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35C7C" w14:textId="65A4442D" w:rsidR="005809CE" w:rsidRPr="00045335" w:rsidRDefault="005809CE" w:rsidP="00045335">
      <w:pPr>
        <w:widowControl w:val="0"/>
        <w:contextualSpacing/>
        <w:rPr>
          <w:rFonts w:eastAsia="Times New Roman" w:cs="Arial"/>
          <w:b/>
          <w:bCs/>
          <w:color w:val="000000" w:themeColor="text1"/>
          <w:sz w:val="22"/>
          <w:szCs w:val="22"/>
          <w:lang w:eastAsia="es-CO"/>
        </w:rPr>
      </w:pPr>
    </w:p>
    <w:p w14:paraId="69D86416" w14:textId="77777777" w:rsidR="00B437EC" w:rsidRPr="00045335" w:rsidRDefault="00B437EC" w:rsidP="00045335">
      <w:pPr>
        <w:widowControl w:val="0"/>
        <w:contextualSpacing/>
        <w:rPr>
          <w:rFonts w:eastAsia="Times New Roman" w:cs="Arial"/>
          <w:b/>
          <w:bCs/>
          <w:color w:val="000000" w:themeColor="text1"/>
          <w:sz w:val="22"/>
          <w:szCs w:val="22"/>
          <w:lang w:eastAsia="es-CO"/>
        </w:rPr>
      </w:pPr>
    </w:p>
    <w:p w14:paraId="5CDFF69C" w14:textId="77777777" w:rsidR="005809CE" w:rsidRPr="00045335" w:rsidRDefault="005809CE" w:rsidP="00045335">
      <w:pPr>
        <w:widowControl w:val="0"/>
        <w:contextualSpacing/>
        <w:rPr>
          <w:rFonts w:eastAsia="Times New Roman" w:cs="Arial"/>
          <w:b/>
          <w:bCs/>
          <w:color w:val="000000" w:themeColor="text1"/>
          <w:sz w:val="22"/>
          <w:szCs w:val="22"/>
          <w:lang w:eastAsia="es-CO"/>
        </w:rPr>
      </w:pPr>
    </w:p>
    <w:p w14:paraId="5CAB09DE" w14:textId="77777777" w:rsidR="00D44BB3" w:rsidRPr="00045335" w:rsidRDefault="00D44BB3" w:rsidP="00045335">
      <w:pPr>
        <w:widowControl w:val="0"/>
        <w:contextualSpacing/>
        <w:jc w:val="both"/>
        <w:rPr>
          <w:rFonts w:eastAsia="Times New Roman" w:cs="Arial"/>
          <w:b/>
          <w:bCs/>
          <w:color w:val="000000" w:themeColor="text1"/>
          <w:sz w:val="22"/>
          <w:szCs w:val="22"/>
          <w:lang w:eastAsia="es-CO"/>
        </w:rPr>
      </w:pPr>
    </w:p>
    <w:p w14:paraId="124C6706" w14:textId="46BAB9A4" w:rsidR="005809CE" w:rsidRDefault="005809CE" w:rsidP="00045335">
      <w:pPr>
        <w:widowControl w:val="0"/>
        <w:contextualSpacing/>
        <w:jc w:val="both"/>
        <w:rPr>
          <w:rFonts w:eastAsia="Times New Roman" w:cs="Arial"/>
          <w:b/>
          <w:bCs/>
          <w:color w:val="000000" w:themeColor="text1"/>
          <w:sz w:val="22"/>
          <w:szCs w:val="22"/>
          <w:lang w:eastAsia="es-CO"/>
        </w:rPr>
      </w:pPr>
    </w:p>
    <w:p w14:paraId="0470A99D" w14:textId="554266F9" w:rsidR="00CC7409" w:rsidRDefault="00CC7409" w:rsidP="00045335">
      <w:pPr>
        <w:widowControl w:val="0"/>
        <w:contextualSpacing/>
        <w:jc w:val="both"/>
        <w:rPr>
          <w:rFonts w:eastAsia="Times New Roman" w:cs="Arial"/>
          <w:b/>
          <w:bCs/>
          <w:color w:val="000000" w:themeColor="text1"/>
          <w:sz w:val="22"/>
          <w:szCs w:val="22"/>
          <w:lang w:eastAsia="es-CO"/>
        </w:rPr>
      </w:pPr>
    </w:p>
    <w:p w14:paraId="6F7533B9" w14:textId="77777777" w:rsidR="00CC7409" w:rsidRDefault="00CC7409" w:rsidP="00045335">
      <w:pPr>
        <w:widowControl w:val="0"/>
        <w:contextualSpacing/>
        <w:jc w:val="both"/>
        <w:rPr>
          <w:rFonts w:eastAsia="Times New Roman" w:cs="Arial"/>
          <w:b/>
          <w:bCs/>
          <w:color w:val="000000" w:themeColor="text1"/>
          <w:sz w:val="22"/>
          <w:szCs w:val="22"/>
          <w:lang w:eastAsia="es-CO"/>
        </w:rPr>
      </w:pPr>
    </w:p>
    <w:p w14:paraId="1969C764" w14:textId="77777777" w:rsidR="00CC7409" w:rsidRPr="00045335" w:rsidRDefault="00CC7409" w:rsidP="00045335">
      <w:pPr>
        <w:widowControl w:val="0"/>
        <w:contextualSpacing/>
        <w:jc w:val="both"/>
        <w:rPr>
          <w:rFonts w:eastAsia="Times New Roman" w:cs="Arial"/>
          <w:b/>
          <w:bCs/>
          <w:color w:val="000000" w:themeColor="text1"/>
          <w:sz w:val="22"/>
          <w:szCs w:val="22"/>
          <w:lang w:eastAsia="es-CO"/>
        </w:rPr>
      </w:pPr>
    </w:p>
    <w:p w14:paraId="1818FA8B" w14:textId="01A5E9E0" w:rsidR="005809CE" w:rsidRPr="00045335" w:rsidRDefault="005809CE" w:rsidP="00045335">
      <w:pPr>
        <w:widowControl w:val="0"/>
        <w:contextualSpacing/>
        <w:jc w:val="center"/>
        <w:rPr>
          <w:rFonts w:cs="Arial"/>
          <w:sz w:val="22"/>
          <w:szCs w:val="22"/>
        </w:rPr>
      </w:pPr>
      <w:r w:rsidRPr="00045335">
        <w:rPr>
          <w:rFonts w:cs="Arial"/>
          <w:bCs/>
          <w:color w:val="000000" w:themeColor="text1"/>
          <w:sz w:val="22"/>
          <w:szCs w:val="22"/>
          <w:lang w:eastAsia="es-CO"/>
        </w:rPr>
        <w:t xml:space="preserve">Reglas de la Invitación </w:t>
      </w:r>
      <w:r w:rsidRPr="00045335">
        <w:rPr>
          <w:rFonts w:cs="Arial"/>
          <w:sz w:val="22"/>
          <w:szCs w:val="22"/>
        </w:rPr>
        <w:t>Pública</w:t>
      </w:r>
      <w:r w:rsidR="00982E5C" w:rsidRPr="00045335">
        <w:rPr>
          <w:rFonts w:cs="Arial"/>
          <w:sz w:val="22"/>
          <w:szCs w:val="22"/>
        </w:rPr>
        <w:t xml:space="preserve"> (</w:t>
      </w:r>
      <w:r w:rsidR="00485897" w:rsidRPr="00045335">
        <w:rPr>
          <w:rFonts w:cs="Arial"/>
          <w:sz w:val="22"/>
          <w:szCs w:val="22"/>
        </w:rPr>
        <w:t xml:space="preserve">Inferior </w:t>
      </w:r>
      <w:r w:rsidR="00982E5C" w:rsidRPr="00045335">
        <w:rPr>
          <w:rFonts w:cs="Arial"/>
          <w:sz w:val="22"/>
          <w:szCs w:val="22"/>
        </w:rPr>
        <w:t>a 45</w:t>
      </w:r>
      <w:r w:rsidR="007375E2" w:rsidRPr="00045335">
        <w:rPr>
          <w:rFonts w:cs="Arial"/>
          <w:sz w:val="22"/>
          <w:szCs w:val="22"/>
        </w:rPr>
        <w:t>0</w:t>
      </w:r>
      <w:r w:rsidR="00982E5C" w:rsidRPr="00045335">
        <w:rPr>
          <w:rFonts w:cs="Arial"/>
          <w:sz w:val="22"/>
          <w:szCs w:val="22"/>
        </w:rPr>
        <w:t xml:space="preserve"> SMMLV)</w:t>
      </w:r>
    </w:p>
    <w:p w14:paraId="1150642A" w14:textId="3CD44F30" w:rsidR="005809CE" w:rsidRPr="00045335" w:rsidRDefault="005809CE" w:rsidP="00045335">
      <w:pPr>
        <w:widowControl w:val="0"/>
        <w:ind w:left="708" w:hanging="708"/>
        <w:contextualSpacing/>
        <w:rPr>
          <w:rFonts w:eastAsia="Times New Roman" w:cs="Arial"/>
          <w:bCs/>
          <w:color w:val="000000" w:themeColor="text1"/>
          <w:sz w:val="22"/>
          <w:szCs w:val="22"/>
          <w:lang w:eastAsia="es-CO"/>
        </w:rPr>
      </w:pPr>
    </w:p>
    <w:p w14:paraId="37EEA7E0" w14:textId="59AB0222" w:rsidR="00E306D6" w:rsidRPr="00045335" w:rsidRDefault="00E306D6" w:rsidP="00045335">
      <w:pPr>
        <w:widowControl w:val="0"/>
        <w:ind w:left="708" w:hanging="708"/>
        <w:contextualSpacing/>
        <w:rPr>
          <w:rFonts w:eastAsia="Times New Roman" w:cs="Arial"/>
          <w:bCs/>
          <w:color w:val="000000" w:themeColor="text1"/>
          <w:sz w:val="22"/>
          <w:szCs w:val="22"/>
          <w:lang w:eastAsia="es-CO"/>
        </w:rPr>
      </w:pPr>
    </w:p>
    <w:p w14:paraId="107DB051" w14:textId="40E1BE5C" w:rsidR="00E306D6" w:rsidRPr="00045335" w:rsidRDefault="00E306D6" w:rsidP="00045335">
      <w:pPr>
        <w:widowControl w:val="0"/>
        <w:ind w:left="708" w:hanging="708"/>
        <w:contextualSpacing/>
        <w:rPr>
          <w:rFonts w:eastAsia="Times New Roman" w:cs="Arial"/>
          <w:bCs/>
          <w:color w:val="000000" w:themeColor="text1"/>
          <w:sz w:val="22"/>
          <w:szCs w:val="22"/>
          <w:lang w:eastAsia="es-CO"/>
        </w:rPr>
      </w:pPr>
    </w:p>
    <w:p w14:paraId="5E5BC61F" w14:textId="0E5581E3" w:rsidR="00E306D6" w:rsidRPr="00045335" w:rsidRDefault="00E306D6" w:rsidP="00045335">
      <w:pPr>
        <w:widowControl w:val="0"/>
        <w:ind w:left="708" w:hanging="708"/>
        <w:contextualSpacing/>
        <w:rPr>
          <w:rFonts w:eastAsia="Times New Roman" w:cs="Arial"/>
          <w:bCs/>
          <w:color w:val="000000" w:themeColor="text1"/>
          <w:sz w:val="22"/>
          <w:szCs w:val="22"/>
          <w:lang w:eastAsia="es-CO"/>
        </w:rPr>
      </w:pPr>
    </w:p>
    <w:p w14:paraId="0164A893" w14:textId="0DA3D158" w:rsidR="00E306D6" w:rsidRPr="00045335" w:rsidRDefault="00E306D6" w:rsidP="00045335">
      <w:pPr>
        <w:widowControl w:val="0"/>
        <w:ind w:left="708" w:hanging="708"/>
        <w:contextualSpacing/>
        <w:rPr>
          <w:rFonts w:eastAsia="Times New Roman" w:cs="Arial"/>
          <w:bCs/>
          <w:color w:val="000000" w:themeColor="text1"/>
          <w:sz w:val="22"/>
          <w:szCs w:val="22"/>
          <w:lang w:eastAsia="es-CO"/>
        </w:rPr>
      </w:pPr>
    </w:p>
    <w:p w14:paraId="60A2CA73" w14:textId="77777777" w:rsidR="00E306D6" w:rsidRPr="00045335" w:rsidRDefault="00E306D6" w:rsidP="00045335">
      <w:pPr>
        <w:widowControl w:val="0"/>
        <w:ind w:left="708" w:hanging="708"/>
        <w:contextualSpacing/>
        <w:rPr>
          <w:rFonts w:eastAsia="Times New Roman" w:cs="Arial"/>
          <w:bCs/>
          <w:color w:val="000000" w:themeColor="text1"/>
          <w:sz w:val="22"/>
          <w:szCs w:val="22"/>
          <w:lang w:eastAsia="es-CO"/>
        </w:rPr>
      </w:pPr>
    </w:p>
    <w:p w14:paraId="1AC18D46" w14:textId="77777777" w:rsidR="00E306D6" w:rsidRPr="00045335" w:rsidRDefault="00E306D6" w:rsidP="00045335">
      <w:pPr>
        <w:widowControl w:val="0"/>
        <w:ind w:left="708" w:hanging="708"/>
        <w:contextualSpacing/>
        <w:rPr>
          <w:rFonts w:eastAsia="Times New Roman" w:cs="Arial"/>
          <w:bCs/>
          <w:color w:val="000000" w:themeColor="text1"/>
          <w:sz w:val="22"/>
          <w:szCs w:val="22"/>
          <w:lang w:eastAsia="es-CO"/>
        </w:rPr>
      </w:pPr>
    </w:p>
    <w:p w14:paraId="541F658A" w14:textId="29E15EC0" w:rsidR="005809CE" w:rsidRPr="00045335" w:rsidRDefault="005809CE" w:rsidP="00045335">
      <w:pPr>
        <w:widowControl w:val="0"/>
        <w:ind w:left="708" w:hanging="708"/>
        <w:contextualSpacing/>
        <w:jc w:val="center"/>
        <w:rPr>
          <w:rFonts w:eastAsia="Times New Roman" w:cs="Arial"/>
          <w:b/>
          <w:bCs/>
          <w:color w:val="auto"/>
          <w:sz w:val="22"/>
          <w:szCs w:val="22"/>
          <w:lang w:eastAsia="es-CO"/>
        </w:rPr>
      </w:pPr>
      <w:bookmarkStart w:id="0" w:name="_Hlk20918603"/>
      <w:r w:rsidRPr="00045335">
        <w:rPr>
          <w:rFonts w:eastAsia="Times New Roman" w:cs="Arial"/>
          <w:b/>
          <w:bCs/>
          <w:color w:val="auto"/>
          <w:sz w:val="22"/>
          <w:szCs w:val="22"/>
          <w:lang w:eastAsia="es-CO"/>
        </w:rPr>
        <w:t>JEP-IP</w:t>
      </w:r>
      <w:r w:rsidR="00A954B3" w:rsidRPr="00045335">
        <w:rPr>
          <w:rFonts w:eastAsia="Times New Roman" w:cs="Arial"/>
          <w:b/>
          <w:bCs/>
          <w:color w:val="auto"/>
          <w:sz w:val="22"/>
          <w:szCs w:val="22"/>
          <w:lang w:eastAsia="es-CO"/>
        </w:rPr>
        <w:t>I</w:t>
      </w:r>
      <w:r w:rsidRPr="00045335">
        <w:rPr>
          <w:rFonts w:eastAsia="Times New Roman" w:cs="Arial"/>
          <w:b/>
          <w:bCs/>
          <w:color w:val="auto"/>
          <w:sz w:val="22"/>
          <w:szCs w:val="22"/>
          <w:lang w:eastAsia="es-CO"/>
        </w:rPr>
        <w:t>-0</w:t>
      </w:r>
      <w:r w:rsidR="00A954B3" w:rsidRPr="00045335">
        <w:rPr>
          <w:rFonts w:eastAsia="Times New Roman" w:cs="Arial"/>
          <w:b/>
          <w:bCs/>
          <w:color w:val="auto"/>
          <w:sz w:val="22"/>
          <w:szCs w:val="22"/>
          <w:lang w:eastAsia="es-CO"/>
        </w:rPr>
        <w:t>4</w:t>
      </w:r>
      <w:r w:rsidRPr="00045335">
        <w:rPr>
          <w:rFonts w:eastAsia="Times New Roman" w:cs="Arial"/>
          <w:b/>
          <w:bCs/>
          <w:color w:val="auto"/>
          <w:sz w:val="22"/>
          <w:szCs w:val="22"/>
          <w:lang w:eastAsia="es-CO"/>
        </w:rPr>
        <w:t>-2019</w:t>
      </w:r>
      <w:bookmarkEnd w:id="0"/>
    </w:p>
    <w:p w14:paraId="53874782" w14:textId="77777777" w:rsidR="005809CE" w:rsidRPr="00045335" w:rsidRDefault="005809CE" w:rsidP="00045335">
      <w:pPr>
        <w:widowControl w:val="0"/>
        <w:contextualSpacing/>
        <w:jc w:val="both"/>
        <w:rPr>
          <w:rFonts w:eastAsia="Times New Roman" w:cs="Arial"/>
          <w:bCs/>
          <w:color w:val="000000" w:themeColor="text1"/>
          <w:sz w:val="22"/>
          <w:szCs w:val="22"/>
          <w:lang w:eastAsia="es-CO"/>
        </w:rPr>
      </w:pPr>
    </w:p>
    <w:p w14:paraId="07CF210B" w14:textId="77777777" w:rsidR="005809CE" w:rsidRPr="00045335" w:rsidRDefault="005809CE" w:rsidP="00045335">
      <w:pPr>
        <w:widowControl w:val="0"/>
        <w:contextualSpacing/>
        <w:jc w:val="both"/>
        <w:rPr>
          <w:rFonts w:eastAsia="Times New Roman" w:cs="Arial"/>
          <w:bCs/>
          <w:color w:val="000000" w:themeColor="text1"/>
          <w:sz w:val="22"/>
          <w:szCs w:val="22"/>
          <w:lang w:eastAsia="es-CO"/>
        </w:rPr>
      </w:pPr>
    </w:p>
    <w:p w14:paraId="30335C2B" w14:textId="77777777" w:rsidR="005809CE" w:rsidRPr="00045335" w:rsidRDefault="005809CE" w:rsidP="00045335">
      <w:pPr>
        <w:widowControl w:val="0"/>
        <w:contextualSpacing/>
        <w:jc w:val="both"/>
        <w:rPr>
          <w:rFonts w:eastAsia="Times New Roman" w:cs="Arial"/>
          <w:bCs/>
          <w:color w:val="000000" w:themeColor="text1"/>
          <w:sz w:val="22"/>
          <w:szCs w:val="22"/>
          <w:lang w:eastAsia="es-CO"/>
        </w:rPr>
      </w:pPr>
    </w:p>
    <w:p w14:paraId="3D63A7CD" w14:textId="77777777" w:rsidR="005809CE" w:rsidRPr="00045335" w:rsidRDefault="005809CE" w:rsidP="00045335">
      <w:pPr>
        <w:widowControl w:val="0"/>
        <w:contextualSpacing/>
        <w:jc w:val="both"/>
        <w:rPr>
          <w:rFonts w:eastAsia="Times New Roman" w:cs="Arial"/>
          <w:bCs/>
          <w:color w:val="000000" w:themeColor="text1"/>
          <w:sz w:val="22"/>
          <w:szCs w:val="22"/>
          <w:lang w:eastAsia="es-CO"/>
        </w:rPr>
      </w:pPr>
    </w:p>
    <w:p w14:paraId="2DFDBBEA" w14:textId="77777777" w:rsidR="005809CE" w:rsidRPr="00045335" w:rsidRDefault="005809CE" w:rsidP="00045335">
      <w:pPr>
        <w:widowControl w:val="0"/>
        <w:contextualSpacing/>
        <w:rPr>
          <w:rFonts w:eastAsia="Times New Roman" w:cs="Arial"/>
          <w:b/>
          <w:bCs/>
          <w:color w:val="000000" w:themeColor="text1"/>
          <w:sz w:val="22"/>
          <w:szCs w:val="22"/>
          <w:lang w:eastAsia="es-CO"/>
        </w:rPr>
      </w:pPr>
    </w:p>
    <w:p w14:paraId="7A1ED5F3" w14:textId="77777777" w:rsidR="005809CE" w:rsidRPr="00045335" w:rsidRDefault="005809CE" w:rsidP="00045335">
      <w:pPr>
        <w:widowControl w:val="0"/>
        <w:contextualSpacing/>
        <w:rPr>
          <w:rFonts w:eastAsia="Times New Roman" w:cs="Arial"/>
          <w:bCs/>
          <w:color w:val="000000" w:themeColor="text1"/>
          <w:sz w:val="22"/>
          <w:szCs w:val="22"/>
          <w:lang w:eastAsia="es-CO"/>
        </w:rPr>
      </w:pPr>
    </w:p>
    <w:p w14:paraId="0C02B23B" w14:textId="77777777" w:rsidR="005809CE" w:rsidRPr="00045335" w:rsidRDefault="005809CE" w:rsidP="00045335">
      <w:pPr>
        <w:widowControl w:val="0"/>
        <w:contextualSpacing/>
        <w:jc w:val="center"/>
        <w:rPr>
          <w:rFonts w:eastAsia="Times New Roman" w:cs="Arial"/>
          <w:bCs/>
          <w:color w:val="000000" w:themeColor="text1"/>
          <w:sz w:val="22"/>
          <w:szCs w:val="22"/>
          <w:lang w:eastAsia="es-CO"/>
        </w:rPr>
      </w:pPr>
      <w:r w:rsidRPr="00045335">
        <w:rPr>
          <w:rFonts w:eastAsia="Times New Roman" w:cs="Arial"/>
          <w:bCs/>
          <w:color w:val="000000" w:themeColor="text1"/>
          <w:sz w:val="22"/>
          <w:szCs w:val="22"/>
          <w:lang w:eastAsia="es-CO"/>
        </w:rPr>
        <w:t>Objeto:</w:t>
      </w:r>
    </w:p>
    <w:p w14:paraId="5E7C4B16" w14:textId="77777777" w:rsidR="005809CE" w:rsidRPr="00045335" w:rsidRDefault="005809CE" w:rsidP="00045335">
      <w:pPr>
        <w:widowControl w:val="0"/>
        <w:contextualSpacing/>
        <w:rPr>
          <w:rFonts w:eastAsia="Times New Roman" w:cs="Arial"/>
          <w:bCs/>
          <w:color w:val="000000" w:themeColor="text1"/>
          <w:sz w:val="22"/>
          <w:szCs w:val="22"/>
          <w:lang w:eastAsia="es-CO"/>
        </w:rPr>
      </w:pPr>
    </w:p>
    <w:p w14:paraId="386A9A9B" w14:textId="77777777" w:rsidR="001C3FE7" w:rsidRPr="00045335" w:rsidRDefault="001C3FE7" w:rsidP="00045335">
      <w:pPr>
        <w:widowControl w:val="0"/>
        <w:contextualSpacing/>
        <w:rPr>
          <w:rFonts w:eastAsia="Times New Roman" w:cs="Arial"/>
          <w:bCs/>
          <w:color w:val="auto"/>
          <w:sz w:val="22"/>
          <w:szCs w:val="22"/>
          <w:lang w:eastAsia="es-CO"/>
        </w:rPr>
      </w:pPr>
    </w:p>
    <w:p w14:paraId="3F5C5B22" w14:textId="77777777" w:rsidR="000F6582" w:rsidRPr="00045335" w:rsidRDefault="000F6582" w:rsidP="00045335">
      <w:pPr>
        <w:widowControl w:val="0"/>
        <w:ind w:right="49"/>
        <w:contextualSpacing/>
        <w:jc w:val="center"/>
        <w:rPr>
          <w:rFonts w:eastAsia="Times New Roman" w:cs="Arial"/>
          <w:bCs/>
          <w:color w:val="auto"/>
          <w:sz w:val="22"/>
          <w:szCs w:val="22"/>
          <w:lang w:eastAsia="es-CO"/>
        </w:rPr>
      </w:pPr>
      <w:bookmarkStart w:id="1" w:name="_Hlk20919426"/>
      <w:r w:rsidRPr="00045335">
        <w:rPr>
          <w:rFonts w:cs="Arial"/>
          <w:b/>
          <w:i/>
          <w:color w:val="auto"/>
          <w:sz w:val="22"/>
          <w:szCs w:val="22"/>
          <w:shd w:val="clear" w:color="auto" w:fill="FFFFFF"/>
        </w:rPr>
        <w:t>ELABORAR EL SISTEMA INTEGRADO DE CONSERVACIÓN DOCUMENTAL - SIC – PARA LA JURISDICCIÓN ESPECIAL PARA LA PAZ-JEP.</w:t>
      </w:r>
      <w:bookmarkEnd w:id="1"/>
    </w:p>
    <w:p w14:paraId="1038082C" w14:textId="2B761525" w:rsidR="005809CE" w:rsidRPr="00045335" w:rsidRDefault="005809CE" w:rsidP="00045335">
      <w:pPr>
        <w:widowControl w:val="0"/>
        <w:contextualSpacing/>
        <w:rPr>
          <w:rFonts w:eastAsia="Times New Roman" w:cs="Arial"/>
          <w:bCs/>
          <w:color w:val="auto"/>
          <w:sz w:val="22"/>
          <w:szCs w:val="22"/>
          <w:lang w:eastAsia="es-CO"/>
        </w:rPr>
      </w:pPr>
    </w:p>
    <w:p w14:paraId="6C15F9D7" w14:textId="77777777" w:rsidR="004F7EF4" w:rsidRPr="00045335" w:rsidRDefault="004F7EF4" w:rsidP="00045335">
      <w:pPr>
        <w:widowControl w:val="0"/>
        <w:contextualSpacing/>
        <w:rPr>
          <w:rFonts w:eastAsia="Times New Roman" w:cs="Arial"/>
          <w:bCs/>
          <w:color w:val="auto"/>
          <w:sz w:val="22"/>
          <w:szCs w:val="22"/>
          <w:lang w:eastAsia="es-CO"/>
        </w:rPr>
      </w:pPr>
    </w:p>
    <w:p w14:paraId="509E4524" w14:textId="77777777" w:rsidR="005809CE" w:rsidRPr="00045335" w:rsidRDefault="005809CE" w:rsidP="00045335">
      <w:pPr>
        <w:widowControl w:val="0"/>
        <w:contextualSpacing/>
        <w:rPr>
          <w:rFonts w:eastAsia="Times New Roman" w:cs="Arial"/>
          <w:bCs/>
          <w:color w:val="000000" w:themeColor="text1"/>
          <w:sz w:val="22"/>
          <w:szCs w:val="22"/>
          <w:lang w:eastAsia="es-CO"/>
        </w:rPr>
      </w:pPr>
    </w:p>
    <w:p w14:paraId="6E37571D" w14:textId="0A13133C" w:rsidR="005809CE" w:rsidRDefault="005809CE" w:rsidP="00045335">
      <w:pPr>
        <w:widowControl w:val="0"/>
        <w:contextualSpacing/>
        <w:rPr>
          <w:rFonts w:eastAsia="Times New Roman" w:cs="Arial"/>
          <w:bCs/>
          <w:color w:val="000000" w:themeColor="text1"/>
          <w:sz w:val="22"/>
          <w:szCs w:val="22"/>
          <w:lang w:eastAsia="es-CO"/>
        </w:rPr>
      </w:pPr>
    </w:p>
    <w:p w14:paraId="18D5985A" w14:textId="77777777" w:rsidR="00CC7409" w:rsidRPr="00045335" w:rsidRDefault="00CC7409" w:rsidP="00045335">
      <w:pPr>
        <w:widowControl w:val="0"/>
        <w:contextualSpacing/>
        <w:rPr>
          <w:rFonts w:eastAsia="Times New Roman" w:cs="Arial"/>
          <w:bCs/>
          <w:color w:val="000000" w:themeColor="text1"/>
          <w:sz w:val="22"/>
          <w:szCs w:val="22"/>
          <w:lang w:eastAsia="es-CO"/>
        </w:rPr>
      </w:pPr>
    </w:p>
    <w:p w14:paraId="5C15EF3E" w14:textId="77777777" w:rsidR="005809CE" w:rsidRPr="00045335" w:rsidRDefault="005809CE" w:rsidP="00045335">
      <w:pPr>
        <w:widowControl w:val="0"/>
        <w:contextualSpacing/>
        <w:rPr>
          <w:rFonts w:eastAsia="Times New Roman" w:cs="Arial"/>
          <w:bCs/>
          <w:color w:val="000000" w:themeColor="text1"/>
          <w:sz w:val="22"/>
          <w:szCs w:val="22"/>
          <w:lang w:eastAsia="es-CO"/>
        </w:rPr>
      </w:pPr>
    </w:p>
    <w:p w14:paraId="32314404" w14:textId="5946FFDA" w:rsidR="001C3FE7" w:rsidRPr="00045335" w:rsidRDefault="005809CE" w:rsidP="00045335">
      <w:pPr>
        <w:widowControl w:val="0"/>
        <w:contextualSpacing/>
        <w:jc w:val="center"/>
        <w:rPr>
          <w:rFonts w:eastAsia="Times New Roman" w:cs="Arial"/>
          <w:bCs/>
          <w:color w:val="000000" w:themeColor="text1"/>
          <w:sz w:val="22"/>
          <w:szCs w:val="22"/>
          <w:lang w:eastAsia="es-CO"/>
        </w:rPr>
      </w:pPr>
      <w:r w:rsidRPr="00045335">
        <w:rPr>
          <w:rFonts w:eastAsia="Times New Roman" w:cs="Arial"/>
          <w:bCs/>
          <w:color w:val="000000" w:themeColor="text1"/>
          <w:sz w:val="22"/>
          <w:szCs w:val="22"/>
          <w:lang w:eastAsia="es-CO"/>
        </w:rPr>
        <w:t xml:space="preserve">Bogotá D.C., </w:t>
      </w:r>
      <w:r w:rsidR="00DD0A56" w:rsidRPr="00045335">
        <w:rPr>
          <w:rFonts w:eastAsia="Times New Roman" w:cs="Arial"/>
          <w:bCs/>
          <w:color w:val="000000" w:themeColor="text1"/>
          <w:sz w:val="22"/>
          <w:szCs w:val="22"/>
          <w:lang w:eastAsia="es-CO"/>
        </w:rPr>
        <w:t>octubre</w:t>
      </w:r>
      <w:r w:rsidRPr="00045335">
        <w:rPr>
          <w:rFonts w:eastAsia="Times New Roman" w:cs="Arial"/>
          <w:bCs/>
          <w:color w:val="000000" w:themeColor="text1"/>
          <w:sz w:val="22"/>
          <w:szCs w:val="22"/>
          <w:lang w:eastAsia="es-CO"/>
        </w:rPr>
        <w:t xml:space="preserve"> de 2019</w:t>
      </w:r>
    </w:p>
    <w:p w14:paraId="13D23BD2" w14:textId="77777777" w:rsidR="001C3FE7" w:rsidRPr="00045335" w:rsidRDefault="001C3FE7" w:rsidP="00045335">
      <w:pPr>
        <w:widowControl w:val="0"/>
        <w:rPr>
          <w:rFonts w:eastAsia="Times New Roman" w:cs="Arial"/>
          <w:bCs/>
          <w:color w:val="000000" w:themeColor="text1"/>
          <w:sz w:val="22"/>
          <w:szCs w:val="22"/>
          <w:lang w:eastAsia="es-CO"/>
        </w:rPr>
      </w:pPr>
      <w:r w:rsidRPr="00045335">
        <w:rPr>
          <w:rFonts w:eastAsia="Times New Roman" w:cs="Arial"/>
          <w:bCs/>
          <w:color w:val="000000" w:themeColor="text1"/>
          <w:sz w:val="22"/>
          <w:szCs w:val="22"/>
          <w:lang w:eastAsia="es-CO"/>
        </w:rPr>
        <w:br w:type="page"/>
      </w:r>
    </w:p>
    <w:p w14:paraId="270B2D10"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p>
    <w:p w14:paraId="72CC8FF5" w14:textId="1CF774BE" w:rsidR="005809CE" w:rsidRPr="00045335" w:rsidRDefault="005809CE" w:rsidP="00045335">
      <w:pPr>
        <w:pStyle w:val="Ttulo1"/>
        <w:keepNext w:val="0"/>
        <w:widowControl w:val="0"/>
        <w:spacing w:before="0" w:after="0"/>
        <w:contextualSpacing/>
        <w:jc w:val="center"/>
        <w:rPr>
          <w:rFonts w:ascii="Palatino Linotype" w:hAnsi="Palatino Linotype"/>
          <w:sz w:val="22"/>
          <w:szCs w:val="22"/>
        </w:rPr>
      </w:pPr>
      <w:bookmarkStart w:id="2" w:name="_Toc492901958"/>
      <w:r w:rsidRPr="00045335">
        <w:rPr>
          <w:rFonts w:ascii="Palatino Linotype" w:hAnsi="Palatino Linotype"/>
          <w:sz w:val="22"/>
          <w:szCs w:val="22"/>
        </w:rPr>
        <w:t>INTRODUCCIÓN</w:t>
      </w:r>
      <w:bookmarkEnd w:id="2"/>
    </w:p>
    <w:p w14:paraId="2CBB9F58" w14:textId="77777777" w:rsidR="005809CE" w:rsidRPr="00045335" w:rsidRDefault="005809CE" w:rsidP="00045335">
      <w:pPr>
        <w:widowControl w:val="0"/>
        <w:contextualSpacing/>
        <w:rPr>
          <w:rFonts w:cs="Arial"/>
          <w:b/>
          <w:sz w:val="22"/>
          <w:szCs w:val="22"/>
        </w:rPr>
      </w:pPr>
    </w:p>
    <w:p w14:paraId="34DCB7D4" w14:textId="77777777" w:rsidR="005809CE" w:rsidRPr="00045335" w:rsidRDefault="005809CE" w:rsidP="00045335">
      <w:pPr>
        <w:widowControl w:val="0"/>
        <w:contextualSpacing/>
        <w:rPr>
          <w:rFonts w:cs="Arial"/>
          <w:b/>
          <w:sz w:val="22"/>
          <w:szCs w:val="22"/>
        </w:rPr>
      </w:pPr>
      <w:r w:rsidRPr="00045335">
        <w:rPr>
          <w:rFonts w:cs="Arial"/>
          <w:b/>
          <w:sz w:val="22"/>
          <w:szCs w:val="22"/>
        </w:rPr>
        <w:t>Sobre la entidad contratante:</w:t>
      </w:r>
    </w:p>
    <w:p w14:paraId="12851716" w14:textId="77777777" w:rsidR="005809CE" w:rsidRPr="00045335" w:rsidRDefault="005809CE" w:rsidP="00045335">
      <w:pPr>
        <w:widowControl w:val="0"/>
        <w:contextualSpacing/>
        <w:rPr>
          <w:rFonts w:cs="Arial"/>
          <w:b/>
          <w:sz w:val="22"/>
          <w:szCs w:val="22"/>
        </w:rPr>
      </w:pPr>
    </w:p>
    <w:p w14:paraId="1DA98227" w14:textId="67BCBA6A" w:rsidR="00485E8A" w:rsidRPr="00045335" w:rsidRDefault="00485E8A" w:rsidP="00045335">
      <w:pPr>
        <w:widowControl w:val="0"/>
        <w:contextualSpacing/>
        <w:jc w:val="both"/>
        <w:rPr>
          <w:rFonts w:cs="Arial"/>
          <w:sz w:val="22"/>
          <w:szCs w:val="22"/>
        </w:rPr>
      </w:pPr>
      <w:r w:rsidRPr="00045335">
        <w:rPr>
          <w:rFonts w:cs="Arial"/>
          <w:sz w:val="22"/>
          <w:szCs w:val="22"/>
        </w:rPr>
        <w:t>El Acto Legislativo 01 del 4 de abril del año 2017, creó la JEP como la encargada de administrar justicia de manera transitoria y autónoma, para conocer en forma preferente y exclusiva las conductas cometidas con anterioridad al primero de diciembre de 2016, por causa, con ocasión o en relación directa o indirecta con el conflicto armado, en especial respecto a conductas consideradas graves infracciones al Derecho Internacional Humanitario o graves violaciones de los Derechos Humanos.</w:t>
      </w:r>
    </w:p>
    <w:p w14:paraId="0AF2DCE0" w14:textId="77777777" w:rsidR="00485E8A" w:rsidRPr="00045335" w:rsidRDefault="00485E8A" w:rsidP="00045335">
      <w:pPr>
        <w:widowControl w:val="0"/>
        <w:contextualSpacing/>
        <w:jc w:val="both"/>
        <w:rPr>
          <w:rFonts w:cs="Arial"/>
          <w:sz w:val="22"/>
          <w:szCs w:val="22"/>
        </w:rPr>
      </w:pPr>
    </w:p>
    <w:p w14:paraId="22103486" w14:textId="77777777" w:rsidR="00485E8A" w:rsidRPr="00045335" w:rsidRDefault="00485E8A" w:rsidP="00045335">
      <w:pPr>
        <w:widowControl w:val="0"/>
        <w:contextualSpacing/>
        <w:jc w:val="both"/>
        <w:rPr>
          <w:rFonts w:cs="Arial"/>
          <w:sz w:val="22"/>
          <w:szCs w:val="22"/>
        </w:rPr>
      </w:pPr>
      <w:bookmarkStart w:id="3" w:name="_Hlk530473859"/>
      <w:r w:rsidRPr="00045335">
        <w:rPr>
          <w:rFonts w:cs="Arial"/>
          <w:sz w:val="22"/>
          <w:szCs w:val="22"/>
        </w:rPr>
        <w:t>El Acto Legislativo mencionado, en cuanto al funcionamiento de la JEP, establece que “</w:t>
      </w:r>
      <w:r w:rsidRPr="00045335">
        <w:rPr>
          <w:rFonts w:cs="Arial"/>
          <w:i/>
          <w:sz w:val="22"/>
          <w:szCs w:val="22"/>
        </w:rPr>
        <w:t>estará sujeta a un régimen legal propio, con autonomía, administrativa, presupuestal y técnica</w:t>
      </w:r>
      <w:r w:rsidRPr="00045335">
        <w:rPr>
          <w:rFonts w:cs="Arial"/>
          <w:sz w:val="22"/>
          <w:szCs w:val="22"/>
        </w:rPr>
        <w:t xml:space="preserve">” y, adicionalmente, en su </w:t>
      </w:r>
      <w:r w:rsidRPr="00045335">
        <w:rPr>
          <w:rFonts w:cs="Arial"/>
          <w:sz w:val="22"/>
          <w:szCs w:val="22"/>
          <w:lang w:bidi="th-TH"/>
        </w:rPr>
        <w:t xml:space="preserve">artículo </w:t>
      </w:r>
      <w:r w:rsidRPr="00045335">
        <w:rPr>
          <w:rFonts w:cs="Arial"/>
          <w:iCs/>
          <w:sz w:val="22"/>
          <w:szCs w:val="22"/>
          <w:lang w:bidi="th-TH"/>
        </w:rPr>
        <w:t>1°</w:t>
      </w:r>
      <w:r w:rsidRPr="00045335">
        <w:rPr>
          <w:rFonts w:cs="Arial"/>
          <w:i/>
          <w:iCs/>
          <w:sz w:val="22"/>
          <w:szCs w:val="22"/>
          <w:lang w:bidi="th-TH"/>
        </w:rPr>
        <w:t xml:space="preserve"> </w:t>
      </w:r>
      <w:r w:rsidRPr="00045335">
        <w:rPr>
          <w:rFonts w:cs="Arial"/>
          <w:sz w:val="22"/>
          <w:szCs w:val="22"/>
          <w:lang w:bidi="th-TH"/>
        </w:rPr>
        <w:t>transitorio, señaló que la Secretaría Ejecutiva, se encargará de la administración, gestión y ejecución de los recursos de la JEP, así como de</w:t>
      </w:r>
      <w:r w:rsidRPr="00045335">
        <w:rPr>
          <w:rFonts w:cs="Arial"/>
          <w:sz w:val="22"/>
          <w:szCs w:val="22"/>
        </w:rPr>
        <w:t xml:space="preserve"> </w:t>
      </w:r>
      <w:r w:rsidRPr="00045335">
        <w:rPr>
          <w:rFonts w:cs="Arial"/>
          <w:sz w:val="22"/>
          <w:szCs w:val="22"/>
          <w:lang w:bidi="th-TH"/>
        </w:rPr>
        <w:t xml:space="preserve">dictar y ejecutar los actos administrativos necesarios para el funcionamiento de la Entidad. Facultad reglamentada por el Decreto 2107 de 2017 que dispuso que </w:t>
      </w:r>
      <w:r w:rsidRPr="00045335">
        <w:rPr>
          <w:rFonts w:cs="Arial"/>
          <w:i/>
          <w:sz w:val="22"/>
          <w:szCs w:val="22"/>
          <w:lang w:bidi="th-TH"/>
        </w:rPr>
        <w:t>“</w:t>
      </w:r>
      <w:r w:rsidRPr="00045335">
        <w:rPr>
          <w:rFonts w:cs="Arial"/>
          <w:i/>
          <w:iCs/>
          <w:sz w:val="22"/>
          <w:szCs w:val="22"/>
          <w:lang w:bidi="th-TH"/>
        </w:rPr>
        <w:t>el Secretario Ejecutivo como representante legal y judicial de la JEP, se encargará de la administración, gestión y ejecución de los recursos de la Jurisdicción Especial para la Paz. Para el efecto, tendrá la capacidad de suscribir convenios, contratar, comprometer los recursos y ordenar el gasto a nombre de la JEP en desarrollo de las apropiaciones incorporadas en la respectiva sección".</w:t>
      </w:r>
    </w:p>
    <w:bookmarkEnd w:id="3"/>
    <w:p w14:paraId="62BBC687" w14:textId="77777777" w:rsidR="00485E8A" w:rsidRPr="00045335" w:rsidRDefault="00485E8A" w:rsidP="00045335">
      <w:pPr>
        <w:widowControl w:val="0"/>
        <w:autoSpaceDE w:val="0"/>
        <w:autoSpaceDN w:val="0"/>
        <w:adjustRightInd w:val="0"/>
        <w:contextualSpacing/>
        <w:jc w:val="both"/>
        <w:rPr>
          <w:rFonts w:cs="Arial"/>
          <w:sz w:val="22"/>
          <w:szCs w:val="22"/>
          <w:lang w:bidi="th-TH"/>
        </w:rPr>
      </w:pPr>
    </w:p>
    <w:p w14:paraId="58BC1EAE" w14:textId="77777777" w:rsidR="00485E8A" w:rsidRPr="00045335" w:rsidRDefault="00485E8A" w:rsidP="00045335">
      <w:pPr>
        <w:widowControl w:val="0"/>
        <w:autoSpaceDE w:val="0"/>
        <w:autoSpaceDN w:val="0"/>
        <w:adjustRightInd w:val="0"/>
        <w:contextualSpacing/>
        <w:jc w:val="both"/>
        <w:rPr>
          <w:rFonts w:cs="Arial"/>
          <w:sz w:val="22"/>
          <w:szCs w:val="22"/>
          <w:lang w:bidi="th-TH"/>
        </w:rPr>
      </w:pPr>
      <w:bookmarkStart w:id="4" w:name="_Hlk530473889"/>
      <w:r w:rsidRPr="00045335">
        <w:rPr>
          <w:rFonts w:cs="Arial"/>
          <w:sz w:val="22"/>
          <w:szCs w:val="22"/>
          <w:lang w:bidi="th-TH"/>
        </w:rPr>
        <w:t>A su vez, el Acuerdo 01 de 2018 (Reglamento de la JEP), establece que la Secretaría Ejecutiva es la encargada de la administración y ejecución de los recursos bajo la orientación de la presidencia y/o el órgano de gobierno, enfocando los mismos para el logro de los objetivos y la ejecución de procesos de adquisición de bienes y servicios, gestión del talento humano, logística, gestión tecnológica, gestión financiera, entre otros.</w:t>
      </w:r>
    </w:p>
    <w:bookmarkEnd w:id="4"/>
    <w:p w14:paraId="43F1D9CB" w14:textId="77777777" w:rsidR="00485E8A" w:rsidRPr="00045335" w:rsidRDefault="00485E8A" w:rsidP="00045335">
      <w:pPr>
        <w:widowControl w:val="0"/>
        <w:contextualSpacing/>
        <w:jc w:val="both"/>
        <w:rPr>
          <w:rFonts w:cs="Arial"/>
          <w:sz w:val="22"/>
          <w:szCs w:val="22"/>
        </w:rPr>
      </w:pPr>
    </w:p>
    <w:p w14:paraId="48DAE78A" w14:textId="173850E2" w:rsidR="00056C52" w:rsidRPr="00045335" w:rsidRDefault="00056C52" w:rsidP="00045335">
      <w:pPr>
        <w:widowControl w:val="0"/>
        <w:ind w:right="-8"/>
        <w:contextualSpacing/>
        <w:jc w:val="both"/>
        <w:rPr>
          <w:rFonts w:cs="Arial"/>
          <w:sz w:val="22"/>
          <w:szCs w:val="22"/>
        </w:rPr>
      </w:pPr>
      <w:r w:rsidRPr="00045335">
        <w:rPr>
          <w:rFonts w:cs="Arial"/>
          <w:sz w:val="22"/>
          <w:szCs w:val="22"/>
        </w:rPr>
        <w:t xml:space="preserve">Por su parte, la </w:t>
      </w:r>
      <w:r w:rsidRPr="00045335">
        <w:rPr>
          <w:rFonts w:cs="Arial"/>
          <w:color w:val="000000" w:themeColor="text1"/>
          <w:sz w:val="22"/>
          <w:szCs w:val="22"/>
        </w:rPr>
        <w:t>Ley 1957 de 2019</w:t>
      </w:r>
      <w:r w:rsidRPr="00045335">
        <w:rPr>
          <w:rFonts w:cs="Arial"/>
          <w:sz w:val="22"/>
          <w:szCs w:val="22"/>
        </w:rPr>
        <w:t xml:space="preserve">, </w:t>
      </w:r>
      <w:r w:rsidRPr="00045335">
        <w:rPr>
          <w:rFonts w:cs="Arial"/>
          <w:i/>
          <w:sz w:val="22"/>
          <w:szCs w:val="22"/>
        </w:rPr>
        <w:t>“Estatutaria de la Administración de Justicia en la Jurisdicción Especial para la Paz.”</w:t>
      </w:r>
      <w:r w:rsidRPr="00045335">
        <w:rPr>
          <w:rFonts w:cs="Arial"/>
          <w:sz w:val="22"/>
          <w:szCs w:val="22"/>
        </w:rPr>
        <w:t>, consagró:</w:t>
      </w:r>
    </w:p>
    <w:p w14:paraId="10F1644A" w14:textId="77777777" w:rsidR="00056C52" w:rsidRPr="00045335" w:rsidRDefault="00056C52" w:rsidP="00045335">
      <w:pPr>
        <w:widowControl w:val="0"/>
        <w:contextualSpacing/>
        <w:jc w:val="both"/>
        <w:rPr>
          <w:rFonts w:cs="Arial"/>
          <w:sz w:val="22"/>
          <w:szCs w:val="22"/>
        </w:rPr>
      </w:pPr>
    </w:p>
    <w:p w14:paraId="17A1257B" w14:textId="77777777" w:rsidR="00056C52" w:rsidRPr="00045335" w:rsidRDefault="00056C52" w:rsidP="00045335">
      <w:pPr>
        <w:widowControl w:val="0"/>
        <w:ind w:left="567" w:right="276"/>
        <w:contextualSpacing/>
        <w:jc w:val="both"/>
        <w:rPr>
          <w:rFonts w:cs="Arial"/>
          <w:i/>
          <w:sz w:val="22"/>
          <w:szCs w:val="22"/>
        </w:rPr>
      </w:pPr>
      <w:r w:rsidRPr="00045335">
        <w:rPr>
          <w:rFonts w:cs="Arial"/>
          <w:i/>
          <w:sz w:val="22"/>
          <w:szCs w:val="22"/>
        </w:rPr>
        <w:t>“</w:t>
      </w:r>
      <w:r w:rsidRPr="00045335">
        <w:rPr>
          <w:rFonts w:cs="Arial"/>
          <w:b/>
          <w:i/>
          <w:sz w:val="22"/>
          <w:szCs w:val="22"/>
        </w:rPr>
        <w:t xml:space="preserve">ARTÍCULO 110. ÓRGANO DE GOBIERNO DE LA JURISDICCIÓN ESPECIAL DE PAZ. </w:t>
      </w:r>
      <w:r w:rsidRPr="00045335">
        <w:rPr>
          <w:rFonts w:cs="Arial"/>
          <w:i/>
          <w:sz w:val="22"/>
          <w:szCs w:val="22"/>
        </w:rPr>
        <w:t xml:space="preserve">(…) Son funciones del Órgano de Gobierno: (…) </w:t>
      </w:r>
      <w:r w:rsidRPr="00045335">
        <w:rPr>
          <w:rFonts w:cs="Arial"/>
          <w:b/>
          <w:i/>
          <w:sz w:val="22"/>
          <w:szCs w:val="22"/>
        </w:rPr>
        <w:t>7.</w:t>
      </w:r>
      <w:r w:rsidRPr="00045335">
        <w:rPr>
          <w:rFonts w:cs="Arial"/>
          <w:i/>
          <w:sz w:val="22"/>
          <w:szCs w:val="22"/>
        </w:rPr>
        <w:t xml:space="preserve"> </w:t>
      </w:r>
      <w:r w:rsidRPr="00045335">
        <w:rPr>
          <w:rFonts w:cs="Arial"/>
          <w:i/>
          <w:sz w:val="22"/>
          <w:szCs w:val="22"/>
          <w:shd w:val="clear" w:color="auto" w:fill="FFFFFF"/>
        </w:rPr>
        <w:t xml:space="preserve">Desarrollar y adoptar el procedimiento para la </w:t>
      </w:r>
      <w:r w:rsidRPr="00045335">
        <w:rPr>
          <w:rFonts w:cs="Arial"/>
          <w:b/>
          <w:i/>
          <w:sz w:val="22"/>
          <w:szCs w:val="22"/>
          <w:shd w:val="clear" w:color="auto" w:fill="FFFFFF"/>
        </w:rPr>
        <w:t>contratación</w:t>
      </w:r>
      <w:r w:rsidRPr="00045335">
        <w:rPr>
          <w:rFonts w:cs="Arial"/>
          <w:i/>
          <w:sz w:val="22"/>
          <w:szCs w:val="22"/>
          <w:shd w:val="clear" w:color="auto" w:fill="FFFFFF"/>
        </w:rPr>
        <w:t xml:space="preserve"> y demás aspectos de funcionamiento en los aspectos no previstos por el legislador</w:t>
      </w:r>
      <w:r w:rsidRPr="00045335">
        <w:rPr>
          <w:rFonts w:cs="Arial"/>
          <w:i/>
          <w:sz w:val="22"/>
          <w:szCs w:val="22"/>
        </w:rPr>
        <w:t>. (…)</w:t>
      </w:r>
    </w:p>
    <w:p w14:paraId="5275C1AF" w14:textId="77777777" w:rsidR="00B437EC" w:rsidRPr="00045335" w:rsidRDefault="00B437EC" w:rsidP="00045335">
      <w:pPr>
        <w:widowControl w:val="0"/>
        <w:ind w:left="567" w:right="276"/>
        <w:contextualSpacing/>
        <w:jc w:val="both"/>
        <w:rPr>
          <w:rFonts w:cs="Arial"/>
          <w:b/>
          <w:i/>
          <w:sz w:val="22"/>
          <w:szCs w:val="22"/>
        </w:rPr>
      </w:pPr>
    </w:p>
    <w:p w14:paraId="35849AB9" w14:textId="2D8495DB" w:rsidR="00056C52" w:rsidRPr="00045335" w:rsidRDefault="00056C52" w:rsidP="00045335">
      <w:pPr>
        <w:widowControl w:val="0"/>
        <w:ind w:left="567" w:right="276"/>
        <w:contextualSpacing/>
        <w:jc w:val="both"/>
        <w:rPr>
          <w:rFonts w:cs="Arial"/>
          <w:i/>
          <w:sz w:val="22"/>
          <w:szCs w:val="22"/>
        </w:rPr>
      </w:pPr>
      <w:r w:rsidRPr="00045335">
        <w:rPr>
          <w:rFonts w:cs="Arial"/>
          <w:b/>
          <w:i/>
          <w:sz w:val="22"/>
          <w:szCs w:val="22"/>
        </w:rPr>
        <w:t xml:space="preserve">ARTÍCULO 111. SECRETARÍA EJECUTIVA DE LA JURISDICCIÓN ESPECIAL DE PAZ. </w:t>
      </w:r>
      <w:r w:rsidRPr="00045335">
        <w:rPr>
          <w:rFonts w:cs="Arial"/>
          <w:i/>
          <w:sz w:val="22"/>
          <w:szCs w:val="22"/>
        </w:rPr>
        <w:t xml:space="preserve"> (…) La secretaría Ejecutiva se encargará de la administración y ejecución de los recursos baja la orientación de la presencia o de la instancia de gobierno de la JEP, estará enfocada en la </w:t>
      </w:r>
      <w:r w:rsidRPr="00045335">
        <w:rPr>
          <w:rFonts w:cs="Arial"/>
          <w:i/>
          <w:sz w:val="22"/>
          <w:szCs w:val="22"/>
        </w:rPr>
        <w:lastRenderedPageBreak/>
        <w:t xml:space="preserve">organización de </w:t>
      </w:r>
      <w:proofErr w:type="gramStart"/>
      <w:r w:rsidRPr="00045335">
        <w:rPr>
          <w:rFonts w:cs="Arial"/>
          <w:i/>
          <w:sz w:val="22"/>
          <w:szCs w:val="22"/>
        </w:rPr>
        <w:t>los mismos</w:t>
      </w:r>
      <w:proofErr w:type="gramEnd"/>
      <w:r w:rsidRPr="00045335">
        <w:rPr>
          <w:rFonts w:cs="Arial"/>
          <w:i/>
          <w:sz w:val="22"/>
          <w:szCs w:val="22"/>
        </w:rPr>
        <w:t xml:space="preserve"> para el logro de los objetivos establecidos para la JEP y </w:t>
      </w:r>
      <w:r w:rsidRPr="00045335">
        <w:rPr>
          <w:rFonts w:cs="Arial"/>
          <w:b/>
          <w:i/>
          <w:sz w:val="22"/>
          <w:szCs w:val="22"/>
        </w:rPr>
        <w:t>en ejecución centralizada de procesos de adquisición de bienes y servicios</w:t>
      </w:r>
      <w:r w:rsidRPr="00045335">
        <w:rPr>
          <w:rFonts w:cs="Arial"/>
          <w:i/>
          <w:sz w:val="22"/>
          <w:szCs w:val="22"/>
        </w:rPr>
        <w:t>, gestión del talento, humano, logística, gestión tecnológica, gestión financiera, entre otros</w:t>
      </w:r>
      <w:r w:rsidRPr="00045335">
        <w:rPr>
          <w:rFonts w:eastAsia="Times New Roman" w:cs="Arial"/>
          <w:i/>
          <w:sz w:val="22"/>
          <w:szCs w:val="22"/>
          <w:lang w:eastAsia="fr-FR"/>
        </w:rPr>
        <w:t xml:space="preserve">. </w:t>
      </w:r>
      <w:r w:rsidRPr="00045335">
        <w:rPr>
          <w:rFonts w:cs="Arial"/>
          <w:i/>
          <w:sz w:val="22"/>
          <w:szCs w:val="22"/>
        </w:rPr>
        <w:t xml:space="preserve">(…) </w:t>
      </w:r>
    </w:p>
    <w:p w14:paraId="3B3076A9" w14:textId="77777777" w:rsidR="00056C52" w:rsidRPr="00045335" w:rsidRDefault="00056C52" w:rsidP="00045335">
      <w:pPr>
        <w:widowControl w:val="0"/>
        <w:ind w:left="567" w:right="276"/>
        <w:contextualSpacing/>
        <w:jc w:val="both"/>
        <w:rPr>
          <w:rFonts w:cs="Arial"/>
          <w:i/>
          <w:sz w:val="22"/>
          <w:szCs w:val="22"/>
        </w:rPr>
      </w:pPr>
    </w:p>
    <w:p w14:paraId="4D4507DC" w14:textId="77777777" w:rsidR="00056C52" w:rsidRPr="00045335" w:rsidRDefault="00056C52" w:rsidP="00045335">
      <w:pPr>
        <w:widowControl w:val="0"/>
        <w:ind w:left="567" w:right="276"/>
        <w:contextualSpacing/>
        <w:jc w:val="both"/>
        <w:rPr>
          <w:rFonts w:cs="Arial"/>
          <w:sz w:val="22"/>
          <w:szCs w:val="22"/>
        </w:rPr>
      </w:pPr>
      <w:r w:rsidRPr="00045335">
        <w:rPr>
          <w:rFonts w:cs="Arial"/>
          <w:i/>
          <w:sz w:val="22"/>
          <w:szCs w:val="22"/>
        </w:rPr>
        <w:t>“</w:t>
      </w:r>
      <w:r w:rsidRPr="00045335">
        <w:rPr>
          <w:rFonts w:cs="Arial"/>
          <w:b/>
          <w:i/>
          <w:sz w:val="22"/>
          <w:szCs w:val="22"/>
        </w:rPr>
        <w:t xml:space="preserve">ARTÍCULO 118. RÉGIMEN CONTRACTUAL. </w:t>
      </w:r>
      <w:r w:rsidRPr="00045335">
        <w:rPr>
          <w:rFonts w:cs="Arial"/>
          <w:i/>
          <w:sz w:val="22"/>
          <w:szCs w:val="22"/>
        </w:rPr>
        <w:t xml:space="preserve">La JEP estará sujeta en la celebración de contratos al </w:t>
      </w:r>
      <w:r w:rsidRPr="00045335">
        <w:rPr>
          <w:rFonts w:cs="Arial"/>
          <w:b/>
          <w:i/>
          <w:sz w:val="22"/>
          <w:szCs w:val="22"/>
        </w:rPr>
        <w:t>régimen de derecho privado</w:t>
      </w:r>
      <w:r w:rsidRPr="00045335">
        <w:rPr>
          <w:rFonts w:cs="Arial"/>
          <w:i/>
          <w:sz w:val="22"/>
          <w:szCs w:val="22"/>
        </w:rPr>
        <w:t>, acorde con los principios de la función administrativa y de la gestión fiscal de que tratan los artículos 209 y de la Constitución Política, y estará sometida al régimen de inhabilidades e incompatibilidades previsto legalmente para la contratación estatal.</w:t>
      </w:r>
      <w:r w:rsidRPr="00045335">
        <w:rPr>
          <w:rFonts w:cs="Arial"/>
          <w:sz w:val="22"/>
          <w:szCs w:val="22"/>
        </w:rPr>
        <w:t>” (Énfasis añadido)</w:t>
      </w:r>
      <w:r w:rsidRPr="00045335">
        <w:rPr>
          <w:sz w:val="22"/>
          <w:szCs w:val="22"/>
        </w:rPr>
        <w:t>.</w:t>
      </w:r>
    </w:p>
    <w:p w14:paraId="080666D7" w14:textId="0E9B32FE" w:rsidR="005809CE" w:rsidRDefault="005809CE" w:rsidP="00045335">
      <w:pPr>
        <w:widowControl w:val="0"/>
        <w:ind w:right="-8"/>
        <w:contextualSpacing/>
        <w:jc w:val="both"/>
        <w:rPr>
          <w:rFonts w:cs="Arial"/>
          <w:sz w:val="22"/>
          <w:szCs w:val="22"/>
        </w:rPr>
      </w:pPr>
    </w:p>
    <w:p w14:paraId="72FFF34B" w14:textId="2140D62C" w:rsidR="00AD274F" w:rsidRDefault="00AD274F" w:rsidP="00045335">
      <w:pPr>
        <w:widowControl w:val="0"/>
        <w:ind w:right="-8"/>
        <w:contextualSpacing/>
        <w:jc w:val="both"/>
        <w:rPr>
          <w:rFonts w:cs="Arial"/>
          <w:sz w:val="22"/>
          <w:szCs w:val="22"/>
        </w:rPr>
      </w:pPr>
      <w:bookmarkStart w:id="5" w:name="_Hlk21014719"/>
      <w:r w:rsidRPr="00AD274F">
        <w:rPr>
          <w:rFonts w:cs="Arial"/>
          <w:sz w:val="22"/>
          <w:szCs w:val="22"/>
        </w:rPr>
        <w:t>Así las cosas, el régimen jurídico de contratación aplicable a la JEP es el consagrado en el Manual de Contratación aprobado mediante Acuerdo No. 039 del 16 de agosto de 2019 del Órgano de Gobierno de la JEP.</w:t>
      </w:r>
    </w:p>
    <w:bookmarkEnd w:id="5"/>
    <w:p w14:paraId="15E79489" w14:textId="77777777" w:rsidR="00AD274F" w:rsidRPr="00045335" w:rsidRDefault="00AD274F" w:rsidP="00045335">
      <w:pPr>
        <w:widowControl w:val="0"/>
        <w:ind w:right="-8"/>
        <w:contextualSpacing/>
        <w:jc w:val="both"/>
        <w:rPr>
          <w:rFonts w:cs="Arial"/>
          <w:sz w:val="22"/>
          <w:szCs w:val="22"/>
        </w:rPr>
      </w:pPr>
    </w:p>
    <w:p w14:paraId="78A40D36" w14:textId="77777777" w:rsidR="005809CE" w:rsidRPr="00045335" w:rsidRDefault="005809CE" w:rsidP="00045335">
      <w:pPr>
        <w:widowControl w:val="0"/>
        <w:contextualSpacing/>
        <w:jc w:val="both"/>
        <w:rPr>
          <w:rFonts w:cs="Arial"/>
          <w:b/>
          <w:sz w:val="22"/>
          <w:szCs w:val="22"/>
        </w:rPr>
      </w:pPr>
      <w:r w:rsidRPr="00045335">
        <w:rPr>
          <w:rFonts w:cs="Arial"/>
          <w:b/>
          <w:sz w:val="22"/>
          <w:szCs w:val="22"/>
        </w:rPr>
        <w:t>Sobre las Reglas de la Invitación:</w:t>
      </w:r>
    </w:p>
    <w:p w14:paraId="489BB8EB" w14:textId="77777777" w:rsidR="005809CE" w:rsidRPr="00045335" w:rsidRDefault="005809CE" w:rsidP="00045335">
      <w:pPr>
        <w:widowControl w:val="0"/>
        <w:contextualSpacing/>
        <w:jc w:val="both"/>
        <w:rPr>
          <w:rFonts w:cs="Arial"/>
          <w:sz w:val="22"/>
          <w:szCs w:val="22"/>
        </w:rPr>
      </w:pPr>
    </w:p>
    <w:p w14:paraId="1911E338" w14:textId="77777777" w:rsidR="005809CE" w:rsidRPr="00045335" w:rsidRDefault="005809CE" w:rsidP="00045335">
      <w:pPr>
        <w:widowControl w:val="0"/>
        <w:contextualSpacing/>
        <w:jc w:val="both"/>
        <w:rPr>
          <w:sz w:val="22"/>
          <w:szCs w:val="22"/>
        </w:rPr>
      </w:pPr>
      <w:r w:rsidRPr="00045335">
        <w:rPr>
          <w:sz w:val="22"/>
          <w:szCs w:val="22"/>
        </w:rPr>
        <w:t>Los interesados en el método de selección deberán examinar cuidadosamente las presentes Reglas de la Invitación, con el fin de que su propuesta se ajuste en su totalidad a las mismas, y tener en cuenta que son de obligatorio cumplimiento durante el procedimiento de contratación y en caso de que le sea seleccionada la propuesta.</w:t>
      </w:r>
    </w:p>
    <w:p w14:paraId="5E4698A2" w14:textId="77777777" w:rsidR="005809CE" w:rsidRPr="00045335" w:rsidRDefault="005809CE" w:rsidP="00045335">
      <w:pPr>
        <w:widowControl w:val="0"/>
        <w:contextualSpacing/>
        <w:jc w:val="both"/>
        <w:rPr>
          <w:sz w:val="22"/>
          <w:szCs w:val="22"/>
        </w:rPr>
      </w:pPr>
    </w:p>
    <w:p w14:paraId="555A6F05" w14:textId="77777777" w:rsidR="005809CE" w:rsidRPr="00045335" w:rsidRDefault="005809CE" w:rsidP="00045335">
      <w:pPr>
        <w:widowControl w:val="0"/>
        <w:contextualSpacing/>
        <w:jc w:val="both"/>
        <w:rPr>
          <w:rFonts w:eastAsia="Times New Roman" w:cs="Arial"/>
          <w:bCs/>
          <w:sz w:val="22"/>
          <w:szCs w:val="22"/>
          <w:lang w:eastAsia="es-CO" w:bidi="es-CO"/>
        </w:rPr>
      </w:pPr>
      <w:r w:rsidRPr="00045335">
        <w:rPr>
          <w:rFonts w:eastAsia="Times New Roman" w:cs="Arial"/>
          <w:bCs/>
          <w:sz w:val="22"/>
          <w:szCs w:val="22"/>
          <w:lang w:eastAsia="es-CO" w:bidi="es-CO"/>
        </w:rPr>
        <w:t xml:space="preserve">La </w:t>
      </w:r>
      <w:r w:rsidRPr="00045335">
        <w:rPr>
          <w:rFonts w:eastAsia="Times New Roman" w:cs="Arial"/>
          <w:b/>
          <w:bCs/>
          <w:sz w:val="22"/>
          <w:szCs w:val="22"/>
          <w:lang w:eastAsia="es-CO" w:bidi="es-CO"/>
        </w:rPr>
        <w:t>JEP</w:t>
      </w:r>
      <w:r w:rsidRPr="00045335">
        <w:rPr>
          <w:rFonts w:eastAsia="Times New Roman" w:cs="Arial"/>
          <w:bCs/>
          <w:sz w:val="22"/>
          <w:szCs w:val="22"/>
          <w:lang w:eastAsia="es-CO" w:bidi="es-CO"/>
        </w:rPr>
        <w:t xml:space="preserve"> se reserva el derecho de solicitar toda la información incluida en las propuestas y de solicitar a las autoridades competentes o a los particulares correspondientes, información relacionada con el contenido de </w:t>
      </w:r>
      <w:proofErr w:type="gramStart"/>
      <w:r w:rsidRPr="00045335">
        <w:rPr>
          <w:rFonts w:eastAsia="Times New Roman" w:cs="Arial"/>
          <w:bCs/>
          <w:sz w:val="22"/>
          <w:szCs w:val="22"/>
          <w:lang w:eastAsia="es-CO" w:bidi="es-CO"/>
        </w:rPr>
        <w:t>las mismas</w:t>
      </w:r>
      <w:proofErr w:type="gramEnd"/>
      <w:r w:rsidRPr="00045335">
        <w:rPr>
          <w:rFonts w:eastAsia="Times New Roman" w:cs="Arial"/>
          <w:bCs/>
          <w:sz w:val="22"/>
          <w:szCs w:val="22"/>
          <w:lang w:eastAsia="es-CO" w:bidi="es-CO"/>
        </w:rPr>
        <w:t>.</w:t>
      </w:r>
    </w:p>
    <w:p w14:paraId="0961E970" w14:textId="77777777" w:rsidR="005809CE" w:rsidRPr="00045335" w:rsidRDefault="005809CE" w:rsidP="00045335">
      <w:pPr>
        <w:widowControl w:val="0"/>
        <w:contextualSpacing/>
        <w:jc w:val="both"/>
        <w:rPr>
          <w:sz w:val="22"/>
          <w:szCs w:val="22"/>
        </w:rPr>
      </w:pPr>
    </w:p>
    <w:p w14:paraId="0C452045" w14:textId="77777777" w:rsidR="005809CE" w:rsidRPr="00045335" w:rsidRDefault="005809CE" w:rsidP="00045335">
      <w:pPr>
        <w:widowControl w:val="0"/>
        <w:contextualSpacing/>
        <w:jc w:val="both"/>
        <w:rPr>
          <w:rFonts w:cs="Arial"/>
          <w:sz w:val="22"/>
          <w:szCs w:val="22"/>
        </w:rPr>
      </w:pPr>
      <w:r w:rsidRPr="00045335">
        <w:rPr>
          <w:sz w:val="22"/>
          <w:szCs w:val="22"/>
        </w:rPr>
        <w:t xml:space="preserve">Si durante el procedimiento de contratación el proponente encuentra discrepancias u omisiones en las Reglas de la Invitación o en los demás documentos que forman parte del presente método de selección, o si tiene alguna duda en cuanto al significado o sobre algún punto las misma, deben presentar la observación a través del </w:t>
      </w:r>
      <w:r w:rsidRPr="00045335">
        <w:rPr>
          <w:rFonts w:cs="Arial"/>
          <w:sz w:val="22"/>
          <w:szCs w:val="22"/>
        </w:rPr>
        <w:t xml:space="preserve">Sistema Electrónico de Contratación Pública – </w:t>
      </w:r>
      <w:r w:rsidRPr="00045335">
        <w:rPr>
          <w:sz w:val="22"/>
          <w:szCs w:val="22"/>
        </w:rPr>
        <w:t>SECOP II. En caso de no hacerlo se entenderá que no existen dudas y que acepta totalmente las condiciones de estas Reglas de la Invitación.</w:t>
      </w:r>
    </w:p>
    <w:p w14:paraId="3B79EEFD" w14:textId="0A942939" w:rsidR="005809CE" w:rsidRPr="00045335" w:rsidRDefault="005809CE" w:rsidP="00045335">
      <w:pPr>
        <w:widowControl w:val="0"/>
        <w:contextualSpacing/>
        <w:jc w:val="both"/>
        <w:rPr>
          <w:rFonts w:eastAsia="Times New Roman" w:cs="Arial"/>
          <w:bCs/>
          <w:sz w:val="22"/>
          <w:szCs w:val="22"/>
          <w:lang w:eastAsia="es-CO" w:bidi="es-CO"/>
        </w:rPr>
      </w:pPr>
      <w:r w:rsidRPr="00045335">
        <w:rPr>
          <w:rFonts w:eastAsia="Times New Roman" w:cs="Arial"/>
          <w:bCs/>
          <w:sz w:val="22"/>
          <w:szCs w:val="22"/>
          <w:lang w:eastAsia="es-CO" w:bidi="es-CO"/>
        </w:rPr>
        <w:br w:type="page"/>
      </w:r>
    </w:p>
    <w:p w14:paraId="70FE3098" w14:textId="77777777" w:rsidR="00B437EC" w:rsidRPr="00045335" w:rsidRDefault="00B437EC" w:rsidP="00045335">
      <w:pPr>
        <w:widowControl w:val="0"/>
        <w:contextualSpacing/>
        <w:jc w:val="both"/>
        <w:rPr>
          <w:rFonts w:eastAsia="Times New Roman" w:cs="Arial"/>
          <w:bCs/>
          <w:sz w:val="22"/>
          <w:szCs w:val="22"/>
          <w:lang w:eastAsia="es-CO" w:bidi="es-CO"/>
        </w:rPr>
      </w:pPr>
    </w:p>
    <w:p w14:paraId="4FD22F8F" w14:textId="1193D9CC" w:rsidR="005809CE" w:rsidRPr="00045335" w:rsidRDefault="005809CE" w:rsidP="00045335">
      <w:pPr>
        <w:pStyle w:val="Ttulo1"/>
        <w:keepNext w:val="0"/>
        <w:widowControl w:val="0"/>
        <w:spacing w:before="0" w:after="0"/>
        <w:contextualSpacing/>
        <w:jc w:val="center"/>
        <w:rPr>
          <w:rFonts w:ascii="Palatino Linotype" w:hAnsi="Palatino Linotype"/>
          <w:bCs w:val="0"/>
          <w:sz w:val="22"/>
          <w:szCs w:val="22"/>
          <w:lang w:eastAsia="es-CO" w:bidi="es-CO"/>
        </w:rPr>
      </w:pPr>
      <w:bookmarkStart w:id="6" w:name="_Toc492901959"/>
      <w:r w:rsidRPr="00045335">
        <w:rPr>
          <w:rFonts w:ascii="Palatino Linotype" w:hAnsi="Palatino Linotype"/>
          <w:sz w:val="22"/>
          <w:szCs w:val="22"/>
          <w:lang w:eastAsia="es-CO" w:bidi="es-CO"/>
        </w:rPr>
        <w:t>I. RECOMENDACIONES</w:t>
      </w:r>
      <w:bookmarkEnd w:id="6"/>
    </w:p>
    <w:p w14:paraId="4D775E02" w14:textId="77777777" w:rsidR="005809CE" w:rsidRPr="00045335" w:rsidRDefault="005809CE" w:rsidP="00045335">
      <w:pPr>
        <w:widowControl w:val="0"/>
        <w:contextualSpacing/>
        <w:jc w:val="both"/>
        <w:rPr>
          <w:rFonts w:eastAsia="Times New Roman" w:cs="Arial"/>
          <w:bCs/>
          <w:sz w:val="22"/>
          <w:szCs w:val="22"/>
          <w:lang w:eastAsia="es-CO" w:bidi="es-CO"/>
        </w:rPr>
      </w:pPr>
    </w:p>
    <w:p w14:paraId="775E637E" w14:textId="781E371D" w:rsidR="005809CE" w:rsidRPr="00045335" w:rsidRDefault="005809CE" w:rsidP="00045335">
      <w:pPr>
        <w:widowControl w:val="0"/>
        <w:contextualSpacing/>
        <w:jc w:val="both"/>
        <w:rPr>
          <w:rFonts w:cs="Arial"/>
          <w:bCs/>
          <w:sz w:val="22"/>
          <w:szCs w:val="22"/>
        </w:rPr>
      </w:pPr>
      <w:r w:rsidRPr="00045335">
        <w:rPr>
          <w:rFonts w:eastAsia="Times New Roman" w:cs="Arial"/>
          <w:bCs/>
          <w:color w:val="auto"/>
          <w:sz w:val="22"/>
          <w:szCs w:val="22"/>
          <w:lang w:eastAsia="es-CO" w:bidi="es-CO"/>
        </w:rPr>
        <w:t xml:space="preserve">La </w:t>
      </w:r>
      <w:r w:rsidRPr="00045335">
        <w:rPr>
          <w:rFonts w:eastAsia="Times New Roman" w:cs="Arial"/>
          <w:b/>
          <w:bCs/>
          <w:color w:val="auto"/>
          <w:sz w:val="22"/>
          <w:szCs w:val="22"/>
          <w:lang w:eastAsia="es-CO" w:bidi="es-CO"/>
        </w:rPr>
        <w:t>JEP</w:t>
      </w:r>
      <w:r w:rsidRPr="00045335">
        <w:rPr>
          <w:rFonts w:eastAsia="Times New Roman" w:cs="Arial"/>
          <w:bCs/>
          <w:color w:val="auto"/>
          <w:sz w:val="22"/>
          <w:szCs w:val="22"/>
          <w:lang w:eastAsia="es-CO" w:bidi="es-CO"/>
        </w:rPr>
        <w:t xml:space="preserve"> está interesada en recibir propuestas para seleccionar al Contratista para </w:t>
      </w:r>
      <w:r w:rsidR="000F6582" w:rsidRPr="00045335">
        <w:rPr>
          <w:rFonts w:eastAsia="Times New Roman" w:cs="Arial"/>
          <w:bCs/>
          <w:color w:val="auto"/>
          <w:sz w:val="22"/>
          <w:szCs w:val="22"/>
          <w:lang w:eastAsia="es-CO" w:bidi="es-CO"/>
        </w:rPr>
        <w:t>“</w:t>
      </w:r>
      <w:r w:rsidR="000F6582" w:rsidRPr="00045335">
        <w:rPr>
          <w:rFonts w:cs="Arial"/>
          <w:b/>
          <w:i/>
          <w:color w:val="auto"/>
          <w:sz w:val="22"/>
          <w:szCs w:val="22"/>
          <w:shd w:val="clear" w:color="auto" w:fill="FFFFFF"/>
        </w:rPr>
        <w:t>ELABORAR EL SISTEMA INTEGRADO DE CONSERVACIÓN DOCUMENTAL - SIC PARA LA JURISDICCIÓN ESPECIAL PARA LA PAZ-JEP</w:t>
      </w:r>
      <w:r w:rsidR="000F6582" w:rsidRPr="00045335">
        <w:rPr>
          <w:rFonts w:cs="Arial"/>
          <w:color w:val="auto"/>
          <w:sz w:val="22"/>
          <w:szCs w:val="22"/>
          <w:shd w:val="clear" w:color="auto" w:fill="FFFFFF"/>
        </w:rPr>
        <w:t>”</w:t>
      </w:r>
      <w:r w:rsidR="000F6582" w:rsidRPr="00045335">
        <w:rPr>
          <w:rFonts w:cs="Arial"/>
          <w:bCs/>
          <w:color w:val="auto"/>
          <w:sz w:val="22"/>
          <w:szCs w:val="22"/>
        </w:rPr>
        <w:t>,</w:t>
      </w:r>
      <w:r w:rsidRPr="00045335">
        <w:rPr>
          <w:rFonts w:cs="Arial"/>
          <w:bCs/>
          <w:color w:val="auto"/>
          <w:sz w:val="22"/>
          <w:szCs w:val="22"/>
        </w:rPr>
        <w:t xml:space="preserve"> de conformidad con lo establecido en el </w:t>
      </w:r>
      <w:r w:rsidRPr="00045335">
        <w:rPr>
          <w:rFonts w:cs="Arial"/>
          <w:bCs/>
          <w:sz w:val="22"/>
          <w:szCs w:val="22"/>
        </w:rPr>
        <w:t>presente documento.</w:t>
      </w:r>
    </w:p>
    <w:p w14:paraId="7B1BC0C5" w14:textId="77777777" w:rsidR="005809CE" w:rsidRPr="00045335" w:rsidRDefault="005809CE" w:rsidP="00045335">
      <w:pPr>
        <w:widowControl w:val="0"/>
        <w:contextualSpacing/>
        <w:jc w:val="both"/>
        <w:rPr>
          <w:rFonts w:eastAsia="Times New Roman" w:cs="Arial"/>
          <w:bCs/>
          <w:sz w:val="22"/>
          <w:szCs w:val="22"/>
          <w:lang w:eastAsia="es-CO" w:bidi="es-CO"/>
        </w:rPr>
      </w:pPr>
    </w:p>
    <w:p w14:paraId="72BF4A43" w14:textId="77777777" w:rsidR="005809CE" w:rsidRPr="00045335" w:rsidRDefault="005809CE" w:rsidP="00045335">
      <w:pPr>
        <w:widowControl w:val="0"/>
        <w:contextualSpacing/>
        <w:jc w:val="both"/>
        <w:rPr>
          <w:rFonts w:eastAsia="Times New Roman" w:cs="Arial"/>
          <w:bCs/>
          <w:sz w:val="22"/>
          <w:szCs w:val="22"/>
          <w:lang w:eastAsia="es-CO" w:bidi="es-CO"/>
        </w:rPr>
      </w:pPr>
      <w:r w:rsidRPr="00045335">
        <w:rPr>
          <w:rFonts w:eastAsia="Times New Roman" w:cs="Arial"/>
          <w:bCs/>
          <w:sz w:val="22"/>
          <w:szCs w:val="22"/>
          <w:lang w:eastAsia="es-CO" w:bidi="es-CO"/>
        </w:rPr>
        <w:t>Para efectos de lo anterior, se recomienda a los oferentes que, previo a elaborar y presentar sus ofertas, tengan en cuenta lo siguiente:</w:t>
      </w:r>
    </w:p>
    <w:p w14:paraId="2F90E08E" w14:textId="77777777" w:rsidR="005809CE" w:rsidRPr="00045335" w:rsidRDefault="005809CE" w:rsidP="00045335">
      <w:pPr>
        <w:widowControl w:val="0"/>
        <w:contextualSpacing/>
        <w:jc w:val="both"/>
        <w:rPr>
          <w:rFonts w:eastAsia="Times New Roman" w:cs="Arial"/>
          <w:bCs/>
          <w:sz w:val="22"/>
          <w:szCs w:val="22"/>
          <w:lang w:eastAsia="es-CO" w:bidi="es-CO"/>
        </w:rPr>
      </w:pPr>
    </w:p>
    <w:p w14:paraId="640376EF" w14:textId="77777777" w:rsidR="005809CE" w:rsidRPr="00045335" w:rsidRDefault="005809CE" w:rsidP="00045335">
      <w:pPr>
        <w:widowControl w:val="0"/>
        <w:numPr>
          <w:ilvl w:val="0"/>
          <w:numId w:val="3"/>
        </w:numPr>
        <w:contextualSpacing/>
        <w:jc w:val="both"/>
        <w:rPr>
          <w:rFonts w:eastAsia="Times New Roman" w:cs="Arial"/>
          <w:bCs/>
          <w:sz w:val="22"/>
          <w:szCs w:val="22"/>
          <w:lang w:eastAsia="es-CO" w:bidi="es-CO"/>
        </w:rPr>
      </w:pPr>
      <w:r w:rsidRPr="00045335">
        <w:rPr>
          <w:rFonts w:eastAsia="Times New Roman" w:cs="Arial"/>
          <w:bCs/>
          <w:sz w:val="22"/>
          <w:szCs w:val="22"/>
          <w:lang w:eastAsia="es-CO" w:bidi="es-CO"/>
        </w:rPr>
        <w:t>Verificar que no se encuentran incursos dentro de las causales de inhabilidad e incompatibilidad o prohibiciones, constitucional y legalmente establecidas para contratar.</w:t>
      </w:r>
    </w:p>
    <w:p w14:paraId="73F6965F" w14:textId="77777777" w:rsidR="005809CE" w:rsidRPr="00045335" w:rsidRDefault="005809CE" w:rsidP="00045335">
      <w:pPr>
        <w:widowControl w:val="0"/>
        <w:numPr>
          <w:ilvl w:val="0"/>
          <w:numId w:val="3"/>
        </w:numPr>
        <w:contextualSpacing/>
        <w:jc w:val="both"/>
        <w:rPr>
          <w:rFonts w:eastAsia="Times New Roman" w:cs="Arial"/>
          <w:bCs/>
          <w:sz w:val="22"/>
          <w:szCs w:val="22"/>
          <w:lang w:eastAsia="es-CO" w:bidi="es-CO"/>
        </w:rPr>
      </w:pPr>
      <w:r w:rsidRPr="00045335">
        <w:rPr>
          <w:rFonts w:eastAsia="Times New Roman" w:cs="Arial"/>
          <w:bCs/>
          <w:sz w:val="22"/>
          <w:szCs w:val="22"/>
          <w:lang w:eastAsia="es-CO" w:bidi="es-CO"/>
        </w:rPr>
        <w:t>Examinar al detalle el contenido de las Reglas de la Invitación, y anexos del presente proceso, así como de las estipulaciones contenidas en el Manual de Contratación de la JEP.</w:t>
      </w:r>
    </w:p>
    <w:p w14:paraId="55F3BBC3" w14:textId="77777777" w:rsidR="005809CE" w:rsidRPr="00045335" w:rsidRDefault="005809CE" w:rsidP="00045335">
      <w:pPr>
        <w:widowControl w:val="0"/>
        <w:numPr>
          <w:ilvl w:val="0"/>
          <w:numId w:val="3"/>
        </w:numPr>
        <w:contextualSpacing/>
        <w:jc w:val="both"/>
        <w:rPr>
          <w:rFonts w:eastAsia="Times New Roman" w:cs="Arial"/>
          <w:bCs/>
          <w:sz w:val="22"/>
          <w:szCs w:val="22"/>
          <w:lang w:eastAsia="es-CO" w:bidi="es-CO"/>
        </w:rPr>
      </w:pPr>
      <w:r w:rsidRPr="00045335">
        <w:rPr>
          <w:rFonts w:eastAsia="Times New Roman" w:cs="Arial"/>
          <w:bCs/>
          <w:sz w:val="22"/>
          <w:szCs w:val="22"/>
          <w:lang w:eastAsia="es-CO" w:bidi="es-CO"/>
        </w:rPr>
        <w:t>Adelantar oportunamente los trámites tendientes a la obtención de los documentos que deben allegar con las propuestas y verificar que contienen la información completa que acredita el cumplimiento de los requisitos exigidos en la ley y en las presentes Reglas de la Invitación.</w:t>
      </w:r>
    </w:p>
    <w:p w14:paraId="02770E6C" w14:textId="77777777" w:rsidR="005809CE" w:rsidRPr="00045335" w:rsidRDefault="005809CE" w:rsidP="00045335">
      <w:pPr>
        <w:widowControl w:val="0"/>
        <w:numPr>
          <w:ilvl w:val="0"/>
          <w:numId w:val="3"/>
        </w:numPr>
        <w:contextualSpacing/>
        <w:jc w:val="both"/>
        <w:rPr>
          <w:rFonts w:eastAsia="Times New Roman" w:cs="Arial"/>
          <w:bCs/>
          <w:sz w:val="22"/>
          <w:szCs w:val="22"/>
          <w:lang w:eastAsia="es-CO" w:bidi="es-CO"/>
        </w:rPr>
      </w:pPr>
      <w:r w:rsidRPr="00045335">
        <w:rPr>
          <w:rFonts w:eastAsia="Times New Roman" w:cs="Arial"/>
          <w:bCs/>
          <w:sz w:val="22"/>
          <w:szCs w:val="22"/>
          <w:lang w:eastAsia="es-CO" w:bidi="es-CO"/>
        </w:rPr>
        <w:t>Suministrar toda la información requerida a través del presente documento o requerimientos efectuados por la Entidad.</w:t>
      </w:r>
    </w:p>
    <w:p w14:paraId="2C70EBE6" w14:textId="77777777" w:rsidR="005809CE" w:rsidRPr="00045335" w:rsidRDefault="005809CE" w:rsidP="00045335">
      <w:pPr>
        <w:widowControl w:val="0"/>
        <w:numPr>
          <w:ilvl w:val="0"/>
          <w:numId w:val="3"/>
        </w:numPr>
        <w:contextualSpacing/>
        <w:jc w:val="both"/>
        <w:rPr>
          <w:rFonts w:eastAsia="Times New Roman" w:cs="Arial"/>
          <w:bCs/>
          <w:sz w:val="22"/>
          <w:szCs w:val="22"/>
          <w:lang w:eastAsia="es-CO" w:bidi="es-CO"/>
        </w:rPr>
      </w:pPr>
      <w:r w:rsidRPr="00045335">
        <w:rPr>
          <w:rFonts w:eastAsia="Times New Roman" w:cs="Arial"/>
          <w:bCs/>
          <w:sz w:val="22"/>
          <w:szCs w:val="22"/>
          <w:lang w:eastAsia="es-CO" w:bidi="es-CO"/>
        </w:rPr>
        <w:t>Diligenciar totalmente los anexos y formatos que hacen parte integral del presente documento.</w:t>
      </w:r>
    </w:p>
    <w:p w14:paraId="0316A5E9" w14:textId="77777777" w:rsidR="005809CE" w:rsidRPr="00045335" w:rsidRDefault="005809CE" w:rsidP="00045335">
      <w:pPr>
        <w:widowControl w:val="0"/>
        <w:numPr>
          <w:ilvl w:val="0"/>
          <w:numId w:val="3"/>
        </w:numPr>
        <w:contextualSpacing/>
        <w:jc w:val="both"/>
        <w:rPr>
          <w:rFonts w:cs="Arial"/>
          <w:bCs/>
          <w:iCs/>
          <w:color w:val="000000"/>
          <w:sz w:val="22"/>
          <w:szCs w:val="22"/>
        </w:rPr>
      </w:pPr>
      <w:r w:rsidRPr="00045335">
        <w:rPr>
          <w:rFonts w:eastAsia="Times New Roman" w:cs="Arial"/>
          <w:bCs/>
          <w:sz w:val="22"/>
          <w:szCs w:val="22"/>
          <w:lang w:eastAsia="es-CO" w:bidi="es-CO"/>
        </w:rPr>
        <w:t>Elaborar y presentar su propuesta en estricto acatamiento de lo dispuesto en el presente documento, verificando la integridad y coherencia de los ofrecimientos.</w:t>
      </w:r>
    </w:p>
    <w:p w14:paraId="16E78D7A" w14:textId="77777777" w:rsidR="005809CE" w:rsidRPr="00045335" w:rsidRDefault="005809CE" w:rsidP="00045335">
      <w:pPr>
        <w:widowControl w:val="0"/>
        <w:numPr>
          <w:ilvl w:val="0"/>
          <w:numId w:val="3"/>
        </w:numPr>
        <w:contextualSpacing/>
        <w:jc w:val="both"/>
        <w:rPr>
          <w:rFonts w:cs="Arial"/>
          <w:bCs/>
          <w:iCs/>
          <w:color w:val="000000"/>
          <w:sz w:val="22"/>
          <w:szCs w:val="22"/>
        </w:rPr>
      </w:pPr>
      <w:r w:rsidRPr="00045335">
        <w:rPr>
          <w:rFonts w:cs="Arial"/>
          <w:bCs/>
          <w:iCs/>
          <w:color w:val="000000"/>
          <w:sz w:val="22"/>
          <w:szCs w:val="22"/>
        </w:rPr>
        <w:t xml:space="preserve">Examinar que las fechas de expedición de los documentos que se presenten son las exigidas por la </w:t>
      </w:r>
      <w:r w:rsidRPr="00045335">
        <w:rPr>
          <w:rFonts w:cs="Arial"/>
          <w:b/>
          <w:bCs/>
          <w:iCs/>
          <w:color w:val="000000"/>
          <w:sz w:val="22"/>
          <w:szCs w:val="22"/>
        </w:rPr>
        <w:t>JEP</w:t>
      </w:r>
      <w:r w:rsidRPr="00045335">
        <w:rPr>
          <w:rFonts w:cs="Arial"/>
          <w:bCs/>
          <w:iCs/>
          <w:color w:val="000000"/>
          <w:sz w:val="22"/>
          <w:szCs w:val="22"/>
        </w:rPr>
        <w:t>.</w:t>
      </w:r>
    </w:p>
    <w:p w14:paraId="4C2B2CC8" w14:textId="36838371" w:rsidR="005809CE" w:rsidRPr="00045335" w:rsidRDefault="005809CE" w:rsidP="00045335">
      <w:pPr>
        <w:widowControl w:val="0"/>
        <w:numPr>
          <w:ilvl w:val="0"/>
          <w:numId w:val="3"/>
        </w:numPr>
        <w:contextualSpacing/>
        <w:jc w:val="both"/>
        <w:rPr>
          <w:rFonts w:eastAsia="Times New Roman" w:cs="Arial"/>
          <w:bCs/>
          <w:sz w:val="22"/>
          <w:szCs w:val="22"/>
          <w:lang w:eastAsia="es-CO" w:bidi="es-CO"/>
        </w:rPr>
      </w:pPr>
      <w:r w:rsidRPr="00045335">
        <w:rPr>
          <w:rFonts w:cs="Arial"/>
          <w:bCs/>
          <w:iCs/>
          <w:color w:val="000000"/>
          <w:sz w:val="22"/>
          <w:szCs w:val="22"/>
        </w:rPr>
        <w:t xml:space="preserve">Manifestar expresamente, en la carta de presentación de la oferta, que la misma contiene información reservada, cuando a ello hay lugar, de lo contrario se entenderá que el proponente autoriza a la </w:t>
      </w:r>
      <w:r w:rsidRPr="00045335">
        <w:rPr>
          <w:rFonts w:cs="Arial"/>
          <w:b/>
          <w:bCs/>
          <w:iCs/>
          <w:color w:val="000000"/>
          <w:sz w:val="22"/>
          <w:szCs w:val="22"/>
        </w:rPr>
        <w:t>JEP</w:t>
      </w:r>
      <w:r w:rsidRPr="00045335">
        <w:rPr>
          <w:rFonts w:cs="Arial"/>
          <w:bCs/>
          <w:iCs/>
          <w:color w:val="000000"/>
          <w:sz w:val="22"/>
          <w:szCs w:val="22"/>
        </w:rPr>
        <w:t>, para publicar dicha información.</w:t>
      </w:r>
      <w:r w:rsidR="00497661" w:rsidRPr="00045335">
        <w:rPr>
          <w:rFonts w:cs="Arial"/>
          <w:bCs/>
          <w:iCs/>
          <w:color w:val="000000"/>
          <w:sz w:val="22"/>
          <w:szCs w:val="22"/>
        </w:rPr>
        <w:t xml:space="preserve"> </w:t>
      </w:r>
      <w:bookmarkStart w:id="7" w:name="_Hlk2207031"/>
      <w:r w:rsidR="00497661" w:rsidRPr="00045335">
        <w:rPr>
          <w:rFonts w:cs="Arial"/>
          <w:bCs/>
          <w:iCs/>
          <w:sz w:val="22"/>
          <w:szCs w:val="22"/>
        </w:rPr>
        <w:t>A pesar de lo anterior, la JEP se reserva el derecho de determinar si es necesario publicar la totalidad de información en igualdad de condiciones para todos los proponentes.</w:t>
      </w:r>
      <w:bookmarkEnd w:id="7"/>
    </w:p>
    <w:p w14:paraId="2F61CCA0" w14:textId="77777777" w:rsidR="005809CE" w:rsidRPr="00045335" w:rsidRDefault="005809CE" w:rsidP="00045335">
      <w:pPr>
        <w:widowControl w:val="0"/>
        <w:contextualSpacing/>
        <w:rPr>
          <w:rFonts w:cs="Arial"/>
          <w:color w:val="000000" w:themeColor="text1"/>
          <w:sz w:val="22"/>
          <w:szCs w:val="22"/>
        </w:rPr>
      </w:pPr>
    </w:p>
    <w:p w14:paraId="05F41A53" w14:textId="1F058FCE"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Adicional al documento de la Reglas de la Invitación, el Documento Justificativo de la Contratación y sus anexos están a disposición del público en el Sistema Electrónico de Contratación Pública – SECOP II “Régimen Especial”</w:t>
      </w:r>
    </w:p>
    <w:p w14:paraId="00A2A704" w14:textId="629B1C98" w:rsidR="005809CE" w:rsidRPr="00045335" w:rsidRDefault="005809CE" w:rsidP="00045335">
      <w:pPr>
        <w:widowControl w:val="0"/>
        <w:contextualSpacing/>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br w:type="page"/>
      </w:r>
    </w:p>
    <w:p w14:paraId="73A4EA47" w14:textId="77777777" w:rsidR="00B437EC" w:rsidRPr="00045335" w:rsidRDefault="00B437EC" w:rsidP="00045335">
      <w:pPr>
        <w:widowControl w:val="0"/>
        <w:contextualSpacing/>
        <w:rPr>
          <w:rFonts w:eastAsia="Times New Roman" w:cs="Arial"/>
          <w:color w:val="000000" w:themeColor="text1"/>
          <w:sz w:val="22"/>
          <w:szCs w:val="22"/>
          <w:lang w:eastAsia="es-CO"/>
        </w:rPr>
      </w:pPr>
    </w:p>
    <w:p w14:paraId="15E2DBEC" w14:textId="77777777" w:rsidR="005809CE" w:rsidRPr="00045335" w:rsidRDefault="005809CE" w:rsidP="00045335">
      <w:pPr>
        <w:widowControl w:val="0"/>
        <w:contextualSpacing/>
        <w:jc w:val="center"/>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II. ASPECTOS GENERALES</w:t>
      </w:r>
    </w:p>
    <w:p w14:paraId="3B1BAA67" w14:textId="77777777" w:rsidR="005809CE" w:rsidRPr="00045335" w:rsidRDefault="005809CE" w:rsidP="00045335">
      <w:pPr>
        <w:widowControl w:val="0"/>
        <w:contextualSpacing/>
        <w:rPr>
          <w:rFonts w:eastAsia="Times New Roman" w:cs="Arial"/>
          <w:b/>
          <w:bCs/>
          <w:color w:val="000000" w:themeColor="text1"/>
          <w:sz w:val="22"/>
          <w:szCs w:val="22"/>
          <w:lang w:eastAsia="es-CO"/>
        </w:rPr>
      </w:pPr>
    </w:p>
    <w:p w14:paraId="2F64F7B4" w14:textId="77777777" w:rsidR="005809CE" w:rsidRPr="00045335" w:rsidRDefault="005809CE" w:rsidP="00045335">
      <w:pPr>
        <w:widowControl w:val="0"/>
        <w:contextualSpacing/>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2.1 Régimen Jurídico Aplicable al Método de Selección</w:t>
      </w:r>
    </w:p>
    <w:p w14:paraId="4F7F7667" w14:textId="77777777" w:rsidR="005809CE" w:rsidRPr="00045335" w:rsidRDefault="005809CE" w:rsidP="00045335">
      <w:pPr>
        <w:widowControl w:val="0"/>
        <w:contextualSpacing/>
        <w:rPr>
          <w:sz w:val="22"/>
          <w:szCs w:val="22"/>
        </w:rPr>
      </w:pPr>
    </w:p>
    <w:p w14:paraId="67EE283B" w14:textId="77777777" w:rsidR="005809CE" w:rsidRPr="00045335" w:rsidRDefault="005809CE" w:rsidP="00045335">
      <w:pPr>
        <w:widowControl w:val="0"/>
        <w:contextualSpacing/>
        <w:jc w:val="both"/>
        <w:rPr>
          <w:sz w:val="22"/>
          <w:szCs w:val="22"/>
        </w:rPr>
      </w:pPr>
      <w:r w:rsidRPr="00045335">
        <w:rPr>
          <w:sz w:val="22"/>
          <w:szCs w:val="22"/>
        </w:rPr>
        <w:t>El presente método de selección y el contrato que de él se derive, se sujetarán a las siguientes disposiciones:</w:t>
      </w:r>
    </w:p>
    <w:p w14:paraId="368A3EF8" w14:textId="77777777" w:rsidR="005809CE" w:rsidRPr="00045335" w:rsidRDefault="005809CE" w:rsidP="00045335">
      <w:pPr>
        <w:widowControl w:val="0"/>
        <w:contextualSpacing/>
        <w:rPr>
          <w:sz w:val="22"/>
          <w:szCs w:val="22"/>
        </w:rPr>
      </w:pPr>
    </w:p>
    <w:p w14:paraId="709E7A45" w14:textId="77777777" w:rsidR="005809CE" w:rsidRPr="00045335" w:rsidRDefault="005809CE" w:rsidP="00045335">
      <w:pPr>
        <w:pStyle w:val="Prrafodelista"/>
        <w:widowControl w:val="0"/>
        <w:numPr>
          <w:ilvl w:val="0"/>
          <w:numId w:val="14"/>
        </w:numPr>
        <w:rPr>
          <w:rFonts w:ascii="Palatino Linotype" w:hAnsi="Palatino Linotype"/>
          <w:sz w:val="22"/>
          <w:szCs w:val="22"/>
        </w:rPr>
      </w:pPr>
      <w:r w:rsidRPr="00045335">
        <w:rPr>
          <w:rFonts w:ascii="Palatino Linotype" w:hAnsi="Palatino Linotype"/>
          <w:sz w:val="22"/>
          <w:szCs w:val="22"/>
        </w:rPr>
        <w:t>Las de la Constitución Política de Colombia.</w:t>
      </w:r>
    </w:p>
    <w:p w14:paraId="0AC5A287" w14:textId="77777777" w:rsidR="005809CE" w:rsidRPr="00045335" w:rsidRDefault="005809CE" w:rsidP="00045335">
      <w:pPr>
        <w:widowControl w:val="0"/>
        <w:contextualSpacing/>
        <w:rPr>
          <w:sz w:val="22"/>
          <w:szCs w:val="22"/>
        </w:rPr>
      </w:pPr>
    </w:p>
    <w:p w14:paraId="00F45E39" w14:textId="77777777" w:rsidR="000F6582" w:rsidRPr="00045335" w:rsidRDefault="000F6582" w:rsidP="00045335">
      <w:pPr>
        <w:pStyle w:val="Prrafodelista"/>
        <w:widowControl w:val="0"/>
        <w:numPr>
          <w:ilvl w:val="0"/>
          <w:numId w:val="18"/>
        </w:numPr>
        <w:ind w:right="49"/>
        <w:rPr>
          <w:rFonts w:ascii="Palatino Linotype" w:hAnsi="Palatino Linotype" w:cs="Arial"/>
          <w:bCs/>
          <w:sz w:val="22"/>
          <w:szCs w:val="22"/>
          <w:lang w:eastAsia="es-CO"/>
        </w:rPr>
      </w:pPr>
      <w:r w:rsidRPr="00045335">
        <w:rPr>
          <w:rFonts w:ascii="Palatino Linotype" w:hAnsi="Palatino Linotype" w:cs="Arial"/>
          <w:bCs/>
          <w:sz w:val="22"/>
          <w:szCs w:val="22"/>
          <w:lang w:eastAsia="es-CO"/>
        </w:rPr>
        <w:t>Manual de contratación de la JEP aprobado mediante el Acuerdo No. 039 del 16 de agosto de 2019 del Órgano de Gobierno de la JEP</w:t>
      </w:r>
    </w:p>
    <w:p w14:paraId="2EA93BDF" w14:textId="77777777" w:rsidR="005809CE" w:rsidRPr="00045335" w:rsidRDefault="005809CE" w:rsidP="00045335">
      <w:pPr>
        <w:widowControl w:val="0"/>
        <w:contextualSpacing/>
        <w:jc w:val="both"/>
        <w:rPr>
          <w:color w:val="auto"/>
          <w:sz w:val="22"/>
          <w:szCs w:val="22"/>
        </w:rPr>
      </w:pPr>
    </w:p>
    <w:p w14:paraId="5AF8D974" w14:textId="77777777" w:rsidR="005809CE" w:rsidRPr="00045335" w:rsidRDefault="005809CE" w:rsidP="00045335">
      <w:pPr>
        <w:pStyle w:val="Prrafodelista"/>
        <w:widowControl w:val="0"/>
        <w:numPr>
          <w:ilvl w:val="0"/>
          <w:numId w:val="14"/>
        </w:numPr>
        <w:jc w:val="both"/>
        <w:rPr>
          <w:rFonts w:ascii="Palatino Linotype" w:hAnsi="Palatino Linotype"/>
          <w:sz w:val="22"/>
          <w:szCs w:val="22"/>
        </w:rPr>
      </w:pPr>
      <w:r w:rsidRPr="00045335">
        <w:rPr>
          <w:rFonts w:ascii="Palatino Linotype" w:hAnsi="Palatino Linotype"/>
          <w:sz w:val="22"/>
          <w:szCs w:val="22"/>
        </w:rPr>
        <w:t xml:space="preserve">Las del derecho privado </w:t>
      </w:r>
    </w:p>
    <w:p w14:paraId="17BB0AC3" w14:textId="77777777" w:rsidR="005809CE" w:rsidRPr="00045335" w:rsidRDefault="005809CE" w:rsidP="00045335">
      <w:pPr>
        <w:widowControl w:val="0"/>
        <w:contextualSpacing/>
        <w:rPr>
          <w:sz w:val="22"/>
          <w:szCs w:val="22"/>
        </w:rPr>
      </w:pPr>
    </w:p>
    <w:p w14:paraId="233BA7D3" w14:textId="77777777" w:rsidR="005809CE" w:rsidRPr="00045335" w:rsidRDefault="005809CE" w:rsidP="00045335">
      <w:pPr>
        <w:pStyle w:val="Prrafodelista"/>
        <w:widowControl w:val="0"/>
        <w:numPr>
          <w:ilvl w:val="0"/>
          <w:numId w:val="14"/>
        </w:numPr>
        <w:jc w:val="both"/>
        <w:rPr>
          <w:rFonts w:ascii="Palatino Linotype" w:hAnsi="Palatino Linotype" w:cs="Arial"/>
          <w:bCs/>
          <w:color w:val="000000" w:themeColor="text1"/>
          <w:sz w:val="22"/>
          <w:szCs w:val="22"/>
          <w:lang w:eastAsia="es-CO"/>
        </w:rPr>
      </w:pPr>
      <w:r w:rsidRPr="00045335">
        <w:rPr>
          <w:rFonts w:ascii="Palatino Linotype" w:hAnsi="Palatino Linotype"/>
          <w:sz w:val="22"/>
          <w:szCs w:val="22"/>
        </w:rPr>
        <w:t>Las demás disposiciones que por el objeto y la naturaleza del contrato le sean aplicables.</w:t>
      </w:r>
    </w:p>
    <w:p w14:paraId="42A214BB" w14:textId="77777777" w:rsidR="005809CE" w:rsidRPr="00045335" w:rsidRDefault="005809CE" w:rsidP="00045335">
      <w:pPr>
        <w:widowControl w:val="0"/>
        <w:contextualSpacing/>
        <w:rPr>
          <w:rFonts w:eastAsia="Times New Roman" w:cs="Arial"/>
          <w:bCs/>
          <w:color w:val="000000" w:themeColor="text1"/>
          <w:sz w:val="22"/>
          <w:szCs w:val="22"/>
          <w:lang w:eastAsia="es-CO"/>
        </w:rPr>
      </w:pPr>
    </w:p>
    <w:p w14:paraId="5F0223EC" w14:textId="77777777" w:rsidR="005809CE" w:rsidRPr="00045335" w:rsidRDefault="005809CE" w:rsidP="00045335">
      <w:pPr>
        <w:widowControl w:val="0"/>
        <w:contextualSpacing/>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2.2 Método de Selección del Contratista</w:t>
      </w:r>
    </w:p>
    <w:p w14:paraId="7028F457" w14:textId="77777777" w:rsidR="005809CE" w:rsidRPr="00045335" w:rsidRDefault="005809CE" w:rsidP="00045335">
      <w:pPr>
        <w:widowControl w:val="0"/>
        <w:contextualSpacing/>
        <w:rPr>
          <w:rFonts w:eastAsia="Times New Roman" w:cs="Arial"/>
          <w:bCs/>
          <w:color w:val="000000" w:themeColor="text1"/>
          <w:sz w:val="22"/>
          <w:szCs w:val="22"/>
          <w:lang w:eastAsia="es-CO"/>
        </w:rPr>
      </w:pPr>
    </w:p>
    <w:p w14:paraId="6E32A51D" w14:textId="0238A791" w:rsidR="005809CE" w:rsidRPr="00045335" w:rsidRDefault="005809CE" w:rsidP="00045335">
      <w:pPr>
        <w:widowControl w:val="0"/>
        <w:contextualSpacing/>
        <w:jc w:val="both"/>
        <w:rPr>
          <w:rFonts w:eastAsia="Times New Roman" w:cs="Arial"/>
          <w:bCs/>
          <w:color w:val="000000" w:themeColor="text1"/>
          <w:sz w:val="22"/>
          <w:szCs w:val="22"/>
          <w:lang w:eastAsia="es-CO"/>
        </w:rPr>
      </w:pPr>
      <w:r w:rsidRPr="00045335">
        <w:rPr>
          <w:rFonts w:eastAsia="Times New Roman" w:cs="Arial"/>
          <w:bCs/>
          <w:color w:val="000000" w:themeColor="text1"/>
          <w:sz w:val="22"/>
          <w:szCs w:val="22"/>
          <w:lang w:eastAsia="es-CO"/>
        </w:rPr>
        <w:t>El método de contratación para este proceso será el de: “</w:t>
      </w:r>
      <w:r w:rsidRPr="00045335">
        <w:rPr>
          <w:rFonts w:eastAsia="Times New Roman" w:cs="Arial"/>
          <w:bCs/>
          <w:i/>
          <w:color w:val="000000" w:themeColor="text1"/>
          <w:sz w:val="22"/>
          <w:szCs w:val="22"/>
          <w:lang w:eastAsia="es-CO"/>
        </w:rPr>
        <w:t>Invitación</w:t>
      </w:r>
      <w:r w:rsidR="00982E5C" w:rsidRPr="00045335">
        <w:rPr>
          <w:rFonts w:eastAsia="Times New Roman" w:cs="Arial"/>
          <w:bCs/>
          <w:i/>
          <w:color w:val="000000" w:themeColor="text1"/>
          <w:sz w:val="22"/>
          <w:szCs w:val="22"/>
          <w:lang w:eastAsia="es-CO"/>
        </w:rPr>
        <w:t xml:space="preserve"> </w:t>
      </w:r>
      <w:r w:rsidR="009711B0" w:rsidRPr="00045335">
        <w:rPr>
          <w:rFonts w:eastAsia="Times New Roman" w:cs="Arial"/>
          <w:bCs/>
          <w:i/>
          <w:color w:val="000000" w:themeColor="text1"/>
          <w:sz w:val="22"/>
          <w:szCs w:val="22"/>
          <w:lang w:eastAsia="es-CO"/>
        </w:rPr>
        <w:t>P</w:t>
      </w:r>
      <w:r w:rsidR="00396FE6" w:rsidRPr="00045335">
        <w:rPr>
          <w:rFonts w:eastAsia="Times New Roman" w:cs="Arial"/>
          <w:bCs/>
          <w:i/>
          <w:color w:val="000000" w:themeColor="text1"/>
          <w:sz w:val="22"/>
          <w:szCs w:val="22"/>
          <w:lang w:eastAsia="es-CO"/>
        </w:rPr>
        <w:t>ú</w:t>
      </w:r>
      <w:r w:rsidR="009711B0" w:rsidRPr="00045335">
        <w:rPr>
          <w:rFonts w:eastAsia="Times New Roman" w:cs="Arial"/>
          <w:bCs/>
          <w:i/>
          <w:color w:val="000000" w:themeColor="text1"/>
          <w:sz w:val="22"/>
          <w:szCs w:val="22"/>
          <w:lang w:eastAsia="es-CO"/>
        </w:rPr>
        <w:t>blica</w:t>
      </w:r>
      <w:r w:rsidR="00982E5C" w:rsidRPr="00045335">
        <w:rPr>
          <w:rFonts w:eastAsia="Times New Roman" w:cs="Arial"/>
          <w:bCs/>
          <w:i/>
          <w:color w:val="000000" w:themeColor="text1"/>
          <w:sz w:val="22"/>
          <w:szCs w:val="22"/>
          <w:lang w:eastAsia="es-CO"/>
        </w:rPr>
        <w:t xml:space="preserve"> (I</w:t>
      </w:r>
      <w:r w:rsidR="001319C4" w:rsidRPr="00045335">
        <w:rPr>
          <w:rFonts w:eastAsia="Times New Roman" w:cs="Arial"/>
          <w:bCs/>
          <w:i/>
          <w:color w:val="000000" w:themeColor="text1"/>
          <w:sz w:val="22"/>
          <w:szCs w:val="22"/>
          <w:lang w:eastAsia="es-CO"/>
        </w:rPr>
        <w:t xml:space="preserve">nferior </w:t>
      </w:r>
      <w:r w:rsidR="00982E5C" w:rsidRPr="00045335">
        <w:rPr>
          <w:rFonts w:eastAsia="Times New Roman" w:cs="Arial"/>
          <w:bCs/>
          <w:i/>
          <w:color w:val="000000" w:themeColor="text1"/>
          <w:sz w:val="22"/>
          <w:szCs w:val="22"/>
          <w:lang w:eastAsia="es-CO"/>
        </w:rPr>
        <w:t>a 45</w:t>
      </w:r>
      <w:r w:rsidR="001319C4" w:rsidRPr="00045335">
        <w:rPr>
          <w:rFonts w:eastAsia="Times New Roman" w:cs="Arial"/>
          <w:bCs/>
          <w:i/>
          <w:color w:val="000000" w:themeColor="text1"/>
          <w:sz w:val="22"/>
          <w:szCs w:val="22"/>
          <w:lang w:eastAsia="es-CO"/>
        </w:rPr>
        <w:t>0</w:t>
      </w:r>
      <w:r w:rsidR="00982E5C" w:rsidRPr="00045335">
        <w:rPr>
          <w:rFonts w:eastAsia="Times New Roman" w:cs="Arial"/>
          <w:bCs/>
          <w:i/>
          <w:color w:val="000000" w:themeColor="text1"/>
          <w:sz w:val="22"/>
          <w:szCs w:val="22"/>
          <w:lang w:eastAsia="es-CO"/>
        </w:rPr>
        <w:t xml:space="preserve"> SMMLV)</w:t>
      </w:r>
      <w:r w:rsidRPr="00045335">
        <w:rPr>
          <w:rFonts w:eastAsia="Times New Roman" w:cs="Arial"/>
          <w:bCs/>
          <w:color w:val="000000" w:themeColor="text1"/>
          <w:sz w:val="22"/>
          <w:szCs w:val="22"/>
          <w:lang w:eastAsia="es-CO"/>
        </w:rPr>
        <w:t xml:space="preserve">” establecido en el </w:t>
      </w:r>
      <w:r w:rsidR="00D44BB3" w:rsidRPr="00045335">
        <w:rPr>
          <w:rFonts w:eastAsia="Times New Roman" w:cs="Arial"/>
          <w:bCs/>
          <w:color w:val="000000" w:themeColor="text1"/>
          <w:sz w:val="22"/>
          <w:szCs w:val="22"/>
          <w:lang w:eastAsia="es-CO"/>
        </w:rPr>
        <w:t>Capítulo</w:t>
      </w:r>
      <w:r w:rsidRPr="00045335">
        <w:rPr>
          <w:rFonts w:eastAsia="Times New Roman" w:cs="Arial"/>
          <w:bCs/>
          <w:color w:val="000000" w:themeColor="text1"/>
          <w:sz w:val="22"/>
          <w:szCs w:val="22"/>
          <w:lang w:eastAsia="es-CO"/>
        </w:rPr>
        <w:t xml:space="preserve"> II numeral 2.3.</w:t>
      </w:r>
      <w:r w:rsidR="00E306D6" w:rsidRPr="00045335">
        <w:rPr>
          <w:rFonts w:eastAsia="Times New Roman" w:cs="Arial"/>
          <w:bCs/>
          <w:color w:val="000000" w:themeColor="text1"/>
          <w:sz w:val="22"/>
          <w:szCs w:val="22"/>
          <w:lang w:eastAsia="es-CO"/>
        </w:rPr>
        <w:t>2</w:t>
      </w:r>
      <w:r w:rsidRPr="00045335">
        <w:rPr>
          <w:rFonts w:eastAsia="Times New Roman" w:cs="Arial"/>
          <w:bCs/>
          <w:color w:val="000000" w:themeColor="text1"/>
          <w:sz w:val="22"/>
          <w:szCs w:val="22"/>
          <w:lang w:eastAsia="es-CO"/>
        </w:rPr>
        <w:t xml:space="preserve"> y subsiguientes del Manual de Contratación de la JEP.</w:t>
      </w:r>
    </w:p>
    <w:p w14:paraId="27F53EF3" w14:textId="77777777" w:rsidR="005809CE" w:rsidRPr="00045335" w:rsidRDefault="005809CE" w:rsidP="00045335">
      <w:pPr>
        <w:widowControl w:val="0"/>
        <w:contextualSpacing/>
        <w:rPr>
          <w:rFonts w:eastAsia="Times New Roman" w:cs="Arial"/>
          <w:bCs/>
          <w:color w:val="000000" w:themeColor="text1"/>
          <w:sz w:val="22"/>
          <w:szCs w:val="22"/>
          <w:lang w:eastAsia="es-CO"/>
        </w:rPr>
      </w:pPr>
    </w:p>
    <w:p w14:paraId="067CBC09" w14:textId="77777777" w:rsidR="005809CE" w:rsidRPr="00045335" w:rsidRDefault="005809CE" w:rsidP="00045335">
      <w:pPr>
        <w:widowControl w:val="0"/>
        <w:contextualSpacing/>
        <w:rPr>
          <w:b/>
          <w:sz w:val="22"/>
          <w:szCs w:val="22"/>
        </w:rPr>
      </w:pPr>
      <w:r w:rsidRPr="00045335">
        <w:rPr>
          <w:b/>
          <w:sz w:val="22"/>
          <w:szCs w:val="22"/>
        </w:rPr>
        <w:t>2.3 Modalidad de Participación</w:t>
      </w:r>
    </w:p>
    <w:p w14:paraId="7A464AE1" w14:textId="77777777" w:rsidR="005809CE" w:rsidRPr="00045335" w:rsidRDefault="005809CE" w:rsidP="00045335">
      <w:pPr>
        <w:widowControl w:val="0"/>
        <w:contextualSpacing/>
        <w:rPr>
          <w:sz w:val="22"/>
          <w:szCs w:val="22"/>
        </w:rPr>
      </w:pPr>
    </w:p>
    <w:p w14:paraId="75B3A0FB" w14:textId="68FCBE51" w:rsidR="005809CE" w:rsidRPr="00045335" w:rsidRDefault="005809CE" w:rsidP="00045335">
      <w:pPr>
        <w:widowControl w:val="0"/>
        <w:contextualSpacing/>
        <w:jc w:val="both"/>
        <w:rPr>
          <w:rFonts w:eastAsia="Times New Roman" w:cs="Arial"/>
          <w:bCs/>
          <w:color w:val="000000" w:themeColor="text1"/>
          <w:sz w:val="22"/>
          <w:szCs w:val="22"/>
          <w:lang w:eastAsia="es-CO"/>
        </w:rPr>
      </w:pPr>
      <w:r w:rsidRPr="00045335">
        <w:rPr>
          <w:sz w:val="22"/>
          <w:szCs w:val="22"/>
        </w:rPr>
        <w:t xml:space="preserve">En este procedimiento de Invitación Pública, podrán participar todas las personas naturales o jurídicas, nacionales o extranjeras, directamente o a través de consorcios o uniones temporales </w:t>
      </w:r>
      <w:r w:rsidRPr="00045335">
        <w:rPr>
          <w:rFonts w:cs="Arial"/>
          <w:sz w:val="22"/>
          <w:szCs w:val="22"/>
        </w:rPr>
        <w:t>y otras formas asociativas consideradas legalmente capaces en las disposiciones vigentes</w:t>
      </w:r>
      <w:r w:rsidRPr="00045335">
        <w:rPr>
          <w:sz w:val="22"/>
          <w:szCs w:val="22"/>
        </w:rPr>
        <w:t>, que no se encuentren incursas en causales de inhabilidad, incompatibilidad o conflicto de intereses, de acuerdo con lo establecido en la Constitución Política, la ley y el Manual de Contratación de la JEP y que cumplan las condiciones previstas en estas Reglas de la Invitación.</w:t>
      </w:r>
    </w:p>
    <w:p w14:paraId="0733B825" w14:textId="77777777" w:rsidR="005809CE" w:rsidRPr="00045335" w:rsidRDefault="005809CE" w:rsidP="00045335">
      <w:pPr>
        <w:widowControl w:val="0"/>
        <w:contextualSpacing/>
        <w:rPr>
          <w:rFonts w:eastAsia="Times New Roman" w:cs="Arial"/>
          <w:bCs/>
          <w:color w:val="000000" w:themeColor="text1"/>
          <w:sz w:val="22"/>
          <w:szCs w:val="22"/>
          <w:lang w:eastAsia="es-CO"/>
        </w:rPr>
      </w:pPr>
    </w:p>
    <w:p w14:paraId="662C19C3" w14:textId="77777777" w:rsidR="005809CE" w:rsidRPr="00045335" w:rsidRDefault="005809CE" w:rsidP="00045335">
      <w:pPr>
        <w:widowControl w:val="0"/>
        <w:contextualSpacing/>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2.4 Invitación a las veedurías ciudadanas</w:t>
      </w:r>
    </w:p>
    <w:p w14:paraId="44E54221" w14:textId="77777777" w:rsidR="005809CE" w:rsidRPr="00045335" w:rsidRDefault="005809CE" w:rsidP="00045335">
      <w:pPr>
        <w:widowControl w:val="0"/>
        <w:contextualSpacing/>
        <w:jc w:val="both"/>
        <w:rPr>
          <w:rFonts w:eastAsia="Times New Roman" w:cs="Arial"/>
          <w:bCs/>
          <w:color w:val="000000" w:themeColor="text1"/>
          <w:sz w:val="22"/>
          <w:szCs w:val="22"/>
          <w:lang w:eastAsia="es-CO"/>
        </w:rPr>
      </w:pPr>
    </w:p>
    <w:p w14:paraId="2A26C23B" w14:textId="77777777" w:rsidR="005809CE" w:rsidRPr="00045335" w:rsidRDefault="005809CE" w:rsidP="00045335">
      <w:pPr>
        <w:widowControl w:val="0"/>
        <w:contextualSpacing/>
        <w:jc w:val="both"/>
        <w:rPr>
          <w:rFonts w:eastAsia="Times New Roman" w:cs="Arial"/>
          <w:bCs/>
          <w:color w:val="000000" w:themeColor="text1"/>
          <w:sz w:val="22"/>
          <w:szCs w:val="22"/>
          <w:lang w:eastAsia="es-CO"/>
        </w:rPr>
      </w:pPr>
      <w:r w:rsidRPr="00045335">
        <w:rPr>
          <w:rFonts w:eastAsia="Times New Roman" w:cs="Arial"/>
          <w:bCs/>
          <w:color w:val="000000" w:themeColor="text1"/>
          <w:sz w:val="22"/>
          <w:szCs w:val="22"/>
          <w:lang w:eastAsia="es-CO"/>
        </w:rPr>
        <w:t>La JEP, invita a todas las personas y organizaciones interesadas en hacer control social al presente Proceso de Contratación, en cualquiera de sus etapas, a que presenten las recomendaciones que consideren convenientes y a que consulten los Documentos del Proceso en el SECOP II.</w:t>
      </w:r>
    </w:p>
    <w:p w14:paraId="2BF62DE6" w14:textId="77777777" w:rsidR="005809CE" w:rsidRPr="00045335" w:rsidRDefault="005809CE" w:rsidP="00045335">
      <w:pPr>
        <w:widowControl w:val="0"/>
        <w:contextualSpacing/>
        <w:jc w:val="both"/>
        <w:rPr>
          <w:rFonts w:eastAsia="Times New Roman" w:cs="Arial"/>
          <w:bCs/>
          <w:color w:val="000000" w:themeColor="text1"/>
          <w:sz w:val="22"/>
          <w:szCs w:val="22"/>
          <w:lang w:eastAsia="es-CO"/>
        </w:rPr>
      </w:pPr>
    </w:p>
    <w:p w14:paraId="1E4B8994" w14:textId="77777777" w:rsidR="005809CE" w:rsidRPr="00045335" w:rsidRDefault="005809CE" w:rsidP="00045335">
      <w:pPr>
        <w:widowControl w:val="0"/>
        <w:contextualSpacing/>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2.5 Costos derivados de participar en el Proceso de Contratación</w:t>
      </w:r>
    </w:p>
    <w:p w14:paraId="52E9AF02" w14:textId="77777777" w:rsidR="005809CE" w:rsidRPr="00045335" w:rsidRDefault="005809CE" w:rsidP="00045335">
      <w:pPr>
        <w:widowControl w:val="0"/>
        <w:contextualSpacing/>
        <w:rPr>
          <w:rFonts w:eastAsia="Times New Roman" w:cs="Arial"/>
          <w:b/>
          <w:bCs/>
          <w:color w:val="000000" w:themeColor="text1"/>
          <w:sz w:val="22"/>
          <w:szCs w:val="22"/>
          <w:lang w:eastAsia="es-CO"/>
        </w:rPr>
      </w:pPr>
    </w:p>
    <w:p w14:paraId="69EBBB10"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 xml:space="preserve">Los costos y gastos en que los interesados incurran con ocasión del análisis de los documentos </w:t>
      </w:r>
      <w:r w:rsidRPr="00045335">
        <w:rPr>
          <w:rFonts w:eastAsia="Times New Roman" w:cs="Arial"/>
          <w:color w:val="000000" w:themeColor="text1"/>
          <w:sz w:val="22"/>
          <w:szCs w:val="22"/>
          <w:lang w:eastAsia="es-CO"/>
        </w:rPr>
        <w:lastRenderedPageBreak/>
        <w:t>del Proceso, la presentación de observaciones, la preparación y presentación de las Ofertas, la presentación de observaciones a las mismas y cualquier otro costo o gasto relacionado con la participación en el método de selección estará a cargo exclusivo de los interesados y proponentes.</w:t>
      </w:r>
    </w:p>
    <w:p w14:paraId="13743EC4"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p>
    <w:p w14:paraId="08A0F876" w14:textId="77777777" w:rsidR="005809CE" w:rsidRPr="00045335" w:rsidRDefault="005809CE" w:rsidP="00045335">
      <w:pPr>
        <w:widowControl w:val="0"/>
        <w:contextualSpacing/>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2.6 Comunicaciones</w:t>
      </w:r>
    </w:p>
    <w:p w14:paraId="22687660" w14:textId="77777777" w:rsidR="005809CE" w:rsidRPr="00045335" w:rsidRDefault="005809CE" w:rsidP="00045335">
      <w:pPr>
        <w:widowControl w:val="0"/>
        <w:contextualSpacing/>
        <w:rPr>
          <w:rFonts w:eastAsia="Times New Roman" w:cs="Arial"/>
          <w:b/>
          <w:bCs/>
          <w:color w:val="000000" w:themeColor="text1"/>
          <w:sz w:val="22"/>
          <w:szCs w:val="22"/>
          <w:lang w:eastAsia="es-CO"/>
        </w:rPr>
      </w:pPr>
    </w:p>
    <w:p w14:paraId="1C91FA7F"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Las comunicaciones relacionadas con el método de selección deben hacerse electrónicamente por el SECOP II.</w:t>
      </w:r>
    </w:p>
    <w:p w14:paraId="2743A7C4"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p>
    <w:p w14:paraId="6987C492" w14:textId="6679D783"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 xml:space="preserve">Las comunicaciones y solicitudes enviadas a LA JEP, por canales distintos a los mencionados no serán tenidas en </w:t>
      </w:r>
      <w:r w:rsidR="000F6582" w:rsidRPr="00045335">
        <w:rPr>
          <w:rFonts w:eastAsia="Times New Roman" w:cs="Arial"/>
          <w:color w:val="000000" w:themeColor="text1"/>
          <w:sz w:val="22"/>
          <w:szCs w:val="22"/>
          <w:lang w:eastAsia="es-CO"/>
        </w:rPr>
        <w:t>cuenta hasta</w:t>
      </w:r>
      <w:r w:rsidRPr="00045335">
        <w:rPr>
          <w:rFonts w:eastAsia="Times New Roman" w:cs="Arial"/>
          <w:color w:val="000000" w:themeColor="text1"/>
          <w:sz w:val="22"/>
          <w:szCs w:val="22"/>
          <w:lang w:eastAsia="es-CO"/>
        </w:rPr>
        <w:t xml:space="preserve"> que sean remitidas por uno de los medios descritos en la presente sección. LA JEP dará respuesta a las observaciones a través de un documento publicado en el SECOP II.</w:t>
      </w:r>
    </w:p>
    <w:p w14:paraId="188D01FD"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p>
    <w:p w14:paraId="7491FE6E"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2.7 Idioma</w:t>
      </w:r>
    </w:p>
    <w:p w14:paraId="1FDAB2A8"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p>
    <w:p w14:paraId="240491B4" w14:textId="3C169135"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 xml:space="preserve">Los documentos y las comunicaciones entregadas, enviadas o expedidas por los proponentes o por terceros para efectos del método de contratación o para ser tenidos en cuenta en el mismo, deben ser otorgados y presentados en castellano. Los documentos con los cuales los proponentes acrediten los requisitos básicos de participación de </w:t>
      </w:r>
      <w:r w:rsidR="00D44BB3" w:rsidRPr="00045335">
        <w:rPr>
          <w:rFonts w:eastAsia="Times New Roman" w:cs="Arial"/>
          <w:color w:val="000000" w:themeColor="text1"/>
          <w:sz w:val="22"/>
          <w:szCs w:val="22"/>
          <w:lang w:eastAsia="es-CO"/>
        </w:rPr>
        <w:t>qué</w:t>
      </w:r>
      <w:r w:rsidRPr="00045335">
        <w:rPr>
          <w:rFonts w:eastAsia="Times New Roman" w:cs="Arial"/>
          <w:color w:val="000000" w:themeColor="text1"/>
          <w:sz w:val="22"/>
          <w:szCs w:val="22"/>
          <w:lang w:eastAsia="es-CO"/>
        </w:rPr>
        <w:t xml:space="preserve"> trata la sección IV que estén en una lengua extranjera, deben ser traducidos al castellano y presentarse junto con su original.</w:t>
      </w:r>
    </w:p>
    <w:p w14:paraId="5E56627B"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p>
    <w:p w14:paraId="330CFC73"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 xml:space="preserve">Para el momento de la aceptación de oferta, el proponente que resulte adjudicatario debe presentar la traducción oficial al castellano de los documentos presentados por escrito en lengua extranjera, la cual deberá ser oficial en los términos del artículo 251 del Código General del Proceso, cumpliendo el trámite de apostilla o </w:t>
      </w:r>
      <w:proofErr w:type="spellStart"/>
      <w:r w:rsidRPr="00045335">
        <w:rPr>
          <w:rFonts w:eastAsia="Times New Roman" w:cs="Arial"/>
          <w:color w:val="000000" w:themeColor="text1"/>
          <w:sz w:val="22"/>
          <w:szCs w:val="22"/>
          <w:lang w:eastAsia="es-CO"/>
        </w:rPr>
        <w:t>consularización</w:t>
      </w:r>
      <w:proofErr w:type="spellEnd"/>
      <w:r w:rsidRPr="00045335">
        <w:rPr>
          <w:rFonts w:eastAsia="Times New Roman" w:cs="Arial"/>
          <w:color w:val="000000" w:themeColor="text1"/>
          <w:sz w:val="22"/>
          <w:szCs w:val="22"/>
          <w:lang w:eastAsia="es-CO"/>
        </w:rPr>
        <w:t>.</w:t>
      </w:r>
    </w:p>
    <w:p w14:paraId="143D939C" w14:textId="3EFC70CB" w:rsidR="005809CE" w:rsidRPr="00045335" w:rsidRDefault="005809CE" w:rsidP="00045335">
      <w:pPr>
        <w:widowControl w:val="0"/>
        <w:contextualSpacing/>
        <w:jc w:val="both"/>
        <w:rPr>
          <w:rFonts w:eastAsia="Times New Roman" w:cs="Arial"/>
          <w:color w:val="000000" w:themeColor="text1"/>
          <w:sz w:val="22"/>
          <w:szCs w:val="22"/>
          <w:lang w:eastAsia="es-CO"/>
        </w:rPr>
      </w:pPr>
    </w:p>
    <w:p w14:paraId="19547442" w14:textId="1C2F1ADA"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b/>
          <w:bCs/>
          <w:color w:val="000000" w:themeColor="text1"/>
          <w:sz w:val="22"/>
          <w:szCs w:val="22"/>
          <w:lang w:eastAsia="es-CO"/>
        </w:rPr>
        <w:t>2.8 Legalización de documentos otorgados en el Exterior</w:t>
      </w:r>
      <w:r w:rsidRPr="00045335">
        <w:rPr>
          <w:rFonts w:eastAsia="Times New Roman" w:cs="Arial"/>
          <w:color w:val="000000" w:themeColor="text1"/>
          <w:sz w:val="22"/>
          <w:szCs w:val="22"/>
          <w:lang w:eastAsia="es-CO"/>
        </w:rPr>
        <w:t>.</w:t>
      </w:r>
    </w:p>
    <w:p w14:paraId="57FCBE60"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p>
    <w:p w14:paraId="16203DC6"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Los documentos presentados por el Proponente no requieren legalización alguna salvo por lo establecido en la presente sección respecto de los documentos otorgados en el exterior y por los poderes generales o especiales que deben ser otorgados ante notario público.</w:t>
      </w:r>
    </w:p>
    <w:p w14:paraId="6DEE80AF"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p>
    <w:p w14:paraId="71CBBCC5" w14:textId="2AA2983E"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El Proponente debe presentar con su Oferta los documentos otorgados en el exterior sin que sea necesaria su legalización de acuerdo con la Convención sobre la abolición del requisito de legalización para documentos públicos extranjeros y la Ley 1564 de 2012. Para el momento de la aceptación de oferta el proponente debe presentar los documentos otorgados en el extranjero, legalizados de conformidad con la normativa aplicable.</w:t>
      </w:r>
    </w:p>
    <w:p w14:paraId="5A9CB536" w14:textId="44FA18F0" w:rsidR="00D310F7" w:rsidRDefault="00D310F7" w:rsidP="00045335">
      <w:pPr>
        <w:widowControl w:val="0"/>
        <w:contextualSpacing/>
        <w:jc w:val="both"/>
        <w:rPr>
          <w:rFonts w:eastAsia="Times New Roman" w:cs="Arial"/>
          <w:color w:val="000000" w:themeColor="text1"/>
          <w:sz w:val="22"/>
          <w:szCs w:val="22"/>
          <w:lang w:eastAsia="es-CO"/>
        </w:rPr>
      </w:pPr>
    </w:p>
    <w:p w14:paraId="499B807C" w14:textId="6D9CF1F5" w:rsidR="00CC7409" w:rsidRDefault="00CC7409" w:rsidP="00045335">
      <w:pPr>
        <w:widowControl w:val="0"/>
        <w:contextualSpacing/>
        <w:jc w:val="both"/>
        <w:rPr>
          <w:rFonts w:eastAsia="Times New Roman" w:cs="Arial"/>
          <w:color w:val="000000" w:themeColor="text1"/>
          <w:sz w:val="22"/>
          <w:szCs w:val="22"/>
          <w:lang w:eastAsia="es-CO"/>
        </w:rPr>
      </w:pPr>
    </w:p>
    <w:p w14:paraId="38FB26D6" w14:textId="77777777" w:rsidR="00CC7409" w:rsidRPr="00045335" w:rsidRDefault="00CC7409" w:rsidP="00045335">
      <w:pPr>
        <w:widowControl w:val="0"/>
        <w:contextualSpacing/>
        <w:jc w:val="both"/>
        <w:rPr>
          <w:rFonts w:eastAsia="Times New Roman" w:cs="Arial"/>
          <w:color w:val="000000" w:themeColor="text1"/>
          <w:sz w:val="22"/>
          <w:szCs w:val="22"/>
          <w:lang w:eastAsia="es-CO"/>
        </w:rPr>
      </w:pPr>
    </w:p>
    <w:p w14:paraId="11546050" w14:textId="324244DE" w:rsidR="001969B0" w:rsidRPr="00045335" w:rsidRDefault="001969B0" w:rsidP="00045335">
      <w:pPr>
        <w:widowControl w:val="0"/>
        <w:contextualSpacing/>
        <w:jc w:val="both"/>
        <w:rPr>
          <w:rFonts w:eastAsia="Times New Roman" w:cs="Arial"/>
          <w:color w:val="000000" w:themeColor="text1"/>
          <w:sz w:val="22"/>
          <w:szCs w:val="22"/>
          <w:lang w:eastAsia="es-CO"/>
        </w:rPr>
      </w:pPr>
      <w:r w:rsidRPr="00045335">
        <w:rPr>
          <w:rFonts w:eastAsia="Times New Roman" w:cs="Arial"/>
          <w:b/>
          <w:bCs/>
          <w:color w:val="000000" w:themeColor="text1"/>
          <w:sz w:val="22"/>
          <w:szCs w:val="22"/>
          <w:lang w:eastAsia="es-CO"/>
        </w:rPr>
        <w:t>2.</w:t>
      </w:r>
      <w:r w:rsidR="00A42E45" w:rsidRPr="00045335">
        <w:rPr>
          <w:rFonts w:eastAsia="Times New Roman" w:cs="Arial"/>
          <w:b/>
          <w:bCs/>
          <w:color w:val="000000" w:themeColor="text1"/>
          <w:sz w:val="22"/>
          <w:szCs w:val="22"/>
          <w:lang w:eastAsia="es-CO"/>
        </w:rPr>
        <w:t>9</w:t>
      </w:r>
      <w:r w:rsidRPr="00045335">
        <w:rPr>
          <w:rFonts w:eastAsia="Times New Roman" w:cs="Arial"/>
          <w:b/>
          <w:bCs/>
          <w:color w:val="000000" w:themeColor="text1"/>
          <w:sz w:val="22"/>
          <w:szCs w:val="22"/>
          <w:lang w:eastAsia="es-CO"/>
        </w:rPr>
        <w:t xml:space="preserve"> Modificaciones a las Reglas de la Invitación</w:t>
      </w:r>
      <w:r w:rsidRPr="00045335">
        <w:rPr>
          <w:rFonts w:eastAsia="Times New Roman" w:cs="Arial"/>
          <w:color w:val="000000" w:themeColor="text1"/>
          <w:sz w:val="22"/>
          <w:szCs w:val="22"/>
          <w:lang w:eastAsia="es-CO"/>
        </w:rPr>
        <w:t>.</w:t>
      </w:r>
    </w:p>
    <w:p w14:paraId="6CFF9E06" w14:textId="77777777" w:rsidR="001969B0" w:rsidRPr="00045335" w:rsidRDefault="001969B0" w:rsidP="00045335">
      <w:pPr>
        <w:widowControl w:val="0"/>
        <w:contextualSpacing/>
        <w:jc w:val="both"/>
        <w:rPr>
          <w:rFonts w:eastAsia="Times New Roman" w:cs="Arial"/>
          <w:b/>
          <w:bCs/>
          <w:color w:val="000000" w:themeColor="text1"/>
          <w:sz w:val="22"/>
          <w:szCs w:val="22"/>
          <w:lang w:eastAsia="es-CO"/>
        </w:rPr>
      </w:pPr>
    </w:p>
    <w:p w14:paraId="255E3887" w14:textId="3C110F05" w:rsidR="001969B0" w:rsidRPr="00045335" w:rsidRDefault="006D2B83"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De conformidad con el Manual de Contratación de la JEP, las Reglas de la Invitación y los demás documentos contractuales podrán ser objeto de modificación, bien en respuesta a las observaciones presentadas a las mismas o a motu proprio, por lo cual se fijará en el cronograma la fecha para su publicación.</w:t>
      </w:r>
    </w:p>
    <w:p w14:paraId="3B5A46A1" w14:textId="617DD257" w:rsidR="001969B0" w:rsidRPr="00045335" w:rsidRDefault="001969B0" w:rsidP="00045335">
      <w:pPr>
        <w:widowControl w:val="0"/>
        <w:contextualSpacing/>
        <w:jc w:val="both"/>
        <w:rPr>
          <w:rFonts w:eastAsia="Times New Roman" w:cs="Arial"/>
          <w:color w:val="000000" w:themeColor="text1"/>
          <w:sz w:val="22"/>
          <w:szCs w:val="22"/>
          <w:lang w:eastAsia="es-CO"/>
        </w:rPr>
      </w:pPr>
    </w:p>
    <w:p w14:paraId="1AE99218" w14:textId="77777777" w:rsidR="00F11CE3" w:rsidRPr="00045335" w:rsidRDefault="00F11CE3" w:rsidP="00045335">
      <w:pPr>
        <w:widowControl w:val="0"/>
        <w:tabs>
          <w:tab w:val="left" w:pos="0"/>
          <w:tab w:val="center" w:pos="457"/>
          <w:tab w:val="center" w:pos="527"/>
          <w:tab w:val="right" w:pos="4946"/>
          <w:tab w:val="right" w:pos="8820"/>
        </w:tabs>
        <w:ind w:right="18"/>
        <w:jc w:val="both"/>
        <w:rPr>
          <w:rFonts w:eastAsia="EAAAAA+ArialMT" w:cs="Arial"/>
          <w:sz w:val="22"/>
          <w:szCs w:val="22"/>
        </w:rPr>
      </w:pPr>
      <w:r w:rsidRPr="00045335">
        <w:rPr>
          <w:rFonts w:eastAsia="Times New Roman" w:cs="Arial"/>
          <w:b/>
          <w:bCs/>
          <w:color w:val="000000" w:themeColor="text1"/>
          <w:sz w:val="22"/>
          <w:szCs w:val="22"/>
          <w:lang w:eastAsia="es-CO"/>
        </w:rPr>
        <w:t xml:space="preserve">2.10 </w:t>
      </w:r>
      <w:r w:rsidRPr="00045335">
        <w:rPr>
          <w:rFonts w:eastAsia="EAAAAA+ArialMT" w:cs="Arial"/>
          <w:b/>
          <w:bCs/>
          <w:sz w:val="22"/>
          <w:szCs w:val="22"/>
        </w:rPr>
        <w:t>Aceptación de oferta</w:t>
      </w:r>
    </w:p>
    <w:p w14:paraId="0D965E24" w14:textId="77777777" w:rsidR="00F11CE3" w:rsidRPr="00045335" w:rsidRDefault="00F11CE3" w:rsidP="00045335">
      <w:pPr>
        <w:widowControl w:val="0"/>
        <w:tabs>
          <w:tab w:val="left" w:pos="0"/>
          <w:tab w:val="center" w:pos="457"/>
          <w:tab w:val="center" w:pos="527"/>
          <w:tab w:val="right" w:pos="4946"/>
          <w:tab w:val="right" w:pos="8820"/>
        </w:tabs>
        <w:ind w:right="18"/>
        <w:jc w:val="both"/>
        <w:rPr>
          <w:rFonts w:eastAsia="EAAAAA+ArialMT" w:cs="Arial"/>
          <w:sz w:val="22"/>
          <w:szCs w:val="22"/>
        </w:rPr>
      </w:pPr>
    </w:p>
    <w:p w14:paraId="5CA64020" w14:textId="77777777" w:rsidR="00F11CE3" w:rsidRPr="00045335" w:rsidRDefault="00F11CE3" w:rsidP="00045335">
      <w:pPr>
        <w:widowControl w:val="0"/>
        <w:tabs>
          <w:tab w:val="left" w:pos="0"/>
          <w:tab w:val="center" w:pos="457"/>
          <w:tab w:val="center" w:pos="527"/>
          <w:tab w:val="right" w:pos="4946"/>
          <w:tab w:val="right" w:pos="8820"/>
        </w:tabs>
        <w:ind w:right="18"/>
        <w:jc w:val="both"/>
        <w:rPr>
          <w:sz w:val="22"/>
          <w:szCs w:val="22"/>
        </w:rPr>
      </w:pPr>
      <w:r w:rsidRPr="00045335">
        <w:rPr>
          <w:sz w:val="22"/>
          <w:szCs w:val="22"/>
        </w:rPr>
        <w:t xml:space="preserve">Una vez realizada la evaluación, transcurrido el término de traslado de </w:t>
      </w:r>
      <w:proofErr w:type="gramStart"/>
      <w:r w:rsidRPr="00045335">
        <w:rPr>
          <w:sz w:val="22"/>
          <w:szCs w:val="22"/>
        </w:rPr>
        <w:t>la misma</w:t>
      </w:r>
      <w:proofErr w:type="gramEnd"/>
      <w:r w:rsidRPr="00045335">
        <w:rPr>
          <w:sz w:val="22"/>
          <w:szCs w:val="22"/>
        </w:rPr>
        <w:t xml:space="preserve"> y atendidas las correspondientes observaciones, la JEP procederá a comunicarle la aceptación de la oferta.</w:t>
      </w:r>
    </w:p>
    <w:p w14:paraId="70F6FC8A" w14:textId="77777777" w:rsidR="00F11CE3" w:rsidRPr="00045335" w:rsidRDefault="00F11CE3" w:rsidP="00045335">
      <w:pPr>
        <w:widowControl w:val="0"/>
        <w:tabs>
          <w:tab w:val="left" w:pos="0"/>
          <w:tab w:val="center" w:pos="457"/>
          <w:tab w:val="center" w:pos="527"/>
          <w:tab w:val="right" w:pos="4946"/>
          <w:tab w:val="right" w:pos="8820"/>
        </w:tabs>
        <w:ind w:right="18"/>
        <w:jc w:val="both"/>
        <w:rPr>
          <w:sz w:val="22"/>
          <w:szCs w:val="22"/>
        </w:rPr>
      </w:pPr>
    </w:p>
    <w:p w14:paraId="4E433012" w14:textId="77777777" w:rsidR="00F11CE3" w:rsidRPr="00045335" w:rsidRDefault="00F11CE3" w:rsidP="00045335">
      <w:pPr>
        <w:widowControl w:val="0"/>
        <w:tabs>
          <w:tab w:val="left" w:pos="0"/>
          <w:tab w:val="center" w:pos="457"/>
          <w:tab w:val="center" w:pos="527"/>
          <w:tab w:val="right" w:pos="4946"/>
          <w:tab w:val="right" w:pos="8820"/>
        </w:tabs>
        <w:ind w:right="18"/>
        <w:jc w:val="both"/>
        <w:rPr>
          <w:rFonts w:cs="Arial"/>
          <w:color w:val="000000" w:themeColor="text1"/>
          <w:sz w:val="22"/>
          <w:szCs w:val="22"/>
        </w:rPr>
      </w:pPr>
      <w:r w:rsidRPr="00045335">
        <w:rPr>
          <w:rFonts w:cs="Arial"/>
          <w:color w:val="000000" w:themeColor="text1"/>
          <w:sz w:val="22"/>
          <w:szCs w:val="22"/>
        </w:rPr>
        <w:t>La aceptación de la oferta se publicará en el SECOP II en la oportunidad dispuesta en el cronograma del método de selección.</w:t>
      </w:r>
    </w:p>
    <w:p w14:paraId="0297F8C9" w14:textId="77777777" w:rsidR="00F11CE3" w:rsidRPr="00045335" w:rsidRDefault="00F11CE3" w:rsidP="00045335">
      <w:pPr>
        <w:widowControl w:val="0"/>
        <w:tabs>
          <w:tab w:val="left" w:pos="0"/>
          <w:tab w:val="center" w:pos="457"/>
          <w:tab w:val="center" w:pos="527"/>
          <w:tab w:val="right" w:pos="4946"/>
          <w:tab w:val="right" w:pos="8820"/>
        </w:tabs>
        <w:ind w:right="18"/>
        <w:jc w:val="both"/>
        <w:rPr>
          <w:sz w:val="22"/>
          <w:szCs w:val="22"/>
        </w:rPr>
      </w:pPr>
    </w:p>
    <w:p w14:paraId="1B2FED1F" w14:textId="77777777" w:rsidR="00F11CE3" w:rsidRPr="00045335" w:rsidRDefault="00F11CE3" w:rsidP="00045335">
      <w:pPr>
        <w:widowControl w:val="0"/>
        <w:jc w:val="both"/>
        <w:rPr>
          <w:sz w:val="22"/>
          <w:szCs w:val="22"/>
        </w:rPr>
      </w:pPr>
      <w:r w:rsidRPr="00045335">
        <w:rPr>
          <w:sz w:val="22"/>
          <w:szCs w:val="22"/>
        </w:rPr>
        <w:t>En caso de presentarse una sola propuesta y la misma cumpliere con las exigencias técnicas, financieras, jurídicas y económicas establecidas en estas Reglas de la Invitación, se podrá seleccionar dicho proponente.</w:t>
      </w:r>
    </w:p>
    <w:p w14:paraId="18A8774A" w14:textId="77777777" w:rsidR="00F11CE3" w:rsidRPr="00045335" w:rsidRDefault="00F11CE3" w:rsidP="00045335">
      <w:pPr>
        <w:widowControl w:val="0"/>
        <w:jc w:val="both"/>
        <w:rPr>
          <w:rFonts w:cs="Arial"/>
          <w:color w:val="000000" w:themeColor="text1"/>
          <w:sz w:val="22"/>
          <w:szCs w:val="22"/>
        </w:rPr>
      </w:pPr>
    </w:p>
    <w:p w14:paraId="11F4FEC5" w14:textId="77777777" w:rsidR="00F11CE3" w:rsidRPr="00045335" w:rsidRDefault="00F11CE3" w:rsidP="00045335">
      <w:pPr>
        <w:widowControl w:val="0"/>
        <w:contextualSpacing/>
        <w:jc w:val="both"/>
        <w:rPr>
          <w:rFonts w:cs="Arial"/>
          <w:sz w:val="22"/>
          <w:szCs w:val="22"/>
        </w:rPr>
      </w:pPr>
      <w:r w:rsidRPr="00045335">
        <w:rPr>
          <w:rFonts w:cs="Arial"/>
          <w:sz w:val="22"/>
          <w:szCs w:val="22"/>
        </w:rPr>
        <w:t>Si el oferente seleccionado, no suscribe el contrato, no presenta las pólizas requeridas para el perfeccionamiento del contrato dentro del tiempo establecido y con el lleno de los requisitos, o, si entre la comunicación de aceptación de la oferta o la suscripción del contrato sobreviene una inhabilidad, incompatibilidad o conflicto de interés, el ordenador del gasto descartará la oferta y podrá, dentro de los diez (10) días hábiles siguientes, aceptar la oferta que cumplió los requisitos básicos de participación y calificada en segundo lugar, siempre y cuando sea favorable para la Entidad.</w:t>
      </w:r>
    </w:p>
    <w:p w14:paraId="7EDE7779" w14:textId="77777777" w:rsidR="00F11CE3" w:rsidRPr="00045335" w:rsidRDefault="00F11CE3" w:rsidP="00045335">
      <w:pPr>
        <w:widowControl w:val="0"/>
        <w:contextualSpacing/>
        <w:jc w:val="both"/>
        <w:rPr>
          <w:rFonts w:cs="Arial"/>
          <w:sz w:val="22"/>
          <w:szCs w:val="22"/>
        </w:rPr>
      </w:pPr>
    </w:p>
    <w:p w14:paraId="32FB4B58" w14:textId="379A47BB" w:rsidR="00F11CE3" w:rsidRPr="00045335" w:rsidRDefault="00F11CE3" w:rsidP="00045335">
      <w:pPr>
        <w:widowControl w:val="0"/>
        <w:contextualSpacing/>
        <w:jc w:val="both"/>
        <w:rPr>
          <w:rFonts w:eastAsia="Times New Roman" w:cs="Arial"/>
          <w:color w:val="000000" w:themeColor="text1"/>
          <w:sz w:val="22"/>
          <w:szCs w:val="22"/>
          <w:lang w:eastAsia="es-CO"/>
        </w:rPr>
      </w:pPr>
      <w:r w:rsidRPr="00045335">
        <w:rPr>
          <w:rFonts w:cs="Arial"/>
          <w:sz w:val="22"/>
          <w:szCs w:val="22"/>
        </w:rPr>
        <w:t>Adicionalmente, la oferta del segundo oferente debe estar vigente a la fecha en que se descarte la oferta del primer oferente</w:t>
      </w:r>
      <w:r w:rsidRPr="00045335">
        <w:rPr>
          <w:rStyle w:val="Refdenotaalpie"/>
          <w:rFonts w:cs="Arial"/>
          <w:sz w:val="22"/>
          <w:szCs w:val="22"/>
        </w:rPr>
        <w:footnoteReference w:id="1"/>
      </w:r>
      <w:r w:rsidRPr="00045335">
        <w:rPr>
          <w:rFonts w:cs="Arial"/>
          <w:sz w:val="22"/>
          <w:szCs w:val="22"/>
        </w:rPr>
        <w:t>. Lo anterior, sin perjuicio de dar aviso de siniestro de la garantía de seriedad del ofrecimiento al oferente seleccionado en primer lugar</w:t>
      </w:r>
    </w:p>
    <w:p w14:paraId="4F656FC1" w14:textId="017D2FBC" w:rsidR="00F11CE3" w:rsidRPr="00045335" w:rsidRDefault="00F11CE3" w:rsidP="00045335">
      <w:pPr>
        <w:widowControl w:val="0"/>
        <w:contextualSpacing/>
        <w:jc w:val="both"/>
        <w:rPr>
          <w:rFonts w:eastAsia="Times New Roman" w:cs="Arial"/>
          <w:color w:val="000000" w:themeColor="text1"/>
          <w:sz w:val="22"/>
          <w:szCs w:val="22"/>
          <w:lang w:eastAsia="es-CO"/>
        </w:rPr>
      </w:pPr>
    </w:p>
    <w:p w14:paraId="506DC0B1" w14:textId="163823FA" w:rsidR="005809CE" w:rsidRPr="00045335" w:rsidRDefault="005809CE" w:rsidP="00045335">
      <w:pPr>
        <w:widowControl w:val="0"/>
        <w:contextualSpacing/>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br w:type="page"/>
      </w:r>
    </w:p>
    <w:p w14:paraId="02C8DADB" w14:textId="77777777" w:rsidR="00B437EC" w:rsidRPr="00045335" w:rsidRDefault="00B437EC" w:rsidP="00045335">
      <w:pPr>
        <w:widowControl w:val="0"/>
        <w:contextualSpacing/>
        <w:rPr>
          <w:rFonts w:eastAsia="Times New Roman" w:cs="Arial"/>
          <w:b/>
          <w:bCs/>
          <w:color w:val="000000" w:themeColor="text1"/>
          <w:sz w:val="22"/>
          <w:szCs w:val="22"/>
          <w:lang w:eastAsia="es-CO"/>
        </w:rPr>
      </w:pPr>
    </w:p>
    <w:p w14:paraId="3E7A6C04" w14:textId="7A4E9FFD" w:rsidR="005809CE" w:rsidRPr="00045335" w:rsidRDefault="005809CE" w:rsidP="00045335">
      <w:pPr>
        <w:widowControl w:val="0"/>
        <w:contextualSpacing/>
        <w:jc w:val="center"/>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III. OBJETO DEL CONTRATO, ESPECIFICACIONES TÉCNICAS</w:t>
      </w:r>
    </w:p>
    <w:p w14:paraId="798EB210" w14:textId="77777777" w:rsidR="005809CE" w:rsidRPr="00045335" w:rsidRDefault="005809CE" w:rsidP="00045335">
      <w:pPr>
        <w:widowControl w:val="0"/>
        <w:contextualSpacing/>
        <w:jc w:val="center"/>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OBLIGACIONES</w:t>
      </w:r>
    </w:p>
    <w:p w14:paraId="7251FD21"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p>
    <w:p w14:paraId="4E68DBCA" w14:textId="5A3E82D0" w:rsidR="005809CE" w:rsidRPr="00045335" w:rsidRDefault="005809CE" w:rsidP="00045335">
      <w:pPr>
        <w:widowControl w:val="0"/>
        <w:autoSpaceDE w:val="0"/>
        <w:ind w:right="-93"/>
        <w:contextualSpacing/>
        <w:jc w:val="both"/>
        <w:rPr>
          <w:rFonts w:cs="Arial"/>
          <w:b/>
          <w:i/>
          <w:color w:val="auto"/>
          <w:sz w:val="22"/>
          <w:szCs w:val="22"/>
        </w:rPr>
      </w:pPr>
      <w:r w:rsidRPr="00045335">
        <w:rPr>
          <w:rFonts w:cs="Arial"/>
          <w:b/>
          <w:bCs/>
          <w:color w:val="auto"/>
          <w:sz w:val="22"/>
          <w:szCs w:val="22"/>
        </w:rPr>
        <w:t xml:space="preserve">3.1 </w:t>
      </w:r>
      <w:r w:rsidR="000F6582" w:rsidRPr="00045335">
        <w:rPr>
          <w:rFonts w:cs="Arial"/>
          <w:bCs/>
          <w:color w:val="auto"/>
          <w:sz w:val="22"/>
          <w:szCs w:val="22"/>
        </w:rPr>
        <w:t xml:space="preserve">El objeto del contrato es: </w:t>
      </w:r>
      <w:r w:rsidR="000F6582" w:rsidRPr="00045335">
        <w:rPr>
          <w:rFonts w:cs="Arial"/>
          <w:b/>
          <w:i/>
          <w:color w:val="auto"/>
          <w:sz w:val="22"/>
          <w:szCs w:val="22"/>
          <w:shd w:val="clear" w:color="auto" w:fill="FFFFFF"/>
        </w:rPr>
        <w:t>ELABORAR EL SISTEMA INTEGRADO DE CONSERVACIÓN DOCUMENTAL - SIC PARA LA JURISDICCIÓN ESPECIAL PARA LA PAZ-JEP.</w:t>
      </w:r>
    </w:p>
    <w:p w14:paraId="27C4B784" w14:textId="77777777" w:rsidR="005809CE" w:rsidRPr="00045335" w:rsidRDefault="005809CE" w:rsidP="00045335">
      <w:pPr>
        <w:pStyle w:val="Normal1"/>
        <w:widowControl w:val="0"/>
        <w:suppressAutoHyphens w:val="0"/>
        <w:ind w:right="-93"/>
        <w:contextualSpacing/>
        <w:jc w:val="both"/>
        <w:rPr>
          <w:rFonts w:ascii="Palatino Linotype" w:hAnsi="Palatino Linotype" w:cs="Arial"/>
          <w:b/>
          <w:bCs/>
          <w:color w:val="000000" w:themeColor="text1"/>
          <w:sz w:val="22"/>
          <w:szCs w:val="22"/>
        </w:rPr>
      </w:pPr>
    </w:p>
    <w:p w14:paraId="40C10258" w14:textId="77777777" w:rsidR="005809CE" w:rsidRPr="00045335" w:rsidRDefault="005809CE" w:rsidP="00045335">
      <w:pPr>
        <w:pStyle w:val="Normal1"/>
        <w:widowControl w:val="0"/>
        <w:suppressAutoHyphens w:val="0"/>
        <w:ind w:right="-93"/>
        <w:contextualSpacing/>
        <w:jc w:val="both"/>
        <w:rPr>
          <w:rFonts w:ascii="Palatino Linotype" w:hAnsi="Palatino Linotype" w:cs="Arial"/>
          <w:color w:val="000000" w:themeColor="text1"/>
          <w:sz w:val="22"/>
          <w:szCs w:val="22"/>
        </w:rPr>
      </w:pPr>
      <w:r w:rsidRPr="00045335">
        <w:rPr>
          <w:rFonts w:ascii="Palatino Linotype" w:hAnsi="Palatino Linotype" w:cs="Arial"/>
          <w:b/>
          <w:bCs/>
          <w:color w:val="000000" w:themeColor="text1"/>
          <w:sz w:val="22"/>
          <w:szCs w:val="22"/>
        </w:rPr>
        <w:t>3.2</w:t>
      </w:r>
      <w:r w:rsidRPr="00045335">
        <w:rPr>
          <w:rFonts w:ascii="Palatino Linotype" w:hAnsi="Palatino Linotype" w:cs="Arial"/>
          <w:bCs/>
          <w:color w:val="000000" w:themeColor="text1"/>
          <w:sz w:val="22"/>
          <w:szCs w:val="22"/>
        </w:rPr>
        <w:t xml:space="preserve">. </w:t>
      </w:r>
      <w:r w:rsidRPr="00045335">
        <w:rPr>
          <w:rFonts w:ascii="Palatino Linotype" w:hAnsi="Palatino Linotype" w:cs="Arial"/>
          <w:b/>
          <w:bCs/>
          <w:color w:val="000000" w:themeColor="text1"/>
          <w:sz w:val="22"/>
          <w:szCs w:val="22"/>
        </w:rPr>
        <w:t>Especificaciones técnicas</w:t>
      </w:r>
      <w:r w:rsidRPr="00045335">
        <w:rPr>
          <w:rFonts w:ascii="Palatino Linotype" w:hAnsi="Palatino Linotype" w:cs="Arial"/>
          <w:bCs/>
          <w:color w:val="000000" w:themeColor="text1"/>
          <w:sz w:val="22"/>
          <w:szCs w:val="22"/>
        </w:rPr>
        <w:t>:</w:t>
      </w:r>
    </w:p>
    <w:p w14:paraId="4783B712" w14:textId="563BF147" w:rsidR="005809CE" w:rsidRPr="00045335" w:rsidRDefault="005809CE" w:rsidP="00045335">
      <w:pPr>
        <w:pStyle w:val="Normal1"/>
        <w:widowControl w:val="0"/>
        <w:suppressAutoHyphens w:val="0"/>
        <w:ind w:right="-93"/>
        <w:contextualSpacing/>
        <w:jc w:val="both"/>
        <w:rPr>
          <w:rFonts w:ascii="Palatino Linotype" w:hAnsi="Palatino Linotype" w:cs="Arial"/>
          <w:color w:val="000000" w:themeColor="text1"/>
          <w:sz w:val="22"/>
          <w:szCs w:val="22"/>
        </w:rPr>
      </w:pPr>
    </w:p>
    <w:p w14:paraId="54A40D8E" w14:textId="5F59B106" w:rsidR="00EB07F4" w:rsidRPr="00045335" w:rsidRDefault="00EB07F4" w:rsidP="00045335">
      <w:pPr>
        <w:pStyle w:val="Normal1"/>
        <w:widowControl w:val="0"/>
        <w:suppressAutoHyphens w:val="0"/>
        <w:ind w:right="-93"/>
        <w:contextualSpacing/>
        <w:jc w:val="both"/>
        <w:rPr>
          <w:rFonts w:ascii="Palatino Linotype" w:hAnsi="Palatino Linotype" w:cs="Arial"/>
          <w:color w:val="000000" w:themeColor="text1"/>
          <w:sz w:val="22"/>
          <w:szCs w:val="22"/>
        </w:rPr>
      </w:pPr>
      <w:r w:rsidRPr="00045335">
        <w:rPr>
          <w:rFonts w:ascii="Palatino Linotype" w:hAnsi="Palatino Linotype" w:cs="Arial"/>
          <w:color w:val="000000" w:themeColor="text1"/>
          <w:sz w:val="22"/>
          <w:szCs w:val="22"/>
        </w:rPr>
        <w:t>El objeto contratado se ejecutará teniendo en cuenta las especificaciones de obligatorio cumplimiento que se encuentran establecidas en el Anexo Técnico No. 1</w:t>
      </w:r>
      <w:r w:rsidR="00934963" w:rsidRPr="00045335">
        <w:rPr>
          <w:rFonts w:ascii="Palatino Linotype" w:hAnsi="Palatino Linotype" w:cs="Arial"/>
          <w:color w:val="000000" w:themeColor="text1"/>
          <w:sz w:val="22"/>
          <w:szCs w:val="22"/>
        </w:rPr>
        <w:t xml:space="preserve">, así como </w:t>
      </w:r>
      <w:r w:rsidRPr="00045335">
        <w:rPr>
          <w:rFonts w:ascii="Palatino Linotype" w:hAnsi="Palatino Linotype" w:cs="Arial"/>
          <w:color w:val="000000" w:themeColor="text1"/>
          <w:sz w:val="22"/>
          <w:szCs w:val="22"/>
        </w:rPr>
        <w:t xml:space="preserve">los entregables </w:t>
      </w:r>
      <w:r w:rsidR="00AE2F16" w:rsidRPr="00045335">
        <w:rPr>
          <w:rFonts w:ascii="Palatino Linotype" w:hAnsi="Palatino Linotype" w:cs="Arial"/>
          <w:color w:val="000000" w:themeColor="text1"/>
          <w:sz w:val="22"/>
          <w:szCs w:val="22"/>
        </w:rPr>
        <w:t>del informe transversal, los planes, programas, estrategias, formatos, procesos y procedimientos de conservación documental y preservación digital</w:t>
      </w:r>
      <w:r w:rsidR="00934963" w:rsidRPr="00045335">
        <w:rPr>
          <w:rFonts w:ascii="Palatino Linotype" w:hAnsi="Palatino Linotype" w:cs="Arial"/>
          <w:color w:val="000000" w:themeColor="text1"/>
          <w:sz w:val="22"/>
          <w:szCs w:val="22"/>
        </w:rPr>
        <w:t>.</w:t>
      </w:r>
    </w:p>
    <w:p w14:paraId="2C40A774" w14:textId="4764C87C" w:rsidR="00EB07F4" w:rsidRPr="00045335" w:rsidRDefault="00EB07F4" w:rsidP="00045335">
      <w:pPr>
        <w:pStyle w:val="Normal1"/>
        <w:widowControl w:val="0"/>
        <w:suppressAutoHyphens w:val="0"/>
        <w:ind w:right="-93"/>
        <w:contextualSpacing/>
        <w:jc w:val="both"/>
        <w:rPr>
          <w:rFonts w:ascii="Palatino Linotype" w:hAnsi="Palatino Linotype" w:cs="Arial"/>
          <w:color w:val="000000" w:themeColor="text1"/>
          <w:sz w:val="22"/>
          <w:szCs w:val="22"/>
        </w:rPr>
      </w:pPr>
    </w:p>
    <w:p w14:paraId="67EDD18B" w14:textId="77777777" w:rsidR="005809CE" w:rsidRPr="00045335" w:rsidRDefault="005809CE" w:rsidP="00045335">
      <w:pPr>
        <w:pStyle w:val="Normal1"/>
        <w:widowControl w:val="0"/>
        <w:suppressAutoHyphens w:val="0"/>
        <w:ind w:right="-518"/>
        <w:contextualSpacing/>
        <w:jc w:val="both"/>
        <w:rPr>
          <w:rFonts w:ascii="Palatino Linotype" w:hAnsi="Palatino Linotype" w:cs="Arial"/>
          <w:b/>
          <w:bCs/>
          <w:sz w:val="22"/>
          <w:szCs w:val="22"/>
        </w:rPr>
      </w:pPr>
      <w:r w:rsidRPr="00045335">
        <w:rPr>
          <w:rFonts w:ascii="Palatino Linotype" w:hAnsi="Palatino Linotype" w:cs="Arial"/>
          <w:b/>
          <w:bCs/>
          <w:sz w:val="22"/>
          <w:szCs w:val="22"/>
        </w:rPr>
        <w:t>3.3 CLASIFICACIÓN UNSPSC.</w:t>
      </w:r>
    </w:p>
    <w:p w14:paraId="298CBD34" w14:textId="77777777" w:rsidR="005809CE" w:rsidRPr="00045335" w:rsidRDefault="005809CE" w:rsidP="00045335">
      <w:pPr>
        <w:pStyle w:val="Normal1"/>
        <w:widowControl w:val="0"/>
        <w:suppressAutoHyphens w:val="0"/>
        <w:ind w:right="-518"/>
        <w:contextualSpacing/>
        <w:jc w:val="both"/>
        <w:rPr>
          <w:rFonts w:ascii="Palatino Linotype" w:hAnsi="Palatino Linotype" w:cs="Arial"/>
          <w:b/>
          <w:bCs/>
          <w:sz w:val="22"/>
          <w:szCs w:val="22"/>
        </w:rPr>
      </w:pPr>
    </w:p>
    <w:p w14:paraId="17434976" w14:textId="77777777" w:rsidR="005809CE" w:rsidRPr="00045335" w:rsidRDefault="005809CE" w:rsidP="00045335">
      <w:pPr>
        <w:pStyle w:val="Normal1"/>
        <w:widowControl w:val="0"/>
        <w:suppressAutoHyphens w:val="0"/>
        <w:ind w:right="-518"/>
        <w:contextualSpacing/>
        <w:jc w:val="both"/>
        <w:rPr>
          <w:rFonts w:ascii="Palatino Linotype" w:hAnsi="Palatino Linotype" w:cs="Arial"/>
          <w:sz w:val="22"/>
          <w:szCs w:val="22"/>
        </w:rPr>
      </w:pPr>
      <w:r w:rsidRPr="00045335">
        <w:rPr>
          <w:rFonts w:ascii="Palatino Linotype" w:hAnsi="Palatino Linotype" w:cs="Arial"/>
          <w:bCs/>
          <w:sz w:val="22"/>
          <w:szCs w:val="22"/>
        </w:rPr>
        <w:t xml:space="preserve">La clasificación de los bienes objeto del Proceso de Contratación, son los siguientes:  </w:t>
      </w:r>
    </w:p>
    <w:p w14:paraId="0B65F7FB" w14:textId="77777777" w:rsidR="005809CE" w:rsidRPr="00045335" w:rsidRDefault="005809CE" w:rsidP="00045335">
      <w:pPr>
        <w:widowControl w:val="0"/>
        <w:autoSpaceDE w:val="0"/>
        <w:ind w:right="-518"/>
        <w:contextualSpacing/>
        <w:jc w:val="both"/>
        <w:rPr>
          <w:rFonts w:cs="Arial"/>
          <w:b/>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9"/>
        <w:gridCol w:w="4719"/>
      </w:tblGrid>
      <w:tr w:rsidR="00B068C1" w:rsidRPr="00045335" w14:paraId="559D0D55" w14:textId="77777777" w:rsidTr="00EB07F4">
        <w:trPr>
          <w:trHeight w:val="645"/>
          <w:jc w:val="center"/>
        </w:trPr>
        <w:tc>
          <w:tcPr>
            <w:tcW w:w="0" w:type="auto"/>
            <w:shd w:val="clear" w:color="000000" w:fill="A6A6A6"/>
            <w:vAlign w:val="center"/>
            <w:hideMark/>
          </w:tcPr>
          <w:p w14:paraId="61E70FEE" w14:textId="77777777" w:rsidR="005809CE" w:rsidRPr="00045335" w:rsidRDefault="005809CE" w:rsidP="00045335">
            <w:pPr>
              <w:widowControl w:val="0"/>
              <w:tabs>
                <w:tab w:val="right" w:pos="8820"/>
              </w:tabs>
              <w:contextualSpacing/>
              <w:jc w:val="center"/>
              <w:rPr>
                <w:rFonts w:cs="Arial"/>
                <w:b/>
                <w:bCs/>
                <w:color w:val="auto"/>
                <w:sz w:val="22"/>
                <w:szCs w:val="22"/>
                <w:lang w:eastAsia="es-CO"/>
              </w:rPr>
            </w:pPr>
            <w:r w:rsidRPr="00045335">
              <w:rPr>
                <w:rFonts w:cs="Arial"/>
                <w:b/>
                <w:bCs/>
                <w:color w:val="auto"/>
                <w:sz w:val="22"/>
                <w:szCs w:val="22"/>
                <w:lang w:eastAsia="es-CO"/>
              </w:rPr>
              <w:t>Clasificación UNSPSC</w:t>
            </w:r>
          </w:p>
        </w:tc>
        <w:tc>
          <w:tcPr>
            <w:tcW w:w="0" w:type="auto"/>
            <w:shd w:val="clear" w:color="000000" w:fill="A6A6A6"/>
            <w:vAlign w:val="center"/>
            <w:hideMark/>
          </w:tcPr>
          <w:p w14:paraId="785AFCB1" w14:textId="77777777" w:rsidR="005809CE" w:rsidRPr="00045335" w:rsidRDefault="005809CE" w:rsidP="00045335">
            <w:pPr>
              <w:widowControl w:val="0"/>
              <w:tabs>
                <w:tab w:val="right" w:pos="8820"/>
              </w:tabs>
              <w:contextualSpacing/>
              <w:jc w:val="center"/>
              <w:rPr>
                <w:rFonts w:cs="Arial"/>
                <w:b/>
                <w:bCs/>
                <w:color w:val="auto"/>
                <w:sz w:val="22"/>
                <w:szCs w:val="22"/>
                <w:lang w:eastAsia="es-CO"/>
              </w:rPr>
            </w:pPr>
            <w:r w:rsidRPr="00045335">
              <w:rPr>
                <w:rFonts w:cs="Arial"/>
                <w:b/>
                <w:color w:val="auto"/>
                <w:sz w:val="22"/>
                <w:szCs w:val="22"/>
              </w:rPr>
              <w:t>DESCRIPCIÓN</w:t>
            </w:r>
          </w:p>
        </w:tc>
      </w:tr>
      <w:tr w:rsidR="00B068C1" w:rsidRPr="00045335" w14:paraId="0EB94ABE" w14:textId="77777777" w:rsidTr="00EB07F4">
        <w:trPr>
          <w:trHeight w:val="555"/>
          <w:jc w:val="center"/>
        </w:trPr>
        <w:tc>
          <w:tcPr>
            <w:tcW w:w="0" w:type="auto"/>
            <w:shd w:val="clear" w:color="auto" w:fill="FFFFFF" w:themeFill="background1"/>
            <w:vAlign w:val="center"/>
          </w:tcPr>
          <w:p w14:paraId="00A5ECE6" w14:textId="39B40E5D" w:rsidR="00526CCC" w:rsidRPr="00045335" w:rsidRDefault="00526CCC" w:rsidP="00045335">
            <w:pPr>
              <w:widowControl w:val="0"/>
              <w:tabs>
                <w:tab w:val="right" w:pos="8820"/>
              </w:tabs>
              <w:contextualSpacing/>
              <w:jc w:val="center"/>
              <w:rPr>
                <w:rFonts w:cs="Arial"/>
                <w:bCs/>
                <w:color w:val="auto"/>
                <w:sz w:val="22"/>
                <w:szCs w:val="22"/>
                <w:lang w:eastAsia="es-CO"/>
              </w:rPr>
            </w:pPr>
            <w:r w:rsidRPr="00045335">
              <w:rPr>
                <w:rFonts w:cs="Arial"/>
                <w:bCs/>
                <w:color w:val="auto"/>
                <w:sz w:val="22"/>
                <w:szCs w:val="22"/>
                <w:lang w:eastAsia="es-CO"/>
              </w:rPr>
              <w:t>80101505</w:t>
            </w:r>
          </w:p>
        </w:tc>
        <w:tc>
          <w:tcPr>
            <w:tcW w:w="0" w:type="auto"/>
            <w:shd w:val="clear" w:color="auto" w:fill="FFFFFF" w:themeFill="background1"/>
            <w:vAlign w:val="center"/>
          </w:tcPr>
          <w:p w14:paraId="787DD74B" w14:textId="34C5C165" w:rsidR="00526CCC" w:rsidRPr="00045335" w:rsidRDefault="00432F8F" w:rsidP="00045335">
            <w:pPr>
              <w:widowControl w:val="0"/>
              <w:tabs>
                <w:tab w:val="right" w:pos="8820"/>
              </w:tabs>
              <w:contextualSpacing/>
              <w:jc w:val="center"/>
              <w:rPr>
                <w:rFonts w:cs="Arial"/>
                <w:color w:val="auto"/>
                <w:sz w:val="22"/>
                <w:szCs w:val="22"/>
              </w:rPr>
            </w:pPr>
            <w:r w:rsidRPr="00045335">
              <w:rPr>
                <w:rFonts w:cs="Arial"/>
                <w:color w:val="auto"/>
                <w:sz w:val="22"/>
                <w:szCs w:val="22"/>
              </w:rPr>
              <w:t>Desarrollo de políticas u objetivos empresariales</w:t>
            </w:r>
          </w:p>
        </w:tc>
      </w:tr>
      <w:tr w:rsidR="00B068C1" w:rsidRPr="00045335" w14:paraId="3FC7D44E" w14:textId="77777777" w:rsidTr="00EB07F4">
        <w:trPr>
          <w:trHeight w:val="555"/>
          <w:jc w:val="center"/>
        </w:trPr>
        <w:tc>
          <w:tcPr>
            <w:tcW w:w="0" w:type="auto"/>
            <w:shd w:val="clear" w:color="auto" w:fill="FFFFFF" w:themeFill="background1"/>
            <w:vAlign w:val="center"/>
          </w:tcPr>
          <w:p w14:paraId="069DDDEC" w14:textId="51919723" w:rsidR="004A131C" w:rsidRPr="00045335" w:rsidRDefault="004A131C" w:rsidP="00045335">
            <w:pPr>
              <w:widowControl w:val="0"/>
              <w:tabs>
                <w:tab w:val="right" w:pos="8820"/>
              </w:tabs>
              <w:contextualSpacing/>
              <w:jc w:val="center"/>
              <w:rPr>
                <w:rFonts w:cs="Arial"/>
                <w:bCs/>
                <w:color w:val="auto"/>
                <w:sz w:val="22"/>
                <w:szCs w:val="22"/>
                <w:lang w:eastAsia="es-CO"/>
              </w:rPr>
            </w:pPr>
            <w:r w:rsidRPr="00045335">
              <w:rPr>
                <w:rFonts w:cs="Arial"/>
                <w:bCs/>
                <w:color w:val="auto"/>
                <w:sz w:val="22"/>
                <w:szCs w:val="22"/>
                <w:lang w:eastAsia="es-CO"/>
              </w:rPr>
              <w:t>40101900</w:t>
            </w:r>
          </w:p>
        </w:tc>
        <w:tc>
          <w:tcPr>
            <w:tcW w:w="0" w:type="auto"/>
            <w:shd w:val="clear" w:color="auto" w:fill="FFFFFF" w:themeFill="background1"/>
            <w:vAlign w:val="center"/>
          </w:tcPr>
          <w:p w14:paraId="71575E41" w14:textId="595FF6C6" w:rsidR="004A131C" w:rsidRPr="00045335" w:rsidRDefault="004A131C" w:rsidP="00045335">
            <w:pPr>
              <w:widowControl w:val="0"/>
              <w:tabs>
                <w:tab w:val="right" w:pos="8820"/>
              </w:tabs>
              <w:contextualSpacing/>
              <w:jc w:val="center"/>
              <w:rPr>
                <w:rFonts w:cs="Arial"/>
                <w:color w:val="auto"/>
                <w:sz w:val="22"/>
                <w:szCs w:val="22"/>
              </w:rPr>
            </w:pPr>
            <w:r w:rsidRPr="00045335">
              <w:rPr>
                <w:rFonts w:cs="Arial"/>
                <w:color w:val="auto"/>
                <w:sz w:val="22"/>
                <w:szCs w:val="22"/>
              </w:rPr>
              <w:t>Control de humedad</w:t>
            </w:r>
          </w:p>
        </w:tc>
      </w:tr>
      <w:tr w:rsidR="00B068C1" w:rsidRPr="00045335" w14:paraId="6FA213A3" w14:textId="77777777" w:rsidTr="00EB07F4">
        <w:trPr>
          <w:trHeight w:val="555"/>
          <w:jc w:val="center"/>
        </w:trPr>
        <w:tc>
          <w:tcPr>
            <w:tcW w:w="0" w:type="auto"/>
            <w:shd w:val="clear" w:color="auto" w:fill="FFFFFF" w:themeFill="background1"/>
            <w:vAlign w:val="center"/>
          </w:tcPr>
          <w:p w14:paraId="259E1CDC" w14:textId="518AFAB2" w:rsidR="004A131C" w:rsidRPr="00045335" w:rsidRDefault="004A131C" w:rsidP="00045335">
            <w:pPr>
              <w:widowControl w:val="0"/>
              <w:tabs>
                <w:tab w:val="right" w:pos="8820"/>
              </w:tabs>
              <w:contextualSpacing/>
              <w:jc w:val="center"/>
              <w:rPr>
                <w:rFonts w:cs="Arial"/>
                <w:bCs/>
                <w:color w:val="auto"/>
                <w:sz w:val="22"/>
                <w:szCs w:val="22"/>
                <w:lang w:eastAsia="es-CO"/>
              </w:rPr>
            </w:pPr>
            <w:r w:rsidRPr="00045335">
              <w:rPr>
                <w:rFonts w:cs="Arial"/>
                <w:bCs/>
                <w:color w:val="auto"/>
                <w:sz w:val="22"/>
                <w:szCs w:val="22"/>
                <w:lang w:eastAsia="es-CO"/>
              </w:rPr>
              <w:t>40101500</w:t>
            </w:r>
          </w:p>
        </w:tc>
        <w:tc>
          <w:tcPr>
            <w:tcW w:w="0" w:type="auto"/>
            <w:shd w:val="clear" w:color="auto" w:fill="FFFFFF" w:themeFill="background1"/>
            <w:vAlign w:val="center"/>
          </w:tcPr>
          <w:p w14:paraId="3DC5FDB0" w14:textId="5BC066AA" w:rsidR="004A131C" w:rsidRPr="00045335" w:rsidRDefault="004A131C" w:rsidP="00045335">
            <w:pPr>
              <w:widowControl w:val="0"/>
              <w:tabs>
                <w:tab w:val="right" w:pos="8820"/>
              </w:tabs>
              <w:contextualSpacing/>
              <w:jc w:val="center"/>
              <w:rPr>
                <w:rFonts w:cs="Arial"/>
                <w:color w:val="auto"/>
                <w:sz w:val="22"/>
                <w:szCs w:val="22"/>
              </w:rPr>
            </w:pPr>
            <w:r w:rsidRPr="00045335">
              <w:rPr>
                <w:rFonts w:cs="Arial"/>
                <w:color w:val="auto"/>
                <w:sz w:val="22"/>
                <w:szCs w:val="22"/>
              </w:rPr>
              <w:t>Ventilación</w:t>
            </w:r>
          </w:p>
        </w:tc>
      </w:tr>
    </w:tbl>
    <w:p w14:paraId="1DE0E4F6" w14:textId="3993F6F8" w:rsidR="00EB07F4" w:rsidRPr="00045335" w:rsidRDefault="00EB07F4" w:rsidP="00045335">
      <w:pPr>
        <w:widowControl w:val="0"/>
        <w:autoSpaceDE w:val="0"/>
        <w:ind w:right="-518"/>
        <w:contextualSpacing/>
        <w:jc w:val="both"/>
        <w:rPr>
          <w:rFonts w:cs="Arial"/>
          <w:b/>
          <w:color w:val="auto"/>
          <w:sz w:val="22"/>
          <w:szCs w:val="22"/>
        </w:rPr>
      </w:pPr>
    </w:p>
    <w:p w14:paraId="57BC789F" w14:textId="77777777" w:rsidR="005809CE" w:rsidRPr="00045335" w:rsidRDefault="005809CE" w:rsidP="00045335">
      <w:pPr>
        <w:widowControl w:val="0"/>
        <w:autoSpaceDE w:val="0"/>
        <w:ind w:right="-518"/>
        <w:contextualSpacing/>
        <w:jc w:val="both"/>
        <w:rPr>
          <w:rFonts w:cs="Arial"/>
          <w:color w:val="000000" w:themeColor="text1"/>
          <w:sz w:val="22"/>
          <w:szCs w:val="22"/>
        </w:rPr>
      </w:pPr>
      <w:r w:rsidRPr="00045335">
        <w:rPr>
          <w:rFonts w:cs="Arial"/>
          <w:b/>
          <w:color w:val="000000" w:themeColor="text1"/>
          <w:sz w:val="22"/>
          <w:szCs w:val="22"/>
        </w:rPr>
        <w:t>3.4.</w:t>
      </w:r>
      <w:r w:rsidRPr="00045335">
        <w:rPr>
          <w:rFonts w:cs="Arial"/>
          <w:color w:val="000000" w:themeColor="text1"/>
          <w:sz w:val="22"/>
          <w:szCs w:val="22"/>
        </w:rPr>
        <w:t xml:space="preserve"> </w:t>
      </w:r>
      <w:r w:rsidRPr="00045335">
        <w:rPr>
          <w:rFonts w:cs="Arial"/>
          <w:b/>
          <w:color w:val="000000" w:themeColor="text1"/>
          <w:sz w:val="22"/>
          <w:szCs w:val="22"/>
        </w:rPr>
        <w:t>Obligaciones</w:t>
      </w:r>
      <w:r w:rsidRPr="00045335">
        <w:rPr>
          <w:rFonts w:cs="Arial"/>
          <w:color w:val="000000" w:themeColor="text1"/>
          <w:sz w:val="22"/>
          <w:szCs w:val="22"/>
        </w:rPr>
        <w:t>:</w:t>
      </w:r>
    </w:p>
    <w:p w14:paraId="746C61FF" w14:textId="77777777" w:rsidR="005809CE" w:rsidRPr="00045335" w:rsidRDefault="005809CE" w:rsidP="00045335">
      <w:pPr>
        <w:widowControl w:val="0"/>
        <w:autoSpaceDE w:val="0"/>
        <w:ind w:right="-518"/>
        <w:contextualSpacing/>
        <w:jc w:val="both"/>
        <w:rPr>
          <w:rFonts w:cs="Arial"/>
          <w:color w:val="000000" w:themeColor="text1"/>
          <w:sz w:val="22"/>
          <w:szCs w:val="22"/>
        </w:rPr>
      </w:pPr>
    </w:p>
    <w:p w14:paraId="7CF86599" w14:textId="77777777" w:rsidR="005809CE" w:rsidRPr="00045335" w:rsidRDefault="005809CE" w:rsidP="00045335">
      <w:pPr>
        <w:widowControl w:val="0"/>
        <w:autoSpaceDE w:val="0"/>
        <w:ind w:right="-518"/>
        <w:contextualSpacing/>
        <w:jc w:val="both"/>
        <w:rPr>
          <w:rFonts w:cs="Arial"/>
          <w:color w:val="000000" w:themeColor="text1"/>
          <w:sz w:val="22"/>
          <w:szCs w:val="22"/>
        </w:rPr>
      </w:pPr>
      <w:r w:rsidRPr="00045335">
        <w:rPr>
          <w:rFonts w:cs="Arial"/>
          <w:b/>
          <w:color w:val="000000" w:themeColor="text1"/>
          <w:sz w:val="22"/>
          <w:szCs w:val="22"/>
        </w:rPr>
        <w:t>3.4.1 Generales del Contratista:</w:t>
      </w:r>
    </w:p>
    <w:p w14:paraId="605EA96C" w14:textId="77777777" w:rsidR="005809CE" w:rsidRPr="00045335" w:rsidRDefault="005809CE" w:rsidP="00045335">
      <w:pPr>
        <w:widowControl w:val="0"/>
        <w:tabs>
          <w:tab w:val="left" w:pos="9348"/>
        </w:tabs>
        <w:autoSpaceDE w:val="0"/>
        <w:ind w:right="-518"/>
        <w:contextualSpacing/>
        <w:jc w:val="both"/>
        <w:rPr>
          <w:rFonts w:cs="Arial"/>
          <w:color w:val="000000" w:themeColor="text1"/>
          <w:sz w:val="22"/>
          <w:szCs w:val="22"/>
        </w:rPr>
      </w:pPr>
    </w:p>
    <w:p w14:paraId="2A968467" w14:textId="77777777" w:rsidR="005809CE" w:rsidRPr="00045335" w:rsidRDefault="005809CE" w:rsidP="00045335">
      <w:pPr>
        <w:widowControl w:val="0"/>
        <w:autoSpaceDE w:val="0"/>
        <w:autoSpaceDN w:val="0"/>
        <w:adjustRightInd w:val="0"/>
        <w:contextualSpacing/>
        <w:jc w:val="both"/>
        <w:rPr>
          <w:rFonts w:cs="Arial"/>
          <w:sz w:val="22"/>
          <w:szCs w:val="22"/>
        </w:rPr>
      </w:pPr>
      <w:bookmarkStart w:id="8" w:name="_Hlk20920043"/>
      <w:r w:rsidRPr="00045335">
        <w:rPr>
          <w:rFonts w:cs="Arial"/>
          <w:sz w:val="22"/>
          <w:szCs w:val="22"/>
        </w:rPr>
        <w:t>En desarrollo del objeto, el CONTRATISTA adquirirá con la entidad, las siguientes obligaciones generales:</w:t>
      </w:r>
    </w:p>
    <w:bookmarkEnd w:id="8"/>
    <w:p w14:paraId="6B623A08" w14:textId="77777777" w:rsidR="005809CE" w:rsidRPr="00045335" w:rsidRDefault="005809CE" w:rsidP="00045335">
      <w:pPr>
        <w:widowControl w:val="0"/>
        <w:autoSpaceDE w:val="0"/>
        <w:autoSpaceDN w:val="0"/>
        <w:adjustRightInd w:val="0"/>
        <w:contextualSpacing/>
        <w:jc w:val="both"/>
        <w:rPr>
          <w:rFonts w:cs="Arial"/>
          <w:sz w:val="22"/>
          <w:szCs w:val="22"/>
        </w:rPr>
      </w:pPr>
    </w:p>
    <w:p w14:paraId="7EB8BFDC"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Asumir la responsabilidad de todas las actividades relativas a la ejecución de las obligaciones establecidas para el contrato que resulte del presente Proceso de Gestión Contractual.</w:t>
      </w:r>
    </w:p>
    <w:p w14:paraId="10A54BB1"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Participar en las reuniones que sean convocadas por la supervisión, relacionadas con la ejecución del contrato.</w:t>
      </w:r>
    </w:p>
    <w:p w14:paraId="30558704"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Disponer de los medios necesarios para el mantenimiento, cuidado y custodia de la información objeto del contrato que resulte del presente Proceso de Gestión Contractual.</w:t>
      </w:r>
    </w:p>
    <w:p w14:paraId="5C296364"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lastRenderedPageBreak/>
        <w:t>Entregar a la JEP, periódicamente y al finalizar el contrato, o cuando el supervisor lo solicite, todos los documentos y archivos (físicos y electrónicos) a su cargo y que se produzca en ejecución de sus obligaciones.</w:t>
      </w:r>
    </w:p>
    <w:p w14:paraId="3AD6E359"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Entregar a la Dirección Administrativa de la JEP a la finalización del plazo de ejecución, o cuando ésta, o el supervisor del contrato lo solicite, los bienes devolutivos que le hayan sido asignados en custodia.</w:t>
      </w:r>
    </w:p>
    <w:p w14:paraId="60DC9603"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Utilizar en debida forma las claves asignadas para el ingreso a los sistemas de información y gestión de la JEP, que requieran para la ejecución del contrato y al finalizar el mismo, informar para su desactivación y, garantizar la seguridad y reserva de la información conocida por éstos u otros medios durante la ejecución del contrato.</w:t>
      </w:r>
    </w:p>
    <w:p w14:paraId="0973D247"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Colaborar en el suministro de información y elaborar respuestas a los requerimientos efectuados por los organismos de control del Estado colombiano o cualquier otra autoridad, en relación con la ejecución, desarrollo o implementación del contrato y de asuntos relacionados con el mismo.</w:t>
      </w:r>
    </w:p>
    <w:p w14:paraId="3B569176"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Solicitar autorización previa y escrita de la JEP para utilizar el nombre, emblema o sello oficial con fines publicitarios o ajenos a los establecidos en los lineamientos de la JEP.</w:t>
      </w:r>
    </w:p>
    <w:p w14:paraId="03172108"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Cumplir con las normas reglamentos e instrucciones del Sistema de Gestión de la Seguridad y Salud en el Trabajo, según la normatividad vigente.</w:t>
      </w:r>
    </w:p>
    <w:p w14:paraId="295AD61F"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Realizar los pagos al SISS (salud, pensión y riesgos laborales, o parafiscales), de acuerdo con la normatividad vigente aportando los soportes de pago correspondientes.</w:t>
      </w:r>
    </w:p>
    <w:p w14:paraId="1CD52F2B"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No contratar menores de edad para el ejercicio del objeto contractual, así como no permitir que se subcontrate a menores de edad para tales efectos, dando aplicación a la Resolución 1677 de 2008 del Ministerio de la Protección Social y los Pactos, Convenios y Convenciones Internacionales ratificados por Colombia, sobre los derechos de los niños.</w:t>
      </w:r>
    </w:p>
    <w:p w14:paraId="397F4F2D"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bookmarkStart w:id="9" w:name="_Hlk1999359"/>
      <w:r w:rsidRPr="00045335">
        <w:rPr>
          <w:rFonts w:ascii="Palatino Linotype" w:hAnsi="Palatino Linotype" w:cs="Arial"/>
          <w:sz w:val="22"/>
          <w:szCs w:val="22"/>
        </w:rPr>
        <w:t>Disponer durante toda la ejecución del contrato, el personal calificado y debidamente capacitado, de conformidad con lo indicado en la oferta y en las Reglas de la Invitación, según el caso.</w:t>
      </w:r>
    </w:p>
    <w:bookmarkEnd w:id="9"/>
    <w:p w14:paraId="640D40EB"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Reportar cualquier novedad o anomalía, de manera inmediata al supervisor del contrato.</w:t>
      </w:r>
    </w:p>
    <w:p w14:paraId="6B8073D3"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Salvaguardar la información confidencial que obtenga o conozca en el desarrollo de sus actividades, salvo requerimiento expreso de autoridad competente.</w:t>
      </w:r>
    </w:p>
    <w:p w14:paraId="39E85A8B"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Acatar las directrices que durante el desarrollo del contrato le imparta la JEP, a través del supervisor del contrato.</w:t>
      </w:r>
    </w:p>
    <w:p w14:paraId="21E647C3"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Llevar a cabo el tratamiento establecido para los riesgos asignados en la matriz correspondiente.</w:t>
      </w:r>
    </w:p>
    <w:p w14:paraId="1A5BBF56"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Constituir la garantía única, de conformidad con lo establecido en el Documento Justificativo de la Contratación, las reglas de la invitación y el contrato, y mantenerla vigente hasta su liquidación.</w:t>
      </w:r>
    </w:p>
    <w:p w14:paraId="4CC80242" w14:textId="77777777" w:rsidR="008573D1" w:rsidRPr="00045335" w:rsidRDefault="008573D1" w:rsidP="00045335">
      <w:pPr>
        <w:pStyle w:val="Prrafodelista"/>
        <w:widowControl w:val="0"/>
        <w:numPr>
          <w:ilvl w:val="0"/>
          <w:numId w:val="20"/>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Cumplir con los precios ofertados, condiciones jurídicas, económicas, comerciales y especificaciones técnicas de los bienes y servicios que hacen parte de la oferta.</w:t>
      </w:r>
    </w:p>
    <w:p w14:paraId="37F9FD81" w14:textId="77777777" w:rsidR="00AA001F" w:rsidRPr="00045335" w:rsidRDefault="00AA001F" w:rsidP="00045335">
      <w:pPr>
        <w:widowControl w:val="0"/>
        <w:tabs>
          <w:tab w:val="left" w:pos="9348"/>
        </w:tabs>
        <w:autoSpaceDE w:val="0"/>
        <w:ind w:right="-518"/>
        <w:contextualSpacing/>
        <w:jc w:val="both"/>
        <w:rPr>
          <w:rFonts w:cs="Arial"/>
          <w:b/>
          <w:color w:val="000000" w:themeColor="text1"/>
          <w:sz w:val="22"/>
          <w:szCs w:val="22"/>
          <w:lang w:val="es-ES"/>
        </w:rPr>
      </w:pPr>
    </w:p>
    <w:p w14:paraId="2533F638" w14:textId="77777777" w:rsidR="00CC7409" w:rsidRDefault="00CC7409" w:rsidP="00045335">
      <w:pPr>
        <w:widowControl w:val="0"/>
        <w:tabs>
          <w:tab w:val="left" w:pos="9348"/>
        </w:tabs>
        <w:autoSpaceDE w:val="0"/>
        <w:ind w:right="-518"/>
        <w:contextualSpacing/>
        <w:jc w:val="both"/>
        <w:rPr>
          <w:rFonts w:cs="Arial"/>
          <w:b/>
          <w:color w:val="000000" w:themeColor="text1"/>
          <w:sz w:val="22"/>
          <w:szCs w:val="22"/>
        </w:rPr>
      </w:pPr>
    </w:p>
    <w:p w14:paraId="368B650B" w14:textId="160DA9B3" w:rsidR="005809CE" w:rsidRPr="00045335" w:rsidRDefault="005809CE" w:rsidP="00045335">
      <w:pPr>
        <w:widowControl w:val="0"/>
        <w:tabs>
          <w:tab w:val="left" w:pos="9348"/>
        </w:tabs>
        <w:autoSpaceDE w:val="0"/>
        <w:ind w:right="-518"/>
        <w:contextualSpacing/>
        <w:jc w:val="both"/>
        <w:rPr>
          <w:rFonts w:cs="Arial"/>
          <w:b/>
          <w:color w:val="000000" w:themeColor="text1"/>
          <w:sz w:val="22"/>
          <w:szCs w:val="22"/>
        </w:rPr>
      </w:pPr>
      <w:r w:rsidRPr="00045335">
        <w:rPr>
          <w:rFonts w:cs="Arial"/>
          <w:b/>
          <w:color w:val="000000" w:themeColor="text1"/>
          <w:sz w:val="22"/>
          <w:szCs w:val="22"/>
        </w:rPr>
        <w:t>3.4.2 Específicas del contratista.</w:t>
      </w:r>
    </w:p>
    <w:p w14:paraId="1CB01C9B" w14:textId="77777777" w:rsidR="005809CE" w:rsidRPr="00045335" w:rsidRDefault="005809CE" w:rsidP="00045335">
      <w:pPr>
        <w:widowControl w:val="0"/>
        <w:tabs>
          <w:tab w:val="left" w:pos="9348"/>
        </w:tabs>
        <w:autoSpaceDE w:val="0"/>
        <w:ind w:right="-518"/>
        <w:contextualSpacing/>
        <w:jc w:val="both"/>
        <w:rPr>
          <w:rFonts w:cs="Arial"/>
          <w:color w:val="000000" w:themeColor="text1"/>
          <w:sz w:val="22"/>
          <w:szCs w:val="22"/>
        </w:rPr>
      </w:pPr>
    </w:p>
    <w:p w14:paraId="2B463655" w14:textId="77777777" w:rsidR="005809CE" w:rsidRPr="00045335" w:rsidRDefault="005809CE" w:rsidP="00045335">
      <w:pPr>
        <w:widowControl w:val="0"/>
        <w:tabs>
          <w:tab w:val="left" w:pos="701"/>
          <w:tab w:val="left" w:pos="8820"/>
        </w:tabs>
        <w:autoSpaceDE w:val="0"/>
        <w:ind w:right="18"/>
        <w:contextualSpacing/>
        <w:jc w:val="both"/>
        <w:rPr>
          <w:rFonts w:cs="Arial"/>
          <w:b/>
          <w:bCs/>
          <w:color w:val="auto"/>
          <w:sz w:val="22"/>
          <w:szCs w:val="22"/>
        </w:rPr>
      </w:pPr>
      <w:bookmarkStart w:id="10" w:name="_Hlk20919960"/>
      <w:r w:rsidRPr="00045335">
        <w:rPr>
          <w:rFonts w:cs="Arial"/>
          <w:sz w:val="22"/>
          <w:szCs w:val="22"/>
        </w:rPr>
        <w:t xml:space="preserve">Para desarrollar el objeto del contrato y dar cumplimiento cabal al mismo, el contratista se obliga </w:t>
      </w:r>
      <w:r w:rsidRPr="00045335">
        <w:rPr>
          <w:rFonts w:cs="Arial"/>
          <w:color w:val="auto"/>
          <w:sz w:val="22"/>
          <w:szCs w:val="22"/>
        </w:rPr>
        <w:t>a lo siguiente:</w:t>
      </w:r>
    </w:p>
    <w:bookmarkEnd w:id="10"/>
    <w:p w14:paraId="3F9F346B" w14:textId="6A57E0FA" w:rsidR="005809CE" w:rsidRPr="00045335" w:rsidRDefault="005809CE" w:rsidP="00045335">
      <w:pPr>
        <w:widowControl w:val="0"/>
        <w:tabs>
          <w:tab w:val="right" w:pos="8820"/>
        </w:tabs>
        <w:contextualSpacing/>
        <w:jc w:val="both"/>
        <w:rPr>
          <w:rFonts w:cs="Arial"/>
          <w:color w:val="auto"/>
          <w:sz w:val="22"/>
          <w:szCs w:val="22"/>
        </w:rPr>
      </w:pPr>
    </w:p>
    <w:p w14:paraId="6CE78D4B"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Presentar dentro de los primeros cinco (5) días de la iniciación del contrato el cronograma y plan de trabajo para aprobación del supervisor.</w:t>
      </w:r>
    </w:p>
    <w:p w14:paraId="0A24619F"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Dar cumplimiento al objeto del presente proceso contractual y las especificaciones técnicas descritas en el anexo técnico No. 1.</w:t>
      </w:r>
    </w:p>
    <w:p w14:paraId="30C1CF7A"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 xml:space="preserve">Identificar transversalmente la situación actual del archivo respecto a conservación documental conforme a lo estipulado en el anexo técnico </w:t>
      </w:r>
      <w:proofErr w:type="spellStart"/>
      <w:r w:rsidRPr="000B7FB6">
        <w:rPr>
          <w:rFonts w:ascii="Palatino Linotype" w:eastAsiaTheme="minorHAnsi" w:hAnsi="Palatino Linotype" w:cs="Arial"/>
          <w:color w:val="262626" w:themeColor="text1" w:themeTint="D9"/>
          <w:sz w:val="22"/>
          <w:lang w:eastAsia="en-US"/>
        </w:rPr>
        <w:t>No.1</w:t>
      </w:r>
      <w:proofErr w:type="spellEnd"/>
    </w:p>
    <w:p w14:paraId="16415670"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Inspeccionar las instalaciones físicas de la JEP a fin de detectar los riesgos a nivel de los tres componentes: Ambiental, Documental y Locativo (físico, químico o biológico) que puedan generarse en las áreas de depósito de la JEP</w:t>
      </w:r>
    </w:p>
    <w:p w14:paraId="639DB55E"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Desarrollar los componentes del Plan de Conservación Documental del Sistema Integrado de Conservación- conforme a lo estipulado en el anexo técnico.</w:t>
      </w:r>
    </w:p>
    <w:p w14:paraId="3443B735"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bookmarkStart w:id="11" w:name="_Hlk21016109"/>
      <w:r w:rsidRPr="000B7FB6">
        <w:rPr>
          <w:rFonts w:ascii="Palatino Linotype" w:eastAsiaTheme="minorHAnsi" w:hAnsi="Palatino Linotype" w:cs="Arial"/>
          <w:color w:val="262626" w:themeColor="text1" w:themeTint="D9"/>
          <w:sz w:val="22"/>
          <w:lang w:eastAsia="en-US"/>
        </w:rPr>
        <w:t xml:space="preserve">Desarrollar el componente </w:t>
      </w:r>
      <w:bookmarkEnd w:id="11"/>
      <w:r w:rsidRPr="000B7FB6">
        <w:rPr>
          <w:rFonts w:ascii="Palatino Linotype" w:eastAsiaTheme="minorHAnsi" w:hAnsi="Palatino Linotype" w:cs="Arial"/>
          <w:color w:val="262626" w:themeColor="text1" w:themeTint="D9"/>
          <w:sz w:val="22"/>
          <w:lang w:eastAsia="en-US"/>
        </w:rPr>
        <w:t>Plan de Preservación Digital del Sistema Integrado de Conservación- conforme a lo estipulado en el anexo técnico.</w:t>
      </w:r>
    </w:p>
    <w:p w14:paraId="24D840DA"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Mantener durante el plazo de ejecución del contrato el equipo mínimo conforme al anexo técnico, en caso de sustitución deberá ser remplazado con igual o superior perfil, previo aval del supervisor.</w:t>
      </w:r>
    </w:p>
    <w:p w14:paraId="173CA172"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Cumplir con los tiempos y actividades dispuestas en el cronograma y plan de trabajo presentado.</w:t>
      </w:r>
    </w:p>
    <w:p w14:paraId="0C0A5960"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Garantizar las normas de seguridad industrial, para la ejecución del contrato.</w:t>
      </w:r>
    </w:p>
    <w:p w14:paraId="04136BE1"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Utilizar los formatos establecidos en la Guía de elaboración del Sistema Integrado de Conservación, para el seguimiento y control de las actividades a ejecutar.</w:t>
      </w:r>
    </w:p>
    <w:p w14:paraId="781E4C75"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Elaborar las actas e informes que sean necesarios para el desarrollo de las actividades programadas.</w:t>
      </w:r>
    </w:p>
    <w:p w14:paraId="3D682DC6"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Identificar los riesgos tanto en la edificación como de aquellos derivados de actos vandálicos y las medidas de corrección y reacción en caso de siniestro lo cual se debe incluir en el plan de prevención de emergencias.</w:t>
      </w:r>
    </w:p>
    <w:p w14:paraId="60B0D5C7"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Responder por la calidad de los servicios y productos contratados. En caso de que el supervisor del contrato evidencie errores el contratista deberá asumir los reprocesos sin que generen costos adicionales.</w:t>
      </w:r>
    </w:p>
    <w:p w14:paraId="7B060CC1" w14:textId="77777777" w:rsidR="000B7FB6" w:rsidRPr="000B7FB6" w:rsidRDefault="000B7FB6" w:rsidP="000B7FB6">
      <w:pPr>
        <w:pStyle w:val="Prrafodelista"/>
        <w:widowControl w:val="0"/>
        <w:numPr>
          <w:ilvl w:val="0"/>
          <w:numId w:val="40"/>
        </w:numPr>
        <w:tabs>
          <w:tab w:val="left" w:pos="3406"/>
        </w:tabs>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Realizar la presentación y socialización del documento “Sistema Integral de Conservación Documental– SIC con sus componentes” a la Dirección Administrativa y financiera, para su aprobación.</w:t>
      </w:r>
    </w:p>
    <w:p w14:paraId="322443AC" w14:textId="77777777" w:rsidR="000B7FB6" w:rsidRPr="000B7FB6" w:rsidRDefault="000B7FB6" w:rsidP="000B7FB6">
      <w:pPr>
        <w:pStyle w:val="Prrafodelista"/>
        <w:widowControl w:val="0"/>
        <w:numPr>
          <w:ilvl w:val="0"/>
          <w:numId w:val="40"/>
        </w:numPr>
        <w:suppressAutoHyphens/>
        <w:ind w:left="567" w:hanging="567"/>
        <w:contextualSpacing w:val="0"/>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t>Realizar la entrega del informe transversal, los planes, programas, estrategias, formatos, procesos y procedimientos de conservación documental y preservación digital.</w:t>
      </w:r>
    </w:p>
    <w:p w14:paraId="3444E531" w14:textId="77777777" w:rsidR="000B7FB6" w:rsidRPr="000B7FB6" w:rsidRDefault="000B7FB6" w:rsidP="000B7FB6">
      <w:pPr>
        <w:pStyle w:val="Prrafodelista"/>
        <w:widowControl w:val="0"/>
        <w:numPr>
          <w:ilvl w:val="0"/>
          <w:numId w:val="40"/>
        </w:numPr>
        <w:suppressAutoHyphens/>
        <w:ind w:left="567" w:hanging="567"/>
        <w:jc w:val="both"/>
        <w:rPr>
          <w:rFonts w:ascii="Palatino Linotype" w:eastAsiaTheme="minorHAnsi" w:hAnsi="Palatino Linotype" w:cs="Arial"/>
          <w:color w:val="262626" w:themeColor="text1" w:themeTint="D9"/>
          <w:sz w:val="22"/>
          <w:lang w:eastAsia="en-US"/>
        </w:rPr>
      </w:pPr>
      <w:r w:rsidRPr="000B7FB6">
        <w:rPr>
          <w:rFonts w:ascii="Palatino Linotype" w:eastAsiaTheme="minorHAnsi" w:hAnsi="Palatino Linotype" w:cs="Arial"/>
          <w:color w:val="262626" w:themeColor="text1" w:themeTint="D9"/>
          <w:sz w:val="22"/>
          <w:lang w:eastAsia="en-US"/>
        </w:rPr>
        <w:lastRenderedPageBreak/>
        <w:t>Las demás establecidas en el Documento Justificativo de la Contratación, el Anexo Técnico, la minuta del contrato y todas aquellas que resulten necesarias e indispensables para el cabal cumplimiento de los fines del contrato.</w:t>
      </w:r>
    </w:p>
    <w:p w14:paraId="07EF21C9" w14:textId="77777777" w:rsidR="005809CE" w:rsidRPr="00045335" w:rsidRDefault="005809CE" w:rsidP="00045335">
      <w:pPr>
        <w:widowControl w:val="0"/>
        <w:tabs>
          <w:tab w:val="left" w:pos="701"/>
        </w:tabs>
        <w:autoSpaceDE w:val="0"/>
        <w:ind w:right="-518"/>
        <w:contextualSpacing/>
        <w:jc w:val="both"/>
        <w:rPr>
          <w:rFonts w:cs="Arial"/>
          <w:b/>
          <w:bCs/>
          <w:color w:val="000000" w:themeColor="text1"/>
          <w:sz w:val="22"/>
          <w:szCs w:val="22"/>
          <w:shd w:val="clear" w:color="auto" w:fill="FFFFFF"/>
        </w:rPr>
      </w:pPr>
    </w:p>
    <w:p w14:paraId="7BEFC261" w14:textId="77777777" w:rsidR="005809CE" w:rsidRPr="00045335" w:rsidRDefault="005809CE" w:rsidP="00045335">
      <w:pPr>
        <w:widowControl w:val="0"/>
        <w:tabs>
          <w:tab w:val="left" w:pos="1044"/>
        </w:tabs>
        <w:autoSpaceDE w:val="0"/>
        <w:ind w:right="-518"/>
        <w:contextualSpacing/>
        <w:jc w:val="both"/>
        <w:rPr>
          <w:rFonts w:cs="Arial"/>
          <w:b/>
          <w:bCs/>
          <w:color w:val="000000" w:themeColor="text1"/>
          <w:sz w:val="22"/>
          <w:szCs w:val="22"/>
          <w:shd w:val="clear" w:color="auto" w:fill="FFFFFF"/>
        </w:rPr>
      </w:pPr>
      <w:r w:rsidRPr="00045335">
        <w:rPr>
          <w:rFonts w:cs="Arial"/>
          <w:b/>
          <w:bCs/>
          <w:color w:val="000000" w:themeColor="text1"/>
          <w:sz w:val="22"/>
          <w:szCs w:val="22"/>
          <w:shd w:val="clear" w:color="auto" w:fill="FFFFFF"/>
        </w:rPr>
        <w:t>3.4.3 Obligaciones de la JEP:</w:t>
      </w:r>
    </w:p>
    <w:p w14:paraId="38010371" w14:textId="77777777" w:rsidR="005809CE" w:rsidRPr="00045335" w:rsidRDefault="005809CE" w:rsidP="00045335">
      <w:pPr>
        <w:widowControl w:val="0"/>
        <w:tabs>
          <w:tab w:val="left" w:pos="1044"/>
        </w:tabs>
        <w:autoSpaceDE w:val="0"/>
        <w:ind w:right="-518"/>
        <w:contextualSpacing/>
        <w:jc w:val="both"/>
        <w:rPr>
          <w:rFonts w:cs="Arial"/>
          <w:b/>
          <w:bCs/>
          <w:color w:val="000000" w:themeColor="text1"/>
          <w:sz w:val="22"/>
          <w:szCs w:val="22"/>
        </w:rPr>
      </w:pPr>
    </w:p>
    <w:p w14:paraId="19EDD7CD" w14:textId="77777777" w:rsidR="005809CE" w:rsidRPr="00045335" w:rsidRDefault="005809CE" w:rsidP="0091107B">
      <w:pPr>
        <w:pStyle w:val="Prrafodelista"/>
        <w:widowControl w:val="0"/>
        <w:numPr>
          <w:ilvl w:val="0"/>
          <w:numId w:val="7"/>
        </w:numPr>
        <w:shd w:val="clear" w:color="auto" w:fill="FFFFFF"/>
        <w:ind w:left="426" w:hanging="426"/>
        <w:jc w:val="both"/>
        <w:rPr>
          <w:rFonts w:ascii="Palatino Linotype" w:eastAsiaTheme="minorHAnsi" w:hAnsi="Palatino Linotype" w:cs="Arial"/>
          <w:sz w:val="22"/>
          <w:szCs w:val="22"/>
          <w:lang w:eastAsia="en-US"/>
        </w:rPr>
      </w:pPr>
      <w:bookmarkStart w:id="12" w:name="_Hlk20920243"/>
      <w:r w:rsidRPr="00045335">
        <w:rPr>
          <w:rFonts w:ascii="Palatino Linotype" w:eastAsiaTheme="minorHAnsi" w:hAnsi="Palatino Linotype" w:cs="Arial"/>
          <w:sz w:val="22"/>
          <w:szCs w:val="22"/>
          <w:lang w:eastAsia="en-US"/>
        </w:rPr>
        <w:t>Exigir la ejecución idónea y oportuna del objeto del contrato.</w:t>
      </w:r>
    </w:p>
    <w:p w14:paraId="547C8D77" w14:textId="77777777" w:rsidR="005809CE" w:rsidRPr="00045335" w:rsidRDefault="005809CE" w:rsidP="0091107B">
      <w:pPr>
        <w:pStyle w:val="Prrafodelista"/>
        <w:widowControl w:val="0"/>
        <w:numPr>
          <w:ilvl w:val="0"/>
          <w:numId w:val="7"/>
        </w:numPr>
        <w:shd w:val="clear" w:color="auto" w:fill="FFFFFF"/>
        <w:ind w:left="426" w:hanging="426"/>
        <w:jc w:val="both"/>
        <w:rPr>
          <w:rFonts w:ascii="Palatino Linotype" w:eastAsiaTheme="minorHAnsi" w:hAnsi="Palatino Linotype" w:cs="Arial"/>
          <w:sz w:val="22"/>
          <w:szCs w:val="22"/>
          <w:lang w:eastAsia="en-US"/>
        </w:rPr>
      </w:pPr>
      <w:r w:rsidRPr="00045335">
        <w:rPr>
          <w:rFonts w:ascii="Palatino Linotype" w:eastAsiaTheme="minorHAnsi" w:hAnsi="Palatino Linotype" w:cs="Arial"/>
          <w:sz w:val="22"/>
          <w:szCs w:val="22"/>
          <w:lang w:eastAsia="en-US"/>
        </w:rPr>
        <w:t>Designar al supervisor del contrato.</w:t>
      </w:r>
    </w:p>
    <w:p w14:paraId="494BFEB3" w14:textId="77777777" w:rsidR="005809CE" w:rsidRPr="00045335" w:rsidRDefault="005809CE" w:rsidP="0091107B">
      <w:pPr>
        <w:pStyle w:val="Prrafodelista"/>
        <w:widowControl w:val="0"/>
        <w:numPr>
          <w:ilvl w:val="0"/>
          <w:numId w:val="7"/>
        </w:numPr>
        <w:shd w:val="clear" w:color="auto" w:fill="FFFFFF"/>
        <w:ind w:left="426" w:hanging="426"/>
        <w:jc w:val="both"/>
        <w:rPr>
          <w:rFonts w:ascii="Palatino Linotype" w:eastAsiaTheme="minorHAnsi" w:hAnsi="Palatino Linotype" w:cs="Arial"/>
          <w:sz w:val="22"/>
          <w:szCs w:val="22"/>
          <w:lang w:eastAsia="en-US"/>
        </w:rPr>
      </w:pPr>
      <w:r w:rsidRPr="00045335">
        <w:rPr>
          <w:rFonts w:ascii="Palatino Linotype" w:eastAsiaTheme="minorHAnsi" w:hAnsi="Palatino Linotype" w:cs="Arial"/>
          <w:sz w:val="22"/>
          <w:szCs w:val="22"/>
          <w:lang w:eastAsia="en-US"/>
        </w:rPr>
        <w:t>Certificar y efectuar los pagos causados por EL CONTRATISTA.</w:t>
      </w:r>
    </w:p>
    <w:p w14:paraId="0376E529" w14:textId="127E3F09" w:rsidR="005809CE" w:rsidRDefault="005809CE" w:rsidP="0091107B">
      <w:pPr>
        <w:pStyle w:val="Prrafodelista"/>
        <w:widowControl w:val="0"/>
        <w:numPr>
          <w:ilvl w:val="0"/>
          <w:numId w:val="7"/>
        </w:numPr>
        <w:shd w:val="clear" w:color="auto" w:fill="FFFFFF"/>
        <w:ind w:left="426" w:hanging="426"/>
        <w:jc w:val="both"/>
        <w:rPr>
          <w:rFonts w:ascii="Palatino Linotype" w:eastAsiaTheme="minorHAnsi" w:hAnsi="Palatino Linotype" w:cs="Arial"/>
          <w:sz w:val="22"/>
          <w:szCs w:val="22"/>
          <w:lang w:eastAsia="en-US"/>
        </w:rPr>
      </w:pPr>
      <w:r w:rsidRPr="00045335">
        <w:rPr>
          <w:rFonts w:ascii="Palatino Linotype" w:eastAsiaTheme="minorHAnsi" w:hAnsi="Palatino Linotype" w:cs="Arial"/>
          <w:sz w:val="22"/>
          <w:szCs w:val="22"/>
          <w:lang w:eastAsia="en-US"/>
        </w:rPr>
        <w:t xml:space="preserve">Entregar la información requerida para el cumplimiento de las obligaciones de EL CONTRATISTA, siempre y cuando no sea obligación </w:t>
      </w:r>
      <w:proofErr w:type="gramStart"/>
      <w:r w:rsidRPr="00045335">
        <w:rPr>
          <w:rFonts w:ascii="Palatino Linotype" w:eastAsiaTheme="minorHAnsi" w:hAnsi="Palatino Linotype" w:cs="Arial"/>
          <w:sz w:val="22"/>
          <w:szCs w:val="22"/>
          <w:lang w:eastAsia="en-US"/>
        </w:rPr>
        <w:t>del mismo</w:t>
      </w:r>
      <w:proofErr w:type="gramEnd"/>
      <w:r w:rsidRPr="00045335">
        <w:rPr>
          <w:rFonts w:ascii="Palatino Linotype" w:eastAsiaTheme="minorHAnsi" w:hAnsi="Palatino Linotype" w:cs="Arial"/>
          <w:sz w:val="22"/>
          <w:szCs w:val="22"/>
          <w:lang w:eastAsia="en-US"/>
        </w:rPr>
        <w:t>.</w:t>
      </w:r>
    </w:p>
    <w:p w14:paraId="73C2769A" w14:textId="77777777" w:rsidR="0091107B" w:rsidRPr="00D4766E" w:rsidRDefault="0091107B" w:rsidP="0091107B">
      <w:pPr>
        <w:numPr>
          <w:ilvl w:val="0"/>
          <w:numId w:val="7"/>
        </w:numPr>
        <w:tabs>
          <w:tab w:val="left" w:pos="3406"/>
        </w:tabs>
        <w:ind w:left="426" w:hanging="426"/>
        <w:contextualSpacing/>
        <w:jc w:val="both"/>
        <w:rPr>
          <w:rFonts w:cs="Arial"/>
          <w:lang w:val="es-CO"/>
        </w:rPr>
      </w:pPr>
      <w:r w:rsidRPr="00D4766E">
        <w:rPr>
          <w:rFonts w:cs="Arial"/>
          <w:lang w:val="es-CO"/>
        </w:rPr>
        <w:t>Dar autorización para el ingreso a las instalaciones de la JEP de los equipos, herramientas, materiales y/o insumos, al igual que al personal del</w:t>
      </w:r>
      <w:r w:rsidRPr="00D4766E">
        <w:rPr>
          <w:rFonts w:cs="Arial"/>
          <w:b/>
          <w:lang w:val="es-CO"/>
        </w:rPr>
        <w:t xml:space="preserve"> </w:t>
      </w:r>
      <w:r w:rsidRPr="00D4766E">
        <w:rPr>
          <w:rFonts w:cs="Arial"/>
          <w:lang w:val="es-CO"/>
        </w:rPr>
        <w:t>CONTRATISTA que sea reportado de manera adecuada y cumpla con los requerimientos de Seguridad y Control, si hay lugar a ello.</w:t>
      </w:r>
    </w:p>
    <w:p w14:paraId="0341F7FE" w14:textId="77777777" w:rsidR="005809CE" w:rsidRPr="00045335" w:rsidRDefault="005809CE" w:rsidP="0091107B">
      <w:pPr>
        <w:pStyle w:val="Prrafodelista"/>
        <w:widowControl w:val="0"/>
        <w:numPr>
          <w:ilvl w:val="0"/>
          <w:numId w:val="7"/>
        </w:numPr>
        <w:shd w:val="clear" w:color="auto" w:fill="FFFFFF"/>
        <w:ind w:left="426" w:hanging="426"/>
        <w:jc w:val="both"/>
        <w:rPr>
          <w:rFonts w:ascii="Palatino Linotype" w:eastAsiaTheme="minorHAnsi" w:hAnsi="Palatino Linotype" w:cs="Arial"/>
          <w:sz w:val="22"/>
          <w:szCs w:val="22"/>
          <w:lang w:eastAsia="en-US"/>
        </w:rPr>
      </w:pPr>
      <w:r w:rsidRPr="00045335">
        <w:rPr>
          <w:rFonts w:ascii="Palatino Linotype" w:eastAsiaTheme="minorHAnsi" w:hAnsi="Palatino Linotype" w:cs="Arial"/>
          <w:sz w:val="22"/>
          <w:szCs w:val="22"/>
          <w:lang w:eastAsia="en-US"/>
        </w:rPr>
        <w:t>Todas las demás que resulten necesarias e indispensables para el cabal cumplimiento de los fines del contrato.</w:t>
      </w:r>
    </w:p>
    <w:bookmarkEnd w:id="12"/>
    <w:p w14:paraId="14D37131" w14:textId="77777777" w:rsidR="005809CE" w:rsidRPr="00045335" w:rsidRDefault="005809CE" w:rsidP="00045335">
      <w:pPr>
        <w:widowControl w:val="0"/>
        <w:contextualSpacing/>
        <w:jc w:val="both"/>
        <w:rPr>
          <w:rFonts w:eastAsia="Times New Roman" w:cs="Arial"/>
          <w:color w:val="000000" w:themeColor="text1"/>
          <w:kern w:val="1"/>
          <w:sz w:val="22"/>
          <w:szCs w:val="22"/>
          <w:lang w:val="es-ES" w:eastAsia="es-CO"/>
        </w:rPr>
      </w:pPr>
    </w:p>
    <w:p w14:paraId="0EAA14D6"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3.5 Valor estimado del Contrato</w:t>
      </w:r>
    </w:p>
    <w:p w14:paraId="2DEE0A6B" w14:textId="77777777" w:rsidR="005809CE" w:rsidRPr="00045335" w:rsidRDefault="005809CE" w:rsidP="00045335">
      <w:pPr>
        <w:widowControl w:val="0"/>
        <w:contextualSpacing/>
        <w:jc w:val="both"/>
        <w:rPr>
          <w:rFonts w:eastAsia="Times New Roman" w:cs="Arial"/>
          <w:b/>
          <w:bCs/>
          <w:color w:val="auto"/>
          <w:sz w:val="22"/>
          <w:szCs w:val="22"/>
          <w:lang w:eastAsia="es-CO"/>
        </w:rPr>
      </w:pPr>
    </w:p>
    <w:p w14:paraId="6168E496" w14:textId="6C1C2425" w:rsidR="000853FD" w:rsidRPr="00045335" w:rsidRDefault="000853FD" w:rsidP="00045335">
      <w:pPr>
        <w:widowControl w:val="0"/>
        <w:contextualSpacing/>
        <w:jc w:val="both"/>
        <w:rPr>
          <w:color w:val="auto"/>
          <w:sz w:val="22"/>
          <w:szCs w:val="22"/>
        </w:rPr>
      </w:pPr>
      <w:r w:rsidRPr="00045335">
        <w:rPr>
          <w:color w:val="auto"/>
          <w:sz w:val="22"/>
          <w:szCs w:val="22"/>
        </w:rPr>
        <w:t xml:space="preserve">El presupuesto oficial del proceso asciende hasta la suma de </w:t>
      </w:r>
      <w:bookmarkStart w:id="13" w:name="_Hlk20920350"/>
      <w:r w:rsidRPr="00045335">
        <w:rPr>
          <w:b/>
          <w:color w:val="auto"/>
          <w:sz w:val="22"/>
          <w:szCs w:val="22"/>
        </w:rPr>
        <w:t>NOVENTA Y NUEVE MILLONES NOVECIENTOS SETENTA Y SIETE MIL NOVECIENTOS SETENTA PESOS M/CTE</w:t>
      </w:r>
      <w:r w:rsidRPr="00045335">
        <w:rPr>
          <w:color w:val="auto"/>
          <w:sz w:val="22"/>
          <w:szCs w:val="22"/>
        </w:rPr>
        <w:t xml:space="preserve"> (</w:t>
      </w:r>
      <w:r w:rsidR="00B00032" w:rsidRPr="00045335">
        <w:rPr>
          <w:color w:val="auto"/>
          <w:sz w:val="22"/>
          <w:szCs w:val="22"/>
        </w:rPr>
        <w:t>$</w:t>
      </w:r>
      <w:r w:rsidRPr="00045335">
        <w:rPr>
          <w:color w:val="auto"/>
          <w:sz w:val="22"/>
          <w:szCs w:val="22"/>
        </w:rPr>
        <w:t>99.977.970) Incluido IVA y demás impuestos que resulten aplicables</w:t>
      </w:r>
      <w:bookmarkEnd w:id="13"/>
      <w:r w:rsidR="00B00032" w:rsidRPr="00045335">
        <w:rPr>
          <w:color w:val="auto"/>
          <w:sz w:val="22"/>
          <w:szCs w:val="22"/>
        </w:rPr>
        <w:t>.</w:t>
      </w:r>
    </w:p>
    <w:p w14:paraId="10164C26" w14:textId="77777777" w:rsidR="000853FD" w:rsidRPr="00045335" w:rsidRDefault="000853FD" w:rsidP="00045335">
      <w:pPr>
        <w:widowControl w:val="0"/>
        <w:contextualSpacing/>
        <w:jc w:val="both"/>
        <w:rPr>
          <w:color w:val="auto"/>
          <w:sz w:val="22"/>
          <w:szCs w:val="22"/>
        </w:rPr>
      </w:pPr>
    </w:p>
    <w:p w14:paraId="427418BC" w14:textId="77777777" w:rsidR="000853FD" w:rsidRPr="00045335" w:rsidRDefault="000853FD" w:rsidP="00045335">
      <w:pPr>
        <w:widowControl w:val="0"/>
        <w:contextualSpacing/>
        <w:jc w:val="both"/>
        <w:rPr>
          <w:color w:val="auto"/>
          <w:sz w:val="22"/>
          <w:szCs w:val="22"/>
        </w:rPr>
      </w:pPr>
      <w:r w:rsidRPr="00045335">
        <w:rPr>
          <w:color w:val="auto"/>
          <w:sz w:val="22"/>
          <w:szCs w:val="22"/>
        </w:rPr>
        <w:t xml:space="preserve">El presupuesto del contrato está garantizado con el certificado de disponibilidad presupuestal No. </w:t>
      </w:r>
      <w:bookmarkStart w:id="14" w:name="_Hlk20920422"/>
      <w:r w:rsidRPr="00045335">
        <w:rPr>
          <w:color w:val="auto"/>
          <w:sz w:val="22"/>
          <w:szCs w:val="22"/>
        </w:rPr>
        <w:t>46019 de 2019</w:t>
      </w:r>
      <w:bookmarkEnd w:id="14"/>
      <w:r w:rsidRPr="00045335">
        <w:rPr>
          <w:color w:val="auto"/>
          <w:sz w:val="22"/>
          <w:szCs w:val="22"/>
        </w:rPr>
        <w:t>.</w:t>
      </w:r>
    </w:p>
    <w:p w14:paraId="7AE5B059" w14:textId="77777777" w:rsidR="000853FD" w:rsidRPr="00045335" w:rsidRDefault="000853FD" w:rsidP="00045335">
      <w:pPr>
        <w:widowControl w:val="0"/>
        <w:contextualSpacing/>
        <w:jc w:val="both"/>
        <w:rPr>
          <w:color w:val="auto"/>
          <w:sz w:val="22"/>
          <w:szCs w:val="22"/>
        </w:rPr>
      </w:pPr>
    </w:p>
    <w:p w14:paraId="33F3CC5A" w14:textId="710B3F4D" w:rsidR="005809CE" w:rsidRPr="00045335" w:rsidRDefault="005809CE" w:rsidP="00045335">
      <w:pPr>
        <w:widowControl w:val="0"/>
        <w:contextualSpacing/>
        <w:jc w:val="both"/>
        <w:rPr>
          <w:rFonts w:eastAsia="Times New Roman" w:cs="Arial"/>
          <w:b/>
          <w:bCs/>
          <w:color w:val="auto"/>
          <w:sz w:val="22"/>
          <w:szCs w:val="22"/>
          <w:lang w:eastAsia="es-CO"/>
        </w:rPr>
      </w:pPr>
      <w:r w:rsidRPr="00045335">
        <w:rPr>
          <w:rFonts w:eastAsia="Times New Roman" w:cs="Arial"/>
          <w:b/>
          <w:bCs/>
          <w:color w:val="auto"/>
          <w:sz w:val="22"/>
          <w:szCs w:val="22"/>
          <w:lang w:eastAsia="es-CO"/>
        </w:rPr>
        <w:t>3.6 Forma de pago</w:t>
      </w:r>
    </w:p>
    <w:p w14:paraId="2AF37130" w14:textId="59F39C58" w:rsidR="005809CE" w:rsidRPr="00045335" w:rsidRDefault="005809CE" w:rsidP="00045335">
      <w:pPr>
        <w:widowControl w:val="0"/>
        <w:contextualSpacing/>
        <w:jc w:val="both"/>
        <w:rPr>
          <w:rFonts w:eastAsia="Times New Roman" w:cs="Arial"/>
          <w:b/>
          <w:bCs/>
          <w:color w:val="auto"/>
          <w:sz w:val="22"/>
          <w:szCs w:val="22"/>
          <w:lang w:eastAsia="es-CO"/>
        </w:rPr>
      </w:pPr>
    </w:p>
    <w:p w14:paraId="2F5D1864" w14:textId="77777777" w:rsidR="008E3194" w:rsidRPr="00045335" w:rsidRDefault="008E3194" w:rsidP="00045335">
      <w:pPr>
        <w:pStyle w:val="Prrafodelista"/>
        <w:widowControl w:val="0"/>
        <w:tabs>
          <w:tab w:val="left" w:pos="284"/>
          <w:tab w:val="left" w:pos="567"/>
          <w:tab w:val="left" w:pos="3406"/>
        </w:tabs>
        <w:ind w:left="0"/>
        <w:jc w:val="both"/>
        <w:rPr>
          <w:rFonts w:ascii="Palatino Linotype" w:hAnsi="Palatino Linotype" w:cs="Arial"/>
          <w:sz w:val="22"/>
          <w:szCs w:val="22"/>
        </w:rPr>
      </w:pPr>
      <w:bookmarkStart w:id="15" w:name="_Hlk20920460"/>
      <w:r w:rsidRPr="00045335">
        <w:rPr>
          <w:rFonts w:ascii="Palatino Linotype" w:hAnsi="Palatino Linotype" w:cs="Arial"/>
          <w:sz w:val="22"/>
          <w:szCs w:val="22"/>
        </w:rPr>
        <w:t>El valor del contrato será cancelado de la siguiente forma:</w:t>
      </w:r>
    </w:p>
    <w:p w14:paraId="217D77FE" w14:textId="77777777" w:rsidR="008E3194" w:rsidRPr="00045335" w:rsidRDefault="008E3194" w:rsidP="00045335">
      <w:pPr>
        <w:widowControl w:val="0"/>
        <w:tabs>
          <w:tab w:val="left" w:pos="284"/>
          <w:tab w:val="left" w:pos="567"/>
          <w:tab w:val="left" w:pos="3406"/>
        </w:tabs>
        <w:contextualSpacing/>
        <w:jc w:val="both"/>
        <w:rPr>
          <w:rFonts w:cs="Arial"/>
          <w:b/>
          <w:color w:val="auto"/>
          <w:sz w:val="22"/>
          <w:szCs w:val="22"/>
        </w:rPr>
      </w:pPr>
    </w:p>
    <w:p w14:paraId="6570FF92" w14:textId="77777777" w:rsidR="008E3194" w:rsidRPr="00045335" w:rsidRDefault="008E3194" w:rsidP="00045335">
      <w:pPr>
        <w:widowControl w:val="0"/>
        <w:tabs>
          <w:tab w:val="left" w:pos="3406"/>
        </w:tabs>
        <w:contextualSpacing/>
        <w:jc w:val="both"/>
        <w:rPr>
          <w:rFonts w:cs="Arial"/>
          <w:color w:val="auto"/>
          <w:sz w:val="22"/>
          <w:szCs w:val="22"/>
          <w:lang w:val="es-CO"/>
        </w:rPr>
      </w:pPr>
      <w:r w:rsidRPr="00045335">
        <w:rPr>
          <w:rFonts w:cs="Arial"/>
          <w:b/>
          <w:color w:val="auto"/>
          <w:sz w:val="22"/>
          <w:szCs w:val="22"/>
          <w:lang w:val="es-CO"/>
        </w:rPr>
        <w:t>UN PRIMER PAGO</w:t>
      </w:r>
      <w:r w:rsidRPr="00045335">
        <w:rPr>
          <w:rFonts w:cs="Arial"/>
          <w:color w:val="auto"/>
          <w:sz w:val="22"/>
          <w:szCs w:val="22"/>
          <w:lang w:val="es-CO"/>
        </w:rPr>
        <w:t>: Equivalente al cuarenta por ciento (40%) del valor del contrato IVA incluido; previo cumplimiento de los requisitos de perfeccionamiento y ejecución del contrato, previa entrega a satisfacción de:</w:t>
      </w:r>
    </w:p>
    <w:p w14:paraId="3B097C00" w14:textId="77777777" w:rsidR="008E3194" w:rsidRPr="00045335" w:rsidRDefault="008E3194" w:rsidP="00045335">
      <w:pPr>
        <w:widowControl w:val="0"/>
        <w:tabs>
          <w:tab w:val="left" w:pos="3406"/>
        </w:tabs>
        <w:contextualSpacing/>
        <w:jc w:val="both"/>
        <w:rPr>
          <w:rFonts w:cs="Arial"/>
          <w:color w:val="auto"/>
          <w:sz w:val="22"/>
          <w:szCs w:val="22"/>
          <w:lang w:val="es-CO"/>
        </w:rPr>
      </w:pPr>
    </w:p>
    <w:p w14:paraId="34EFA795" w14:textId="77777777" w:rsidR="008E3194" w:rsidRPr="00045335" w:rsidRDefault="008E3194" w:rsidP="00045335">
      <w:pPr>
        <w:pStyle w:val="Prrafodelista"/>
        <w:widowControl w:val="0"/>
        <w:numPr>
          <w:ilvl w:val="0"/>
          <w:numId w:val="21"/>
        </w:numPr>
        <w:tabs>
          <w:tab w:val="left" w:pos="3406"/>
        </w:tabs>
        <w:ind w:left="360"/>
        <w:jc w:val="both"/>
        <w:rPr>
          <w:rFonts w:ascii="Palatino Linotype" w:hAnsi="Palatino Linotype" w:cs="Arial"/>
          <w:sz w:val="22"/>
          <w:szCs w:val="22"/>
        </w:rPr>
      </w:pPr>
      <w:r w:rsidRPr="00045335">
        <w:rPr>
          <w:rFonts w:ascii="Palatino Linotype" w:hAnsi="Palatino Linotype" w:cs="Arial"/>
          <w:sz w:val="22"/>
          <w:szCs w:val="22"/>
        </w:rPr>
        <w:t>Plan de trabajo y cronograma para la elaboración del SISTEMA INTEGRADO DE CONSERVACIÓN DOCUMENTAL (SIC).</w:t>
      </w:r>
    </w:p>
    <w:p w14:paraId="44F48C99" w14:textId="5F0FDA01" w:rsidR="008E3194" w:rsidRPr="00045335" w:rsidRDefault="008E3194" w:rsidP="00045335">
      <w:pPr>
        <w:pStyle w:val="Prrafodelista"/>
        <w:widowControl w:val="0"/>
        <w:numPr>
          <w:ilvl w:val="0"/>
          <w:numId w:val="21"/>
        </w:numPr>
        <w:tabs>
          <w:tab w:val="left" w:pos="3406"/>
        </w:tabs>
        <w:ind w:left="360"/>
        <w:jc w:val="both"/>
        <w:rPr>
          <w:rFonts w:ascii="Palatino Linotype" w:hAnsi="Palatino Linotype" w:cs="Arial"/>
          <w:sz w:val="22"/>
          <w:szCs w:val="22"/>
        </w:rPr>
      </w:pPr>
      <w:r w:rsidRPr="00045335">
        <w:rPr>
          <w:rFonts w:ascii="Palatino Linotype" w:hAnsi="Palatino Linotype" w:cs="Arial"/>
          <w:sz w:val="22"/>
          <w:szCs w:val="22"/>
        </w:rPr>
        <w:t>Informe de la identificación transversal de la situación actual del archivo respecto a conservación documental del SISTEMA INTEGRADO DE CONSE</w:t>
      </w:r>
      <w:r w:rsidR="00B437EC" w:rsidRPr="00045335">
        <w:rPr>
          <w:rFonts w:ascii="Palatino Linotype" w:hAnsi="Palatino Linotype" w:cs="Arial"/>
          <w:sz w:val="22"/>
          <w:szCs w:val="22"/>
        </w:rPr>
        <w:t>R</w:t>
      </w:r>
      <w:r w:rsidRPr="00045335">
        <w:rPr>
          <w:rFonts w:ascii="Palatino Linotype" w:hAnsi="Palatino Linotype" w:cs="Arial"/>
          <w:sz w:val="22"/>
          <w:szCs w:val="22"/>
        </w:rPr>
        <w:t>VACIÓN DOCUMENTAL-SIC</w:t>
      </w:r>
    </w:p>
    <w:p w14:paraId="74C29495" w14:textId="77777777" w:rsidR="008E3194" w:rsidRPr="00045335" w:rsidRDefault="008E3194" w:rsidP="00045335">
      <w:pPr>
        <w:widowControl w:val="0"/>
        <w:tabs>
          <w:tab w:val="left" w:pos="3406"/>
        </w:tabs>
        <w:contextualSpacing/>
        <w:jc w:val="both"/>
        <w:rPr>
          <w:rFonts w:cs="Arial"/>
          <w:color w:val="auto"/>
          <w:sz w:val="22"/>
          <w:szCs w:val="22"/>
        </w:rPr>
      </w:pPr>
    </w:p>
    <w:p w14:paraId="67CB1183" w14:textId="68F9CF58" w:rsidR="008E3194" w:rsidRPr="00045335" w:rsidRDefault="008E3194" w:rsidP="00045335">
      <w:pPr>
        <w:widowControl w:val="0"/>
        <w:tabs>
          <w:tab w:val="left" w:pos="3406"/>
        </w:tabs>
        <w:contextualSpacing/>
        <w:jc w:val="both"/>
        <w:rPr>
          <w:rFonts w:cs="Arial"/>
          <w:color w:val="auto"/>
          <w:sz w:val="22"/>
          <w:szCs w:val="22"/>
          <w:lang w:val="es-CO"/>
        </w:rPr>
      </w:pPr>
      <w:r w:rsidRPr="00045335">
        <w:rPr>
          <w:rFonts w:cs="Arial"/>
          <w:b/>
          <w:color w:val="auto"/>
          <w:sz w:val="22"/>
          <w:szCs w:val="22"/>
          <w:lang w:val="es-CO"/>
        </w:rPr>
        <w:t>UN SEGUNDO PAGO</w:t>
      </w:r>
      <w:r w:rsidRPr="00045335">
        <w:rPr>
          <w:rFonts w:cs="Arial"/>
          <w:color w:val="auto"/>
          <w:sz w:val="22"/>
          <w:szCs w:val="22"/>
          <w:lang w:val="es-CO"/>
        </w:rPr>
        <w:t>: Equivalente al sesenta por ciento (60%) del valor del contrato IVA incluido</w:t>
      </w:r>
      <w:r w:rsidR="00E06C76" w:rsidRPr="00045335">
        <w:rPr>
          <w:rFonts w:cs="Arial"/>
          <w:color w:val="auto"/>
          <w:sz w:val="22"/>
          <w:szCs w:val="22"/>
          <w:lang w:val="es-CO"/>
        </w:rPr>
        <w:t>, p</w:t>
      </w:r>
      <w:r w:rsidRPr="00045335">
        <w:rPr>
          <w:rFonts w:cs="Arial"/>
          <w:color w:val="auto"/>
          <w:sz w:val="22"/>
          <w:szCs w:val="22"/>
          <w:lang w:val="es-CO"/>
        </w:rPr>
        <w:t>revia entrega a satisfacción de:</w:t>
      </w:r>
    </w:p>
    <w:p w14:paraId="746BB251" w14:textId="77777777" w:rsidR="008E3194" w:rsidRPr="00045335" w:rsidRDefault="008E3194" w:rsidP="00045335">
      <w:pPr>
        <w:widowControl w:val="0"/>
        <w:tabs>
          <w:tab w:val="left" w:pos="3406"/>
        </w:tabs>
        <w:contextualSpacing/>
        <w:jc w:val="both"/>
        <w:rPr>
          <w:rFonts w:cs="Arial"/>
          <w:color w:val="auto"/>
          <w:sz w:val="22"/>
          <w:szCs w:val="22"/>
        </w:rPr>
      </w:pPr>
    </w:p>
    <w:p w14:paraId="01BABF9E" w14:textId="0CC43AC9" w:rsidR="008E3194" w:rsidRPr="00045335" w:rsidRDefault="008E3194" w:rsidP="00045335">
      <w:pPr>
        <w:pStyle w:val="Prrafodelista"/>
        <w:widowControl w:val="0"/>
        <w:numPr>
          <w:ilvl w:val="0"/>
          <w:numId w:val="21"/>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Documento terminado del SISTEMA INTEGRADO DE CONSE</w:t>
      </w:r>
      <w:r w:rsidR="00B437EC" w:rsidRPr="00045335">
        <w:rPr>
          <w:rFonts w:ascii="Palatino Linotype" w:hAnsi="Palatino Linotype" w:cs="Arial"/>
          <w:sz w:val="22"/>
          <w:szCs w:val="22"/>
        </w:rPr>
        <w:t>R</w:t>
      </w:r>
      <w:r w:rsidRPr="00045335">
        <w:rPr>
          <w:rFonts w:ascii="Palatino Linotype" w:hAnsi="Palatino Linotype" w:cs="Arial"/>
          <w:sz w:val="22"/>
          <w:szCs w:val="22"/>
        </w:rPr>
        <w:t>VACIÓN DOCUMENTAL (SIC).  (informe, planes y programas)</w:t>
      </w:r>
    </w:p>
    <w:p w14:paraId="71C1B581" w14:textId="42990CF7" w:rsidR="008E3194" w:rsidRPr="00045335" w:rsidRDefault="008E3194" w:rsidP="00045335">
      <w:pPr>
        <w:pStyle w:val="Prrafodelista"/>
        <w:widowControl w:val="0"/>
        <w:numPr>
          <w:ilvl w:val="0"/>
          <w:numId w:val="21"/>
        </w:numPr>
        <w:tabs>
          <w:tab w:val="left" w:pos="3406"/>
        </w:tabs>
        <w:ind w:left="426"/>
        <w:jc w:val="both"/>
        <w:rPr>
          <w:rFonts w:ascii="Palatino Linotype" w:hAnsi="Palatino Linotype" w:cs="Arial"/>
          <w:sz w:val="22"/>
          <w:szCs w:val="22"/>
        </w:rPr>
      </w:pPr>
      <w:r w:rsidRPr="00045335">
        <w:rPr>
          <w:rFonts w:ascii="Palatino Linotype" w:hAnsi="Palatino Linotype" w:cs="Arial"/>
          <w:sz w:val="22"/>
          <w:szCs w:val="22"/>
        </w:rPr>
        <w:t>Entrega de los registros y soportes de las memorias.</w:t>
      </w:r>
    </w:p>
    <w:p w14:paraId="1995D68F" w14:textId="77777777" w:rsidR="008E3194" w:rsidRPr="00045335" w:rsidRDefault="008E3194" w:rsidP="00045335">
      <w:pPr>
        <w:widowControl w:val="0"/>
        <w:tabs>
          <w:tab w:val="left" w:pos="3406"/>
        </w:tabs>
        <w:jc w:val="both"/>
        <w:rPr>
          <w:rFonts w:cs="Arial"/>
          <w:sz w:val="22"/>
          <w:szCs w:val="22"/>
        </w:rPr>
      </w:pPr>
    </w:p>
    <w:p w14:paraId="1B9D3484" w14:textId="77777777" w:rsidR="00F11CE3" w:rsidRPr="00045335" w:rsidRDefault="00F11CE3" w:rsidP="00045335">
      <w:pPr>
        <w:widowControl w:val="0"/>
        <w:tabs>
          <w:tab w:val="left" w:pos="3406"/>
        </w:tabs>
        <w:jc w:val="both"/>
        <w:rPr>
          <w:rFonts w:cs="Arial"/>
          <w:color w:val="0D0D0D" w:themeColor="text1" w:themeTint="F2"/>
          <w:sz w:val="22"/>
          <w:szCs w:val="22"/>
          <w:lang w:val="es-CO"/>
        </w:rPr>
      </w:pPr>
      <w:r w:rsidRPr="00045335">
        <w:rPr>
          <w:rFonts w:cs="Arial"/>
          <w:color w:val="0D0D0D" w:themeColor="text1" w:themeTint="F2"/>
          <w:sz w:val="22"/>
          <w:szCs w:val="22"/>
          <w:lang w:val="es-CO"/>
        </w:rPr>
        <w:t>La JEP pagará cada porcentaje del valor del contrato dentro de los 30 días siguientes a la presentación de los entregables, previa certificación de cumplimiento emitida por el Supervisor del Contrato, la presentación de la factura y la acreditación del pago del sistema de seguridad social integral y parafiscal, de conformidad con el Artículo 23 parágrafo 1 de la Ley 1150 de 2007.</w:t>
      </w:r>
    </w:p>
    <w:p w14:paraId="2ACC2D69" w14:textId="4BB93150" w:rsidR="005809CE" w:rsidRPr="00045335" w:rsidRDefault="005809CE" w:rsidP="00045335">
      <w:pPr>
        <w:pStyle w:val="Prrafodelista"/>
        <w:widowControl w:val="0"/>
        <w:ind w:left="0"/>
        <w:jc w:val="both"/>
        <w:rPr>
          <w:rFonts w:ascii="Palatino Linotype" w:hAnsi="Palatino Linotype" w:cs="Arial"/>
          <w:sz w:val="22"/>
          <w:szCs w:val="22"/>
        </w:rPr>
      </w:pPr>
    </w:p>
    <w:p w14:paraId="5D3D813B" w14:textId="77777777" w:rsidR="00E06C76" w:rsidRPr="00045335" w:rsidRDefault="00E06C76" w:rsidP="00045335">
      <w:pPr>
        <w:widowControl w:val="0"/>
        <w:tabs>
          <w:tab w:val="left" w:pos="3406"/>
        </w:tabs>
        <w:contextualSpacing/>
        <w:jc w:val="both"/>
        <w:rPr>
          <w:rFonts w:cs="Arial"/>
          <w:color w:val="000000" w:themeColor="text1"/>
          <w:sz w:val="22"/>
          <w:szCs w:val="22"/>
          <w:lang w:val="es-CO"/>
        </w:rPr>
      </w:pPr>
      <w:r w:rsidRPr="00045335">
        <w:rPr>
          <w:rFonts w:cs="Arial"/>
          <w:color w:val="000000" w:themeColor="text1"/>
          <w:sz w:val="22"/>
          <w:szCs w:val="22"/>
          <w:lang w:val="es-CO"/>
        </w:rPr>
        <w:t>Todo pago est</w:t>
      </w:r>
      <w:r w:rsidRPr="00045335">
        <w:rPr>
          <w:rFonts w:cs="Cambria"/>
          <w:color w:val="000000" w:themeColor="text1"/>
          <w:sz w:val="22"/>
          <w:szCs w:val="22"/>
          <w:lang w:val="es-CO"/>
        </w:rPr>
        <w:t>á</w:t>
      </w:r>
      <w:r w:rsidRPr="00045335">
        <w:rPr>
          <w:rFonts w:cs="Arial"/>
          <w:color w:val="000000" w:themeColor="text1"/>
          <w:sz w:val="22"/>
          <w:szCs w:val="22"/>
          <w:lang w:val="es-CO"/>
        </w:rPr>
        <w:t xml:space="preserve"> sujeto a cupo PAC.</w:t>
      </w:r>
    </w:p>
    <w:bookmarkEnd w:id="15"/>
    <w:p w14:paraId="1AA59478" w14:textId="77777777" w:rsidR="00E06C76" w:rsidRPr="00045335" w:rsidRDefault="00E06C76" w:rsidP="00045335">
      <w:pPr>
        <w:pStyle w:val="Prrafodelista"/>
        <w:widowControl w:val="0"/>
        <w:ind w:left="0"/>
        <w:jc w:val="both"/>
        <w:rPr>
          <w:rFonts w:ascii="Palatino Linotype" w:hAnsi="Palatino Linotype" w:cs="Arial"/>
          <w:sz w:val="22"/>
          <w:szCs w:val="22"/>
          <w:lang w:val="es-CO"/>
        </w:rPr>
      </w:pPr>
    </w:p>
    <w:p w14:paraId="73C6E598" w14:textId="77777777" w:rsidR="005809CE" w:rsidRPr="00045335" w:rsidRDefault="005809CE" w:rsidP="00045335">
      <w:pPr>
        <w:widowControl w:val="0"/>
        <w:contextualSpacing/>
        <w:jc w:val="both"/>
        <w:rPr>
          <w:rFonts w:eastAsia="Times New Roman" w:cs="Arial"/>
          <w:b/>
          <w:bCs/>
          <w:color w:val="auto"/>
          <w:sz w:val="22"/>
          <w:szCs w:val="22"/>
          <w:lang w:eastAsia="es-CO"/>
        </w:rPr>
      </w:pPr>
      <w:r w:rsidRPr="00045335">
        <w:rPr>
          <w:rFonts w:eastAsia="Times New Roman" w:cs="Arial"/>
          <w:b/>
          <w:bCs/>
          <w:color w:val="auto"/>
          <w:sz w:val="22"/>
          <w:szCs w:val="22"/>
          <w:lang w:eastAsia="es-CO"/>
        </w:rPr>
        <w:t>3.7 Plazo de ejecución del Contrato</w:t>
      </w:r>
    </w:p>
    <w:p w14:paraId="3062E4B7" w14:textId="77777777" w:rsidR="005809CE" w:rsidRPr="00045335" w:rsidRDefault="005809CE" w:rsidP="00045335">
      <w:pPr>
        <w:widowControl w:val="0"/>
        <w:contextualSpacing/>
        <w:jc w:val="both"/>
        <w:rPr>
          <w:rFonts w:eastAsia="Times New Roman" w:cs="Arial"/>
          <w:b/>
          <w:bCs/>
          <w:color w:val="auto"/>
          <w:sz w:val="22"/>
          <w:szCs w:val="22"/>
          <w:lang w:eastAsia="es-CO"/>
        </w:rPr>
      </w:pPr>
    </w:p>
    <w:p w14:paraId="3C5ADC3F" w14:textId="30E4E4F1" w:rsidR="00934963" w:rsidRPr="00045335" w:rsidRDefault="004C6CA3" w:rsidP="00045335">
      <w:pPr>
        <w:widowControl w:val="0"/>
        <w:contextualSpacing/>
        <w:jc w:val="both"/>
        <w:rPr>
          <w:rFonts w:cs="Arial"/>
          <w:color w:val="auto"/>
          <w:sz w:val="22"/>
          <w:szCs w:val="22"/>
        </w:rPr>
      </w:pPr>
      <w:r w:rsidRPr="00045335">
        <w:rPr>
          <w:rFonts w:cs="Arial"/>
          <w:color w:val="auto"/>
          <w:sz w:val="22"/>
          <w:szCs w:val="22"/>
        </w:rPr>
        <w:t>Será hasta el 31 de diciembre de 2019, previo cumplimiento de los requisitos de perfeccionamiento y ejecución del contrato, y la suscripción del acta de inicio.</w:t>
      </w:r>
    </w:p>
    <w:p w14:paraId="582FB403" w14:textId="77777777" w:rsidR="004C6CA3" w:rsidRPr="00045335" w:rsidRDefault="004C6CA3" w:rsidP="00045335">
      <w:pPr>
        <w:widowControl w:val="0"/>
        <w:contextualSpacing/>
        <w:jc w:val="both"/>
        <w:rPr>
          <w:rFonts w:eastAsia="Times New Roman" w:cs="Arial"/>
          <w:b/>
          <w:bCs/>
          <w:color w:val="auto"/>
          <w:sz w:val="22"/>
          <w:szCs w:val="22"/>
          <w:lang w:eastAsia="es-CO"/>
        </w:rPr>
      </w:pPr>
    </w:p>
    <w:p w14:paraId="07CE1063" w14:textId="7C2541D1" w:rsidR="005809CE" w:rsidRPr="00045335" w:rsidRDefault="005809CE" w:rsidP="00045335">
      <w:pPr>
        <w:widowControl w:val="0"/>
        <w:contextualSpacing/>
        <w:jc w:val="both"/>
        <w:rPr>
          <w:rFonts w:eastAsia="Times New Roman" w:cs="Arial"/>
          <w:b/>
          <w:bCs/>
          <w:color w:val="auto"/>
          <w:sz w:val="22"/>
          <w:szCs w:val="22"/>
          <w:lang w:eastAsia="es-CO"/>
        </w:rPr>
      </w:pPr>
      <w:r w:rsidRPr="00045335">
        <w:rPr>
          <w:rFonts w:eastAsia="Times New Roman" w:cs="Arial"/>
          <w:b/>
          <w:bCs/>
          <w:color w:val="auto"/>
          <w:sz w:val="22"/>
          <w:szCs w:val="22"/>
          <w:lang w:eastAsia="es-CO"/>
        </w:rPr>
        <w:t>3.8 Lugar de ejecución del Contrato</w:t>
      </w:r>
    </w:p>
    <w:p w14:paraId="72FEFC2E" w14:textId="77777777" w:rsidR="008E3194" w:rsidRPr="00045335" w:rsidRDefault="008E3194" w:rsidP="00045335">
      <w:pPr>
        <w:widowControl w:val="0"/>
        <w:contextualSpacing/>
        <w:rPr>
          <w:rFonts w:eastAsia="Times New Roman" w:cs="Arial"/>
          <w:bCs/>
          <w:color w:val="auto"/>
          <w:kern w:val="1"/>
          <w:sz w:val="22"/>
          <w:szCs w:val="22"/>
          <w:lang w:val="es-CO" w:eastAsia="zh-CN"/>
        </w:rPr>
      </w:pPr>
    </w:p>
    <w:p w14:paraId="28BABC92" w14:textId="4A806A78" w:rsidR="00B21676" w:rsidRPr="00045335" w:rsidRDefault="00B21676" w:rsidP="00045335">
      <w:pPr>
        <w:widowControl w:val="0"/>
        <w:contextualSpacing/>
        <w:jc w:val="both"/>
        <w:rPr>
          <w:rFonts w:eastAsia="Times New Roman" w:cs="Arial"/>
          <w:bCs/>
          <w:color w:val="auto"/>
          <w:kern w:val="1"/>
          <w:sz w:val="22"/>
          <w:szCs w:val="22"/>
          <w:lang w:val="es-CO" w:eastAsia="zh-CN"/>
        </w:rPr>
      </w:pPr>
      <w:r w:rsidRPr="00045335">
        <w:rPr>
          <w:rFonts w:eastAsia="Times New Roman" w:cs="Arial"/>
          <w:bCs/>
          <w:color w:val="auto"/>
          <w:kern w:val="1"/>
          <w:sz w:val="22"/>
          <w:szCs w:val="22"/>
          <w:lang w:val="es-CO" w:eastAsia="zh-CN"/>
        </w:rPr>
        <w:t xml:space="preserve">El lugar de ejecución del presente contrato será en la sede oficial de la Jurisdicción Especial para la Paz </w:t>
      </w:r>
      <w:r w:rsidR="0091107B">
        <w:rPr>
          <w:rFonts w:eastAsia="Times New Roman" w:cs="Arial"/>
          <w:bCs/>
          <w:color w:val="auto"/>
          <w:kern w:val="1"/>
          <w:sz w:val="22"/>
          <w:szCs w:val="22"/>
          <w:lang w:val="es-CO" w:eastAsia="zh-CN"/>
        </w:rPr>
        <w:t>–</w:t>
      </w:r>
      <w:r w:rsidRPr="00045335">
        <w:rPr>
          <w:rFonts w:eastAsia="Times New Roman" w:cs="Arial"/>
          <w:bCs/>
          <w:color w:val="auto"/>
          <w:kern w:val="1"/>
          <w:sz w:val="22"/>
          <w:szCs w:val="22"/>
          <w:lang w:val="es-CO" w:eastAsia="zh-CN"/>
        </w:rPr>
        <w:t xml:space="preserve"> JEP</w:t>
      </w:r>
      <w:r w:rsidR="0091107B">
        <w:rPr>
          <w:rFonts w:eastAsia="Times New Roman" w:cs="Arial"/>
          <w:bCs/>
          <w:color w:val="auto"/>
          <w:kern w:val="1"/>
          <w:sz w:val="22"/>
          <w:szCs w:val="22"/>
          <w:lang w:val="es-CO" w:eastAsia="zh-CN"/>
        </w:rPr>
        <w:t xml:space="preserve"> </w:t>
      </w:r>
      <w:r w:rsidRPr="00045335">
        <w:rPr>
          <w:rFonts w:eastAsia="Times New Roman" w:cs="Arial"/>
          <w:bCs/>
          <w:color w:val="auto"/>
          <w:kern w:val="1"/>
          <w:sz w:val="22"/>
          <w:szCs w:val="22"/>
          <w:lang w:val="es-CO" w:eastAsia="zh-CN"/>
        </w:rPr>
        <w:t>en la ciudad de Bogotá D.C.</w:t>
      </w:r>
    </w:p>
    <w:p w14:paraId="7D1FA22B" w14:textId="281B4644" w:rsidR="005809CE" w:rsidRPr="00045335" w:rsidRDefault="005809CE" w:rsidP="00045335">
      <w:pPr>
        <w:widowControl w:val="0"/>
        <w:contextualSpacing/>
        <w:jc w:val="both"/>
        <w:rPr>
          <w:rFonts w:cs="Arial"/>
          <w:bCs/>
          <w:color w:val="000000" w:themeColor="text1"/>
          <w:sz w:val="22"/>
          <w:szCs w:val="22"/>
        </w:rPr>
      </w:pPr>
      <w:r w:rsidRPr="00045335">
        <w:rPr>
          <w:rFonts w:cs="Arial"/>
          <w:bCs/>
          <w:color w:val="000000" w:themeColor="text1"/>
          <w:sz w:val="22"/>
          <w:szCs w:val="22"/>
        </w:rPr>
        <w:br w:type="page"/>
      </w:r>
    </w:p>
    <w:p w14:paraId="3963601E" w14:textId="77777777" w:rsidR="00FD46A7" w:rsidRPr="00045335" w:rsidRDefault="00FD46A7" w:rsidP="00045335">
      <w:pPr>
        <w:widowControl w:val="0"/>
        <w:contextualSpacing/>
        <w:jc w:val="both"/>
        <w:rPr>
          <w:rFonts w:eastAsia="Times New Roman" w:cs="Arial"/>
          <w:bCs/>
          <w:color w:val="000000" w:themeColor="text1"/>
          <w:kern w:val="1"/>
          <w:sz w:val="22"/>
          <w:szCs w:val="22"/>
          <w:lang w:eastAsia="zh-CN"/>
        </w:rPr>
      </w:pPr>
    </w:p>
    <w:p w14:paraId="48000B98" w14:textId="77777777" w:rsidR="005809CE" w:rsidRPr="00045335" w:rsidRDefault="005809CE" w:rsidP="00045335">
      <w:pPr>
        <w:widowControl w:val="0"/>
        <w:contextualSpacing/>
        <w:jc w:val="center"/>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IV. REQUISITOS BÁSICOS DE PARTICIPACIÓN</w:t>
      </w:r>
    </w:p>
    <w:p w14:paraId="44C9903F" w14:textId="77777777" w:rsidR="005809CE" w:rsidRPr="00045335" w:rsidRDefault="005809CE" w:rsidP="00045335">
      <w:pPr>
        <w:widowControl w:val="0"/>
        <w:contextualSpacing/>
        <w:rPr>
          <w:rFonts w:eastAsia="Times New Roman" w:cs="Arial"/>
          <w:color w:val="000000" w:themeColor="text1"/>
          <w:sz w:val="22"/>
          <w:szCs w:val="22"/>
          <w:lang w:eastAsia="es-CO"/>
        </w:rPr>
      </w:pPr>
    </w:p>
    <w:p w14:paraId="531003E5" w14:textId="77777777" w:rsidR="006E54F3" w:rsidRPr="00045335" w:rsidRDefault="006E54F3" w:rsidP="00045335">
      <w:pPr>
        <w:widowControl w:val="0"/>
        <w:contextualSpacing/>
        <w:rPr>
          <w:rFonts w:eastAsia="Times New Roman" w:cs="Arial"/>
          <w:b/>
          <w:color w:val="000000" w:themeColor="text1"/>
          <w:sz w:val="22"/>
          <w:szCs w:val="22"/>
          <w:lang w:eastAsia="es-CO"/>
        </w:rPr>
      </w:pPr>
      <w:r w:rsidRPr="00045335">
        <w:rPr>
          <w:rFonts w:eastAsia="Times New Roman" w:cs="Arial"/>
          <w:b/>
          <w:color w:val="000000" w:themeColor="text1"/>
          <w:sz w:val="22"/>
          <w:szCs w:val="22"/>
          <w:lang w:eastAsia="es-CO"/>
        </w:rPr>
        <w:t>4.1 Generales:</w:t>
      </w:r>
    </w:p>
    <w:p w14:paraId="28723C43" w14:textId="77777777" w:rsidR="006E54F3" w:rsidRPr="00045335" w:rsidRDefault="006E54F3" w:rsidP="00045335">
      <w:pPr>
        <w:widowControl w:val="0"/>
        <w:contextualSpacing/>
        <w:rPr>
          <w:rFonts w:cs="Arial"/>
          <w:color w:val="000000" w:themeColor="text1"/>
          <w:sz w:val="22"/>
          <w:szCs w:val="22"/>
          <w:lang w:eastAsia="es-CO"/>
        </w:rPr>
      </w:pPr>
    </w:p>
    <w:p w14:paraId="2330A360" w14:textId="77777777" w:rsidR="00F11CE3" w:rsidRPr="00045335" w:rsidRDefault="00F11CE3" w:rsidP="00045335">
      <w:pPr>
        <w:widowControl w:val="0"/>
        <w:contextualSpacing/>
        <w:jc w:val="both"/>
        <w:rPr>
          <w:rFonts w:cs="Arial"/>
          <w:color w:val="auto"/>
          <w:sz w:val="22"/>
          <w:szCs w:val="22"/>
        </w:rPr>
      </w:pPr>
      <w:bookmarkStart w:id="16" w:name="_Hlk15375496"/>
      <w:r w:rsidRPr="00045335">
        <w:rPr>
          <w:rFonts w:cs="Arial"/>
          <w:color w:val="auto"/>
          <w:sz w:val="22"/>
          <w:szCs w:val="22"/>
        </w:rPr>
        <w:t xml:space="preserve">Teniendo en cuenta que de acuerdo a lo previsto en el numeral 2.3.2 del Manual de Contratación de la JEP, la evaluación de la propuesta económica y el apoyo a la industria nacional serán los únicos criterios ponderables; los cuales se asignarán según lo dispuesto en el numeral 8 del presente documento, se procederá en el siguiente orden: i) Asignación de estos puntajes a la totalidad propuestas recibidas y </w:t>
      </w:r>
      <w:proofErr w:type="spellStart"/>
      <w:r w:rsidRPr="00045335">
        <w:rPr>
          <w:rFonts w:cs="Arial"/>
          <w:color w:val="auto"/>
          <w:sz w:val="22"/>
          <w:szCs w:val="22"/>
        </w:rPr>
        <w:t>ii</w:t>
      </w:r>
      <w:proofErr w:type="spellEnd"/>
      <w:r w:rsidRPr="00045335">
        <w:rPr>
          <w:rFonts w:cs="Arial"/>
          <w:color w:val="auto"/>
          <w:sz w:val="22"/>
          <w:szCs w:val="22"/>
        </w:rPr>
        <w:t>) Verificación del cumplimiento de los requisitos básicos de participación de la propuesta que obtuvo el mayor puntaje</w:t>
      </w:r>
      <w:r w:rsidRPr="00045335">
        <w:rPr>
          <w:rFonts w:cs="Arial"/>
          <w:color w:val="auto"/>
          <w:sz w:val="22"/>
          <w:szCs w:val="22"/>
          <w:vertAlign w:val="superscript"/>
        </w:rPr>
        <w:footnoteReference w:id="2"/>
      </w:r>
      <w:r w:rsidRPr="00045335">
        <w:rPr>
          <w:rFonts w:cs="Arial"/>
          <w:color w:val="auto"/>
          <w:sz w:val="22"/>
          <w:szCs w:val="22"/>
        </w:rPr>
        <w:t xml:space="preserve">. Si ésta no cumple, se verifica el cumplimento de los requisitos básicos de participación de la propuesta que obtuvo el segundo mejor puntaje y así sucesivamente. </w:t>
      </w:r>
    </w:p>
    <w:p w14:paraId="1BF84D6E" w14:textId="77777777" w:rsidR="00F11CE3" w:rsidRPr="00045335" w:rsidRDefault="00F11CE3" w:rsidP="00045335">
      <w:pPr>
        <w:widowControl w:val="0"/>
        <w:tabs>
          <w:tab w:val="left" w:pos="3406"/>
        </w:tabs>
        <w:jc w:val="both"/>
        <w:rPr>
          <w:rFonts w:cs="Arial"/>
          <w:sz w:val="22"/>
          <w:szCs w:val="22"/>
          <w:highlight w:val="yellow"/>
          <w:lang w:val="es-CO"/>
        </w:rPr>
      </w:pPr>
    </w:p>
    <w:p w14:paraId="1FBF273D" w14:textId="77777777" w:rsidR="00F11CE3" w:rsidRPr="00045335" w:rsidRDefault="00F11CE3" w:rsidP="00045335">
      <w:pPr>
        <w:widowControl w:val="0"/>
        <w:tabs>
          <w:tab w:val="left" w:pos="3406"/>
        </w:tabs>
        <w:jc w:val="both"/>
        <w:rPr>
          <w:rFonts w:cs="Arial"/>
          <w:sz w:val="22"/>
          <w:szCs w:val="22"/>
          <w:lang w:val="es-CO"/>
        </w:rPr>
      </w:pPr>
      <w:r w:rsidRPr="00045335">
        <w:rPr>
          <w:rFonts w:cs="Arial"/>
          <w:sz w:val="22"/>
          <w:szCs w:val="22"/>
          <w:lang w:val="es-CO"/>
        </w:rPr>
        <w:t xml:space="preserve">Por lo anterior, una vez establecido el orden de elegibilidad, se procederá a revisar el cumplimiento de los requisitos básicos de participación de conformidad con las siguientes reglas: </w:t>
      </w:r>
    </w:p>
    <w:p w14:paraId="33147393" w14:textId="77777777" w:rsidR="006E54F3" w:rsidRPr="00045335" w:rsidRDefault="006E54F3" w:rsidP="00045335">
      <w:pPr>
        <w:widowControl w:val="0"/>
        <w:tabs>
          <w:tab w:val="left" w:pos="3406"/>
        </w:tabs>
        <w:contextualSpacing/>
        <w:jc w:val="both"/>
        <w:rPr>
          <w:rFonts w:cs="Arial"/>
          <w:sz w:val="22"/>
          <w:szCs w:val="22"/>
          <w:highlight w:val="yellow"/>
          <w:lang w:val="es-CO"/>
        </w:rPr>
      </w:pPr>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75"/>
        <w:gridCol w:w="2345"/>
      </w:tblGrid>
      <w:tr w:rsidR="006E54F3" w:rsidRPr="00045335" w14:paraId="24CCA7D2" w14:textId="77777777" w:rsidTr="000B4A92">
        <w:trPr>
          <w:trHeight w:val="368"/>
          <w:jc w:val="center"/>
        </w:trPr>
        <w:tc>
          <w:tcPr>
            <w:tcW w:w="4820" w:type="dxa"/>
            <w:gridSpan w:val="2"/>
            <w:shd w:val="clear" w:color="auto" w:fill="DEEAF6" w:themeFill="accent1" w:themeFillTint="33"/>
            <w:tcMar>
              <w:top w:w="0" w:type="dxa"/>
              <w:left w:w="70" w:type="dxa"/>
              <w:bottom w:w="0" w:type="dxa"/>
              <w:right w:w="70" w:type="dxa"/>
            </w:tcMar>
            <w:vAlign w:val="center"/>
            <w:hideMark/>
          </w:tcPr>
          <w:p w14:paraId="32A2A625" w14:textId="77777777" w:rsidR="006E54F3" w:rsidRPr="00045335" w:rsidRDefault="006E54F3" w:rsidP="00045335">
            <w:pPr>
              <w:widowControl w:val="0"/>
              <w:tabs>
                <w:tab w:val="left" w:pos="3406"/>
              </w:tabs>
              <w:contextualSpacing/>
              <w:jc w:val="center"/>
              <w:rPr>
                <w:rFonts w:cs="Arial"/>
                <w:b/>
                <w:bCs/>
                <w:sz w:val="22"/>
                <w:szCs w:val="22"/>
                <w:lang w:val="es-CO"/>
              </w:rPr>
            </w:pPr>
            <w:r w:rsidRPr="00045335">
              <w:rPr>
                <w:rFonts w:cs="Arial"/>
                <w:b/>
                <w:bCs/>
                <w:sz w:val="22"/>
                <w:szCs w:val="22"/>
                <w:lang w:val="es-CO"/>
              </w:rPr>
              <w:t>FACTORES DE VERIFICACIÓN</w:t>
            </w:r>
          </w:p>
        </w:tc>
      </w:tr>
      <w:tr w:rsidR="006E54F3" w:rsidRPr="00045335" w14:paraId="25F90CFC" w14:textId="77777777" w:rsidTr="000B4A92">
        <w:trPr>
          <w:trHeight w:val="20"/>
          <w:jc w:val="center"/>
        </w:trPr>
        <w:tc>
          <w:tcPr>
            <w:tcW w:w="2475" w:type="dxa"/>
            <w:tcMar>
              <w:top w:w="0" w:type="dxa"/>
              <w:left w:w="70" w:type="dxa"/>
              <w:bottom w:w="0" w:type="dxa"/>
              <w:right w:w="70" w:type="dxa"/>
            </w:tcMar>
            <w:vAlign w:val="center"/>
            <w:hideMark/>
          </w:tcPr>
          <w:p w14:paraId="5A4ED69D" w14:textId="77777777" w:rsidR="006E54F3" w:rsidRPr="00045335" w:rsidRDefault="006E54F3" w:rsidP="00045335">
            <w:pPr>
              <w:widowControl w:val="0"/>
              <w:tabs>
                <w:tab w:val="left" w:pos="3406"/>
              </w:tabs>
              <w:contextualSpacing/>
              <w:jc w:val="center"/>
              <w:rPr>
                <w:rFonts w:cs="Arial"/>
                <w:sz w:val="22"/>
                <w:szCs w:val="22"/>
                <w:lang w:val="es-CO"/>
              </w:rPr>
            </w:pPr>
            <w:r w:rsidRPr="00045335">
              <w:rPr>
                <w:rFonts w:cs="Arial"/>
                <w:sz w:val="22"/>
                <w:szCs w:val="22"/>
                <w:lang w:val="es-CO"/>
              </w:rPr>
              <w:t>Capacidad Jurídica</w:t>
            </w:r>
          </w:p>
        </w:tc>
        <w:tc>
          <w:tcPr>
            <w:tcW w:w="2345" w:type="dxa"/>
            <w:tcMar>
              <w:top w:w="0" w:type="dxa"/>
              <w:left w:w="70" w:type="dxa"/>
              <w:bottom w:w="0" w:type="dxa"/>
              <w:right w:w="70" w:type="dxa"/>
            </w:tcMar>
            <w:vAlign w:val="center"/>
            <w:hideMark/>
          </w:tcPr>
          <w:p w14:paraId="1D8C2F23" w14:textId="77777777" w:rsidR="006E54F3" w:rsidRPr="00045335" w:rsidRDefault="006E54F3" w:rsidP="00045335">
            <w:pPr>
              <w:widowControl w:val="0"/>
              <w:tabs>
                <w:tab w:val="left" w:pos="3406"/>
              </w:tabs>
              <w:contextualSpacing/>
              <w:jc w:val="center"/>
              <w:rPr>
                <w:rFonts w:cs="Arial"/>
                <w:sz w:val="22"/>
                <w:szCs w:val="22"/>
                <w:lang w:val="es-CO"/>
              </w:rPr>
            </w:pPr>
            <w:r w:rsidRPr="00045335">
              <w:rPr>
                <w:rFonts w:cs="Arial"/>
                <w:sz w:val="22"/>
                <w:szCs w:val="22"/>
                <w:lang w:val="es-CO"/>
              </w:rPr>
              <w:t>Cumple/No Cumple</w:t>
            </w:r>
          </w:p>
        </w:tc>
      </w:tr>
      <w:tr w:rsidR="006E54F3" w:rsidRPr="00045335" w14:paraId="0A7C32A6" w14:textId="77777777" w:rsidTr="000B4A92">
        <w:trPr>
          <w:trHeight w:val="20"/>
          <w:jc w:val="center"/>
        </w:trPr>
        <w:tc>
          <w:tcPr>
            <w:tcW w:w="2475" w:type="dxa"/>
            <w:tcMar>
              <w:top w:w="0" w:type="dxa"/>
              <w:left w:w="70" w:type="dxa"/>
              <w:bottom w:w="0" w:type="dxa"/>
              <w:right w:w="70" w:type="dxa"/>
            </w:tcMar>
            <w:vAlign w:val="center"/>
            <w:hideMark/>
          </w:tcPr>
          <w:p w14:paraId="5E73ED05" w14:textId="77777777" w:rsidR="006E54F3" w:rsidRPr="00045335" w:rsidRDefault="006E54F3" w:rsidP="00045335">
            <w:pPr>
              <w:widowControl w:val="0"/>
              <w:tabs>
                <w:tab w:val="left" w:pos="3406"/>
              </w:tabs>
              <w:contextualSpacing/>
              <w:jc w:val="center"/>
              <w:rPr>
                <w:rFonts w:cs="Arial"/>
                <w:sz w:val="22"/>
                <w:szCs w:val="22"/>
                <w:lang w:val="es-CO"/>
              </w:rPr>
            </w:pPr>
            <w:r w:rsidRPr="00045335">
              <w:rPr>
                <w:rFonts w:cs="Arial"/>
                <w:sz w:val="22"/>
                <w:szCs w:val="22"/>
                <w:lang w:val="es-CO"/>
              </w:rPr>
              <w:t>Capacidad Financiera</w:t>
            </w:r>
          </w:p>
        </w:tc>
        <w:tc>
          <w:tcPr>
            <w:tcW w:w="2345" w:type="dxa"/>
            <w:tcMar>
              <w:top w:w="0" w:type="dxa"/>
              <w:left w:w="70" w:type="dxa"/>
              <w:bottom w:w="0" w:type="dxa"/>
              <w:right w:w="70" w:type="dxa"/>
            </w:tcMar>
            <w:vAlign w:val="center"/>
            <w:hideMark/>
          </w:tcPr>
          <w:p w14:paraId="2058D1FA" w14:textId="77777777" w:rsidR="006E54F3" w:rsidRPr="00045335" w:rsidRDefault="006E54F3" w:rsidP="00045335">
            <w:pPr>
              <w:widowControl w:val="0"/>
              <w:tabs>
                <w:tab w:val="left" w:pos="3406"/>
              </w:tabs>
              <w:contextualSpacing/>
              <w:jc w:val="center"/>
              <w:rPr>
                <w:rFonts w:cs="Arial"/>
                <w:sz w:val="22"/>
                <w:szCs w:val="22"/>
                <w:lang w:val="es-CO"/>
              </w:rPr>
            </w:pPr>
            <w:r w:rsidRPr="00045335">
              <w:rPr>
                <w:rFonts w:cs="Arial"/>
                <w:sz w:val="22"/>
                <w:szCs w:val="22"/>
                <w:lang w:val="es-CO"/>
              </w:rPr>
              <w:t>Cumple/No Cumple</w:t>
            </w:r>
          </w:p>
        </w:tc>
      </w:tr>
      <w:tr w:rsidR="006E54F3" w:rsidRPr="00045335" w14:paraId="743F6A17" w14:textId="77777777" w:rsidTr="000B4A92">
        <w:trPr>
          <w:trHeight w:val="20"/>
          <w:jc w:val="center"/>
        </w:trPr>
        <w:tc>
          <w:tcPr>
            <w:tcW w:w="2475" w:type="dxa"/>
            <w:tcMar>
              <w:top w:w="0" w:type="dxa"/>
              <w:left w:w="70" w:type="dxa"/>
              <w:bottom w:w="0" w:type="dxa"/>
              <w:right w:w="70" w:type="dxa"/>
            </w:tcMar>
            <w:vAlign w:val="center"/>
          </w:tcPr>
          <w:p w14:paraId="59AFC113" w14:textId="77777777" w:rsidR="006E54F3" w:rsidRPr="00045335" w:rsidRDefault="006E54F3" w:rsidP="00045335">
            <w:pPr>
              <w:widowControl w:val="0"/>
              <w:tabs>
                <w:tab w:val="left" w:pos="3406"/>
              </w:tabs>
              <w:contextualSpacing/>
              <w:jc w:val="center"/>
              <w:rPr>
                <w:rFonts w:cs="Arial"/>
                <w:sz w:val="22"/>
                <w:szCs w:val="22"/>
                <w:lang w:val="es-CO"/>
              </w:rPr>
            </w:pPr>
            <w:r w:rsidRPr="00045335">
              <w:rPr>
                <w:rFonts w:cs="Arial"/>
                <w:sz w:val="22"/>
                <w:szCs w:val="22"/>
                <w:lang w:val="es-CO"/>
              </w:rPr>
              <w:t>Capacidad Organizacional</w:t>
            </w:r>
          </w:p>
        </w:tc>
        <w:tc>
          <w:tcPr>
            <w:tcW w:w="2345" w:type="dxa"/>
            <w:tcMar>
              <w:top w:w="0" w:type="dxa"/>
              <w:left w:w="70" w:type="dxa"/>
              <w:bottom w:w="0" w:type="dxa"/>
              <w:right w:w="70" w:type="dxa"/>
            </w:tcMar>
            <w:vAlign w:val="center"/>
          </w:tcPr>
          <w:p w14:paraId="468EEDA3" w14:textId="77777777" w:rsidR="006E54F3" w:rsidRPr="00045335" w:rsidRDefault="006E54F3" w:rsidP="00045335">
            <w:pPr>
              <w:widowControl w:val="0"/>
              <w:tabs>
                <w:tab w:val="left" w:pos="3406"/>
              </w:tabs>
              <w:contextualSpacing/>
              <w:jc w:val="center"/>
              <w:rPr>
                <w:rFonts w:cs="Arial"/>
                <w:sz w:val="22"/>
                <w:szCs w:val="22"/>
                <w:lang w:val="es-CO"/>
              </w:rPr>
            </w:pPr>
            <w:r w:rsidRPr="00045335">
              <w:rPr>
                <w:rFonts w:cs="Arial"/>
                <w:sz w:val="22"/>
                <w:szCs w:val="22"/>
                <w:lang w:val="es-CO"/>
              </w:rPr>
              <w:t>Cumple/No Cumple</w:t>
            </w:r>
          </w:p>
        </w:tc>
      </w:tr>
      <w:tr w:rsidR="006E54F3" w:rsidRPr="00045335" w14:paraId="2BF1070C" w14:textId="77777777" w:rsidTr="000B4A92">
        <w:trPr>
          <w:trHeight w:val="20"/>
          <w:jc w:val="center"/>
        </w:trPr>
        <w:tc>
          <w:tcPr>
            <w:tcW w:w="2475" w:type="dxa"/>
            <w:tcMar>
              <w:top w:w="0" w:type="dxa"/>
              <w:left w:w="70" w:type="dxa"/>
              <w:bottom w:w="0" w:type="dxa"/>
              <w:right w:w="70" w:type="dxa"/>
            </w:tcMar>
            <w:vAlign w:val="center"/>
            <w:hideMark/>
          </w:tcPr>
          <w:p w14:paraId="3FD5F96E" w14:textId="77777777" w:rsidR="006E54F3" w:rsidRPr="00045335" w:rsidRDefault="006E54F3" w:rsidP="00045335">
            <w:pPr>
              <w:widowControl w:val="0"/>
              <w:tabs>
                <w:tab w:val="left" w:pos="3406"/>
              </w:tabs>
              <w:contextualSpacing/>
              <w:jc w:val="center"/>
              <w:rPr>
                <w:rFonts w:cs="Arial"/>
                <w:sz w:val="22"/>
                <w:szCs w:val="22"/>
                <w:lang w:val="es-CO"/>
              </w:rPr>
            </w:pPr>
            <w:r w:rsidRPr="00045335">
              <w:rPr>
                <w:rFonts w:cs="Arial"/>
                <w:sz w:val="22"/>
                <w:szCs w:val="22"/>
                <w:lang w:val="es-CO"/>
              </w:rPr>
              <w:t>Capacidad Técnica</w:t>
            </w:r>
          </w:p>
        </w:tc>
        <w:tc>
          <w:tcPr>
            <w:tcW w:w="2345" w:type="dxa"/>
            <w:tcMar>
              <w:top w:w="0" w:type="dxa"/>
              <w:left w:w="70" w:type="dxa"/>
              <w:bottom w:w="0" w:type="dxa"/>
              <w:right w:w="70" w:type="dxa"/>
            </w:tcMar>
            <w:vAlign w:val="center"/>
            <w:hideMark/>
          </w:tcPr>
          <w:p w14:paraId="0ECEBB38" w14:textId="77777777" w:rsidR="006E54F3" w:rsidRPr="00045335" w:rsidRDefault="006E54F3" w:rsidP="00045335">
            <w:pPr>
              <w:widowControl w:val="0"/>
              <w:tabs>
                <w:tab w:val="left" w:pos="3406"/>
              </w:tabs>
              <w:contextualSpacing/>
              <w:jc w:val="center"/>
              <w:rPr>
                <w:rFonts w:cs="Arial"/>
                <w:sz w:val="22"/>
                <w:szCs w:val="22"/>
                <w:lang w:val="es-CO"/>
              </w:rPr>
            </w:pPr>
            <w:r w:rsidRPr="00045335">
              <w:rPr>
                <w:rFonts w:cs="Arial"/>
                <w:sz w:val="22"/>
                <w:szCs w:val="22"/>
                <w:lang w:val="es-CO"/>
              </w:rPr>
              <w:t>Cumple/No Cumple</w:t>
            </w:r>
          </w:p>
        </w:tc>
      </w:tr>
      <w:bookmarkEnd w:id="16"/>
    </w:tbl>
    <w:p w14:paraId="439D2F6E" w14:textId="77777777" w:rsidR="006E54F3" w:rsidRPr="00045335" w:rsidRDefault="006E54F3" w:rsidP="00045335">
      <w:pPr>
        <w:pStyle w:val="textos"/>
        <w:suppressAutoHyphens w:val="0"/>
        <w:ind w:right="-518" w:firstLine="0"/>
        <w:contextualSpacing/>
        <w:rPr>
          <w:rFonts w:ascii="Palatino Linotype" w:eastAsia="DejaVu Sans" w:hAnsi="Palatino Linotype" w:cs="Arial"/>
          <w:b/>
          <w:bCs/>
          <w:color w:val="000000" w:themeColor="text1"/>
          <w:sz w:val="22"/>
          <w:szCs w:val="22"/>
        </w:rPr>
      </w:pPr>
    </w:p>
    <w:p w14:paraId="00315E50" w14:textId="77777777" w:rsidR="006E54F3" w:rsidRPr="00045335" w:rsidRDefault="006E54F3" w:rsidP="00045335">
      <w:pPr>
        <w:pStyle w:val="textos"/>
        <w:suppressAutoHyphens w:val="0"/>
        <w:ind w:right="-518" w:firstLine="0"/>
        <w:contextualSpacing/>
        <w:rPr>
          <w:rFonts w:ascii="Palatino Linotype" w:eastAsia="DejaVu Sans" w:hAnsi="Palatino Linotype" w:cs="Arial"/>
          <w:b/>
          <w:bCs/>
          <w:color w:val="000000" w:themeColor="text1"/>
          <w:sz w:val="22"/>
          <w:szCs w:val="22"/>
        </w:rPr>
      </w:pPr>
      <w:r w:rsidRPr="00045335">
        <w:rPr>
          <w:rFonts w:ascii="Palatino Linotype" w:eastAsia="DejaVu Sans" w:hAnsi="Palatino Linotype" w:cs="Arial"/>
          <w:b/>
          <w:bCs/>
          <w:color w:val="000000" w:themeColor="text1"/>
          <w:sz w:val="22"/>
          <w:szCs w:val="22"/>
        </w:rPr>
        <w:t>4.1.1 Prevalencia de lo sustancial sobre lo formal, y evaluación de ofertas:</w:t>
      </w:r>
    </w:p>
    <w:p w14:paraId="00FBE441" w14:textId="77777777" w:rsidR="006E54F3" w:rsidRPr="00045335" w:rsidRDefault="006E54F3" w:rsidP="00045335">
      <w:pPr>
        <w:pStyle w:val="textos"/>
        <w:suppressAutoHyphens w:val="0"/>
        <w:ind w:right="-518" w:firstLine="0"/>
        <w:contextualSpacing/>
        <w:rPr>
          <w:rFonts w:ascii="Palatino Linotype" w:eastAsia="DejaVu Sans" w:hAnsi="Palatino Linotype" w:cs="Arial"/>
          <w:b/>
          <w:bCs/>
          <w:color w:val="000000" w:themeColor="text1"/>
          <w:sz w:val="22"/>
          <w:szCs w:val="22"/>
        </w:rPr>
      </w:pPr>
    </w:p>
    <w:p w14:paraId="4D5B1E64" w14:textId="77777777" w:rsidR="00045335" w:rsidRPr="00045335" w:rsidRDefault="00045335" w:rsidP="00045335">
      <w:pPr>
        <w:widowControl w:val="0"/>
        <w:contextualSpacing/>
        <w:jc w:val="both"/>
        <w:rPr>
          <w:rFonts w:cs="Arial"/>
          <w:color w:val="auto"/>
          <w:sz w:val="22"/>
          <w:szCs w:val="22"/>
        </w:rPr>
      </w:pPr>
      <w:r w:rsidRPr="00045335">
        <w:rPr>
          <w:rFonts w:cs="Arial"/>
          <w:color w:val="auto"/>
          <w:sz w:val="22"/>
          <w:szCs w:val="22"/>
        </w:rPr>
        <w:t xml:space="preserve">La JEP en sus procesos de selección de contratistas dará prevalencia a lo sustancial sobre lo formal. En tal virtud, los defectos de forma de las ofertas sobre las condiciones para acreditar los requisitos básicos de participación en materia técnica, financiera y jurídica, y </w:t>
      </w:r>
      <w:r w:rsidRPr="00045335">
        <w:rPr>
          <w:rFonts w:cs="Arial"/>
          <w:b/>
          <w:color w:val="auto"/>
          <w:sz w:val="22"/>
          <w:szCs w:val="22"/>
        </w:rPr>
        <w:t xml:space="preserve">que el oferente ostenta al momento de presentación de </w:t>
      </w:r>
      <w:proofErr w:type="gramStart"/>
      <w:r w:rsidRPr="00045335">
        <w:rPr>
          <w:rFonts w:cs="Arial"/>
          <w:b/>
          <w:color w:val="auto"/>
          <w:sz w:val="22"/>
          <w:szCs w:val="22"/>
        </w:rPr>
        <w:t>la misma</w:t>
      </w:r>
      <w:proofErr w:type="gramEnd"/>
      <w:r w:rsidRPr="00045335">
        <w:rPr>
          <w:rFonts w:cs="Arial"/>
          <w:color w:val="auto"/>
          <w:sz w:val="22"/>
          <w:szCs w:val="22"/>
        </w:rPr>
        <w:t>, no sustentarán su rechazo de plano.</w:t>
      </w:r>
    </w:p>
    <w:p w14:paraId="3BA9C72F" w14:textId="77777777" w:rsidR="00045335" w:rsidRPr="00045335" w:rsidRDefault="00045335" w:rsidP="00045335">
      <w:pPr>
        <w:widowControl w:val="0"/>
        <w:contextualSpacing/>
        <w:jc w:val="both"/>
        <w:rPr>
          <w:rFonts w:cs="Arial"/>
          <w:color w:val="auto"/>
          <w:sz w:val="22"/>
          <w:szCs w:val="22"/>
        </w:rPr>
      </w:pPr>
    </w:p>
    <w:p w14:paraId="7B4B1C47" w14:textId="77777777" w:rsidR="00045335" w:rsidRPr="00045335" w:rsidRDefault="00045335" w:rsidP="00045335">
      <w:pPr>
        <w:widowControl w:val="0"/>
        <w:contextualSpacing/>
        <w:jc w:val="both"/>
        <w:rPr>
          <w:rFonts w:cs="Arial"/>
          <w:color w:val="auto"/>
          <w:sz w:val="22"/>
          <w:szCs w:val="22"/>
        </w:rPr>
      </w:pPr>
      <w:r w:rsidRPr="00045335">
        <w:rPr>
          <w:rFonts w:cs="Arial"/>
          <w:color w:val="auto"/>
          <w:sz w:val="22"/>
          <w:szCs w:val="22"/>
        </w:rPr>
        <w:t xml:space="preserve">El oferente podrá </w:t>
      </w:r>
      <w:r w:rsidRPr="00045335">
        <w:rPr>
          <w:rFonts w:cs="Arial"/>
          <w:b/>
          <w:i/>
          <w:color w:val="auto"/>
          <w:sz w:val="22"/>
          <w:szCs w:val="22"/>
        </w:rPr>
        <w:t>corregir</w:t>
      </w:r>
      <w:r w:rsidRPr="00045335">
        <w:rPr>
          <w:rFonts w:cs="Arial"/>
          <w:color w:val="auto"/>
          <w:sz w:val="22"/>
          <w:szCs w:val="22"/>
        </w:rPr>
        <w:t xml:space="preserve"> los aspectos relacionados con los requisitos básicos de participación y </w:t>
      </w:r>
      <w:r w:rsidRPr="00045335">
        <w:rPr>
          <w:rFonts w:cs="Arial"/>
          <w:b/>
          <w:i/>
          <w:color w:val="auto"/>
          <w:sz w:val="22"/>
          <w:szCs w:val="22"/>
        </w:rPr>
        <w:t>aclarar</w:t>
      </w:r>
      <w:r w:rsidRPr="00045335">
        <w:rPr>
          <w:rFonts w:cs="Arial"/>
          <w:color w:val="auto"/>
          <w:sz w:val="22"/>
          <w:szCs w:val="22"/>
        </w:rPr>
        <w:t xml:space="preserve"> los aspectos relacionados con su oferta que son objeto de ponderación (sin que esto implique el mejoramiento de </w:t>
      </w:r>
      <w:proofErr w:type="gramStart"/>
      <w:r w:rsidRPr="00045335">
        <w:rPr>
          <w:rFonts w:cs="Arial"/>
          <w:color w:val="auto"/>
          <w:sz w:val="22"/>
          <w:szCs w:val="22"/>
        </w:rPr>
        <w:t>la misma</w:t>
      </w:r>
      <w:proofErr w:type="gramEnd"/>
      <w:r w:rsidRPr="00045335">
        <w:rPr>
          <w:rFonts w:cs="Arial"/>
          <w:color w:val="auto"/>
          <w:sz w:val="22"/>
          <w:szCs w:val="22"/>
        </w:rPr>
        <w:t xml:space="preserve">), </w:t>
      </w:r>
      <w:r w:rsidRPr="00045335">
        <w:rPr>
          <w:rFonts w:cs="Arial"/>
          <w:color w:val="auto"/>
          <w:sz w:val="22"/>
          <w:szCs w:val="22"/>
          <w:u w:val="single"/>
        </w:rPr>
        <w:t>en el plazo de traslado de la evaluación, so pena de rechazo de su oferta</w:t>
      </w:r>
      <w:r w:rsidRPr="00045335">
        <w:rPr>
          <w:rFonts w:cs="Arial"/>
          <w:color w:val="auto"/>
          <w:sz w:val="22"/>
          <w:szCs w:val="22"/>
        </w:rPr>
        <w:t xml:space="preserve"> o la afectación del puntaje correspondiente, respectivamente. </w:t>
      </w:r>
      <w:r w:rsidRPr="00045335">
        <w:rPr>
          <w:rFonts w:cs="Arial"/>
          <w:color w:val="auto"/>
          <w:sz w:val="22"/>
          <w:szCs w:val="22"/>
          <w:u w:val="single"/>
        </w:rPr>
        <w:t xml:space="preserve">No obstante lo anterior, si durante la etapa de contra observaciones se hace necesario requerir a algún proponente para que corrija aspectos relacionados con los requisitos básicos de participación o </w:t>
      </w:r>
      <w:r w:rsidRPr="00045335">
        <w:rPr>
          <w:rFonts w:cs="Arial"/>
          <w:color w:val="auto"/>
          <w:sz w:val="22"/>
          <w:szCs w:val="22"/>
          <w:u w:val="single"/>
        </w:rPr>
        <w:lastRenderedPageBreak/>
        <w:t xml:space="preserve">para </w:t>
      </w:r>
      <w:r w:rsidRPr="00045335">
        <w:rPr>
          <w:rFonts w:cs="Arial"/>
          <w:b/>
          <w:i/>
          <w:color w:val="auto"/>
          <w:sz w:val="22"/>
          <w:szCs w:val="22"/>
          <w:u w:val="single"/>
        </w:rPr>
        <w:t>aclarar</w:t>
      </w:r>
      <w:r w:rsidRPr="00045335">
        <w:rPr>
          <w:rFonts w:cs="Arial"/>
          <w:color w:val="auto"/>
          <w:sz w:val="22"/>
          <w:szCs w:val="22"/>
          <w:u w:val="single"/>
        </w:rPr>
        <w:t xml:space="preserve"> los aspectos relacionados con su oferta que son objeto de ponderación, el comité evaluador los requerirá y otorgará un plazo perentorio al proponente para que atienda el requerimiento so pena de rechazo de la oferta y cuyo plazo máximo </w:t>
      </w:r>
      <w:r w:rsidRPr="00045335">
        <w:rPr>
          <w:color w:val="auto"/>
          <w:sz w:val="22"/>
          <w:szCs w:val="22"/>
          <w:u w:val="single"/>
        </w:rPr>
        <w:t>será en todo caso antes de la aceptación de la oferta.</w:t>
      </w:r>
    </w:p>
    <w:p w14:paraId="0B88D791" w14:textId="77777777" w:rsidR="00045335" w:rsidRPr="00045335" w:rsidRDefault="00045335" w:rsidP="00045335">
      <w:pPr>
        <w:widowControl w:val="0"/>
        <w:contextualSpacing/>
        <w:jc w:val="both"/>
        <w:rPr>
          <w:rFonts w:eastAsia="Arial" w:cs="Arial"/>
          <w:b/>
          <w:color w:val="auto"/>
          <w:sz w:val="22"/>
          <w:szCs w:val="22"/>
        </w:rPr>
      </w:pPr>
    </w:p>
    <w:p w14:paraId="1BC28E40" w14:textId="77777777" w:rsidR="00045335" w:rsidRPr="00045335" w:rsidRDefault="00045335" w:rsidP="00045335">
      <w:pPr>
        <w:widowControl w:val="0"/>
        <w:contextualSpacing/>
        <w:jc w:val="both"/>
        <w:rPr>
          <w:rFonts w:eastAsia="Arial" w:cs="Arial"/>
          <w:color w:val="auto"/>
          <w:sz w:val="22"/>
          <w:szCs w:val="22"/>
        </w:rPr>
      </w:pPr>
      <w:r w:rsidRPr="00045335">
        <w:rPr>
          <w:rFonts w:cs="Arial"/>
          <w:color w:val="auto"/>
          <w:sz w:val="22"/>
          <w:szCs w:val="22"/>
        </w:rPr>
        <w:t xml:space="preserve">Así mismo se otorgará oportunidad para que los interesados conozcan los informes, conceptos y decisiones, así como para formular observaciones y </w:t>
      </w:r>
      <w:proofErr w:type="spellStart"/>
      <w:r w:rsidRPr="00045335">
        <w:rPr>
          <w:rFonts w:cs="Arial"/>
          <w:color w:val="auto"/>
          <w:sz w:val="22"/>
          <w:szCs w:val="22"/>
        </w:rPr>
        <w:t>contraobservaciones</w:t>
      </w:r>
      <w:proofErr w:type="spellEnd"/>
      <w:r w:rsidRPr="00CC7409">
        <w:rPr>
          <w:rStyle w:val="Refdenotaalpie"/>
          <w:color w:val="auto"/>
          <w:sz w:val="22"/>
          <w:szCs w:val="22"/>
          <w:vertAlign w:val="superscript"/>
        </w:rPr>
        <w:footnoteReference w:id="3"/>
      </w:r>
      <w:r w:rsidRPr="00045335">
        <w:rPr>
          <w:rFonts w:cs="Arial"/>
          <w:color w:val="auto"/>
          <w:sz w:val="22"/>
          <w:szCs w:val="22"/>
        </w:rPr>
        <w:t xml:space="preserve">, las cuales serán respondidas de forma motivada dentro de los términos establecidos en el cronograma del proceso. </w:t>
      </w:r>
      <w:bookmarkStart w:id="17" w:name="_Hlk15374396"/>
      <w:r w:rsidRPr="00045335">
        <w:rPr>
          <w:rFonts w:cs="Arial"/>
          <w:color w:val="auto"/>
          <w:sz w:val="22"/>
          <w:szCs w:val="22"/>
        </w:rPr>
        <w:t xml:space="preserve">Así mismo, cuando se rechacen las ofertas dentro del método de selección, los oferentes podrán, dentro del término definido por la JEP al respecto, radicar una solicitud de reconsideración. </w:t>
      </w:r>
      <w:bookmarkEnd w:id="17"/>
      <w:r w:rsidRPr="00045335">
        <w:rPr>
          <w:rFonts w:cs="Arial"/>
          <w:color w:val="auto"/>
          <w:sz w:val="22"/>
          <w:szCs w:val="22"/>
        </w:rPr>
        <w:t xml:space="preserve">Si no se acepta la solicitud de reconsideración, se confirma la decisión mediante comunicación escrita suscrita por el ordenador del gasto, la cual será publicada en el SECOP II.  </w:t>
      </w:r>
      <w:r w:rsidRPr="00045335">
        <w:rPr>
          <w:rFonts w:eastAsia="Arial" w:cs="Arial"/>
          <w:color w:val="auto"/>
          <w:sz w:val="22"/>
          <w:szCs w:val="22"/>
        </w:rPr>
        <w:t>El detalle de requisitos básicos de participación es el siguiente:</w:t>
      </w:r>
    </w:p>
    <w:p w14:paraId="2D1A59CD" w14:textId="77777777" w:rsidR="006E54F3" w:rsidRPr="00045335" w:rsidRDefault="006E54F3" w:rsidP="00045335">
      <w:pPr>
        <w:widowControl w:val="0"/>
        <w:contextualSpacing/>
        <w:jc w:val="both"/>
        <w:rPr>
          <w:rFonts w:eastAsia="Arial" w:cs="Arial"/>
          <w:b/>
          <w:color w:val="000000" w:themeColor="text1"/>
          <w:sz w:val="22"/>
          <w:szCs w:val="22"/>
        </w:rPr>
      </w:pPr>
    </w:p>
    <w:p w14:paraId="66F3DD92" w14:textId="77777777" w:rsidR="006E54F3" w:rsidRPr="00045335" w:rsidRDefault="006E54F3" w:rsidP="00045335">
      <w:pPr>
        <w:widowControl w:val="0"/>
        <w:contextualSpacing/>
        <w:jc w:val="both"/>
        <w:rPr>
          <w:rFonts w:eastAsia="Arial" w:cs="Arial"/>
          <w:b/>
          <w:color w:val="000000" w:themeColor="text1"/>
          <w:sz w:val="22"/>
          <w:szCs w:val="22"/>
        </w:rPr>
      </w:pPr>
      <w:r w:rsidRPr="00045335">
        <w:rPr>
          <w:rFonts w:eastAsia="Arial" w:cs="Arial"/>
          <w:b/>
          <w:color w:val="000000" w:themeColor="text1"/>
          <w:sz w:val="22"/>
          <w:szCs w:val="22"/>
        </w:rPr>
        <w:t>4.1.2 Acreditación de capacidad jurídica</w:t>
      </w:r>
    </w:p>
    <w:p w14:paraId="34880A8C" w14:textId="77777777" w:rsidR="006E54F3" w:rsidRPr="00045335" w:rsidRDefault="006E54F3" w:rsidP="00045335">
      <w:pPr>
        <w:pStyle w:val="textos"/>
        <w:suppressAutoHyphens w:val="0"/>
        <w:ind w:right="-518" w:firstLine="0"/>
        <w:contextualSpacing/>
        <w:rPr>
          <w:rFonts w:ascii="Palatino Linotype" w:eastAsia="Arial" w:hAnsi="Palatino Linotype" w:cs="Arial"/>
          <w:b/>
          <w:color w:val="000000" w:themeColor="text1"/>
          <w:sz w:val="22"/>
          <w:szCs w:val="22"/>
        </w:rPr>
      </w:pPr>
    </w:p>
    <w:p w14:paraId="620974E6" w14:textId="77777777" w:rsidR="006E54F3" w:rsidRPr="00045335" w:rsidRDefault="006E54F3" w:rsidP="00045335">
      <w:pPr>
        <w:widowControl w:val="0"/>
        <w:adjustRightInd w:val="0"/>
        <w:contextualSpacing/>
        <w:jc w:val="both"/>
        <w:rPr>
          <w:rFonts w:eastAsia="Calibri" w:cs="Arial"/>
          <w:sz w:val="22"/>
          <w:szCs w:val="22"/>
          <w:lang w:val="es-ES"/>
        </w:rPr>
      </w:pPr>
      <w:r w:rsidRPr="00045335">
        <w:rPr>
          <w:rFonts w:eastAsia="Calibri" w:cs="Arial"/>
          <w:sz w:val="22"/>
          <w:szCs w:val="22"/>
          <w:lang w:val="es-ES"/>
        </w:rPr>
        <w:t>La exigencia de la capacidad jurídica del proponente tiene por objeto determinar si las propuestas presentadas dentro del proceso de selección se ajustan a los requerimientos legales que de acuerdo con la naturaleza del contrato deben cumplirse, esto es, la aptitud del proponente de ser titular de derechos y obligaciones y por tanto, de ejercer o exigir los primeros y contraer los segundos en forma personal o a través de su representante legal o apoderado, así como no estar incurso en causales de inhabilidad, incompatibilidad o conflicto de interés que le impidan celebrar el contrato. Para el efecto se verificará lo siguiente:</w:t>
      </w:r>
    </w:p>
    <w:p w14:paraId="1FD685CE" w14:textId="77777777" w:rsidR="006E54F3" w:rsidRPr="00045335" w:rsidRDefault="006E54F3" w:rsidP="00045335">
      <w:pPr>
        <w:pStyle w:val="textos"/>
        <w:shd w:val="clear" w:color="auto" w:fill="FFFFFF"/>
        <w:suppressAutoHyphens w:val="0"/>
        <w:ind w:right="-518" w:firstLine="0"/>
        <w:contextualSpacing/>
        <w:rPr>
          <w:rFonts w:ascii="Palatino Linotype" w:eastAsia="Arial" w:hAnsi="Palatino Linotype" w:cs="Arial"/>
          <w:color w:val="000000" w:themeColor="text1"/>
          <w:sz w:val="22"/>
          <w:szCs w:val="22"/>
          <w:shd w:val="clear" w:color="auto" w:fill="FFFFFF"/>
        </w:rPr>
      </w:pPr>
    </w:p>
    <w:p w14:paraId="03D7F90B" w14:textId="4973C146" w:rsidR="006E54F3" w:rsidRPr="00045335" w:rsidRDefault="006E54F3" w:rsidP="00045335">
      <w:pPr>
        <w:pStyle w:val="textos"/>
        <w:numPr>
          <w:ilvl w:val="0"/>
          <w:numId w:val="2"/>
        </w:numPr>
        <w:shd w:val="clear" w:color="auto" w:fill="FFFFFF"/>
        <w:suppressAutoHyphens w:val="0"/>
        <w:ind w:left="426" w:right="49" w:hanging="426"/>
        <w:contextualSpacing/>
        <w:rPr>
          <w:rFonts w:ascii="Palatino Linotype" w:eastAsia="Arial" w:hAnsi="Palatino Linotype" w:cs="Arial"/>
          <w:b/>
          <w:color w:val="000000" w:themeColor="text1"/>
          <w:sz w:val="22"/>
          <w:szCs w:val="22"/>
          <w:shd w:val="clear" w:color="auto" w:fill="FFFFFF"/>
        </w:rPr>
      </w:pPr>
      <w:r w:rsidRPr="00045335">
        <w:rPr>
          <w:rFonts w:ascii="Palatino Linotype" w:eastAsia="Arial" w:hAnsi="Palatino Linotype" w:cs="Arial"/>
          <w:b/>
          <w:color w:val="000000" w:themeColor="text1"/>
          <w:sz w:val="22"/>
          <w:szCs w:val="22"/>
          <w:shd w:val="clear" w:color="auto" w:fill="FFFFFF"/>
        </w:rPr>
        <w:t>Carta de presentación de la propuesta la propuesta (Formato No 1)</w:t>
      </w:r>
    </w:p>
    <w:p w14:paraId="0F79E03C" w14:textId="77777777" w:rsidR="006E54F3" w:rsidRPr="00045335" w:rsidRDefault="006E54F3" w:rsidP="00045335">
      <w:pPr>
        <w:widowControl w:val="0"/>
        <w:adjustRightInd w:val="0"/>
        <w:contextualSpacing/>
        <w:jc w:val="both"/>
        <w:rPr>
          <w:rFonts w:eastAsia="Calibri" w:cs="Arial"/>
          <w:sz w:val="22"/>
          <w:szCs w:val="22"/>
          <w:lang w:val="es-ES"/>
        </w:rPr>
      </w:pPr>
    </w:p>
    <w:p w14:paraId="519C0AFA" w14:textId="5654BEB8" w:rsidR="006E54F3" w:rsidRPr="00045335" w:rsidRDefault="006E54F3" w:rsidP="00045335">
      <w:pPr>
        <w:widowControl w:val="0"/>
        <w:adjustRightInd w:val="0"/>
        <w:contextualSpacing/>
        <w:jc w:val="both"/>
        <w:rPr>
          <w:rFonts w:eastAsia="Calibri" w:cs="Arial"/>
          <w:sz w:val="22"/>
          <w:szCs w:val="22"/>
          <w:lang w:val="es-ES"/>
        </w:rPr>
      </w:pPr>
      <w:bookmarkStart w:id="18" w:name="_Hlk16770122"/>
      <w:r w:rsidRPr="00045335">
        <w:rPr>
          <w:rFonts w:eastAsia="Calibri" w:cs="Arial"/>
          <w:sz w:val="22"/>
          <w:szCs w:val="22"/>
          <w:lang w:val="es-ES"/>
        </w:rPr>
        <w:t>La Carta de Presentación debe estar debidamente diligenciada y firmada por el proponente: persona natural, el representante legal para personas jurídicas, persona designada para representarlo en caso de consorcio, unión temporal o apoderado debidamente constituido, evento en el cual se debe anexar el poder debidamente conferido ante notario público o autoridad judicial competente donde se indique expresamente que cuenta con poder para suscribir la propuesta en el monto señalado y en caso de ser beneficiario de la adjudicación, suscribir el contrato respectivo.</w:t>
      </w:r>
    </w:p>
    <w:p w14:paraId="6A5E06F6" w14:textId="77777777" w:rsidR="006E54F3" w:rsidRPr="00045335" w:rsidRDefault="006E54F3" w:rsidP="00045335">
      <w:pPr>
        <w:pStyle w:val="textos"/>
        <w:shd w:val="clear" w:color="auto" w:fill="FFFFFF"/>
        <w:tabs>
          <w:tab w:val="right" w:pos="8838"/>
        </w:tabs>
        <w:suppressAutoHyphens w:val="0"/>
        <w:ind w:right="49" w:firstLine="0"/>
        <w:contextualSpacing/>
        <w:rPr>
          <w:rFonts w:ascii="Palatino Linotype" w:eastAsia="Arial" w:hAnsi="Palatino Linotype" w:cs="Arial"/>
          <w:sz w:val="22"/>
          <w:szCs w:val="22"/>
          <w:shd w:val="clear" w:color="auto" w:fill="FFFFFF"/>
        </w:rPr>
      </w:pPr>
    </w:p>
    <w:bookmarkEnd w:id="18"/>
    <w:p w14:paraId="2D26BBBE" w14:textId="77777777" w:rsidR="00B21676" w:rsidRPr="00045335" w:rsidRDefault="00B21676" w:rsidP="00045335">
      <w:pPr>
        <w:pStyle w:val="textos"/>
        <w:shd w:val="clear" w:color="auto" w:fill="FFFFFF"/>
        <w:tabs>
          <w:tab w:val="num" w:pos="426"/>
        </w:tabs>
        <w:suppressAutoHyphens w:val="0"/>
        <w:ind w:right="49" w:firstLine="0"/>
        <w:rPr>
          <w:rFonts w:ascii="Palatino Linotype" w:eastAsia="Arial" w:hAnsi="Palatino Linotype" w:cs="Arial"/>
          <w:sz w:val="22"/>
          <w:szCs w:val="22"/>
          <w:shd w:val="clear" w:color="auto" w:fill="FFFFFF"/>
        </w:rPr>
      </w:pPr>
      <w:r w:rsidRPr="00045335">
        <w:rPr>
          <w:rFonts w:ascii="Palatino Linotype" w:hAnsi="Palatino Linotype" w:cs="Arial"/>
          <w:sz w:val="22"/>
          <w:szCs w:val="22"/>
          <w:lang w:eastAsia="es-CO"/>
        </w:rPr>
        <w:t>En la Carta de Presentación deberá indicarse el nombre del proponente, y de su representante legal indicando su nombre en forma clara, número de documento de identidad y demás datos requeridos en el respectivo formato anexo al pliego de condiciones. Igualmente, e</w:t>
      </w:r>
      <w:r w:rsidRPr="00045335">
        <w:rPr>
          <w:rFonts w:ascii="Palatino Linotype" w:eastAsia="Arial" w:hAnsi="Palatino Linotype" w:cs="Arial"/>
          <w:sz w:val="22"/>
          <w:szCs w:val="22"/>
          <w:shd w:val="clear" w:color="auto" w:fill="FFFFFF"/>
        </w:rPr>
        <w:t xml:space="preserve">n esta carta de </w:t>
      </w:r>
      <w:r w:rsidRPr="00045335">
        <w:rPr>
          <w:rFonts w:ascii="Palatino Linotype" w:eastAsia="Arial" w:hAnsi="Palatino Linotype" w:cs="Arial"/>
          <w:sz w:val="22"/>
          <w:szCs w:val="22"/>
          <w:shd w:val="clear" w:color="auto" w:fill="FFFFFF"/>
        </w:rPr>
        <w:lastRenderedPageBreak/>
        <w:t xml:space="preserve">presentación, el oferente deberá manifestar bajo la gravedad de juramento que no se encuentra incurso en las </w:t>
      </w:r>
      <w:r w:rsidRPr="00045335">
        <w:rPr>
          <w:rFonts w:ascii="Palatino Linotype" w:eastAsia="Arial" w:hAnsi="Palatino Linotype" w:cs="Arial"/>
          <w:b/>
          <w:bCs/>
          <w:sz w:val="22"/>
          <w:szCs w:val="22"/>
          <w:shd w:val="clear" w:color="auto" w:fill="FFFFFF"/>
        </w:rPr>
        <w:t>inhabilidades o incompatibilidades</w:t>
      </w:r>
      <w:r w:rsidRPr="00045335">
        <w:rPr>
          <w:rFonts w:ascii="Palatino Linotype" w:eastAsia="Arial" w:hAnsi="Palatino Linotype" w:cs="Arial"/>
          <w:sz w:val="22"/>
          <w:szCs w:val="22"/>
          <w:shd w:val="clear" w:color="auto" w:fill="FFFFFF"/>
        </w:rPr>
        <w:t xml:space="preserve"> para contratar con el Estado, establecidas en la Constitución Política, Ley 80 de 1993.</w:t>
      </w:r>
    </w:p>
    <w:p w14:paraId="41FD3487" w14:textId="77777777" w:rsidR="00B21676" w:rsidRPr="00045335" w:rsidRDefault="00B21676" w:rsidP="00045335">
      <w:pPr>
        <w:pStyle w:val="textos"/>
        <w:shd w:val="clear" w:color="auto" w:fill="FFFFFF"/>
        <w:tabs>
          <w:tab w:val="num" w:pos="426"/>
        </w:tabs>
        <w:suppressAutoHyphens w:val="0"/>
        <w:ind w:right="-518" w:firstLine="0"/>
        <w:rPr>
          <w:rFonts w:ascii="Palatino Linotype" w:eastAsia="Arial" w:hAnsi="Palatino Linotype" w:cs="Arial"/>
          <w:sz w:val="22"/>
          <w:szCs w:val="22"/>
          <w:shd w:val="clear" w:color="auto" w:fill="FFFFFF"/>
        </w:rPr>
      </w:pPr>
    </w:p>
    <w:p w14:paraId="55AB68D3" w14:textId="77777777" w:rsidR="00B21676" w:rsidRPr="00045335" w:rsidRDefault="00B21676" w:rsidP="00045335">
      <w:pPr>
        <w:pStyle w:val="textos"/>
        <w:shd w:val="clear" w:color="auto" w:fill="FFFFFF"/>
        <w:tabs>
          <w:tab w:val="num" w:pos="426"/>
        </w:tabs>
        <w:suppressAutoHyphens w:val="0"/>
        <w:ind w:right="49" w:firstLine="0"/>
        <w:rPr>
          <w:rFonts w:ascii="Palatino Linotype" w:eastAsia="Arial" w:hAnsi="Palatino Linotype" w:cs="Arial"/>
          <w:sz w:val="22"/>
          <w:szCs w:val="22"/>
          <w:shd w:val="clear" w:color="auto" w:fill="FFFFFF"/>
        </w:rPr>
      </w:pPr>
      <w:r w:rsidRPr="00045335">
        <w:rPr>
          <w:rFonts w:ascii="Palatino Linotype" w:eastAsia="Arial" w:hAnsi="Palatino Linotype" w:cs="Arial"/>
          <w:sz w:val="22"/>
          <w:szCs w:val="22"/>
          <w:shd w:val="clear" w:color="auto" w:fill="FFFFFF"/>
        </w:rPr>
        <w:t>El proponente cuyo representante legal tenga limitaciones estatutarias para presentar la propuesta y suscribir el contrato, debe incluir en su propuesta el documento que acredite la autorización para participar en la presente convocatoria, otorgada por el mecanismo de dirección de la empresa, facultado por los estatutos para aprobar esta clase de actos.</w:t>
      </w:r>
    </w:p>
    <w:p w14:paraId="2BE13F72" w14:textId="77777777" w:rsidR="00B21676" w:rsidRPr="00045335" w:rsidRDefault="00B21676" w:rsidP="00045335">
      <w:pPr>
        <w:pStyle w:val="textos"/>
        <w:shd w:val="clear" w:color="auto" w:fill="FFFFFF"/>
        <w:tabs>
          <w:tab w:val="num" w:pos="426"/>
        </w:tabs>
        <w:suppressAutoHyphens w:val="0"/>
        <w:ind w:right="49" w:firstLine="0"/>
        <w:rPr>
          <w:rFonts w:ascii="Palatino Linotype" w:eastAsia="Arial" w:hAnsi="Palatino Linotype" w:cs="Arial"/>
          <w:sz w:val="22"/>
          <w:szCs w:val="22"/>
          <w:shd w:val="clear" w:color="auto" w:fill="FFFFFF"/>
        </w:rPr>
      </w:pPr>
    </w:p>
    <w:p w14:paraId="7B4BB541" w14:textId="77777777" w:rsidR="00B21676" w:rsidRPr="00045335" w:rsidRDefault="00B21676" w:rsidP="00045335">
      <w:pPr>
        <w:pStyle w:val="textos"/>
        <w:shd w:val="clear" w:color="auto" w:fill="FFFFFF"/>
        <w:tabs>
          <w:tab w:val="num" w:pos="426"/>
        </w:tabs>
        <w:suppressAutoHyphens w:val="0"/>
        <w:ind w:right="49" w:firstLine="0"/>
        <w:rPr>
          <w:rFonts w:ascii="Palatino Linotype" w:eastAsia="Arial" w:hAnsi="Palatino Linotype" w:cs="Arial"/>
          <w:sz w:val="22"/>
          <w:szCs w:val="22"/>
          <w:shd w:val="clear" w:color="auto" w:fill="FFFFFF"/>
        </w:rPr>
      </w:pPr>
      <w:r w:rsidRPr="00045335">
        <w:rPr>
          <w:rFonts w:ascii="Palatino Linotype" w:eastAsia="Arial" w:hAnsi="Palatino Linotype" w:cs="Arial"/>
          <w:sz w:val="22"/>
          <w:szCs w:val="22"/>
          <w:shd w:val="clear" w:color="auto" w:fill="FFFFFF"/>
        </w:rPr>
        <w:t>En caso de presentación conjunta de la propuesta, la carta de presentación debe estar firmada por el representante legal de cada uno de los integrantes del consorcio o unión temporal, a menos que se establezca un representante o mandatario común.</w:t>
      </w:r>
    </w:p>
    <w:p w14:paraId="22756B56" w14:textId="77777777" w:rsidR="00B21676" w:rsidRPr="00045335" w:rsidRDefault="00B21676" w:rsidP="00045335">
      <w:pPr>
        <w:pStyle w:val="textos"/>
        <w:shd w:val="clear" w:color="auto" w:fill="FFFFFF"/>
        <w:tabs>
          <w:tab w:val="num" w:pos="426"/>
        </w:tabs>
        <w:suppressAutoHyphens w:val="0"/>
        <w:ind w:left="284" w:right="49" w:firstLine="0"/>
        <w:rPr>
          <w:rFonts w:ascii="Palatino Linotype" w:eastAsia="Arial" w:hAnsi="Palatino Linotype" w:cs="Arial"/>
          <w:sz w:val="22"/>
          <w:szCs w:val="22"/>
          <w:shd w:val="clear" w:color="auto" w:fill="FFFFFF"/>
        </w:rPr>
      </w:pPr>
    </w:p>
    <w:p w14:paraId="6C9F4A6D" w14:textId="0DA38B4D" w:rsidR="006E54F3" w:rsidRPr="00045335" w:rsidRDefault="00B21676" w:rsidP="00045335">
      <w:pPr>
        <w:widowControl w:val="0"/>
        <w:adjustRightInd w:val="0"/>
        <w:contextualSpacing/>
        <w:jc w:val="both"/>
        <w:rPr>
          <w:rFonts w:eastAsia="Calibri" w:cs="Arial"/>
          <w:sz w:val="22"/>
          <w:szCs w:val="22"/>
          <w:lang w:val="es-ES"/>
        </w:rPr>
      </w:pPr>
      <w:r w:rsidRPr="00045335">
        <w:rPr>
          <w:rFonts w:cs="Arial"/>
          <w:b/>
          <w:bCs/>
          <w:color w:val="auto"/>
          <w:sz w:val="22"/>
          <w:szCs w:val="22"/>
          <w:lang w:eastAsia="es-CO"/>
        </w:rPr>
        <w:t>APODERADOS:</w:t>
      </w:r>
      <w:r w:rsidRPr="00045335">
        <w:rPr>
          <w:rFonts w:cs="Arial"/>
          <w:color w:val="auto"/>
          <w:sz w:val="22"/>
          <w:szCs w:val="22"/>
          <w:lang w:eastAsia="es-CO"/>
        </w:rPr>
        <w:t xml:space="preserve"> Los Proponentes podrán presentar Ofertas por intermedio de apoderado, evento en el cual deberán anexar el poder otorgado en legal forma, escrito y autenticado en el que se confiera al apoderado, de manera clara y expresa, facultades amplias y suficientes para actuar, obligar y responsabilizar a todos y cada uno de los integrantes en el trámite del presente proceso y en la suscripción del Contrato. El apoderado podrá ser una persona natural o jurídica, pero en todo caso deberá tener domicilio permanente, para efectos de este proceso, en Colombia, y deberá estar facultado para representar conjuntamente al Proponente y a todos los integrantes de la Estructura plural, a efectos de adelantar en su nombre de manera específica las siguientes actividades: </w:t>
      </w:r>
      <w:r w:rsidRPr="00045335">
        <w:rPr>
          <w:rFonts w:cs="Arial"/>
          <w:b/>
          <w:bCs/>
          <w:color w:val="auto"/>
          <w:sz w:val="22"/>
          <w:szCs w:val="22"/>
          <w:lang w:eastAsia="es-CO"/>
        </w:rPr>
        <w:t>(i)</w:t>
      </w:r>
      <w:r w:rsidRPr="00045335">
        <w:rPr>
          <w:rFonts w:cs="Arial"/>
          <w:color w:val="auto"/>
          <w:sz w:val="22"/>
          <w:szCs w:val="22"/>
          <w:lang w:eastAsia="es-CO"/>
        </w:rPr>
        <w:t xml:space="preserve"> formular Oferta para el proceso de selección que trata este Pliego; </w:t>
      </w:r>
      <w:r w:rsidRPr="00045335">
        <w:rPr>
          <w:rFonts w:cs="Arial"/>
          <w:b/>
          <w:bCs/>
          <w:color w:val="auto"/>
          <w:sz w:val="22"/>
          <w:szCs w:val="22"/>
          <w:lang w:eastAsia="es-CO"/>
        </w:rPr>
        <w:t>(</w:t>
      </w:r>
      <w:proofErr w:type="spellStart"/>
      <w:r w:rsidRPr="00045335">
        <w:rPr>
          <w:rFonts w:cs="Arial"/>
          <w:b/>
          <w:bCs/>
          <w:color w:val="auto"/>
          <w:sz w:val="22"/>
          <w:szCs w:val="22"/>
          <w:lang w:eastAsia="es-CO"/>
        </w:rPr>
        <w:t>ii</w:t>
      </w:r>
      <w:proofErr w:type="spellEnd"/>
      <w:r w:rsidRPr="00045335">
        <w:rPr>
          <w:rFonts w:cs="Arial"/>
          <w:b/>
          <w:bCs/>
          <w:color w:val="auto"/>
          <w:sz w:val="22"/>
          <w:szCs w:val="22"/>
          <w:lang w:eastAsia="es-CO"/>
        </w:rPr>
        <w:t>)</w:t>
      </w:r>
      <w:r w:rsidRPr="00045335">
        <w:rPr>
          <w:rFonts w:cs="Arial"/>
          <w:color w:val="auto"/>
          <w:sz w:val="22"/>
          <w:szCs w:val="22"/>
          <w:lang w:eastAsia="es-CO"/>
        </w:rPr>
        <w:t xml:space="preserve"> dar respuesta a los requerimientos y aclaraciones que solicite la Entidad en el curso del presente proceso; </w:t>
      </w:r>
      <w:r w:rsidRPr="00045335">
        <w:rPr>
          <w:rFonts w:cs="Arial"/>
          <w:b/>
          <w:bCs/>
          <w:color w:val="auto"/>
          <w:sz w:val="22"/>
          <w:szCs w:val="22"/>
          <w:lang w:eastAsia="es-CO"/>
        </w:rPr>
        <w:t>(</w:t>
      </w:r>
      <w:proofErr w:type="spellStart"/>
      <w:r w:rsidRPr="00045335">
        <w:rPr>
          <w:rFonts w:cs="Arial"/>
          <w:b/>
          <w:bCs/>
          <w:color w:val="auto"/>
          <w:sz w:val="22"/>
          <w:szCs w:val="22"/>
          <w:lang w:eastAsia="es-CO"/>
        </w:rPr>
        <w:t>iii</w:t>
      </w:r>
      <w:proofErr w:type="spellEnd"/>
      <w:r w:rsidRPr="00045335">
        <w:rPr>
          <w:rFonts w:cs="Arial"/>
          <w:b/>
          <w:bCs/>
          <w:color w:val="auto"/>
          <w:sz w:val="22"/>
          <w:szCs w:val="22"/>
          <w:lang w:eastAsia="es-CO"/>
        </w:rPr>
        <w:t>)</w:t>
      </w:r>
      <w:r w:rsidRPr="00045335">
        <w:rPr>
          <w:rFonts w:cs="Arial"/>
          <w:color w:val="auto"/>
          <w:sz w:val="22"/>
          <w:szCs w:val="22"/>
          <w:lang w:eastAsia="es-CO"/>
        </w:rPr>
        <w:t xml:space="preserve"> recibir las notificaciones a que haya lugar dentro del proceso, incluyendo la de Adjudicación; </w:t>
      </w:r>
      <w:r w:rsidRPr="00045335">
        <w:rPr>
          <w:rFonts w:cs="Arial"/>
          <w:b/>
          <w:bCs/>
          <w:color w:val="auto"/>
          <w:sz w:val="22"/>
          <w:szCs w:val="22"/>
          <w:lang w:eastAsia="es-CO"/>
        </w:rPr>
        <w:t>(</w:t>
      </w:r>
      <w:proofErr w:type="spellStart"/>
      <w:r w:rsidRPr="00045335">
        <w:rPr>
          <w:rFonts w:cs="Arial"/>
          <w:b/>
          <w:bCs/>
          <w:color w:val="auto"/>
          <w:sz w:val="22"/>
          <w:szCs w:val="22"/>
          <w:lang w:eastAsia="es-CO"/>
        </w:rPr>
        <w:t>iv</w:t>
      </w:r>
      <w:proofErr w:type="spellEnd"/>
      <w:r w:rsidRPr="00045335">
        <w:rPr>
          <w:rFonts w:cs="Arial"/>
          <w:b/>
          <w:bCs/>
          <w:color w:val="auto"/>
          <w:sz w:val="22"/>
          <w:szCs w:val="22"/>
          <w:lang w:eastAsia="es-CO"/>
        </w:rPr>
        <w:t>)</w:t>
      </w:r>
      <w:r w:rsidRPr="00045335">
        <w:rPr>
          <w:rFonts w:cs="Arial"/>
          <w:color w:val="auto"/>
          <w:sz w:val="22"/>
          <w:szCs w:val="22"/>
          <w:lang w:eastAsia="es-CO"/>
        </w:rPr>
        <w:t xml:space="preserve"> Suscribir en nombre y representación del Adjudicatario el Contrato.</w:t>
      </w:r>
    </w:p>
    <w:p w14:paraId="4736D585" w14:textId="1DAA3C90" w:rsidR="00FE472C" w:rsidRPr="00045335" w:rsidRDefault="00FE472C" w:rsidP="00045335">
      <w:pPr>
        <w:pStyle w:val="textos"/>
        <w:shd w:val="clear" w:color="auto" w:fill="FFFFFF"/>
        <w:tabs>
          <w:tab w:val="right" w:pos="8838"/>
        </w:tabs>
        <w:suppressAutoHyphens w:val="0"/>
        <w:ind w:right="49" w:firstLine="0"/>
        <w:contextualSpacing/>
        <w:rPr>
          <w:rFonts w:ascii="Palatino Linotype" w:eastAsia="Arial" w:hAnsi="Palatino Linotype" w:cs="Arial"/>
          <w:sz w:val="22"/>
          <w:szCs w:val="22"/>
          <w:shd w:val="clear" w:color="auto" w:fill="FFFFFF"/>
        </w:rPr>
      </w:pPr>
    </w:p>
    <w:p w14:paraId="7B7EBF93" w14:textId="77777777" w:rsidR="006E54F3" w:rsidRPr="00045335" w:rsidRDefault="006E54F3" w:rsidP="00045335">
      <w:pPr>
        <w:pStyle w:val="textos"/>
        <w:numPr>
          <w:ilvl w:val="0"/>
          <w:numId w:val="2"/>
        </w:numPr>
        <w:shd w:val="clear" w:color="auto" w:fill="FFFFFF"/>
        <w:suppressAutoHyphens w:val="0"/>
        <w:ind w:left="426" w:right="-518" w:hanging="426"/>
        <w:contextualSpacing/>
        <w:rPr>
          <w:rFonts w:ascii="Palatino Linotype" w:eastAsia="Arial" w:hAnsi="Palatino Linotype" w:cs="Arial"/>
          <w:b/>
          <w:color w:val="000000" w:themeColor="text1"/>
          <w:sz w:val="22"/>
          <w:szCs w:val="22"/>
          <w:shd w:val="clear" w:color="auto" w:fill="FFFFFF"/>
        </w:rPr>
      </w:pPr>
      <w:r w:rsidRPr="00045335">
        <w:rPr>
          <w:rFonts w:ascii="Palatino Linotype" w:eastAsia="Arial" w:hAnsi="Palatino Linotype" w:cs="Arial"/>
          <w:b/>
          <w:color w:val="000000" w:themeColor="text1"/>
          <w:sz w:val="22"/>
          <w:szCs w:val="22"/>
          <w:shd w:val="clear" w:color="auto" w:fill="FFFFFF"/>
        </w:rPr>
        <w:t>Documento de autorización (si aplica)</w:t>
      </w:r>
    </w:p>
    <w:p w14:paraId="48886FD9" w14:textId="77777777" w:rsidR="006E54F3" w:rsidRPr="00045335" w:rsidRDefault="006E54F3" w:rsidP="00045335">
      <w:pPr>
        <w:pStyle w:val="textos"/>
        <w:shd w:val="clear" w:color="auto" w:fill="FFFFFF"/>
        <w:suppressAutoHyphens w:val="0"/>
        <w:ind w:left="426" w:right="-518" w:firstLine="0"/>
        <w:contextualSpacing/>
        <w:rPr>
          <w:rFonts w:ascii="Palatino Linotype" w:eastAsia="Arial" w:hAnsi="Palatino Linotype" w:cs="Arial"/>
          <w:b/>
          <w:color w:val="000000" w:themeColor="text1"/>
          <w:sz w:val="22"/>
          <w:szCs w:val="22"/>
          <w:shd w:val="clear" w:color="auto" w:fill="FFFFFF"/>
        </w:rPr>
      </w:pPr>
    </w:p>
    <w:p w14:paraId="00D556E6" w14:textId="77777777" w:rsidR="00F11CE3" w:rsidRPr="00045335" w:rsidRDefault="00F11CE3" w:rsidP="00045335">
      <w:pPr>
        <w:pStyle w:val="Predeterminado"/>
        <w:suppressAutoHyphens w:val="0"/>
        <w:spacing w:after="0" w:line="240" w:lineRule="auto"/>
        <w:jc w:val="both"/>
        <w:rPr>
          <w:rFonts w:ascii="Palatino Linotype" w:eastAsia="Times New Roman" w:hAnsi="Palatino Linotype"/>
          <w:bCs/>
          <w:color w:val="auto"/>
          <w:sz w:val="22"/>
          <w:szCs w:val="22"/>
          <w:lang w:val="es-CO"/>
        </w:rPr>
      </w:pPr>
      <w:r w:rsidRPr="00045335">
        <w:rPr>
          <w:rFonts w:ascii="Palatino Linotype" w:eastAsia="Times New Roman" w:hAnsi="Palatino Linotype"/>
          <w:bCs/>
          <w:color w:val="auto"/>
          <w:sz w:val="22"/>
          <w:szCs w:val="22"/>
          <w:lang w:val="es-CO"/>
        </w:rPr>
        <w:t xml:space="preserve">Cuando el Representante Legal de la firma proponente, de conformidad con el Certificado de Existencia y Representación Legal expedido por la Cámara de Comercio, tenga limitada su capacidad para presentar propuesta o contratar, debe adjuntar el documento de autorización expresa del órgano social competente, en el cual conste que está facultado para presentar la oferta y firmar el contrato hasta por el valor del presupuesto oficial. </w:t>
      </w:r>
    </w:p>
    <w:p w14:paraId="1373674F" w14:textId="77777777" w:rsidR="00F11CE3" w:rsidRPr="00045335" w:rsidRDefault="00F11CE3" w:rsidP="00045335">
      <w:pPr>
        <w:pStyle w:val="Predeterminado"/>
        <w:suppressAutoHyphens w:val="0"/>
        <w:spacing w:after="0" w:line="240" w:lineRule="auto"/>
        <w:ind w:left="284"/>
        <w:jc w:val="both"/>
        <w:rPr>
          <w:rFonts w:ascii="Palatino Linotype" w:eastAsia="Times New Roman" w:hAnsi="Palatino Linotype"/>
          <w:bCs/>
          <w:color w:val="auto"/>
          <w:sz w:val="22"/>
          <w:szCs w:val="22"/>
          <w:lang w:val="es-CO"/>
        </w:rPr>
      </w:pPr>
    </w:p>
    <w:p w14:paraId="4D4F0C8E" w14:textId="77777777" w:rsidR="00F11CE3" w:rsidRPr="00045335" w:rsidRDefault="00F11CE3" w:rsidP="00045335">
      <w:pPr>
        <w:pStyle w:val="Predeterminado"/>
        <w:suppressAutoHyphens w:val="0"/>
        <w:spacing w:after="0" w:line="240" w:lineRule="auto"/>
        <w:jc w:val="both"/>
        <w:rPr>
          <w:rFonts w:ascii="Palatino Linotype" w:eastAsia="Times New Roman" w:hAnsi="Palatino Linotype"/>
          <w:bCs/>
          <w:color w:val="auto"/>
          <w:sz w:val="22"/>
          <w:szCs w:val="22"/>
          <w:lang w:val="es-CO"/>
        </w:rPr>
      </w:pPr>
      <w:r w:rsidRPr="00045335">
        <w:rPr>
          <w:rFonts w:ascii="Palatino Linotype" w:eastAsia="Times New Roman" w:hAnsi="Palatino Linotype"/>
          <w:bCs/>
          <w:color w:val="auto"/>
          <w:sz w:val="22"/>
          <w:szCs w:val="22"/>
          <w:lang w:val="es-CO"/>
        </w:rPr>
        <w:t>En el caso de los Consorcios y Uniones Temporales, el representante legal de cada una de las personas jurídicas que los integren, si tienen la anterior restricción, deben contar con dicha autorización, hasta por el valor del presupuesto oficial, teniendo en cuenta que la responsabilidad de todos sus integrantes es solidaria, de conformidad con lo dispuesto en los artículos 1568, 1569 y 1571 del Código Civil.</w:t>
      </w:r>
    </w:p>
    <w:p w14:paraId="36BEE846" w14:textId="6A8FC5B6" w:rsidR="006E54F3" w:rsidRDefault="006E54F3" w:rsidP="00045335">
      <w:pPr>
        <w:pStyle w:val="textos"/>
        <w:shd w:val="clear" w:color="auto" w:fill="FFFFFF"/>
        <w:suppressAutoHyphens w:val="0"/>
        <w:ind w:right="-518" w:firstLine="0"/>
        <w:contextualSpacing/>
        <w:rPr>
          <w:rFonts w:ascii="Palatino Linotype" w:eastAsia="Arial" w:hAnsi="Palatino Linotype" w:cs="Arial"/>
          <w:b/>
          <w:color w:val="000000" w:themeColor="text1"/>
          <w:sz w:val="22"/>
          <w:szCs w:val="22"/>
          <w:shd w:val="clear" w:color="auto" w:fill="FFFFFF"/>
        </w:rPr>
      </w:pPr>
    </w:p>
    <w:p w14:paraId="28A0D60C" w14:textId="77777777" w:rsidR="00CC7409" w:rsidRPr="00045335" w:rsidRDefault="00CC7409" w:rsidP="00045335">
      <w:pPr>
        <w:pStyle w:val="textos"/>
        <w:shd w:val="clear" w:color="auto" w:fill="FFFFFF"/>
        <w:suppressAutoHyphens w:val="0"/>
        <w:ind w:right="-518" w:firstLine="0"/>
        <w:contextualSpacing/>
        <w:rPr>
          <w:rFonts w:ascii="Palatino Linotype" w:eastAsia="Arial" w:hAnsi="Palatino Linotype" w:cs="Arial"/>
          <w:b/>
          <w:color w:val="000000" w:themeColor="text1"/>
          <w:sz w:val="22"/>
          <w:szCs w:val="22"/>
          <w:shd w:val="clear" w:color="auto" w:fill="FFFFFF"/>
        </w:rPr>
      </w:pPr>
    </w:p>
    <w:p w14:paraId="54E19D52" w14:textId="77777777" w:rsidR="006E54F3" w:rsidRPr="00045335" w:rsidRDefault="006E54F3" w:rsidP="00045335">
      <w:pPr>
        <w:pStyle w:val="textos"/>
        <w:numPr>
          <w:ilvl w:val="0"/>
          <w:numId w:val="2"/>
        </w:numPr>
        <w:shd w:val="clear" w:color="auto" w:fill="FFFFFF"/>
        <w:suppressAutoHyphens w:val="0"/>
        <w:ind w:left="426" w:right="-518" w:hanging="426"/>
        <w:contextualSpacing/>
        <w:rPr>
          <w:rFonts w:ascii="Palatino Linotype" w:eastAsia="Arial" w:hAnsi="Palatino Linotype" w:cs="Arial"/>
          <w:b/>
          <w:color w:val="000000" w:themeColor="text1"/>
          <w:sz w:val="22"/>
          <w:szCs w:val="22"/>
          <w:shd w:val="clear" w:color="auto" w:fill="FFFFFF"/>
        </w:rPr>
      </w:pPr>
      <w:r w:rsidRPr="00045335">
        <w:rPr>
          <w:rFonts w:ascii="Palatino Linotype" w:eastAsia="Arial" w:hAnsi="Palatino Linotype" w:cs="Arial"/>
          <w:b/>
          <w:color w:val="000000" w:themeColor="text1"/>
          <w:sz w:val="22"/>
          <w:szCs w:val="22"/>
          <w:shd w:val="clear" w:color="auto" w:fill="FFFFFF"/>
          <w:lang w:val="es-ES_tradnl"/>
        </w:rPr>
        <w:t>Fotocopia de la cédula de ciudadanía del representante legal del proponente y de quien suscriba la carta de presentación.</w:t>
      </w:r>
    </w:p>
    <w:p w14:paraId="6E5D2F19" w14:textId="77777777" w:rsidR="006E54F3" w:rsidRPr="00045335" w:rsidRDefault="006E54F3" w:rsidP="00045335">
      <w:pPr>
        <w:pStyle w:val="textos"/>
        <w:shd w:val="clear" w:color="auto" w:fill="FFFFFF"/>
        <w:suppressAutoHyphens w:val="0"/>
        <w:ind w:right="-518" w:firstLine="0"/>
        <w:contextualSpacing/>
        <w:rPr>
          <w:rFonts w:ascii="Palatino Linotype" w:eastAsia="Arial" w:hAnsi="Palatino Linotype" w:cs="Arial"/>
          <w:b/>
          <w:color w:val="000000" w:themeColor="text1"/>
          <w:sz w:val="22"/>
          <w:szCs w:val="22"/>
          <w:shd w:val="clear" w:color="auto" w:fill="FFFFFF"/>
          <w:lang w:val="es-ES_tradnl"/>
        </w:rPr>
      </w:pPr>
    </w:p>
    <w:p w14:paraId="7C88E4EC" w14:textId="77777777" w:rsidR="00FE472C" w:rsidRPr="00045335" w:rsidRDefault="00FE472C" w:rsidP="00045335">
      <w:pPr>
        <w:pStyle w:val="Predeterminado"/>
        <w:suppressAutoHyphens w:val="0"/>
        <w:spacing w:after="0" w:line="240" w:lineRule="auto"/>
        <w:jc w:val="both"/>
        <w:rPr>
          <w:rFonts w:ascii="Palatino Linotype" w:eastAsia="Times New Roman" w:hAnsi="Palatino Linotype"/>
          <w:bCs/>
          <w:color w:val="auto"/>
          <w:sz w:val="22"/>
          <w:szCs w:val="22"/>
          <w:lang w:val="es-CO"/>
        </w:rPr>
      </w:pPr>
      <w:r w:rsidRPr="00045335">
        <w:rPr>
          <w:rFonts w:ascii="Palatino Linotype" w:eastAsia="Times New Roman" w:hAnsi="Palatino Linotype"/>
          <w:bCs/>
          <w:color w:val="auto"/>
          <w:sz w:val="22"/>
          <w:szCs w:val="22"/>
          <w:lang w:val="es-CO"/>
        </w:rPr>
        <w:t>El proponente debe aportar copia de la cedula del representante legal o del apoderado según el caso.</w:t>
      </w:r>
    </w:p>
    <w:p w14:paraId="7CFCB25A" w14:textId="77777777" w:rsidR="006E54F3" w:rsidRPr="00045335" w:rsidRDefault="006E54F3" w:rsidP="00045335">
      <w:pPr>
        <w:pStyle w:val="textos"/>
        <w:shd w:val="clear" w:color="auto" w:fill="FFFFFF"/>
        <w:suppressAutoHyphens w:val="0"/>
        <w:ind w:right="-518" w:firstLine="0"/>
        <w:contextualSpacing/>
        <w:rPr>
          <w:rFonts w:ascii="Palatino Linotype" w:eastAsia="Arial" w:hAnsi="Palatino Linotype" w:cs="Arial"/>
          <w:b/>
          <w:color w:val="000000" w:themeColor="text1"/>
          <w:sz w:val="22"/>
          <w:szCs w:val="22"/>
          <w:shd w:val="clear" w:color="auto" w:fill="FFFFFF"/>
        </w:rPr>
      </w:pPr>
    </w:p>
    <w:p w14:paraId="055331EA" w14:textId="77777777" w:rsidR="006E54F3" w:rsidRPr="00045335" w:rsidRDefault="006E54F3" w:rsidP="00045335">
      <w:pPr>
        <w:pStyle w:val="textos"/>
        <w:numPr>
          <w:ilvl w:val="0"/>
          <w:numId w:val="2"/>
        </w:numPr>
        <w:shd w:val="clear" w:color="auto" w:fill="FFFFFF"/>
        <w:suppressAutoHyphens w:val="0"/>
        <w:ind w:left="426" w:right="-518" w:hanging="426"/>
        <w:contextualSpacing/>
        <w:rPr>
          <w:rFonts w:ascii="Palatino Linotype" w:eastAsia="Arial" w:hAnsi="Palatino Linotype" w:cs="Arial"/>
          <w:b/>
          <w:color w:val="000000" w:themeColor="text1"/>
          <w:sz w:val="22"/>
          <w:szCs w:val="22"/>
          <w:shd w:val="clear" w:color="auto" w:fill="FFFFFF"/>
        </w:rPr>
      </w:pPr>
      <w:r w:rsidRPr="00045335">
        <w:rPr>
          <w:rFonts w:ascii="Palatino Linotype" w:eastAsia="Arial" w:hAnsi="Palatino Linotype" w:cs="Arial"/>
          <w:b/>
          <w:color w:val="000000" w:themeColor="text1"/>
          <w:sz w:val="22"/>
          <w:szCs w:val="22"/>
          <w:shd w:val="clear" w:color="auto" w:fill="FFFFFF"/>
        </w:rPr>
        <w:t>Certificado de Existencia y Representación Legal.</w:t>
      </w:r>
    </w:p>
    <w:p w14:paraId="63AEA45D" w14:textId="77777777" w:rsidR="006E54F3" w:rsidRPr="00045335" w:rsidRDefault="006E54F3" w:rsidP="00045335">
      <w:pPr>
        <w:widowControl w:val="0"/>
        <w:contextualSpacing/>
        <w:jc w:val="both"/>
        <w:rPr>
          <w:rFonts w:eastAsia="Arial" w:cs="Arial"/>
          <w:color w:val="000000" w:themeColor="text1"/>
          <w:sz w:val="22"/>
          <w:szCs w:val="22"/>
          <w:shd w:val="clear" w:color="auto" w:fill="FFFFFF"/>
        </w:rPr>
      </w:pPr>
    </w:p>
    <w:p w14:paraId="0A3F8673" w14:textId="77777777" w:rsidR="00FE472C" w:rsidRPr="00045335" w:rsidRDefault="00FE472C" w:rsidP="00045335">
      <w:pPr>
        <w:widowControl w:val="0"/>
        <w:jc w:val="both"/>
        <w:rPr>
          <w:rFonts w:cs="Arial"/>
          <w:color w:val="auto"/>
          <w:sz w:val="22"/>
          <w:szCs w:val="22"/>
          <w:lang w:eastAsia="es-CO"/>
        </w:rPr>
      </w:pPr>
      <w:bookmarkStart w:id="19" w:name="_Hlk15376292"/>
      <w:r w:rsidRPr="00045335">
        <w:rPr>
          <w:rFonts w:cs="Arial"/>
          <w:color w:val="auto"/>
          <w:sz w:val="22"/>
          <w:szCs w:val="22"/>
          <w:lang w:eastAsia="es-CO"/>
        </w:rPr>
        <w:t>El proponente (Persona Jurídica) deberá presentar el certificado de existencia y representación legal, expedido por la Cámara de Comercio del domicilio principal o por la autoridad competente que certifique, de acuerdo con la naturaleza del proponente; con fecha de expedición no superior a treinta (30) días calendario anterior a la fecha fijada para el cierre del proceso, donde conste que de acuerdo con su objeto social se contempla la realización de las actividades objeto del contrato, y que cuenta con la capacidad jurídica para celebrar y ejecutar contratos.</w:t>
      </w:r>
    </w:p>
    <w:p w14:paraId="5D174E35" w14:textId="77777777" w:rsidR="00934963" w:rsidRPr="00045335" w:rsidRDefault="00934963" w:rsidP="00045335">
      <w:pPr>
        <w:widowControl w:val="0"/>
        <w:jc w:val="both"/>
        <w:rPr>
          <w:rFonts w:cs="Arial"/>
          <w:color w:val="auto"/>
          <w:sz w:val="22"/>
          <w:szCs w:val="22"/>
          <w:lang w:eastAsia="es-CO"/>
        </w:rPr>
      </w:pPr>
    </w:p>
    <w:p w14:paraId="52A333C2" w14:textId="04C03754" w:rsidR="00FE472C" w:rsidRPr="00045335" w:rsidRDefault="00FE472C" w:rsidP="00045335">
      <w:pPr>
        <w:widowControl w:val="0"/>
        <w:jc w:val="both"/>
        <w:rPr>
          <w:rFonts w:cs="Arial"/>
          <w:color w:val="auto"/>
          <w:sz w:val="22"/>
          <w:szCs w:val="22"/>
          <w:lang w:eastAsia="es-CO"/>
        </w:rPr>
      </w:pPr>
      <w:r w:rsidRPr="00045335">
        <w:rPr>
          <w:rFonts w:cs="Arial"/>
          <w:color w:val="auto"/>
          <w:sz w:val="22"/>
          <w:szCs w:val="22"/>
          <w:lang w:eastAsia="es-CO"/>
        </w:rPr>
        <w:t>Además, deberá indicar la duración de la sociedad, la cual no podrá ser inferior a la vigencia del contrato y tres (3) años más.</w:t>
      </w:r>
    </w:p>
    <w:p w14:paraId="5A057C15" w14:textId="77777777" w:rsidR="00FE472C" w:rsidRPr="00045335" w:rsidRDefault="00FE472C" w:rsidP="00045335">
      <w:pPr>
        <w:widowControl w:val="0"/>
        <w:jc w:val="both"/>
        <w:rPr>
          <w:rFonts w:cs="Arial"/>
          <w:color w:val="auto"/>
          <w:sz w:val="22"/>
          <w:szCs w:val="22"/>
          <w:lang w:eastAsia="es-CO"/>
        </w:rPr>
      </w:pPr>
    </w:p>
    <w:p w14:paraId="1F760CF8" w14:textId="77777777" w:rsidR="00FE472C" w:rsidRPr="00045335" w:rsidRDefault="00FE472C" w:rsidP="00045335">
      <w:pPr>
        <w:widowControl w:val="0"/>
        <w:jc w:val="both"/>
        <w:rPr>
          <w:rFonts w:cs="Arial"/>
          <w:color w:val="auto"/>
          <w:sz w:val="22"/>
          <w:szCs w:val="22"/>
          <w:lang w:eastAsia="es-CO"/>
        </w:rPr>
      </w:pPr>
      <w:r w:rsidRPr="00045335">
        <w:rPr>
          <w:rFonts w:cs="Arial"/>
          <w:color w:val="auto"/>
          <w:sz w:val="22"/>
          <w:szCs w:val="22"/>
          <w:lang w:eastAsia="es-CO"/>
        </w:rPr>
        <w:t>En caso de consorcio o unión temporal (personas jurídicas), cada uno de los integrantes deberá presentar este certificado con los requerimientos establecidos anteriormente.</w:t>
      </w:r>
    </w:p>
    <w:p w14:paraId="0EDC49AF" w14:textId="77777777" w:rsidR="00FE472C" w:rsidRPr="00045335" w:rsidRDefault="00FE472C" w:rsidP="00045335">
      <w:pPr>
        <w:widowControl w:val="0"/>
        <w:jc w:val="both"/>
        <w:rPr>
          <w:rFonts w:cs="Arial"/>
          <w:color w:val="auto"/>
          <w:sz w:val="22"/>
          <w:szCs w:val="22"/>
          <w:lang w:eastAsia="es-CO"/>
        </w:rPr>
      </w:pPr>
    </w:p>
    <w:p w14:paraId="34036BE8" w14:textId="77777777" w:rsidR="00FE472C" w:rsidRPr="00045335" w:rsidRDefault="00FE472C" w:rsidP="00045335">
      <w:pPr>
        <w:widowControl w:val="0"/>
        <w:jc w:val="both"/>
        <w:rPr>
          <w:rFonts w:cs="Arial"/>
          <w:color w:val="auto"/>
          <w:sz w:val="22"/>
          <w:szCs w:val="22"/>
          <w:lang w:eastAsia="es-CO"/>
        </w:rPr>
      </w:pPr>
      <w:r w:rsidRPr="00045335">
        <w:rPr>
          <w:rFonts w:cs="Arial"/>
          <w:color w:val="auto"/>
          <w:sz w:val="22"/>
          <w:szCs w:val="22"/>
          <w:lang w:eastAsia="es-CO"/>
        </w:rPr>
        <w:t>El proponente persona natural singular y los miembros del proponente Plural (personas naturales), deberán anexar copia de la cedula de ciudadanía y Certificado de Matricula Mercantil del establecimiento de comercio según el caso.</w:t>
      </w:r>
    </w:p>
    <w:p w14:paraId="024F7901" w14:textId="77777777" w:rsidR="00FE472C" w:rsidRPr="00045335" w:rsidRDefault="00FE472C" w:rsidP="00045335">
      <w:pPr>
        <w:widowControl w:val="0"/>
        <w:jc w:val="both"/>
        <w:rPr>
          <w:rFonts w:cs="Arial"/>
          <w:color w:val="auto"/>
          <w:sz w:val="22"/>
          <w:szCs w:val="22"/>
          <w:lang w:eastAsia="es-CO"/>
        </w:rPr>
      </w:pPr>
    </w:p>
    <w:p w14:paraId="3DE1C70C" w14:textId="77777777" w:rsidR="00FE472C" w:rsidRPr="00045335" w:rsidRDefault="00FE472C" w:rsidP="00045335">
      <w:pPr>
        <w:widowControl w:val="0"/>
        <w:jc w:val="both"/>
        <w:rPr>
          <w:rFonts w:cs="Arial"/>
          <w:color w:val="auto"/>
          <w:sz w:val="22"/>
          <w:szCs w:val="22"/>
          <w:lang w:eastAsia="es-CO"/>
        </w:rPr>
      </w:pPr>
      <w:r w:rsidRPr="00045335">
        <w:rPr>
          <w:rFonts w:cs="Arial"/>
          <w:color w:val="auto"/>
          <w:sz w:val="22"/>
          <w:szCs w:val="22"/>
          <w:lang w:eastAsia="es-CO"/>
        </w:rPr>
        <w:t>En caso de personas naturales que no estén obligadas a inscribirse en el registro mercantil, como es el caso de las profesiones liberales, no deberán acreditar tal requisito.</w:t>
      </w:r>
    </w:p>
    <w:p w14:paraId="199DED3B" w14:textId="77777777" w:rsidR="00FE472C" w:rsidRPr="00045335" w:rsidRDefault="00FE472C" w:rsidP="00045335">
      <w:pPr>
        <w:widowControl w:val="0"/>
        <w:jc w:val="both"/>
        <w:rPr>
          <w:rFonts w:cs="Arial"/>
          <w:color w:val="auto"/>
          <w:sz w:val="22"/>
          <w:szCs w:val="22"/>
          <w:lang w:eastAsia="es-CO"/>
        </w:rPr>
      </w:pPr>
    </w:p>
    <w:p w14:paraId="5AA2C10E" w14:textId="77777777" w:rsidR="00FE472C" w:rsidRPr="00045335" w:rsidRDefault="00FE472C" w:rsidP="00045335">
      <w:pPr>
        <w:widowControl w:val="0"/>
        <w:jc w:val="both"/>
        <w:rPr>
          <w:rFonts w:cs="Arial"/>
          <w:color w:val="auto"/>
          <w:sz w:val="22"/>
          <w:szCs w:val="22"/>
          <w:lang w:eastAsia="es-CO"/>
        </w:rPr>
      </w:pPr>
      <w:r w:rsidRPr="00045335">
        <w:rPr>
          <w:rFonts w:cs="Arial"/>
          <w:color w:val="auto"/>
          <w:sz w:val="22"/>
          <w:szCs w:val="22"/>
          <w:lang w:eastAsia="es-CO"/>
        </w:rPr>
        <w:t>Si la oferta se presenta a nombre de una sucursal, se deberán anexar los Certificados, tanto de la Sucursal como de la Casa Principal.</w:t>
      </w:r>
    </w:p>
    <w:p w14:paraId="30D52103" w14:textId="77777777" w:rsidR="00FE472C" w:rsidRPr="00045335" w:rsidRDefault="00FE472C" w:rsidP="00045335">
      <w:pPr>
        <w:widowControl w:val="0"/>
        <w:jc w:val="both"/>
        <w:rPr>
          <w:rFonts w:cs="Arial"/>
          <w:color w:val="auto"/>
          <w:sz w:val="22"/>
          <w:szCs w:val="22"/>
          <w:lang w:eastAsia="es-CO"/>
        </w:rPr>
      </w:pPr>
    </w:p>
    <w:p w14:paraId="7B602B48" w14:textId="4BCDCAFE" w:rsidR="00FE472C" w:rsidRPr="00045335" w:rsidRDefault="00FE472C" w:rsidP="00045335">
      <w:pPr>
        <w:widowControl w:val="0"/>
        <w:jc w:val="both"/>
        <w:rPr>
          <w:rFonts w:cs="Arial"/>
          <w:color w:val="auto"/>
          <w:sz w:val="22"/>
          <w:szCs w:val="22"/>
          <w:lang w:eastAsia="es-CO"/>
        </w:rPr>
      </w:pPr>
      <w:r w:rsidRPr="00045335">
        <w:rPr>
          <w:rFonts w:cs="Arial"/>
          <w:color w:val="auto"/>
          <w:sz w:val="22"/>
          <w:szCs w:val="22"/>
          <w:lang w:eastAsia="es-CO"/>
        </w:rPr>
        <w:t>Si el proponente es persona jurídica que legalmente no está obligada a registrarse en la Cámara de Comercio, deberá allegar el documento legal idóneo que acredite su existencia y representación o reconocimiento de personería jurídica, con fecha de expedición no mayor a (30) días calendario anterior al cierre del proceso contractual.</w:t>
      </w:r>
    </w:p>
    <w:p w14:paraId="30F1613E" w14:textId="77777777" w:rsidR="001C3FE7" w:rsidRPr="00045335" w:rsidRDefault="001C3FE7" w:rsidP="00045335">
      <w:pPr>
        <w:widowControl w:val="0"/>
        <w:jc w:val="both"/>
        <w:rPr>
          <w:rFonts w:cs="Arial"/>
          <w:color w:val="auto"/>
          <w:sz w:val="22"/>
          <w:szCs w:val="22"/>
          <w:lang w:eastAsia="es-CO"/>
        </w:rPr>
      </w:pPr>
    </w:p>
    <w:p w14:paraId="6B162188" w14:textId="77777777" w:rsidR="00FE472C" w:rsidRPr="00045335" w:rsidRDefault="00FE472C" w:rsidP="00045335">
      <w:pPr>
        <w:widowControl w:val="0"/>
        <w:jc w:val="both"/>
        <w:rPr>
          <w:rFonts w:cs="Arial"/>
          <w:color w:val="auto"/>
          <w:sz w:val="22"/>
          <w:szCs w:val="22"/>
          <w:lang w:eastAsia="es-CO"/>
        </w:rPr>
      </w:pPr>
      <w:r w:rsidRPr="00045335">
        <w:rPr>
          <w:rFonts w:cs="Arial"/>
          <w:color w:val="auto"/>
          <w:sz w:val="22"/>
          <w:szCs w:val="22"/>
          <w:lang w:eastAsia="es-CO"/>
        </w:rPr>
        <w:t xml:space="preserve">En caso de personas extranjeras no inscritas en el registro mercantil o en el registro único de proponentes por no tener domicilio o sucursal en el país, deberán aportar los documentos que acrediten la existencia y representación legal de la sociedad extranjera en el país de origen. Así </w:t>
      </w:r>
      <w:r w:rsidRPr="00045335">
        <w:rPr>
          <w:rFonts w:cs="Arial"/>
          <w:color w:val="auto"/>
          <w:sz w:val="22"/>
          <w:szCs w:val="22"/>
          <w:lang w:eastAsia="es-CO"/>
        </w:rPr>
        <w:lastRenderedPageBreak/>
        <w:t>mismo, su decisión de establecer negocios en Colombia deberá cumplir con los requisitos señalados en el artículo 472 del Código de Comercio.</w:t>
      </w:r>
    </w:p>
    <w:p w14:paraId="4B115A30" w14:textId="77777777" w:rsidR="00FE472C" w:rsidRPr="00045335" w:rsidRDefault="00FE472C" w:rsidP="00045335">
      <w:pPr>
        <w:widowControl w:val="0"/>
        <w:jc w:val="both"/>
        <w:rPr>
          <w:rFonts w:cs="Arial"/>
          <w:color w:val="auto"/>
          <w:sz w:val="22"/>
          <w:szCs w:val="22"/>
          <w:lang w:eastAsia="es-CO"/>
        </w:rPr>
      </w:pPr>
    </w:p>
    <w:p w14:paraId="73BDBFF9" w14:textId="77777777" w:rsidR="00FE472C" w:rsidRPr="00045335" w:rsidRDefault="00FE472C" w:rsidP="00045335">
      <w:pPr>
        <w:widowControl w:val="0"/>
        <w:jc w:val="both"/>
        <w:rPr>
          <w:rFonts w:cs="Arial"/>
          <w:color w:val="auto"/>
          <w:sz w:val="22"/>
          <w:szCs w:val="22"/>
          <w:lang w:eastAsia="es-CO"/>
        </w:rPr>
      </w:pPr>
      <w:r w:rsidRPr="00045335">
        <w:rPr>
          <w:rFonts w:cs="Arial"/>
          <w:color w:val="auto"/>
          <w:sz w:val="22"/>
          <w:szCs w:val="22"/>
          <w:lang w:eastAsia="es-CO"/>
        </w:rPr>
        <w:t>Cuando el proponente fuere una persona jurídica sin ánimo de lucro, debe presentar el correspondiente certificado, expedido por la Cámara de Comercio, en donde conste su registro, con una vigencia igual al plazo del contrato y un año más. El oferente deberá presentar el Certificado de inspección, vigilancia y control, de la Entidad que ejerza el control y vigilancia y/o que haga sus veces, la fecha de expedición no puede ser superior a sesenta (60) días hábiles, en el mismo debe constar que la sociedad puede ejercer su objeto social, cumple con los requisitos exigidos y no tiene sanciones o límites a su ejercicio social y se encuentra al día en su documentación. Así mismo, su objeto social debe corresponder al objeto del presente proceso de selección o actividades afines.</w:t>
      </w:r>
    </w:p>
    <w:p w14:paraId="517A99CF" w14:textId="77777777" w:rsidR="00FE472C" w:rsidRPr="00045335" w:rsidRDefault="00FE472C" w:rsidP="00045335">
      <w:pPr>
        <w:widowControl w:val="0"/>
        <w:jc w:val="both"/>
        <w:rPr>
          <w:rFonts w:eastAsia="Arial" w:cs="Arial"/>
          <w:color w:val="auto"/>
          <w:sz w:val="22"/>
          <w:szCs w:val="22"/>
          <w:shd w:val="clear" w:color="auto" w:fill="FFFFFF"/>
        </w:rPr>
      </w:pPr>
    </w:p>
    <w:bookmarkEnd w:id="19"/>
    <w:p w14:paraId="1141E02C" w14:textId="77777777" w:rsidR="006E54F3" w:rsidRPr="00045335" w:rsidRDefault="006E54F3" w:rsidP="00045335">
      <w:pPr>
        <w:pStyle w:val="Prrafodelista"/>
        <w:widowControl w:val="0"/>
        <w:numPr>
          <w:ilvl w:val="0"/>
          <w:numId w:val="2"/>
        </w:numPr>
        <w:ind w:left="426" w:hanging="426"/>
        <w:jc w:val="both"/>
        <w:rPr>
          <w:rFonts w:ascii="Palatino Linotype" w:hAnsi="Palatino Linotype" w:cs="Arial"/>
          <w:b/>
          <w:bCs/>
          <w:color w:val="000000" w:themeColor="text1"/>
          <w:sz w:val="22"/>
          <w:szCs w:val="22"/>
          <w:lang w:eastAsia="es-CO"/>
        </w:rPr>
      </w:pPr>
      <w:r w:rsidRPr="00045335">
        <w:rPr>
          <w:rFonts w:ascii="Palatino Linotype" w:hAnsi="Palatino Linotype" w:cs="Arial"/>
          <w:b/>
          <w:bCs/>
          <w:color w:val="000000" w:themeColor="text1"/>
          <w:sz w:val="22"/>
          <w:szCs w:val="22"/>
          <w:lang w:eastAsia="es-CO"/>
        </w:rPr>
        <w:t xml:space="preserve">Documento de conformación del consorcio o unión temporal, si es la condición del oferente </w:t>
      </w:r>
      <w:r w:rsidRPr="00045335">
        <w:rPr>
          <w:rFonts w:ascii="Palatino Linotype" w:eastAsia="Arial" w:hAnsi="Palatino Linotype" w:cs="Arial"/>
          <w:b/>
          <w:color w:val="000000" w:themeColor="text1"/>
          <w:sz w:val="22"/>
          <w:szCs w:val="22"/>
          <w:shd w:val="clear" w:color="auto" w:fill="FFFFFF"/>
        </w:rPr>
        <w:t>(Formato No 2 y 3)</w:t>
      </w:r>
    </w:p>
    <w:p w14:paraId="2741A82A" w14:textId="77777777" w:rsidR="006E54F3" w:rsidRPr="00045335" w:rsidRDefault="006E54F3" w:rsidP="00045335">
      <w:pPr>
        <w:widowControl w:val="0"/>
        <w:contextualSpacing/>
        <w:jc w:val="both"/>
        <w:rPr>
          <w:rFonts w:eastAsia="Arial" w:cs="Arial"/>
          <w:color w:val="000000" w:themeColor="text1"/>
          <w:sz w:val="22"/>
          <w:szCs w:val="22"/>
          <w:shd w:val="clear" w:color="auto" w:fill="FFFFFF"/>
        </w:rPr>
      </w:pPr>
    </w:p>
    <w:p w14:paraId="1CDD253B" w14:textId="77777777" w:rsidR="006E54F3" w:rsidRPr="00045335" w:rsidRDefault="006E54F3" w:rsidP="00045335">
      <w:pPr>
        <w:widowControl w:val="0"/>
        <w:tabs>
          <w:tab w:val="right" w:pos="8838"/>
        </w:tabs>
        <w:contextualSpacing/>
        <w:jc w:val="both"/>
        <w:rPr>
          <w:rFonts w:cs="Arial"/>
          <w:sz w:val="22"/>
          <w:szCs w:val="22"/>
          <w:lang w:eastAsia="es-CO"/>
        </w:rPr>
      </w:pPr>
      <w:r w:rsidRPr="00045335">
        <w:rPr>
          <w:rFonts w:cs="Arial"/>
          <w:sz w:val="22"/>
          <w:szCs w:val="22"/>
          <w:lang w:eastAsia="es-CO"/>
        </w:rPr>
        <w:t>Los proponentes que se presenten bajo una de estas modalidades deberán presentar el documento que acredite la conformación del Consorcio o Unión Temporal.</w:t>
      </w:r>
    </w:p>
    <w:p w14:paraId="6AEA1755" w14:textId="77777777" w:rsidR="006E54F3" w:rsidRPr="00045335" w:rsidRDefault="006E54F3" w:rsidP="00045335">
      <w:pPr>
        <w:widowControl w:val="0"/>
        <w:tabs>
          <w:tab w:val="right" w:pos="8838"/>
        </w:tabs>
        <w:contextualSpacing/>
        <w:jc w:val="both"/>
        <w:rPr>
          <w:rFonts w:cs="Arial"/>
          <w:sz w:val="22"/>
          <w:szCs w:val="22"/>
          <w:lang w:eastAsia="es-CO"/>
        </w:rPr>
      </w:pPr>
    </w:p>
    <w:p w14:paraId="318DFBFC" w14:textId="77777777" w:rsidR="006E54F3" w:rsidRPr="00045335" w:rsidRDefault="006E54F3" w:rsidP="00045335">
      <w:pPr>
        <w:widowControl w:val="0"/>
        <w:tabs>
          <w:tab w:val="right" w:pos="8838"/>
        </w:tabs>
        <w:contextualSpacing/>
        <w:jc w:val="both"/>
        <w:rPr>
          <w:rFonts w:cs="Arial"/>
          <w:sz w:val="22"/>
          <w:szCs w:val="22"/>
          <w:lang w:eastAsia="es-CO"/>
        </w:rPr>
      </w:pPr>
      <w:r w:rsidRPr="00045335">
        <w:rPr>
          <w:rFonts w:cs="Arial"/>
          <w:sz w:val="22"/>
          <w:szCs w:val="22"/>
          <w:lang w:eastAsia="es-CO"/>
        </w:rPr>
        <w:t>En el documento de constitución deberá constar la siguiente información:</w:t>
      </w:r>
    </w:p>
    <w:p w14:paraId="2F08BFCD" w14:textId="77777777" w:rsidR="006E54F3" w:rsidRPr="00045335" w:rsidRDefault="006E54F3" w:rsidP="00045335">
      <w:pPr>
        <w:widowControl w:val="0"/>
        <w:tabs>
          <w:tab w:val="right" w:pos="8838"/>
        </w:tabs>
        <w:contextualSpacing/>
        <w:jc w:val="both"/>
        <w:rPr>
          <w:rFonts w:cs="Arial"/>
          <w:sz w:val="22"/>
          <w:szCs w:val="22"/>
          <w:lang w:eastAsia="es-CO"/>
        </w:rPr>
      </w:pPr>
    </w:p>
    <w:p w14:paraId="7DB2D95C" w14:textId="77777777" w:rsidR="006E54F3" w:rsidRPr="00045335" w:rsidRDefault="006E54F3" w:rsidP="00045335">
      <w:pPr>
        <w:widowControl w:val="0"/>
        <w:tabs>
          <w:tab w:val="right" w:pos="8838"/>
        </w:tabs>
        <w:ind w:left="567" w:hanging="283"/>
        <w:contextualSpacing/>
        <w:jc w:val="both"/>
        <w:rPr>
          <w:rFonts w:cs="Arial"/>
          <w:sz w:val="22"/>
          <w:szCs w:val="22"/>
          <w:lang w:eastAsia="es-CO"/>
        </w:rPr>
      </w:pPr>
      <w:r w:rsidRPr="00045335">
        <w:rPr>
          <w:rFonts w:cs="Arial"/>
          <w:b/>
          <w:sz w:val="22"/>
          <w:szCs w:val="22"/>
          <w:lang w:eastAsia="es-CO"/>
        </w:rPr>
        <w:t>a.</w:t>
      </w:r>
      <w:r w:rsidRPr="00045335">
        <w:rPr>
          <w:rFonts w:cs="Arial"/>
          <w:sz w:val="22"/>
          <w:szCs w:val="22"/>
          <w:lang w:eastAsia="es-CO"/>
        </w:rPr>
        <w:t xml:space="preserve"> Los proponentes indicarán si su participación es a título de Consorcio o Unión Temporal. </w:t>
      </w:r>
    </w:p>
    <w:p w14:paraId="108AEF8C" w14:textId="77777777" w:rsidR="006E54F3" w:rsidRPr="00045335" w:rsidRDefault="006E54F3" w:rsidP="00045335">
      <w:pPr>
        <w:widowControl w:val="0"/>
        <w:tabs>
          <w:tab w:val="right" w:pos="8838"/>
        </w:tabs>
        <w:ind w:left="567" w:hanging="283"/>
        <w:contextualSpacing/>
        <w:jc w:val="both"/>
        <w:rPr>
          <w:rFonts w:cs="Arial"/>
          <w:sz w:val="22"/>
          <w:szCs w:val="22"/>
          <w:lang w:eastAsia="es-CO"/>
        </w:rPr>
      </w:pPr>
      <w:r w:rsidRPr="00045335">
        <w:rPr>
          <w:rFonts w:cs="Arial"/>
          <w:b/>
          <w:sz w:val="22"/>
          <w:szCs w:val="22"/>
          <w:lang w:eastAsia="es-CO"/>
        </w:rPr>
        <w:t>b.</w:t>
      </w:r>
      <w:r w:rsidRPr="00045335">
        <w:rPr>
          <w:rFonts w:cs="Arial"/>
          <w:sz w:val="22"/>
          <w:szCs w:val="22"/>
          <w:lang w:eastAsia="es-CO"/>
        </w:rPr>
        <w:t xml:space="preserve"> En caso de unión temporal deberán señalar los términos y porcentaje de su participación en la propuesta y en la ejecución del contrato, los cuales no podrán ser modificados sin el consentimiento previo de LA JEP.</w:t>
      </w:r>
    </w:p>
    <w:p w14:paraId="580E6244" w14:textId="37FF2387" w:rsidR="006E54F3" w:rsidRPr="00045335" w:rsidRDefault="006E54F3" w:rsidP="00045335">
      <w:pPr>
        <w:widowControl w:val="0"/>
        <w:tabs>
          <w:tab w:val="right" w:pos="8838"/>
        </w:tabs>
        <w:ind w:left="567" w:hanging="283"/>
        <w:contextualSpacing/>
        <w:jc w:val="both"/>
        <w:rPr>
          <w:rFonts w:cs="Arial"/>
          <w:sz w:val="22"/>
          <w:szCs w:val="22"/>
          <w:lang w:eastAsia="es-CO"/>
        </w:rPr>
      </w:pPr>
      <w:r w:rsidRPr="00045335">
        <w:rPr>
          <w:rFonts w:cs="Arial"/>
          <w:b/>
          <w:sz w:val="22"/>
          <w:szCs w:val="22"/>
          <w:lang w:eastAsia="es-CO"/>
        </w:rPr>
        <w:t>c.</w:t>
      </w:r>
      <w:r w:rsidRPr="00045335">
        <w:rPr>
          <w:rFonts w:cs="Arial"/>
          <w:sz w:val="22"/>
          <w:szCs w:val="22"/>
          <w:lang w:eastAsia="es-CO"/>
        </w:rPr>
        <w:t xml:space="preserve"> Designar la persona que para todos los efectos representará el consorcio o a la unión temporal y señalarán las reglas básicas que regulen las relaciones entre ellos y su responsabilidad. </w:t>
      </w:r>
    </w:p>
    <w:p w14:paraId="3D92DAD1" w14:textId="77777777" w:rsidR="006E54F3" w:rsidRPr="00045335" w:rsidRDefault="006E54F3" w:rsidP="00045335">
      <w:pPr>
        <w:widowControl w:val="0"/>
        <w:tabs>
          <w:tab w:val="right" w:pos="8838"/>
        </w:tabs>
        <w:ind w:left="567" w:hanging="283"/>
        <w:contextualSpacing/>
        <w:jc w:val="both"/>
        <w:rPr>
          <w:rFonts w:cs="Arial"/>
          <w:sz w:val="22"/>
          <w:szCs w:val="22"/>
          <w:lang w:eastAsia="es-CO"/>
        </w:rPr>
      </w:pPr>
      <w:r w:rsidRPr="00045335">
        <w:rPr>
          <w:rFonts w:cs="Arial"/>
          <w:b/>
          <w:sz w:val="22"/>
          <w:szCs w:val="22"/>
          <w:lang w:eastAsia="es-CO"/>
        </w:rPr>
        <w:t>d.</w:t>
      </w:r>
      <w:r w:rsidRPr="00045335">
        <w:rPr>
          <w:rFonts w:cs="Arial"/>
          <w:sz w:val="22"/>
          <w:szCs w:val="22"/>
          <w:lang w:eastAsia="es-CO"/>
        </w:rPr>
        <w:t xml:space="preserve"> Indicar el término de duración del consorcio o unión temporal, el cual no podrá ser inferior al plazo de ejecución del contrato y tres (3) años más.</w:t>
      </w:r>
    </w:p>
    <w:p w14:paraId="45E14B8F" w14:textId="77777777" w:rsidR="006E54F3" w:rsidRPr="00045335" w:rsidRDefault="006E54F3" w:rsidP="00045335">
      <w:pPr>
        <w:widowControl w:val="0"/>
        <w:tabs>
          <w:tab w:val="right" w:pos="8838"/>
        </w:tabs>
        <w:contextualSpacing/>
        <w:jc w:val="both"/>
        <w:rPr>
          <w:rFonts w:cs="Arial"/>
          <w:sz w:val="22"/>
          <w:szCs w:val="22"/>
          <w:lang w:eastAsia="es-CO"/>
        </w:rPr>
      </w:pPr>
    </w:p>
    <w:p w14:paraId="6F1C794C" w14:textId="77777777" w:rsidR="006E54F3" w:rsidRPr="00045335" w:rsidRDefault="006E54F3" w:rsidP="00045335">
      <w:pPr>
        <w:widowControl w:val="0"/>
        <w:tabs>
          <w:tab w:val="right" w:pos="8838"/>
        </w:tabs>
        <w:contextualSpacing/>
        <w:jc w:val="both"/>
        <w:rPr>
          <w:rFonts w:cs="Arial"/>
          <w:sz w:val="22"/>
          <w:szCs w:val="22"/>
          <w:lang w:eastAsia="es-CO"/>
        </w:rPr>
      </w:pPr>
      <w:r w:rsidRPr="00045335">
        <w:rPr>
          <w:rFonts w:cs="Arial"/>
          <w:b/>
          <w:sz w:val="22"/>
          <w:szCs w:val="22"/>
          <w:lang w:eastAsia="es-CO"/>
        </w:rPr>
        <w:t>NOTA 1:</w:t>
      </w:r>
      <w:r w:rsidRPr="00045335">
        <w:rPr>
          <w:rFonts w:cs="Arial"/>
          <w:sz w:val="22"/>
          <w:szCs w:val="22"/>
          <w:lang w:eastAsia="es-CO"/>
        </w:rPr>
        <w:t xml:space="preserve"> Para la presentación de los documentos que se enuncian como requisitos básicos de participación jurídicos, cada uno de los integrantes del consorcio o de la unión temporal deberá acompañarlos y/o acreditarlos en forma individual, sin perjuicio del documento de constitución del consorcio o unión temporal.</w:t>
      </w:r>
    </w:p>
    <w:p w14:paraId="32665C56" w14:textId="77777777" w:rsidR="006E54F3" w:rsidRPr="00045335" w:rsidRDefault="006E54F3" w:rsidP="00045335">
      <w:pPr>
        <w:widowControl w:val="0"/>
        <w:tabs>
          <w:tab w:val="right" w:pos="8838"/>
        </w:tabs>
        <w:contextualSpacing/>
        <w:jc w:val="both"/>
        <w:rPr>
          <w:rFonts w:cs="Arial"/>
          <w:sz w:val="22"/>
          <w:szCs w:val="22"/>
          <w:lang w:eastAsia="es-CO"/>
        </w:rPr>
      </w:pPr>
    </w:p>
    <w:p w14:paraId="1BF10F4F" w14:textId="77777777" w:rsidR="006E54F3" w:rsidRPr="00045335" w:rsidRDefault="006E54F3" w:rsidP="00045335">
      <w:pPr>
        <w:widowControl w:val="0"/>
        <w:tabs>
          <w:tab w:val="right" w:pos="8838"/>
        </w:tabs>
        <w:contextualSpacing/>
        <w:jc w:val="both"/>
        <w:rPr>
          <w:rFonts w:cs="Arial"/>
          <w:sz w:val="22"/>
          <w:szCs w:val="22"/>
          <w:lang w:eastAsia="es-CO"/>
        </w:rPr>
      </w:pPr>
      <w:r w:rsidRPr="00045335">
        <w:rPr>
          <w:rFonts w:cs="Arial"/>
          <w:sz w:val="22"/>
          <w:szCs w:val="22"/>
          <w:lang w:val="es-CO" w:eastAsia="es-CO"/>
        </w:rPr>
        <w:t xml:space="preserve">En los casos en que se conformen estructuras plurales bajo cualquiera de las modalidades previstas en la ley con el único objeto de presentar una propuesta, celebrar y ejecutar un contrato estatal, la responsabilidad y sus efectos se regirá por las disposiciones previstas en la ley para los consorcios, por lo tanto, en caso de uniones temporales </w:t>
      </w:r>
      <w:r w:rsidRPr="00045335">
        <w:rPr>
          <w:rFonts w:cs="Arial"/>
          <w:b/>
          <w:sz w:val="22"/>
          <w:szCs w:val="22"/>
          <w:lang w:val="es-CO" w:eastAsia="es-CO"/>
        </w:rPr>
        <w:t xml:space="preserve">es obligatorio señalar los términos y </w:t>
      </w:r>
      <w:r w:rsidRPr="00045335">
        <w:rPr>
          <w:rFonts w:cs="Arial"/>
          <w:b/>
          <w:sz w:val="22"/>
          <w:szCs w:val="22"/>
          <w:lang w:val="es-CO" w:eastAsia="es-CO"/>
        </w:rPr>
        <w:lastRenderedPageBreak/>
        <w:t>porcentaje de participación de cada integrante en la propuesta y en la ejecución del contrato,</w:t>
      </w:r>
      <w:r w:rsidRPr="00045335">
        <w:rPr>
          <w:rFonts w:cs="Arial"/>
          <w:sz w:val="22"/>
          <w:szCs w:val="22"/>
          <w:lang w:val="es-CO" w:eastAsia="es-CO"/>
        </w:rPr>
        <w:t xml:space="preserve"> so pena de ser tomada como consorcio.</w:t>
      </w:r>
    </w:p>
    <w:p w14:paraId="09E508CB" w14:textId="346B2854" w:rsidR="006E54F3" w:rsidRPr="00045335" w:rsidRDefault="006E54F3" w:rsidP="00045335">
      <w:pPr>
        <w:widowControl w:val="0"/>
        <w:tabs>
          <w:tab w:val="right" w:pos="8838"/>
        </w:tabs>
        <w:contextualSpacing/>
        <w:jc w:val="both"/>
        <w:rPr>
          <w:rFonts w:cs="Arial"/>
          <w:sz w:val="22"/>
          <w:szCs w:val="22"/>
          <w:lang w:eastAsia="es-CO"/>
        </w:rPr>
      </w:pPr>
    </w:p>
    <w:p w14:paraId="328F04FA" w14:textId="62202609" w:rsidR="006E54F3" w:rsidRPr="00045335" w:rsidRDefault="006E54F3" w:rsidP="00045335">
      <w:pPr>
        <w:widowControl w:val="0"/>
        <w:tabs>
          <w:tab w:val="right" w:pos="8838"/>
        </w:tabs>
        <w:contextualSpacing/>
        <w:jc w:val="both"/>
        <w:rPr>
          <w:rFonts w:cs="Arial"/>
          <w:sz w:val="22"/>
          <w:szCs w:val="22"/>
          <w:lang w:eastAsia="es-CO"/>
        </w:rPr>
      </w:pPr>
      <w:r w:rsidRPr="00045335">
        <w:rPr>
          <w:rFonts w:cs="Arial"/>
          <w:b/>
          <w:sz w:val="22"/>
          <w:szCs w:val="22"/>
          <w:lang w:eastAsia="es-CO"/>
        </w:rPr>
        <w:t xml:space="preserve">NOTA 2: </w:t>
      </w:r>
      <w:r w:rsidRPr="00045335">
        <w:rPr>
          <w:rFonts w:cs="Arial"/>
          <w:sz w:val="22"/>
          <w:szCs w:val="22"/>
          <w:lang w:eastAsia="es-CO"/>
        </w:rPr>
        <w:t>El porcentaje de participación y responsabilidades de los integrantes de la Unión Temporal, en la sumatoria deberá corresponder al 100% de las obligaciones generales, específicas y productos.</w:t>
      </w:r>
    </w:p>
    <w:p w14:paraId="0E15780D" w14:textId="77777777" w:rsidR="00934963" w:rsidRPr="00045335" w:rsidRDefault="00934963" w:rsidP="00045335">
      <w:pPr>
        <w:widowControl w:val="0"/>
        <w:tabs>
          <w:tab w:val="right" w:pos="8838"/>
        </w:tabs>
        <w:contextualSpacing/>
        <w:jc w:val="both"/>
        <w:rPr>
          <w:rFonts w:cs="Arial"/>
          <w:sz w:val="22"/>
          <w:szCs w:val="22"/>
          <w:lang w:eastAsia="es-CO"/>
        </w:rPr>
      </w:pPr>
    </w:p>
    <w:p w14:paraId="2AC0ED9B" w14:textId="77777777" w:rsidR="006E54F3" w:rsidRPr="00045335" w:rsidRDefault="006E54F3" w:rsidP="00045335">
      <w:pPr>
        <w:pStyle w:val="Prrafodelista"/>
        <w:widowControl w:val="0"/>
        <w:numPr>
          <w:ilvl w:val="0"/>
          <w:numId w:val="2"/>
        </w:numPr>
        <w:ind w:left="426" w:hanging="426"/>
        <w:rPr>
          <w:rFonts w:ascii="Palatino Linotype" w:hAnsi="Palatino Linotype"/>
          <w:b/>
          <w:sz w:val="22"/>
          <w:szCs w:val="22"/>
        </w:rPr>
      </w:pPr>
      <w:r w:rsidRPr="00045335">
        <w:rPr>
          <w:rFonts w:ascii="Palatino Linotype" w:hAnsi="Palatino Linotype"/>
          <w:b/>
          <w:sz w:val="22"/>
          <w:szCs w:val="22"/>
          <w:lang w:val="es-CO"/>
        </w:rPr>
        <w:t>Garantía de seriedad de la propuesta</w:t>
      </w:r>
    </w:p>
    <w:p w14:paraId="466816F8" w14:textId="77777777" w:rsidR="006E54F3" w:rsidRPr="00045335" w:rsidRDefault="006E54F3" w:rsidP="00045335">
      <w:pPr>
        <w:widowControl w:val="0"/>
        <w:contextualSpacing/>
        <w:rPr>
          <w:b/>
          <w:sz w:val="22"/>
          <w:szCs w:val="22"/>
        </w:rPr>
      </w:pPr>
    </w:p>
    <w:p w14:paraId="224602C2" w14:textId="77777777" w:rsidR="006E54F3" w:rsidRPr="00045335" w:rsidRDefault="006E54F3" w:rsidP="00045335">
      <w:pPr>
        <w:widowControl w:val="0"/>
        <w:tabs>
          <w:tab w:val="right" w:pos="8838"/>
        </w:tabs>
        <w:contextualSpacing/>
        <w:jc w:val="both"/>
        <w:rPr>
          <w:sz w:val="22"/>
          <w:szCs w:val="22"/>
        </w:rPr>
      </w:pPr>
      <w:r w:rsidRPr="00045335">
        <w:rPr>
          <w:rFonts w:cs="Arial"/>
          <w:sz w:val="22"/>
          <w:szCs w:val="22"/>
          <w:lang w:eastAsia="es-CO"/>
        </w:rPr>
        <w:t xml:space="preserve">Para garantizar la seriedad de la oferta, cada oferente debe constituir a favor de la Jurisdicción Especial para la Paz – JEP, NIT 901.140.004-8, garantía de seriedad de la oferta en formato de </w:t>
      </w:r>
      <w:bookmarkStart w:id="20" w:name="_Hlk20479713"/>
      <w:r w:rsidRPr="00045335">
        <w:rPr>
          <w:rFonts w:cs="Arial"/>
          <w:b/>
          <w:sz w:val="22"/>
          <w:szCs w:val="22"/>
          <w:lang w:eastAsia="es-CO"/>
        </w:rPr>
        <w:t>ENTIDADES PÚBLICAS CON RÉGIMEN PRIVADO DE CONTRATACIÓN</w:t>
      </w:r>
      <w:bookmarkEnd w:id="20"/>
      <w:r w:rsidRPr="00045335">
        <w:rPr>
          <w:rFonts w:cs="Arial"/>
          <w:sz w:val="22"/>
          <w:szCs w:val="22"/>
          <w:lang w:eastAsia="es-CO"/>
        </w:rPr>
        <w:t xml:space="preserve"> por cualquiera de los métodos admitidos por el Manual de Contratación de la JEP; si esta es una póliza, deberá ser expedida por una compañía de seguros legalmente establecida en Colombia. El valor de la garantía deberá ser </w:t>
      </w:r>
      <w:r w:rsidRPr="00045335">
        <w:rPr>
          <w:rFonts w:cs="Arial"/>
          <w:b/>
          <w:sz w:val="22"/>
          <w:szCs w:val="22"/>
          <w:lang w:eastAsia="es-CO"/>
        </w:rPr>
        <w:t>por la suma equivalente al 10% del valor total del presupuesto oficial del proceso</w:t>
      </w:r>
      <w:r w:rsidRPr="00045335">
        <w:rPr>
          <w:rFonts w:cs="Arial"/>
          <w:sz w:val="22"/>
          <w:szCs w:val="22"/>
          <w:lang w:eastAsia="es-CO"/>
        </w:rPr>
        <w:t>, con una vigencia mínima de noventa (90) días calendario contados a partir de la fecha del cierre del proceso de selección; en todo caso el amparo de la garantía de seriedad de la oferta deberá extenderse hasta la aprobación de la garantía única de cumplimiento que ampare la actividad contractual (en caso que aplique), para lo cual, LA JEP, requerirá a los proponentes para que realicen la ampliación de los plazos de la vigencia, de ser el caso.</w:t>
      </w:r>
    </w:p>
    <w:p w14:paraId="72E49E12" w14:textId="77777777" w:rsidR="006E54F3" w:rsidRPr="00045335" w:rsidRDefault="006E54F3" w:rsidP="00045335">
      <w:pPr>
        <w:widowControl w:val="0"/>
        <w:tabs>
          <w:tab w:val="right" w:pos="8838"/>
        </w:tabs>
        <w:contextualSpacing/>
        <w:jc w:val="both"/>
        <w:rPr>
          <w:rFonts w:cs="Arial"/>
          <w:bCs/>
          <w:sz w:val="22"/>
          <w:szCs w:val="22"/>
          <w:lang w:eastAsia="es-CO"/>
        </w:rPr>
      </w:pPr>
    </w:p>
    <w:p w14:paraId="47911153" w14:textId="77777777" w:rsidR="006E54F3" w:rsidRPr="00045335" w:rsidRDefault="006E54F3" w:rsidP="00045335">
      <w:pPr>
        <w:widowControl w:val="0"/>
        <w:tabs>
          <w:tab w:val="right" w:pos="8838"/>
        </w:tabs>
        <w:contextualSpacing/>
        <w:jc w:val="both"/>
        <w:rPr>
          <w:rFonts w:cs="Arial"/>
          <w:bCs/>
          <w:sz w:val="22"/>
          <w:szCs w:val="22"/>
          <w:lang w:eastAsia="es-CO"/>
        </w:rPr>
      </w:pPr>
      <w:r w:rsidRPr="00045335">
        <w:rPr>
          <w:rFonts w:cs="Arial"/>
          <w:bCs/>
          <w:sz w:val="22"/>
          <w:szCs w:val="22"/>
          <w:lang w:eastAsia="es-CO"/>
        </w:rPr>
        <w:t>Cuando la oferta la presente un Consorcio o Unión Temporal, la garantía debe ser tomada a nombre del Consorcio o Unión Temporal y sus integrantes, en este caso, debe quedar claro en la garantía los integrantes del consorcio o unión temporal y su participación en el mismo.</w:t>
      </w:r>
    </w:p>
    <w:p w14:paraId="23526F80" w14:textId="77777777" w:rsidR="006E54F3" w:rsidRPr="00045335" w:rsidRDefault="006E54F3" w:rsidP="00045335">
      <w:pPr>
        <w:widowControl w:val="0"/>
        <w:tabs>
          <w:tab w:val="right" w:pos="8838"/>
        </w:tabs>
        <w:contextualSpacing/>
        <w:jc w:val="both"/>
        <w:rPr>
          <w:rFonts w:cs="Arial"/>
          <w:bCs/>
          <w:sz w:val="22"/>
          <w:szCs w:val="22"/>
          <w:lang w:eastAsia="es-CO"/>
        </w:rPr>
      </w:pPr>
    </w:p>
    <w:p w14:paraId="2C8C4CE1" w14:textId="77777777" w:rsidR="006E54F3" w:rsidRPr="00045335" w:rsidRDefault="006E54F3" w:rsidP="00045335">
      <w:pPr>
        <w:widowControl w:val="0"/>
        <w:tabs>
          <w:tab w:val="right" w:pos="8838"/>
        </w:tabs>
        <w:contextualSpacing/>
        <w:jc w:val="both"/>
        <w:rPr>
          <w:rFonts w:cs="Arial"/>
          <w:bCs/>
          <w:sz w:val="22"/>
          <w:szCs w:val="22"/>
          <w:lang w:eastAsia="es-CO"/>
        </w:rPr>
      </w:pPr>
      <w:r w:rsidRPr="00045335">
        <w:rPr>
          <w:rFonts w:cs="Arial"/>
          <w:bCs/>
          <w:sz w:val="22"/>
          <w:szCs w:val="22"/>
          <w:lang w:eastAsia="es-CO"/>
        </w:rPr>
        <w:t>Si el oferente favorecido con la aceptación de la oferta no suscribe el correspondiente contrato, LA JEP, se reserva la facultad, de exigir al oferente clasificado en segundo (2°) lugar, la prórroga de la vigencia de la garantía de seriedad de la oferta, hasta la expedición del contrato, y así sucesivamente a los demás oferentes; siempre y cuando, su oferta sea favorable para la JEP.</w:t>
      </w:r>
    </w:p>
    <w:p w14:paraId="1D6E233D" w14:textId="77777777" w:rsidR="006E54F3" w:rsidRPr="00045335" w:rsidRDefault="006E54F3" w:rsidP="00045335">
      <w:pPr>
        <w:widowControl w:val="0"/>
        <w:tabs>
          <w:tab w:val="right" w:pos="8838"/>
        </w:tabs>
        <w:contextualSpacing/>
        <w:jc w:val="both"/>
        <w:rPr>
          <w:rFonts w:cs="Arial"/>
          <w:bCs/>
          <w:sz w:val="22"/>
          <w:szCs w:val="22"/>
          <w:lang w:eastAsia="es-CO"/>
        </w:rPr>
      </w:pPr>
    </w:p>
    <w:p w14:paraId="254AAA49" w14:textId="4AFB533F" w:rsidR="006E54F3" w:rsidRPr="00045335" w:rsidRDefault="006E54F3" w:rsidP="00045335">
      <w:pPr>
        <w:widowControl w:val="0"/>
        <w:tabs>
          <w:tab w:val="right" w:pos="8838"/>
        </w:tabs>
        <w:contextualSpacing/>
        <w:jc w:val="both"/>
        <w:rPr>
          <w:rFonts w:cs="Arial"/>
          <w:bCs/>
          <w:sz w:val="22"/>
          <w:szCs w:val="22"/>
          <w:lang w:eastAsia="es-CO"/>
        </w:rPr>
      </w:pPr>
      <w:r w:rsidRPr="00045335">
        <w:rPr>
          <w:rFonts w:cs="Arial"/>
          <w:bCs/>
          <w:sz w:val="22"/>
          <w:szCs w:val="22"/>
          <w:u w:val="single"/>
          <w:lang w:eastAsia="es-CO"/>
        </w:rPr>
        <w:t>La NO entrega de la garantía de seriedad junto con la propuesta no se</w:t>
      </w:r>
      <w:r w:rsidR="0091107B">
        <w:rPr>
          <w:rFonts w:cs="Arial"/>
          <w:bCs/>
          <w:sz w:val="22"/>
          <w:szCs w:val="22"/>
          <w:u w:val="single"/>
          <w:lang w:eastAsia="es-CO"/>
        </w:rPr>
        <w:t xml:space="preserve"> podrá corregir </w:t>
      </w:r>
      <w:r w:rsidRPr="00045335">
        <w:rPr>
          <w:rFonts w:cs="Arial"/>
          <w:bCs/>
          <w:sz w:val="22"/>
          <w:szCs w:val="22"/>
          <w:u w:val="single"/>
          <w:lang w:eastAsia="es-CO"/>
        </w:rPr>
        <w:t>y será causal de rechazo de esta</w:t>
      </w:r>
      <w:r w:rsidRPr="00045335">
        <w:rPr>
          <w:rFonts w:cs="Arial"/>
          <w:bCs/>
          <w:sz w:val="22"/>
          <w:szCs w:val="22"/>
          <w:lang w:eastAsia="es-CO"/>
        </w:rPr>
        <w:t>. Para entender que se ha entregado la garantía con la propuesta, alguno de los elementos de ella deberá permitir inferir que se constituyó para amparar el presente proceso.</w:t>
      </w:r>
    </w:p>
    <w:p w14:paraId="3C73852A" w14:textId="77777777" w:rsidR="006E54F3" w:rsidRPr="00045335" w:rsidRDefault="006E54F3" w:rsidP="00045335">
      <w:pPr>
        <w:widowControl w:val="0"/>
        <w:contextualSpacing/>
        <w:rPr>
          <w:b/>
          <w:sz w:val="22"/>
          <w:szCs w:val="22"/>
        </w:rPr>
      </w:pPr>
    </w:p>
    <w:p w14:paraId="36C88383" w14:textId="77777777" w:rsidR="006E54F3" w:rsidRPr="00045335" w:rsidRDefault="006E54F3" w:rsidP="00045335">
      <w:pPr>
        <w:pStyle w:val="Prrafodelista"/>
        <w:widowControl w:val="0"/>
        <w:numPr>
          <w:ilvl w:val="0"/>
          <w:numId w:val="2"/>
        </w:numPr>
        <w:ind w:left="426" w:hanging="426"/>
        <w:rPr>
          <w:rFonts w:ascii="Palatino Linotype" w:hAnsi="Palatino Linotype"/>
          <w:b/>
          <w:sz w:val="22"/>
          <w:szCs w:val="22"/>
        </w:rPr>
      </w:pPr>
      <w:r w:rsidRPr="00045335">
        <w:rPr>
          <w:rFonts w:ascii="Palatino Linotype" w:hAnsi="Palatino Linotype"/>
          <w:b/>
          <w:sz w:val="22"/>
          <w:szCs w:val="22"/>
          <w:lang w:val="es-CO"/>
        </w:rPr>
        <w:t>Certificación o constancia de cumplimiento del pago de aportes a la seguridad social integral y parafiscales</w:t>
      </w:r>
    </w:p>
    <w:p w14:paraId="4569F79B" w14:textId="77777777" w:rsidR="006E54F3" w:rsidRPr="00045335" w:rsidRDefault="006E54F3" w:rsidP="00045335">
      <w:pPr>
        <w:pStyle w:val="Prrafodelista"/>
        <w:widowControl w:val="0"/>
        <w:ind w:left="360"/>
        <w:rPr>
          <w:rFonts w:ascii="Palatino Linotype" w:hAnsi="Palatino Linotype"/>
          <w:b/>
          <w:sz w:val="22"/>
          <w:szCs w:val="22"/>
        </w:rPr>
      </w:pPr>
    </w:p>
    <w:p w14:paraId="0D4CC5EF" w14:textId="77777777" w:rsidR="006E54F3" w:rsidRPr="00045335" w:rsidRDefault="006E54F3" w:rsidP="00045335">
      <w:pPr>
        <w:widowControl w:val="0"/>
        <w:tabs>
          <w:tab w:val="right" w:pos="8838"/>
        </w:tabs>
        <w:contextualSpacing/>
        <w:jc w:val="both"/>
        <w:rPr>
          <w:rFonts w:cs="Arial"/>
          <w:bCs/>
          <w:sz w:val="22"/>
          <w:szCs w:val="22"/>
          <w:lang w:eastAsia="es-CO"/>
        </w:rPr>
      </w:pPr>
      <w:r w:rsidRPr="00045335">
        <w:rPr>
          <w:rFonts w:cs="Arial"/>
          <w:bCs/>
          <w:sz w:val="22"/>
          <w:szCs w:val="22"/>
          <w:lang w:eastAsia="es-CO"/>
        </w:rPr>
        <w:t xml:space="preserve">Expedida por el Representante Legal o el revisor fiscal en cuanto a que la sociedad se encuentra a paz y salvo en los últimos seis (6) meses, en el pago de los aportes a los sistemas de salud, riesgos laborales, pensiones, Cajas de Compensación Familiar, ICBF y SENA, cuando a ello haya </w:t>
      </w:r>
      <w:r w:rsidRPr="00045335">
        <w:rPr>
          <w:rFonts w:cs="Arial"/>
          <w:bCs/>
          <w:sz w:val="22"/>
          <w:szCs w:val="22"/>
          <w:lang w:eastAsia="es-CO"/>
        </w:rPr>
        <w:lastRenderedPageBreak/>
        <w:t>lugar.</w:t>
      </w:r>
    </w:p>
    <w:p w14:paraId="55522662" w14:textId="77777777" w:rsidR="006E54F3" w:rsidRPr="00045335" w:rsidRDefault="006E54F3" w:rsidP="00045335">
      <w:pPr>
        <w:widowControl w:val="0"/>
        <w:tabs>
          <w:tab w:val="right" w:pos="8838"/>
        </w:tabs>
        <w:contextualSpacing/>
        <w:jc w:val="both"/>
        <w:rPr>
          <w:rFonts w:cs="Arial"/>
          <w:bCs/>
          <w:sz w:val="22"/>
          <w:szCs w:val="22"/>
          <w:lang w:eastAsia="es-CO"/>
        </w:rPr>
      </w:pPr>
    </w:p>
    <w:p w14:paraId="4B975F28" w14:textId="12396E31" w:rsidR="006E54F3" w:rsidRPr="00045335" w:rsidRDefault="006E54F3" w:rsidP="00045335">
      <w:pPr>
        <w:widowControl w:val="0"/>
        <w:tabs>
          <w:tab w:val="right" w:pos="8838"/>
        </w:tabs>
        <w:contextualSpacing/>
        <w:jc w:val="both"/>
        <w:rPr>
          <w:rFonts w:cs="Arial"/>
          <w:bCs/>
          <w:sz w:val="22"/>
          <w:szCs w:val="22"/>
          <w:lang w:eastAsia="es-CO"/>
        </w:rPr>
      </w:pPr>
      <w:r w:rsidRPr="00045335">
        <w:rPr>
          <w:rFonts w:cs="Arial"/>
          <w:bCs/>
          <w:sz w:val="22"/>
          <w:szCs w:val="22"/>
          <w:lang w:eastAsia="es-CO"/>
        </w:rPr>
        <w:t>Si se trata de un consorcio o unión temporal, se deberá allegar la certificación de cumplimiento antes mencionada para cada uno de los miembros.</w:t>
      </w:r>
    </w:p>
    <w:p w14:paraId="092A6E68" w14:textId="77777777" w:rsidR="006E54F3" w:rsidRPr="00045335" w:rsidRDefault="006E54F3" w:rsidP="00045335">
      <w:pPr>
        <w:widowControl w:val="0"/>
        <w:tabs>
          <w:tab w:val="right" w:pos="8838"/>
        </w:tabs>
        <w:contextualSpacing/>
        <w:jc w:val="both"/>
        <w:rPr>
          <w:rFonts w:cs="Arial"/>
          <w:bCs/>
          <w:sz w:val="22"/>
          <w:szCs w:val="22"/>
          <w:lang w:eastAsia="es-CO"/>
        </w:rPr>
      </w:pPr>
    </w:p>
    <w:p w14:paraId="3BDA3C56" w14:textId="77777777" w:rsidR="006E54F3" w:rsidRPr="00045335" w:rsidRDefault="006E54F3" w:rsidP="00045335">
      <w:pPr>
        <w:widowControl w:val="0"/>
        <w:tabs>
          <w:tab w:val="right" w:pos="8838"/>
        </w:tabs>
        <w:contextualSpacing/>
        <w:jc w:val="both"/>
        <w:rPr>
          <w:rFonts w:cs="Arial"/>
          <w:bCs/>
          <w:sz w:val="22"/>
          <w:szCs w:val="22"/>
          <w:lang w:eastAsia="es-CO"/>
        </w:rPr>
      </w:pPr>
      <w:r w:rsidRPr="00045335">
        <w:rPr>
          <w:rFonts w:cs="Arial"/>
          <w:bCs/>
          <w:sz w:val="22"/>
          <w:szCs w:val="22"/>
          <w:lang w:eastAsia="es-CO"/>
        </w:rPr>
        <w:t>Cuando el proponente sea persona natural, deberá acreditar los documentos de afiliación al Sistema Integral de Seguridad Social, anexando copia del pago y planilla donde se relacionen los conceptos cancelados, realizado en el mes inmediatamente anterior a la fecha del cierre del plazo para presentar las ofertas.</w:t>
      </w:r>
    </w:p>
    <w:p w14:paraId="3E497DB1" w14:textId="77777777" w:rsidR="006E54F3" w:rsidRPr="00045335" w:rsidRDefault="006E54F3" w:rsidP="00045335">
      <w:pPr>
        <w:widowControl w:val="0"/>
        <w:tabs>
          <w:tab w:val="right" w:pos="8838"/>
        </w:tabs>
        <w:contextualSpacing/>
        <w:jc w:val="both"/>
        <w:rPr>
          <w:rFonts w:cs="Arial"/>
          <w:bCs/>
          <w:sz w:val="22"/>
          <w:szCs w:val="22"/>
          <w:lang w:eastAsia="es-CO"/>
        </w:rPr>
      </w:pPr>
    </w:p>
    <w:p w14:paraId="2467CFF6" w14:textId="01194925" w:rsidR="006E54F3" w:rsidRPr="00045335" w:rsidRDefault="006E54F3" w:rsidP="00045335">
      <w:pPr>
        <w:widowControl w:val="0"/>
        <w:tabs>
          <w:tab w:val="right" w:pos="8838"/>
        </w:tabs>
        <w:contextualSpacing/>
        <w:jc w:val="both"/>
        <w:rPr>
          <w:rFonts w:cs="Arial"/>
          <w:bCs/>
          <w:sz w:val="22"/>
          <w:szCs w:val="22"/>
          <w:lang w:eastAsia="es-CO"/>
        </w:rPr>
      </w:pPr>
      <w:r w:rsidRPr="00045335">
        <w:rPr>
          <w:rFonts w:cs="Arial"/>
          <w:bCs/>
          <w:sz w:val="22"/>
          <w:szCs w:val="22"/>
          <w:lang w:eastAsia="es-CO"/>
        </w:rPr>
        <w:t>Para el caso en que el oferente tenga un acuerdo de pago vigente, deberá certificar que se encuentra al día con los pagos acordados en el mismo, al mes anterior al cierre.</w:t>
      </w:r>
    </w:p>
    <w:p w14:paraId="3DA1CFFB" w14:textId="77777777" w:rsidR="006E54F3" w:rsidRPr="00045335" w:rsidRDefault="006E54F3" w:rsidP="00045335">
      <w:pPr>
        <w:widowControl w:val="0"/>
        <w:tabs>
          <w:tab w:val="right" w:pos="8838"/>
        </w:tabs>
        <w:contextualSpacing/>
        <w:jc w:val="both"/>
        <w:rPr>
          <w:rFonts w:cs="Arial"/>
          <w:bCs/>
          <w:sz w:val="22"/>
          <w:szCs w:val="22"/>
          <w:lang w:eastAsia="es-CO"/>
        </w:rPr>
      </w:pPr>
    </w:p>
    <w:p w14:paraId="03B4B232" w14:textId="2989F681" w:rsidR="006E54F3" w:rsidRPr="00045335" w:rsidRDefault="006E54F3" w:rsidP="00045335">
      <w:pPr>
        <w:widowControl w:val="0"/>
        <w:tabs>
          <w:tab w:val="right" w:pos="8838"/>
        </w:tabs>
        <w:contextualSpacing/>
        <w:jc w:val="both"/>
        <w:rPr>
          <w:rFonts w:cs="Arial"/>
          <w:bCs/>
          <w:sz w:val="22"/>
          <w:szCs w:val="22"/>
          <w:lang w:eastAsia="es-CO"/>
        </w:rPr>
      </w:pPr>
      <w:r w:rsidRPr="00045335">
        <w:rPr>
          <w:rFonts w:cs="Arial"/>
          <w:b/>
          <w:bCs/>
          <w:sz w:val="22"/>
          <w:szCs w:val="22"/>
          <w:lang w:eastAsia="es-CO"/>
        </w:rPr>
        <w:t>Nota</w:t>
      </w:r>
      <w:r w:rsidRPr="00045335">
        <w:rPr>
          <w:rFonts w:cs="Arial"/>
          <w:bCs/>
          <w:sz w:val="22"/>
          <w:szCs w:val="22"/>
          <w:lang w:eastAsia="es-CO"/>
        </w:rPr>
        <w:t>: Junto con la certificación deberá anexarse copia de la tarjeta profesional del revisor fiscal o contador, de su vigencia y antecedentes disciplinarios, este certificado deberá tener una vigencia no superior a 3 meses</w:t>
      </w:r>
      <w:r w:rsidR="00740CD5" w:rsidRPr="00045335">
        <w:rPr>
          <w:rFonts w:cs="Arial"/>
          <w:bCs/>
          <w:sz w:val="22"/>
          <w:szCs w:val="22"/>
          <w:lang w:eastAsia="es-CO"/>
        </w:rPr>
        <w:t xml:space="preserve"> a la fecha del cierre del proceso</w:t>
      </w:r>
      <w:r w:rsidRPr="00045335">
        <w:rPr>
          <w:rFonts w:cs="Arial"/>
          <w:bCs/>
          <w:sz w:val="22"/>
          <w:szCs w:val="22"/>
          <w:lang w:eastAsia="es-CO"/>
        </w:rPr>
        <w:t>.</w:t>
      </w:r>
    </w:p>
    <w:p w14:paraId="4624CBC1" w14:textId="77777777" w:rsidR="006E54F3" w:rsidRPr="00045335" w:rsidRDefault="006E54F3" w:rsidP="00045335">
      <w:pPr>
        <w:pStyle w:val="Prrafodelista"/>
        <w:widowControl w:val="0"/>
        <w:rPr>
          <w:rFonts w:ascii="Palatino Linotype" w:hAnsi="Palatino Linotype"/>
          <w:b/>
          <w:sz w:val="22"/>
          <w:szCs w:val="22"/>
        </w:rPr>
      </w:pPr>
    </w:p>
    <w:p w14:paraId="0CA98FAC" w14:textId="77777777" w:rsidR="006E54F3" w:rsidRPr="00045335" w:rsidRDefault="006E54F3" w:rsidP="00045335">
      <w:pPr>
        <w:pStyle w:val="Prrafodelista"/>
        <w:widowControl w:val="0"/>
        <w:numPr>
          <w:ilvl w:val="0"/>
          <w:numId w:val="2"/>
        </w:numPr>
        <w:ind w:left="426" w:hanging="426"/>
        <w:rPr>
          <w:rFonts w:ascii="Palatino Linotype" w:hAnsi="Palatino Linotype"/>
          <w:b/>
          <w:sz w:val="22"/>
          <w:szCs w:val="22"/>
        </w:rPr>
      </w:pPr>
      <w:r w:rsidRPr="00045335">
        <w:rPr>
          <w:rFonts w:ascii="Palatino Linotype" w:hAnsi="Palatino Linotype"/>
          <w:b/>
          <w:sz w:val="22"/>
          <w:szCs w:val="22"/>
          <w:lang w:val="es-CO"/>
        </w:rPr>
        <w:t>Copia del Registro Único Tributario RUT del proponente</w:t>
      </w:r>
    </w:p>
    <w:p w14:paraId="5FF963D1" w14:textId="77777777" w:rsidR="006E54F3" w:rsidRPr="00045335" w:rsidRDefault="006E54F3" w:rsidP="00045335">
      <w:pPr>
        <w:pStyle w:val="Prrafodelista"/>
        <w:widowControl w:val="0"/>
        <w:ind w:left="0"/>
        <w:rPr>
          <w:rFonts w:ascii="Palatino Linotype" w:hAnsi="Palatino Linotype"/>
          <w:b/>
          <w:sz w:val="22"/>
          <w:szCs w:val="22"/>
        </w:rPr>
      </w:pPr>
    </w:p>
    <w:p w14:paraId="3D3DBD25" w14:textId="77777777" w:rsidR="00740CD5" w:rsidRPr="00045335" w:rsidRDefault="00740CD5" w:rsidP="00045335">
      <w:pPr>
        <w:widowControl w:val="0"/>
        <w:jc w:val="both"/>
        <w:rPr>
          <w:rFonts w:cs="Arial"/>
          <w:color w:val="auto"/>
          <w:sz w:val="22"/>
          <w:szCs w:val="22"/>
          <w:lang w:eastAsia="es-CO"/>
        </w:rPr>
      </w:pPr>
      <w:r w:rsidRPr="00045335">
        <w:rPr>
          <w:rFonts w:cs="Arial"/>
          <w:color w:val="auto"/>
          <w:sz w:val="22"/>
          <w:szCs w:val="22"/>
          <w:lang w:eastAsia="es-CO"/>
        </w:rPr>
        <w:t>En caso de Consorcios o Uniones Temporales, cada uno de los integrantes deberá aportar este documento.</w:t>
      </w:r>
    </w:p>
    <w:p w14:paraId="048E0358" w14:textId="77777777" w:rsidR="00740CD5" w:rsidRPr="00045335" w:rsidRDefault="00740CD5" w:rsidP="00045335">
      <w:pPr>
        <w:widowControl w:val="0"/>
        <w:jc w:val="both"/>
        <w:rPr>
          <w:rFonts w:cs="Arial"/>
          <w:color w:val="auto"/>
          <w:sz w:val="22"/>
          <w:szCs w:val="22"/>
          <w:lang w:eastAsia="es-CO"/>
        </w:rPr>
      </w:pPr>
    </w:p>
    <w:p w14:paraId="572304B5" w14:textId="77777777" w:rsidR="00740CD5" w:rsidRPr="00045335" w:rsidRDefault="00740CD5" w:rsidP="00045335">
      <w:pPr>
        <w:widowControl w:val="0"/>
        <w:jc w:val="both"/>
        <w:rPr>
          <w:rFonts w:cs="Arial"/>
          <w:color w:val="auto"/>
          <w:sz w:val="22"/>
          <w:szCs w:val="22"/>
          <w:lang w:eastAsia="es-CO"/>
        </w:rPr>
      </w:pPr>
      <w:r w:rsidRPr="00045335">
        <w:rPr>
          <w:rFonts w:cs="Arial"/>
          <w:color w:val="auto"/>
          <w:sz w:val="22"/>
          <w:szCs w:val="22"/>
          <w:lang w:eastAsia="es-CO"/>
        </w:rPr>
        <w:t>Las personas jurídicas extranjeras sin sucursal en Colombia y las personas naturales sin domicilio en Colombia, no deben presentar el Registro Único Tributario (RUT), toda vez que en él se deben inscribir toda persona natural o jurídica que deba cumplir obligaciones administradas por la Dirección de Impuestos y Aduanas Nacionales de Colombia. Sin perjuicio de lo anterior, en caso de que el adjudicatario sea una persona jurídica extranjera sin sucursal en Colombia o una persona natural sin domicilio en Colombia, ésta deberá inscribirse en el Registro Único Tributario (RUT).</w:t>
      </w:r>
    </w:p>
    <w:p w14:paraId="56E97A63" w14:textId="77777777" w:rsidR="006E54F3" w:rsidRPr="00045335" w:rsidRDefault="006E54F3" w:rsidP="00045335">
      <w:pPr>
        <w:pStyle w:val="Prrafodelista"/>
        <w:widowControl w:val="0"/>
        <w:rPr>
          <w:rFonts w:ascii="Palatino Linotype" w:hAnsi="Palatino Linotype"/>
          <w:b/>
          <w:sz w:val="22"/>
          <w:szCs w:val="22"/>
        </w:rPr>
      </w:pPr>
    </w:p>
    <w:p w14:paraId="5609040D" w14:textId="2F943E76" w:rsidR="006E54F3" w:rsidRPr="00045335" w:rsidRDefault="006E54F3" w:rsidP="00045335">
      <w:pPr>
        <w:pStyle w:val="Prrafodelista"/>
        <w:widowControl w:val="0"/>
        <w:numPr>
          <w:ilvl w:val="0"/>
          <w:numId w:val="2"/>
        </w:numPr>
        <w:tabs>
          <w:tab w:val="right" w:pos="8838"/>
        </w:tabs>
        <w:ind w:left="426" w:hanging="426"/>
        <w:jc w:val="both"/>
        <w:rPr>
          <w:rFonts w:ascii="Palatino Linotype" w:hAnsi="Palatino Linotype" w:cs="Arial"/>
          <w:b/>
          <w:bCs/>
          <w:color w:val="000000" w:themeColor="text1"/>
          <w:sz w:val="22"/>
          <w:szCs w:val="22"/>
        </w:rPr>
      </w:pPr>
      <w:r w:rsidRPr="00045335">
        <w:rPr>
          <w:rFonts w:ascii="Palatino Linotype" w:hAnsi="Palatino Linotype" w:cs="Arial"/>
          <w:b/>
          <w:bCs/>
          <w:color w:val="000000" w:themeColor="text1"/>
          <w:sz w:val="22"/>
          <w:szCs w:val="22"/>
        </w:rPr>
        <w:t xml:space="preserve">Antecedentes </w:t>
      </w:r>
      <w:r w:rsidR="0091107B" w:rsidRPr="00045335">
        <w:rPr>
          <w:rFonts w:ascii="Palatino Linotype" w:hAnsi="Palatino Linotype" w:cs="Arial"/>
          <w:b/>
          <w:bCs/>
          <w:color w:val="000000" w:themeColor="text1"/>
          <w:sz w:val="22"/>
          <w:szCs w:val="22"/>
        </w:rPr>
        <w:t xml:space="preserve">Procuraduría General </w:t>
      </w:r>
      <w:r w:rsidRPr="00045335">
        <w:rPr>
          <w:rFonts w:ascii="Palatino Linotype" w:hAnsi="Palatino Linotype" w:cs="Arial"/>
          <w:b/>
          <w:bCs/>
          <w:color w:val="000000" w:themeColor="text1"/>
          <w:sz w:val="22"/>
          <w:szCs w:val="22"/>
        </w:rPr>
        <w:t xml:space="preserve">de la </w:t>
      </w:r>
      <w:r w:rsidR="0091107B" w:rsidRPr="00045335">
        <w:rPr>
          <w:rFonts w:ascii="Palatino Linotype" w:hAnsi="Palatino Linotype" w:cs="Arial"/>
          <w:b/>
          <w:bCs/>
          <w:color w:val="000000" w:themeColor="text1"/>
          <w:sz w:val="22"/>
          <w:szCs w:val="22"/>
        </w:rPr>
        <w:t>Nación</w:t>
      </w:r>
      <w:r w:rsidRPr="00045335">
        <w:rPr>
          <w:rFonts w:ascii="Palatino Linotype" w:hAnsi="Palatino Linotype" w:cs="Arial"/>
          <w:b/>
          <w:bCs/>
          <w:color w:val="000000" w:themeColor="text1"/>
          <w:sz w:val="22"/>
          <w:szCs w:val="22"/>
        </w:rPr>
        <w:t xml:space="preserve">, </w:t>
      </w:r>
      <w:r w:rsidR="0091107B" w:rsidRPr="00045335">
        <w:rPr>
          <w:rFonts w:ascii="Palatino Linotype" w:hAnsi="Palatino Linotype" w:cs="Arial"/>
          <w:b/>
          <w:bCs/>
          <w:color w:val="000000" w:themeColor="text1"/>
          <w:sz w:val="22"/>
          <w:szCs w:val="22"/>
        </w:rPr>
        <w:t xml:space="preserve">Contraloría General </w:t>
      </w:r>
      <w:r w:rsidRPr="00045335">
        <w:rPr>
          <w:rFonts w:ascii="Palatino Linotype" w:hAnsi="Palatino Linotype" w:cs="Arial"/>
          <w:b/>
          <w:bCs/>
          <w:color w:val="000000" w:themeColor="text1"/>
          <w:sz w:val="22"/>
          <w:szCs w:val="22"/>
        </w:rPr>
        <w:t xml:space="preserve">de la </w:t>
      </w:r>
      <w:r w:rsidR="0091107B" w:rsidRPr="00045335">
        <w:rPr>
          <w:rFonts w:ascii="Palatino Linotype" w:hAnsi="Palatino Linotype" w:cs="Arial"/>
          <w:b/>
          <w:bCs/>
          <w:color w:val="000000" w:themeColor="text1"/>
          <w:sz w:val="22"/>
          <w:szCs w:val="22"/>
        </w:rPr>
        <w:t xml:space="preserve">República </w:t>
      </w:r>
      <w:r w:rsidRPr="00045335">
        <w:rPr>
          <w:rFonts w:ascii="Palatino Linotype" w:hAnsi="Palatino Linotype" w:cs="Arial"/>
          <w:b/>
          <w:bCs/>
          <w:color w:val="000000" w:themeColor="text1"/>
          <w:sz w:val="22"/>
          <w:szCs w:val="22"/>
        </w:rPr>
        <w:t xml:space="preserve">y </w:t>
      </w:r>
      <w:r w:rsidR="0091107B" w:rsidRPr="00045335">
        <w:rPr>
          <w:rFonts w:ascii="Palatino Linotype" w:hAnsi="Palatino Linotype" w:cs="Arial"/>
          <w:b/>
          <w:bCs/>
          <w:color w:val="000000" w:themeColor="text1"/>
          <w:sz w:val="22"/>
          <w:szCs w:val="22"/>
        </w:rPr>
        <w:t>Policía Nacional</w:t>
      </w:r>
      <w:r w:rsidRPr="00045335">
        <w:rPr>
          <w:rFonts w:ascii="Palatino Linotype" w:hAnsi="Palatino Linotype" w:cs="Arial"/>
          <w:b/>
          <w:bCs/>
          <w:color w:val="000000" w:themeColor="text1"/>
          <w:sz w:val="22"/>
          <w:szCs w:val="22"/>
        </w:rPr>
        <w:t xml:space="preserve">, </w:t>
      </w:r>
      <w:r w:rsidR="0091107B" w:rsidRPr="00045335">
        <w:rPr>
          <w:rFonts w:ascii="Palatino Linotype" w:hAnsi="Palatino Linotype" w:cs="Arial"/>
          <w:b/>
          <w:bCs/>
          <w:color w:val="000000" w:themeColor="text1"/>
          <w:sz w:val="22"/>
          <w:szCs w:val="22"/>
        </w:rPr>
        <w:t xml:space="preserve">Registro Nacional </w:t>
      </w:r>
      <w:r w:rsidRPr="00045335">
        <w:rPr>
          <w:rFonts w:ascii="Palatino Linotype" w:hAnsi="Palatino Linotype" w:cs="Arial"/>
          <w:b/>
          <w:bCs/>
          <w:color w:val="000000" w:themeColor="text1"/>
          <w:sz w:val="22"/>
          <w:szCs w:val="22"/>
        </w:rPr>
        <w:t xml:space="preserve">de </w:t>
      </w:r>
      <w:r w:rsidR="0091107B" w:rsidRPr="00045335">
        <w:rPr>
          <w:rFonts w:ascii="Palatino Linotype" w:hAnsi="Palatino Linotype" w:cs="Arial"/>
          <w:b/>
          <w:bCs/>
          <w:color w:val="000000" w:themeColor="text1"/>
          <w:sz w:val="22"/>
          <w:szCs w:val="22"/>
        </w:rPr>
        <w:t xml:space="preserve">Medidas Cautelares </w:t>
      </w:r>
      <w:r w:rsidRPr="00045335">
        <w:rPr>
          <w:rFonts w:ascii="Palatino Linotype" w:hAnsi="Palatino Linotype" w:cs="Arial"/>
          <w:b/>
          <w:bCs/>
          <w:color w:val="000000" w:themeColor="text1"/>
          <w:sz w:val="22"/>
          <w:szCs w:val="22"/>
        </w:rPr>
        <w:t xml:space="preserve">- </w:t>
      </w:r>
      <w:r w:rsidR="0091107B" w:rsidRPr="00045335">
        <w:rPr>
          <w:rFonts w:ascii="Palatino Linotype" w:hAnsi="Palatino Linotype" w:cs="Arial"/>
          <w:b/>
          <w:bCs/>
          <w:color w:val="000000" w:themeColor="text1"/>
          <w:sz w:val="22"/>
          <w:szCs w:val="22"/>
        </w:rPr>
        <w:t xml:space="preserve">Ausencia </w:t>
      </w:r>
      <w:r w:rsidRPr="00045335">
        <w:rPr>
          <w:rFonts w:ascii="Palatino Linotype" w:hAnsi="Palatino Linotype" w:cs="Arial"/>
          <w:b/>
          <w:bCs/>
          <w:color w:val="000000" w:themeColor="text1"/>
          <w:sz w:val="22"/>
          <w:szCs w:val="22"/>
        </w:rPr>
        <w:t xml:space="preserve">de </w:t>
      </w:r>
      <w:r w:rsidR="0091107B" w:rsidRPr="00045335">
        <w:rPr>
          <w:rFonts w:ascii="Palatino Linotype" w:hAnsi="Palatino Linotype" w:cs="Arial"/>
          <w:b/>
          <w:bCs/>
          <w:color w:val="000000" w:themeColor="text1"/>
          <w:sz w:val="22"/>
          <w:szCs w:val="22"/>
        </w:rPr>
        <w:t xml:space="preserve">Inhabilidades </w:t>
      </w:r>
      <w:r w:rsidRPr="00045335">
        <w:rPr>
          <w:rFonts w:ascii="Palatino Linotype" w:hAnsi="Palatino Linotype" w:cs="Arial"/>
          <w:b/>
          <w:bCs/>
          <w:color w:val="000000" w:themeColor="text1"/>
          <w:sz w:val="22"/>
          <w:szCs w:val="22"/>
        </w:rPr>
        <w:t xml:space="preserve">e </w:t>
      </w:r>
      <w:r w:rsidR="0091107B" w:rsidRPr="00045335">
        <w:rPr>
          <w:rFonts w:ascii="Palatino Linotype" w:hAnsi="Palatino Linotype" w:cs="Arial"/>
          <w:b/>
          <w:bCs/>
          <w:color w:val="000000" w:themeColor="text1"/>
          <w:sz w:val="22"/>
          <w:szCs w:val="22"/>
        </w:rPr>
        <w:t>Incompatibilidades</w:t>
      </w:r>
    </w:p>
    <w:p w14:paraId="32ED49A1" w14:textId="77777777" w:rsidR="006E54F3" w:rsidRPr="00045335" w:rsidRDefault="006E54F3" w:rsidP="00045335">
      <w:pPr>
        <w:pStyle w:val="Prrafodelista"/>
        <w:widowControl w:val="0"/>
        <w:tabs>
          <w:tab w:val="right" w:pos="8838"/>
        </w:tabs>
        <w:jc w:val="both"/>
        <w:rPr>
          <w:rFonts w:ascii="Palatino Linotype" w:hAnsi="Palatino Linotype" w:cs="Arial"/>
          <w:color w:val="000000" w:themeColor="text1"/>
          <w:sz w:val="22"/>
          <w:szCs w:val="22"/>
        </w:rPr>
      </w:pPr>
    </w:p>
    <w:p w14:paraId="542E7656" w14:textId="77777777" w:rsidR="006E54F3" w:rsidRPr="00045335" w:rsidRDefault="006E54F3" w:rsidP="00045335">
      <w:pPr>
        <w:widowControl w:val="0"/>
        <w:tabs>
          <w:tab w:val="right" w:pos="8838"/>
        </w:tabs>
        <w:contextualSpacing/>
        <w:jc w:val="both"/>
        <w:rPr>
          <w:rFonts w:cs="Arial"/>
          <w:color w:val="000000" w:themeColor="text1"/>
          <w:sz w:val="22"/>
          <w:szCs w:val="22"/>
        </w:rPr>
      </w:pPr>
      <w:r w:rsidRPr="00045335">
        <w:rPr>
          <w:rFonts w:cs="Arial"/>
          <w:color w:val="000000" w:themeColor="text1"/>
          <w:sz w:val="22"/>
          <w:szCs w:val="22"/>
        </w:rPr>
        <w:t>La JEP consultará en la página web de la Procuraduría General de la Nación los antecedentes disciplinarios del proponente; y en la página web de la Contraloría General de la República el Boletín de Responsables Fiscales, así como los antecedentes penales y de policía en la página web de la Policía Nacional.</w:t>
      </w:r>
    </w:p>
    <w:p w14:paraId="5157FF2F" w14:textId="33D5C0E1" w:rsidR="00740CD5" w:rsidRPr="00045335" w:rsidRDefault="00740CD5" w:rsidP="00045335">
      <w:pPr>
        <w:widowControl w:val="0"/>
        <w:autoSpaceDE w:val="0"/>
        <w:jc w:val="both"/>
        <w:rPr>
          <w:rFonts w:cs="Arial"/>
          <w:b/>
          <w:bCs/>
          <w:sz w:val="22"/>
          <w:szCs w:val="22"/>
        </w:rPr>
      </w:pPr>
      <w:bookmarkStart w:id="21" w:name="_Hlk16769826"/>
    </w:p>
    <w:p w14:paraId="2A5539C0" w14:textId="703F5EE5" w:rsidR="00FD46A7" w:rsidRDefault="00FD46A7" w:rsidP="00045335">
      <w:pPr>
        <w:widowControl w:val="0"/>
        <w:autoSpaceDE w:val="0"/>
        <w:jc w:val="both"/>
        <w:rPr>
          <w:rFonts w:cs="Arial"/>
          <w:b/>
          <w:bCs/>
          <w:sz w:val="22"/>
          <w:szCs w:val="22"/>
        </w:rPr>
      </w:pPr>
    </w:p>
    <w:p w14:paraId="4A2874C5" w14:textId="77777777" w:rsidR="00D84D29" w:rsidRPr="00045335" w:rsidRDefault="00D84D29" w:rsidP="00045335">
      <w:pPr>
        <w:widowControl w:val="0"/>
        <w:autoSpaceDE w:val="0"/>
        <w:jc w:val="both"/>
        <w:rPr>
          <w:rFonts w:cs="Arial"/>
          <w:b/>
          <w:bCs/>
          <w:sz w:val="22"/>
          <w:szCs w:val="22"/>
        </w:rPr>
      </w:pPr>
    </w:p>
    <w:p w14:paraId="10BBA4EB" w14:textId="37E58E6F" w:rsidR="006E54F3" w:rsidRPr="00045335" w:rsidRDefault="006E54F3" w:rsidP="00045335">
      <w:pPr>
        <w:widowControl w:val="0"/>
        <w:autoSpaceDE w:val="0"/>
        <w:jc w:val="both"/>
        <w:rPr>
          <w:rFonts w:cs="Arial"/>
          <w:b/>
          <w:bCs/>
          <w:sz w:val="22"/>
          <w:szCs w:val="22"/>
        </w:rPr>
      </w:pPr>
      <w:r w:rsidRPr="00045335">
        <w:rPr>
          <w:rFonts w:cs="Arial"/>
          <w:b/>
          <w:bCs/>
          <w:sz w:val="22"/>
          <w:szCs w:val="22"/>
        </w:rPr>
        <w:t xml:space="preserve">PROPONENTE EXTRANJERO: </w:t>
      </w:r>
    </w:p>
    <w:p w14:paraId="09B27C87" w14:textId="77777777" w:rsidR="006E54F3" w:rsidRPr="00045335" w:rsidRDefault="006E54F3" w:rsidP="00045335">
      <w:pPr>
        <w:pStyle w:val="Prrafodelista"/>
        <w:widowControl w:val="0"/>
        <w:autoSpaceDE w:val="0"/>
        <w:ind w:left="1068"/>
        <w:jc w:val="both"/>
        <w:rPr>
          <w:rFonts w:ascii="Palatino Linotype" w:hAnsi="Palatino Linotype" w:cs="Arial"/>
          <w:b/>
          <w:bCs/>
          <w:sz w:val="22"/>
          <w:szCs w:val="22"/>
        </w:rPr>
      </w:pPr>
    </w:p>
    <w:p w14:paraId="1F600084" w14:textId="77777777" w:rsidR="006E54F3" w:rsidRPr="00045335" w:rsidRDefault="006E54F3" w:rsidP="00045335">
      <w:pPr>
        <w:widowControl w:val="0"/>
        <w:autoSpaceDE w:val="0"/>
        <w:contextualSpacing/>
        <w:jc w:val="both"/>
        <w:rPr>
          <w:rFonts w:cs="Arial"/>
          <w:i/>
          <w:iCs/>
          <w:sz w:val="22"/>
          <w:szCs w:val="22"/>
        </w:rPr>
      </w:pPr>
      <w:r w:rsidRPr="00045335">
        <w:rPr>
          <w:rFonts w:cs="Arial"/>
          <w:sz w:val="22"/>
          <w:szCs w:val="22"/>
        </w:rPr>
        <w:t xml:space="preserve">Conforme al Artículo 1 de la Ley 816 de 2003. </w:t>
      </w:r>
      <w:r w:rsidRPr="00045335">
        <w:rPr>
          <w:rFonts w:cs="Arial"/>
          <w:i/>
          <w:iCs/>
          <w:sz w:val="22"/>
          <w:szCs w:val="22"/>
        </w:rPr>
        <w:t>“Las entidades de la administración pública que, de acuerdo con el régimen jurídico de contratación que le sea aplicable, deban seleccionar a sus contratistas a través de licitaciones, convocatorias o concursos públicos, o mediante cualquier modalidad contractual, excepto aquellas en que la ley no obligue a solicitar más de una propuesta, adoptarán criterios objetivos que permitan apoyar a la industria nacional.</w:t>
      </w:r>
    </w:p>
    <w:p w14:paraId="410087A4" w14:textId="77777777" w:rsidR="006E54F3" w:rsidRPr="00045335" w:rsidRDefault="006E54F3" w:rsidP="00045335">
      <w:pPr>
        <w:widowControl w:val="0"/>
        <w:autoSpaceDE w:val="0"/>
        <w:contextualSpacing/>
        <w:jc w:val="both"/>
        <w:rPr>
          <w:rFonts w:cs="Arial"/>
          <w:i/>
          <w:iCs/>
          <w:sz w:val="22"/>
          <w:szCs w:val="22"/>
        </w:rPr>
      </w:pPr>
    </w:p>
    <w:p w14:paraId="4C60878D" w14:textId="77777777" w:rsidR="006E54F3" w:rsidRPr="00045335" w:rsidRDefault="006E54F3" w:rsidP="00045335">
      <w:pPr>
        <w:widowControl w:val="0"/>
        <w:autoSpaceDE w:val="0"/>
        <w:contextualSpacing/>
        <w:jc w:val="both"/>
        <w:rPr>
          <w:rFonts w:cs="Arial"/>
          <w:b/>
          <w:bCs/>
          <w:sz w:val="22"/>
          <w:szCs w:val="22"/>
        </w:rPr>
      </w:pPr>
      <w:r w:rsidRPr="00045335">
        <w:rPr>
          <w:rFonts w:cs="Arial"/>
          <w:i/>
          <w:iCs/>
          <w:sz w:val="22"/>
          <w:szCs w:val="22"/>
        </w:rPr>
        <w:t>Para los efectos de esta ley, se entenderá por entidades de la Administración Pública todas aquellas que la integran, de acuerdo con la Ley 489 de 1998, sin que la existencia de regímenes especiales pueda ser obstáculo para su aplicación. Se exceptúan las empresas prestadoras de servicios públicos domiciliarios que se regirán por las normas de Derecho Privado de conformidad con lo preceptuado en la Ley 142 de 1994 y la Ley 689 de 2001. PARÁGRAFO. &lt;Parágrafo modificado por el artículo 51 del Decreto 19 de 2012&gt; Se otorgará tratamiento de bienes y servicios nacionales a aquellos bienes y servicios originarios de los países con los que Colombia ha negociado trato nacional en materia de compras estatales y de aquellos países en los cuales a las ofertas de bienes y servicios colombianos se les conceda el mismo tratamiento otorgado a sus bienes y servicios nacionales. La acreditación o demostración de tal circunstancia se hará en los términos que señale el reglamento.”</w:t>
      </w:r>
    </w:p>
    <w:p w14:paraId="2E3D186C" w14:textId="77777777" w:rsidR="006E54F3" w:rsidRPr="00045335" w:rsidRDefault="006E54F3" w:rsidP="00045335">
      <w:pPr>
        <w:widowControl w:val="0"/>
        <w:autoSpaceDE w:val="0"/>
        <w:contextualSpacing/>
        <w:jc w:val="both"/>
        <w:rPr>
          <w:rFonts w:cs="Arial"/>
          <w:sz w:val="22"/>
          <w:szCs w:val="22"/>
        </w:rPr>
      </w:pPr>
    </w:p>
    <w:p w14:paraId="78DEA5CC" w14:textId="77777777" w:rsidR="006E54F3" w:rsidRPr="00045335" w:rsidRDefault="006E54F3" w:rsidP="00045335">
      <w:pPr>
        <w:widowControl w:val="0"/>
        <w:autoSpaceDE w:val="0"/>
        <w:contextualSpacing/>
        <w:jc w:val="both"/>
        <w:rPr>
          <w:rFonts w:cs="Arial"/>
          <w:sz w:val="22"/>
          <w:szCs w:val="22"/>
        </w:rPr>
      </w:pPr>
      <w:r w:rsidRPr="00045335">
        <w:rPr>
          <w:rFonts w:cs="Arial"/>
          <w:sz w:val="22"/>
          <w:szCs w:val="22"/>
        </w:rPr>
        <w:t>En todos los casos, para la participación de los proponentes de origen extranjero deberán cumplirse todos y cada uno de los requisitos legales exigidos para la validez y oponibilidad en Colombia de documentos expedidos en el exterior con el propósito de que puedan obrar como prueba conforme a lo dispuesto en el artículo 251 del Código General del Proceso, y las demás normas concordantes vigentes.</w:t>
      </w:r>
    </w:p>
    <w:p w14:paraId="108B76A7" w14:textId="77777777" w:rsidR="006E54F3" w:rsidRPr="00045335" w:rsidRDefault="006E54F3" w:rsidP="00045335">
      <w:pPr>
        <w:widowControl w:val="0"/>
        <w:autoSpaceDE w:val="0"/>
        <w:contextualSpacing/>
        <w:jc w:val="both"/>
        <w:rPr>
          <w:rFonts w:cs="Arial"/>
          <w:sz w:val="22"/>
          <w:szCs w:val="22"/>
        </w:rPr>
      </w:pPr>
    </w:p>
    <w:p w14:paraId="51539BBD" w14:textId="77777777" w:rsidR="006E54F3" w:rsidRPr="00045335" w:rsidRDefault="006E54F3" w:rsidP="00045335">
      <w:pPr>
        <w:widowControl w:val="0"/>
        <w:autoSpaceDE w:val="0"/>
        <w:contextualSpacing/>
        <w:jc w:val="both"/>
        <w:rPr>
          <w:rFonts w:cs="Arial"/>
          <w:b/>
          <w:bCs/>
          <w:sz w:val="22"/>
          <w:szCs w:val="22"/>
        </w:rPr>
      </w:pPr>
      <w:r w:rsidRPr="00045335">
        <w:rPr>
          <w:rFonts w:cs="Arial"/>
          <w:b/>
          <w:bCs/>
          <w:sz w:val="22"/>
          <w:szCs w:val="22"/>
        </w:rPr>
        <w:t>Persona natural nacional sin domicilio en Colombia:</w:t>
      </w:r>
    </w:p>
    <w:p w14:paraId="0F8A8EE9" w14:textId="77777777" w:rsidR="006E54F3" w:rsidRPr="00045335" w:rsidRDefault="006E54F3" w:rsidP="00045335">
      <w:pPr>
        <w:widowControl w:val="0"/>
        <w:autoSpaceDE w:val="0"/>
        <w:contextualSpacing/>
        <w:jc w:val="both"/>
        <w:rPr>
          <w:rFonts w:cs="Arial"/>
          <w:sz w:val="22"/>
          <w:szCs w:val="22"/>
        </w:rPr>
      </w:pPr>
    </w:p>
    <w:p w14:paraId="51992DAD" w14:textId="77777777" w:rsidR="006E54F3" w:rsidRPr="00045335" w:rsidRDefault="006E54F3" w:rsidP="00045335">
      <w:pPr>
        <w:widowControl w:val="0"/>
        <w:autoSpaceDE w:val="0"/>
        <w:contextualSpacing/>
        <w:jc w:val="both"/>
        <w:rPr>
          <w:rFonts w:cs="Arial"/>
          <w:sz w:val="22"/>
          <w:szCs w:val="22"/>
        </w:rPr>
      </w:pPr>
      <w:r w:rsidRPr="00045335">
        <w:rPr>
          <w:rFonts w:cs="Arial"/>
          <w:sz w:val="22"/>
          <w:szCs w:val="22"/>
        </w:rPr>
        <w:t>Además de anexar la Cédula de Ciudadanía Colombiana deberá anexar una declaración juramentada en la que manifieste que se encuentra domiciliada en el extranjero.</w:t>
      </w:r>
    </w:p>
    <w:p w14:paraId="7C7A260D" w14:textId="77777777" w:rsidR="006E54F3" w:rsidRPr="00045335" w:rsidRDefault="006E54F3" w:rsidP="00045335">
      <w:pPr>
        <w:widowControl w:val="0"/>
        <w:autoSpaceDE w:val="0"/>
        <w:contextualSpacing/>
        <w:jc w:val="both"/>
        <w:rPr>
          <w:rFonts w:cs="Arial"/>
          <w:sz w:val="22"/>
          <w:szCs w:val="22"/>
        </w:rPr>
      </w:pPr>
    </w:p>
    <w:p w14:paraId="7512C99D" w14:textId="77777777" w:rsidR="006E54F3" w:rsidRPr="00045335" w:rsidRDefault="006E54F3" w:rsidP="00045335">
      <w:pPr>
        <w:widowControl w:val="0"/>
        <w:autoSpaceDE w:val="0"/>
        <w:contextualSpacing/>
        <w:jc w:val="both"/>
        <w:rPr>
          <w:rFonts w:cs="Arial"/>
          <w:sz w:val="22"/>
          <w:szCs w:val="22"/>
        </w:rPr>
      </w:pPr>
      <w:r w:rsidRPr="00045335">
        <w:rPr>
          <w:rFonts w:cs="Arial"/>
          <w:sz w:val="22"/>
          <w:szCs w:val="22"/>
        </w:rPr>
        <w:t>Las personas naturales sin domicilio en Colombia deberán acreditar en el país un apoderado domiciliado en Colombia, debidamente facultado para presentar la propuesta, participar y comprometer a su representado en las diferentes instancias del presente proceso de selección, suscribir los documentos y declaraciones que se requieran así como el contrato ofrecido, suministrar la información que le sea solicitada, y demás actos necesarios de acuerdo con el presente documento, así como para representarla judicial o extrajudicialmente.</w:t>
      </w:r>
    </w:p>
    <w:p w14:paraId="0E8D8E96" w14:textId="3D4058A9" w:rsidR="001C637E" w:rsidRDefault="001C637E" w:rsidP="00045335">
      <w:pPr>
        <w:widowControl w:val="0"/>
        <w:autoSpaceDE w:val="0"/>
        <w:contextualSpacing/>
        <w:jc w:val="both"/>
        <w:rPr>
          <w:rFonts w:cs="Arial"/>
          <w:b/>
          <w:bCs/>
          <w:sz w:val="22"/>
          <w:szCs w:val="22"/>
        </w:rPr>
      </w:pPr>
    </w:p>
    <w:p w14:paraId="68961E1D" w14:textId="620E2CC1" w:rsidR="00CC7409" w:rsidRDefault="00CC7409" w:rsidP="00045335">
      <w:pPr>
        <w:widowControl w:val="0"/>
        <w:autoSpaceDE w:val="0"/>
        <w:contextualSpacing/>
        <w:jc w:val="both"/>
        <w:rPr>
          <w:rFonts w:cs="Arial"/>
          <w:b/>
          <w:bCs/>
          <w:sz w:val="22"/>
          <w:szCs w:val="22"/>
        </w:rPr>
      </w:pPr>
    </w:p>
    <w:p w14:paraId="54D7C95F" w14:textId="77777777" w:rsidR="00CC7409" w:rsidRPr="00045335" w:rsidRDefault="00CC7409" w:rsidP="00045335">
      <w:pPr>
        <w:widowControl w:val="0"/>
        <w:autoSpaceDE w:val="0"/>
        <w:contextualSpacing/>
        <w:jc w:val="both"/>
        <w:rPr>
          <w:rFonts w:cs="Arial"/>
          <w:b/>
          <w:bCs/>
          <w:sz w:val="22"/>
          <w:szCs w:val="22"/>
        </w:rPr>
      </w:pPr>
    </w:p>
    <w:p w14:paraId="5BB3ECA0" w14:textId="77777777" w:rsidR="00CC7409" w:rsidRDefault="00CC7409" w:rsidP="00045335">
      <w:pPr>
        <w:widowControl w:val="0"/>
        <w:autoSpaceDE w:val="0"/>
        <w:contextualSpacing/>
        <w:jc w:val="both"/>
        <w:rPr>
          <w:rFonts w:cs="Arial"/>
          <w:b/>
          <w:bCs/>
          <w:sz w:val="22"/>
          <w:szCs w:val="22"/>
        </w:rPr>
      </w:pPr>
    </w:p>
    <w:p w14:paraId="23BADB38" w14:textId="75551282" w:rsidR="006E54F3" w:rsidRPr="00045335" w:rsidRDefault="006E54F3" w:rsidP="00045335">
      <w:pPr>
        <w:widowControl w:val="0"/>
        <w:autoSpaceDE w:val="0"/>
        <w:contextualSpacing/>
        <w:jc w:val="both"/>
        <w:rPr>
          <w:rFonts w:cs="Arial"/>
          <w:b/>
          <w:bCs/>
          <w:sz w:val="22"/>
          <w:szCs w:val="22"/>
        </w:rPr>
      </w:pPr>
      <w:r w:rsidRPr="00045335">
        <w:rPr>
          <w:rFonts w:cs="Arial"/>
          <w:b/>
          <w:bCs/>
          <w:sz w:val="22"/>
          <w:szCs w:val="22"/>
        </w:rPr>
        <w:t xml:space="preserve">Persona natural extranjera sin domicilio en Colombia: </w:t>
      </w:r>
    </w:p>
    <w:p w14:paraId="5278C996" w14:textId="77777777" w:rsidR="006E54F3" w:rsidRPr="00045335" w:rsidRDefault="006E54F3" w:rsidP="00045335">
      <w:pPr>
        <w:widowControl w:val="0"/>
        <w:autoSpaceDE w:val="0"/>
        <w:contextualSpacing/>
        <w:jc w:val="both"/>
        <w:rPr>
          <w:rFonts w:cs="Arial"/>
          <w:sz w:val="22"/>
          <w:szCs w:val="22"/>
        </w:rPr>
      </w:pPr>
    </w:p>
    <w:p w14:paraId="7EDA5BF3" w14:textId="77777777" w:rsidR="006E54F3" w:rsidRPr="00045335" w:rsidRDefault="006E54F3" w:rsidP="00045335">
      <w:pPr>
        <w:widowControl w:val="0"/>
        <w:autoSpaceDE w:val="0"/>
        <w:contextualSpacing/>
        <w:jc w:val="both"/>
        <w:rPr>
          <w:rFonts w:cs="Arial"/>
          <w:sz w:val="22"/>
          <w:szCs w:val="22"/>
        </w:rPr>
      </w:pPr>
      <w:r w:rsidRPr="00045335">
        <w:rPr>
          <w:rFonts w:cs="Arial"/>
          <w:sz w:val="22"/>
          <w:szCs w:val="22"/>
        </w:rPr>
        <w:t>La persona natural extranjera sin domicilio en Colombia acreditará su existencia mediante la presentación de copia de su pasaporte.</w:t>
      </w:r>
    </w:p>
    <w:p w14:paraId="1A067F07" w14:textId="77777777" w:rsidR="006E54F3" w:rsidRPr="00045335" w:rsidRDefault="006E54F3" w:rsidP="00045335">
      <w:pPr>
        <w:widowControl w:val="0"/>
        <w:autoSpaceDE w:val="0"/>
        <w:contextualSpacing/>
        <w:jc w:val="both"/>
        <w:rPr>
          <w:rFonts w:cs="Arial"/>
          <w:sz w:val="22"/>
          <w:szCs w:val="22"/>
        </w:rPr>
      </w:pPr>
    </w:p>
    <w:p w14:paraId="0643EBDD" w14:textId="77777777" w:rsidR="006E54F3" w:rsidRPr="00045335" w:rsidRDefault="006E54F3" w:rsidP="00045335">
      <w:pPr>
        <w:widowControl w:val="0"/>
        <w:autoSpaceDE w:val="0"/>
        <w:contextualSpacing/>
        <w:jc w:val="both"/>
        <w:rPr>
          <w:rFonts w:cs="Arial"/>
          <w:sz w:val="22"/>
          <w:szCs w:val="22"/>
        </w:rPr>
      </w:pPr>
      <w:r w:rsidRPr="00045335">
        <w:rPr>
          <w:rFonts w:cs="Arial"/>
          <w:sz w:val="22"/>
          <w:szCs w:val="22"/>
        </w:rPr>
        <w:t>Las personas naturales extranjeras sin domicilio en Colombia deberán acreditar en el país un apoderado domiciliado en Colombia, debidamente facultado para presentar la propuesta, participar y comprometer a su representado en las diferentes instancias del presente proceso de selección, suscribir los documentos y declaraciones que se requieran así como el contrato ofrecido, suministrar la información que le sea solicitada, y demás actos necesarios de acuerdo con el presente documento, así como para representarla judicial o extrajudicialmente.</w:t>
      </w:r>
    </w:p>
    <w:p w14:paraId="76BC393A" w14:textId="77777777" w:rsidR="006E54F3" w:rsidRPr="00045335" w:rsidRDefault="006E54F3" w:rsidP="00045335">
      <w:pPr>
        <w:widowControl w:val="0"/>
        <w:autoSpaceDE w:val="0"/>
        <w:contextualSpacing/>
        <w:jc w:val="both"/>
        <w:rPr>
          <w:rFonts w:cs="Arial"/>
          <w:sz w:val="22"/>
          <w:szCs w:val="22"/>
        </w:rPr>
      </w:pPr>
    </w:p>
    <w:p w14:paraId="2DEC4BE6" w14:textId="77777777" w:rsidR="006E54F3" w:rsidRPr="00045335" w:rsidRDefault="006E54F3" w:rsidP="00045335">
      <w:pPr>
        <w:widowControl w:val="0"/>
        <w:autoSpaceDE w:val="0"/>
        <w:contextualSpacing/>
        <w:jc w:val="both"/>
        <w:rPr>
          <w:rFonts w:cs="Arial"/>
          <w:b/>
          <w:bCs/>
          <w:sz w:val="22"/>
          <w:szCs w:val="22"/>
        </w:rPr>
      </w:pPr>
      <w:r w:rsidRPr="00045335">
        <w:rPr>
          <w:rFonts w:cs="Arial"/>
          <w:b/>
          <w:bCs/>
          <w:sz w:val="22"/>
          <w:szCs w:val="22"/>
        </w:rPr>
        <w:t>Persona jurídica de origen extranjero sin sucursal en Colombia:</w:t>
      </w:r>
    </w:p>
    <w:p w14:paraId="5D288AB3" w14:textId="77777777" w:rsidR="006E54F3" w:rsidRPr="00045335" w:rsidRDefault="006E54F3" w:rsidP="00045335">
      <w:pPr>
        <w:widowControl w:val="0"/>
        <w:autoSpaceDE w:val="0"/>
        <w:contextualSpacing/>
        <w:jc w:val="both"/>
        <w:rPr>
          <w:rFonts w:cs="Arial"/>
          <w:sz w:val="22"/>
          <w:szCs w:val="22"/>
        </w:rPr>
      </w:pPr>
    </w:p>
    <w:p w14:paraId="775DCE30" w14:textId="77777777" w:rsidR="006E54F3" w:rsidRPr="00045335" w:rsidRDefault="006E54F3" w:rsidP="00045335">
      <w:pPr>
        <w:widowControl w:val="0"/>
        <w:autoSpaceDE w:val="0"/>
        <w:contextualSpacing/>
        <w:jc w:val="both"/>
        <w:rPr>
          <w:rFonts w:cs="Arial"/>
          <w:sz w:val="22"/>
          <w:szCs w:val="22"/>
        </w:rPr>
      </w:pPr>
      <w:r w:rsidRPr="00045335">
        <w:rPr>
          <w:rFonts w:cs="Arial"/>
          <w:sz w:val="22"/>
          <w:szCs w:val="22"/>
        </w:rPr>
        <w:t>La capacidad jurídica de las personas jurídicas extranjeras sin sucursal en Colombia se acredita mediante los documentos previstos por la legislación del país de origen, los cuales deben aportarse al Proceso de Contratación.</w:t>
      </w:r>
    </w:p>
    <w:p w14:paraId="64BC0D7B" w14:textId="77777777" w:rsidR="006E54F3" w:rsidRPr="00045335" w:rsidRDefault="006E54F3" w:rsidP="00045335">
      <w:pPr>
        <w:widowControl w:val="0"/>
        <w:autoSpaceDE w:val="0"/>
        <w:ind w:left="360"/>
        <w:contextualSpacing/>
        <w:jc w:val="both"/>
        <w:rPr>
          <w:rFonts w:cs="Arial"/>
          <w:sz w:val="22"/>
          <w:szCs w:val="22"/>
        </w:rPr>
      </w:pPr>
    </w:p>
    <w:p w14:paraId="1D5E263D" w14:textId="77777777" w:rsidR="006E54F3" w:rsidRPr="00045335" w:rsidRDefault="006E54F3" w:rsidP="00045335">
      <w:pPr>
        <w:widowControl w:val="0"/>
        <w:autoSpaceDE w:val="0"/>
        <w:contextualSpacing/>
        <w:jc w:val="both"/>
        <w:rPr>
          <w:rFonts w:cs="Arial"/>
          <w:sz w:val="22"/>
          <w:szCs w:val="22"/>
        </w:rPr>
      </w:pPr>
      <w:r w:rsidRPr="00045335">
        <w:rPr>
          <w:rFonts w:cs="Arial"/>
          <w:sz w:val="22"/>
          <w:szCs w:val="22"/>
        </w:rPr>
        <w:t xml:space="preserve">Las personas jurídicas extranjeras deben acreditar su existencia y representación legal con el documento idóneo expedido por la autoridad competente en el país de su domicilio no anterior a tres (3) meses desde la fecha de presentación de la Oferta, en el cual conste su existencia, fecha de constitución, objeto, duración (la duración de esta sociedad debe ser por lo menos por la vigencia del contrato y un año más), nombre del representante legal, o nombre de la persona que tenga la capacidad de comprometerla jurídicamente, y sus facultades, señalando expresamente que el representante no tiene limitaciones para contraer obligaciones en nombre de la misma, o aportando la autorización o documento correspondiente del órgano directo que lo faculta. </w:t>
      </w:r>
    </w:p>
    <w:p w14:paraId="3FEDC3FB" w14:textId="77777777" w:rsidR="006E54F3" w:rsidRPr="00045335" w:rsidRDefault="006E54F3" w:rsidP="00045335">
      <w:pPr>
        <w:widowControl w:val="0"/>
        <w:autoSpaceDE w:val="0"/>
        <w:contextualSpacing/>
        <w:jc w:val="both"/>
        <w:rPr>
          <w:rFonts w:cs="Arial"/>
          <w:b/>
          <w:bCs/>
          <w:sz w:val="22"/>
          <w:szCs w:val="22"/>
        </w:rPr>
      </w:pPr>
    </w:p>
    <w:p w14:paraId="1F845B83" w14:textId="77777777" w:rsidR="006E54F3" w:rsidRPr="00045335" w:rsidRDefault="006E54F3" w:rsidP="00045335">
      <w:pPr>
        <w:widowControl w:val="0"/>
        <w:autoSpaceDE w:val="0"/>
        <w:contextualSpacing/>
        <w:jc w:val="both"/>
        <w:rPr>
          <w:rFonts w:cs="Arial"/>
          <w:sz w:val="22"/>
          <w:szCs w:val="22"/>
        </w:rPr>
      </w:pPr>
      <w:r w:rsidRPr="00045335">
        <w:rPr>
          <w:rFonts w:cs="Arial"/>
          <w:b/>
          <w:bCs/>
          <w:sz w:val="22"/>
          <w:szCs w:val="22"/>
        </w:rPr>
        <w:t>PARÁGRAFO:</w:t>
      </w:r>
      <w:r w:rsidRPr="00045335">
        <w:rPr>
          <w:rFonts w:cs="Arial"/>
          <w:sz w:val="22"/>
          <w:szCs w:val="22"/>
        </w:rPr>
        <w:t xml:space="preserve"> Es necesario anexar el documento que haga las veces de identificación tributaria.</w:t>
      </w:r>
    </w:p>
    <w:p w14:paraId="33B77693" w14:textId="77777777" w:rsidR="006E54F3" w:rsidRPr="00045335" w:rsidRDefault="006E54F3" w:rsidP="00045335">
      <w:pPr>
        <w:widowControl w:val="0"/>
        <w:autoSpaceDE w:val="0"/>
        <w:contextualSpacing/>
        <w:jc w:val="both"/>
        <w:rPr>
          <w:rFonts w:cs="Arial"/>
          <w:sz w:val="22"/>
          <w:szCs w:val="22"/>
        </w:rPr>
      </w:pPr>
    </w:p>
    <w:p w14:paraId="204CB1E8" w14:textId="77777777" w:rsidR="006E54F3" w:rsidRPr="00045335" w:rsidRDefault="006E54F3" w:rsidP="00045335">
      <w:pPr>
        <w:widowControl w:val="0"/>
        <w:autoSpaceDE w:val="0"/>
        <w:contextualSpacing/>
        <w:jc w:val="both"/>
        <w:rPr>
          <w:rFonts w:cs="Arial"/>
          <w:sz w:val="22"/>
          <w:szCs w:val="22"/>
        </w:rPr>
      </w:pPr>
      <w:r w:rsidRPr="00045335">
        <w:rPr>
          <w:rFonts w:cs="Arial"/>
          <w:sz w:val="22"/>
          <w:szCs w:val="22"/>
        </w:rPr>
        <w:t>Acreditar que su objeto social le permite desarrollar el objeto del contrato a celebrarse, teniendo en cuenta a estos efectos el alcance y la naturaleza de las diferentes obligaciones que adquiere.</w:t>
      </w:r>
    </w:p>
    <w:p w14:paraId="3951D637" w14:textId="77777777" w:rsidR="006E54F3" w:rsidRPr="00045335" w:rsidRDefault="006E54F3" w:rsidP="00045335">
      <w:pPr>
        <w:widowControl w:val="0"/>
        <w:autoSpaceDE w:val="0"/>
        <w:contextualSpacing/>
        <w:jc w:val="both"/>
        <w:rPr>
          <w:rFonts w:cs="Arial"/>
          <w:sz w:val="22"/>
          <w:szCs w:val="22"/>
        </w:rPr>
      </w:pPr>
    </w:p>
    <w:p w14:paraId="1393DA05" w14:textId="77777777" w:rsidR="006E54F3" w:rsidRPr="00045335" w:rsidRDefault="006E54F3" w:rsidP="00045335">
      <w:pPr>
        <w:widowControl w:val="0"/>
        <w:autoSpaceDE w:val="0"/>
        <w:contextualSpacing/>
        <w:jc w:val="both"/>
        <w:rPr>
          <w:rFonts w:cs="Arial"/>
          <w:sz w:val="22"/>
          <w:szCs w:val="22"/>
        </w:rPr>
      </w:pPr>
      <w:r w:rsidRPr="00045335">
        <w:rPr>
          <w:rFonts w:cs="Arial"/>
          <w:sz w:val="22"/>
          <w:szCs w:val="22"/>
        </w:rPr>
        <w:t>Las personas jurídicas extranjeras sin domicilio en Colombia deberán acreditar en el país un apoderado domiciliado en Colombia, debidamente facultado para presentar la propuesta, participar y comprometer a su representado en las diferentes instancias del presente proceso de selección, suscribir los documentos y declaraciones que se requieran así como el contrato ofrecido, suministrar la información que le sea solicitada, y demás actos necesarios de acuerdo con el presente pliego de condiciones, así como para representarla judicial o extrajudicialmente.</w:t>
      </w:r>
    </w:p>
    <w:p w14:paraId="0F967ECC" w14:textId="77777777" w:rsidR="00FD46A7" w:rsidRPr="00045335" w:rsidRDefault="00FD46A7" w:rsidP="00045335">
      <w:pPr>
        <w:widowControl w:val="0"/>
        <w:autoSpaceDE w:val="0"/>
        <w:contextualSpacing/>
        <w:jc w:val="both"/>
        <w:rPr>
          <w:rFonts w:cs="Arial"/>
          <w:sz w:val="22"/>
          <w:szCs w:val="22"/>
        </w:rPr>
      </w:pPr>
    </w:p>
    <w:p w14:paraId="1AD8A2A3" w14:textId="67A3BCFF" w:rsidR="006E54F3" w:rsidRPr="00045335" w:rsidRDefault="006E54F3" w:rsidP="00045335">
      <w:pPr>
        <w:widowControl w:val="0"/>
        <w:autoSpaceDE w:val="0"/>
        <w:contextualSpacing/>
        <w:jc w:val="both"/>
        <w:rPr>
          <w:rFonts w:cs="Arial"/>
          <w:sz w:val="22"/>
          <w:szCs w:val="22"/>
        </w:rPr>
      </w:pPr>
      <w:r w:rsidRPr="00045335">
        <w:rPr>
          <w:rFonts w:cs="Arial"/>
          <w:sz w:val="22"/>
          <w:szCs w:val="22"/>
        </w:rPr>
        <w:lastRenderedPageBreak/>
        <w:t>El poder que otorga las facultades, en caso de ser expedido en el exterior, deberá cumplir todos y cada uno de los requisitos legales exigidos para la validez y oponibilidad en Colombia de documentos expedidos en el exterior con el propósito que puedan obrar como prueba.</w:t>
      </w:r>
    </w:p>
    <w:p w14:paraId="03E40410" w14:textId="77777777" w:rsidR="006E54F3" w:rsidRPr="00045335" w:rsidRDefault="006E54F3" w:rsidP="00045335">
      <w:pPr>
        <w:widowControl w:val="0"/>
        <w:autoSpaceDE w:val="0"/>
        <w:contextualSpacing/>
        <w:jc w:val="both"/>
        <w:rPr>
          <w:rFonts w:cs="Arial"/>
          <w:sz w:val="22"/>
          <w:szCs w:val="22"/>
        </w:rPr>
      </w:pPr>
    </w:p>
    <w:p w14:paraId="5D7C79CE" w14:textId="77777777" w:rsidR="006E54F3" w:rsidRPr="00045335" w:rsidRDefault="006E54F3" w:rsidP="00045335">
      <w:pPr>
        <w:widowControl w:val="0"/>
        <w:autoSpaceDE w:val="0"/>
        <w:contextualSpacing/>
        <w:jc w:val="both"/>
        <w:rPr>
          <w:rFonts w:cs="Arial"/>
          <w:sz w:val="22"/>
          <w:szCs w:val="22"/>
        </w:rPr>
      </w:pPr>
      <w:r w:rsidRPr="00045335">
        <w:rPr>
          <w:rFonts w:cs="Arial"/>
          <w:sz w:val="22"/>
          <w:szCs w:val="22"/>
        </w:rPr>
        <w:t>Dicho apoderado podrá ser el mismo apoderado único para el caso de personas extranjeras que participen en consorcio o unión temporal, y en tal caso bastará para todos los efectos, la presentación del poder común otorgado por todos los participantes del consorcio o unión temporal.</w:t>
      </w:r>
    </w:p>
    <w:p w14:paraId="0B59C32F" w14:textId="77777777" w:rsidR="006E54F3" w:rsidRPr="00045335" w:rsidRDefault="006E54F3" w:rsidP="00045335">
      <w:pPr>
        <w:widowControl w:val="0"/>
        <w:autoSpaceDE w:val="0"/>
        <w:contextualSpacing/>
        <w:jc w:val="both"/>
        <w:rPr>
          <w:rFonts w:cs="Arial"/>
          <w:sz w:val="22"/>
          <w:szCs w:val="22"/>
        </w:rPr>
      </w:pPr>
    </w:p>
    <w:p w14:paraId="0DA19268" w14:textId="1B8B0AC3" w:rsidR="006E54F3" w:rsidRPr="00045335" w:rsidRDefault="006E54F3" w:rsidP="00045335">
      <w:pPr>
        <w:pStyle w:val="Prrafodelista"/>
        <w:widowControl w:val="0"/>
        <w:ind w:left="12"/>
        <w:jc w:val="both"/>
        <w:rPr>
          <w:rFonts w:ascii="Palatino Linotype" w:hAnsi="Palatino Linotype" w:cs="Arial"/>
          <w:sz w:val="22"/>
          <w:szCs w:val="22"/>
        </w:rPr>
      </w:pPr>
      <w:r w:rsidRPr="00045335">
        <w:rPr>
          <w:rFonts w:ascii="Palatino Linotype" w:hAnsi="Palatino Linotype" w:cs="Arial"/>
          <w:b/>
          <w:bCs/>
          <w:sz w:val="22"/>
          <w:szCs w:val="22"/>
        </w:rPr>
        <w:t>NOTA:</w:t>
      </w:r>
      <w:r w:rsidRPr="00045335">
        <w:rPr>
          <w:rFonts w:ascii="Palatino Linotype" w:hAnsi="Palatino Linotype" w:cs="Arial"/>
          <w:sz w:val="22"/>
          <w:szCs w:val="22"/>
        </w:rPr>
        <w:t xml:space="preserve"> En caso de adjudicársele el contrato deberá constituir una sucursal en Colombia.</w:t>
      </w:r>
    </w:p>
    <w:p w14:paraId="4028AC96" w14:textId="51B8D413" w:rsidR="001C3FE7" w:rsidRPr="00045335" w:rsidRDefault="001C3FE7" w:rsidP="00045335">
      <w:pPr>
        <w:widowControl w:val="0"/>
        <w:rPr>
          <w:rFonts w:eastAsia="Times New Roman" w:cs="Arial"/>
          <w:color w:val="auto"/>
          <w:sz w:val="22"/>
          <w:szCs w:val="22"/>
          <w:lang w:val="es-ES" w:eastAsia="es-ES"/>
        </w:rPr>
      </w:pPr>
      <w:r w:rsidRPr="00045335">
        <w:rPr>
          <w:rFonts w:cs="Arial"/>
          <w:sz w:val="22"/>
          <w:szCs w:val="22"/>
        </w:rPr>
        <w:br w:type="page"/>
      </w:r>
    </w:p>
    <w:bookmarkEnd w:id="21"/>
    <w:p w14:paraId="26B6BF18" w14:textId="77777777" w:rsidR="001C3FE7" w:rsidRPr="00045335" w:rsidRDefault="001C3FE7" w:rsidP="00045335">
      <w:pPr>
        <w:widowControl w:val="0"/>
        <w:ind w:right="-518"/>
        <w:contextualSpacing/>
        <w:jc w:val="both"/>
        <w:rPr>
          <w:rFonts w:eastAsia="Arial" w:cs="Arial"/>
          <w:b/>
          <w:bCs/>
          <w:color w:val="000000" w:themeColor="text1"/>
          <w:sz w:val="22"/>
          <w:szCs w:val="22"/>
        </w:rPr>
      </w:pPr>
    </w:p>
    <w:p w14:paraId="12C1B22D" w14:textId="00646657" w:rsidR="006E54F3" w:rsidRPr="00045335" w:rsidRDefault="006E54F3" w:rsidP="00045335">
      <w:pPr>
        <w:widowControl w:val="0"/>
        <w:ind w:right="-518"/>
        <w:contextualSpacing/>
        <w:jc w:val="both"/>
        <w:rPr>
          <w:rFonts w:cs="Arial"/>
          <w:color w:val="000000" w:themeColor="text1"/>
          <w:sz w:val="22"/>
          <w:szCs w:val="22"/>
        </w:rPr>
      </w:pPr>
      <w:r w:rsidRPr="00045335">
        <w:rPr>
          <w:rFonts w:eastAsia="Arial" w:cs="Arial"/>
          <w:b/>
          <w:bCs/>
          <w:color w:val="000000" w:themeColor="text1"/>
          <w:sz w:val="22"/>
          <w:szCs w:val="22"/>
        </w:rPr>
        <w:t>4.1.3 Acreditación de c</w:t>
      </w:r>
      <w:r w:rsidRPr="00045335">
        <w:rPr>
          <w:rFonts w:cs="Arial"/>
          <w:b/>
          <w:bCs/>
          <w:color w:val="000000" w:themeColor="text1"/>
          <w:sz w:val="22"/>
          <w:szCs w:val="22"/>
        </w:rPr>
        <w:t>apacidad financiera y capacidad organizacional</w:t>
      </w:r>
      <w:r w:rsidR="00DD0A56" w:rsidRPr="00045335">
        <w:rPr>
          <w:rFonts w:cs="Arial"/>
          <w:b/>
          <w:bCs/>
          <w:color w:val="000000" w:themeColor="text1"/>
          <w:sz w:val="22"/>
          <w:szCs w:val="22"/>
        </w:rPr>
        <w:t>, Formato Nro. 5.</w:t>
      </w:r>
    </w:p>
    <w:p w14:paraId="2BDD26D7" w14:textId="77777777" w:rsidR="006E54F3" w:rsidRPr="00045335" w:rsidRDefault="006E54F3" w:rsidP="00045335">
      <w:pPr>
        <w:pStyle w:val="textos"/>
        <w:suppressAutoHyphens w:val="0"/>
        <w:ind w:right="-518" w:firstLine="0"/>
        <w:contextualSpacing/>
        <w:rPr>
          <w:rFonts w:ascii="Palatino Linotype" w:eastAsia="Arial" w:hAnsi="Palatino Linotype" w:cs="Arial"/>
          <w:bCs/>
          <w:color w:val="000000" w:themeColor="text1"/>
          <w:sz w:val="22"/>
          <w:szCs w:val="22"/>
        </w:rPr>
      </w:pPr>
    </w:p>
    <w:p w14:paraId="5E27CC50" w14:textId="77777777" w:rsidR="006E54F3" w:rsidRPr="00045335" w:rsidRDefault="006E54F3" w:rsidP="00045335">
      <w:pPr>
        <w:widowControl w:val="0"/>
        <w:numPr>
          <w:ilvl w:val="0"/>
          <w:numId w:val="9"/>
        </w:numPr>
        <w:autoSpaceDE w:val="0"/>
        <w:autoSpaceDN w:val="0"/>
        <w:adjustRightInd w:val="0"/>
        <w:contextualSpacing/>
        <w:jc w:val="both"/>
        <w:rPr>
          <w:rFonts w:cs="Arial"/>
          <w:color w:val="000000"/>
          <w:sz w:val="22"/>
          <w:szCs w:val="22"/>
        </w:rPr>
      </w:pPr>
      <w:r w:rsidRPr="00045335">
        <w:rPr>
          <w:rFonts w:cs="Arial"/>
          <w:b/>
          <w:bCs/>
          <w:color w:val="000000"/>
          <w:sz w:val="22"/>
          <w:szCs w:val="22"/>
        </w:rPr>
        <w:t>A. Documentos.</w:t>
      </w:r>
    </w:p>
    <w:p w14:paraId="37D5FA78" w14:textId="77777777" w:rsidR="006E54F3" w:rsidRPr="00045335" w:rsidRDefault="006E54F3" w:rsidP="00045335">
      <w:pPr>
        <w:widowControl w:val="0"/>
        <w:numPr>
          <w:ilvl w:val="0"/>
          <w:numId w:val="9"/>
        </w:numPr>
        <w:autoSpaceDE w:val="0"/>
        <w:autoSpaceDN w:val="0"/>
        <w:adjustRightInd w:val="0"/>
        <w:contextualSpacing/>
        <w:jc w:val="both"/>
        <w:rPr>
          <w:rFonts w:cs="Arial"/>
          <w:color w:val="000000"/>
          <w:sz w:val="22"/>
          <w:szCs w:val="22"/>
        </w:rPr>
      </w:pPr>
    </w:p>
    <w:p w14:paraId="26F6AC88"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color w:val="000000"/>
          <w:sz w:val="22"/>
          <w:szCs w:val="22"/>
        </w:rPr>
        <w:t xml:space="preserve">Los documentos que se mencionan en este numeral son verificables y como tal se constituyen en un requisito básico de participación en este proceso de selección. </w:t>
      </w:r>
    </w:p>
    <w:p w14:paraId="60459633"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68A01697"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bookmarkStart w:id="22" w:name="_Hlk16771162"/>
      <w:r w:rsidRPr="00045335">
        <w:rPr>
          <w:rFonts w:cs="Arial"/>
          <w:color w:val="000000"/>
          <w:sz w:val="22"/>
          <w:szCs w:val="22"/>
        </w:rPr>
        <w:t>El oferente, persona natural o jurídica, o cada una de las personas jurídicas que conforman el consorcio o la unión temporal podrán acreditar el cumplimiento de los requisitos de capacidad financiera mediante la presentación del Registro Único de Proponentes RUP, el cual deberá cumplir con los siguientes requisitos:</w:t>
      </w:r>
    </w:p>
    <w:p w14:paraId="608F868E"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7D29DE68" w14:textId="4627444F" w:rsidR="006E54F3" w:rsidRPr="00045335" w:rsidRDefault="006E54F3" w:rsidP="00045335">
      <w:pPr>
        <w:pStyle w:val="Prrafodelista"/>
        <w:widowControl w:val="0"/>
        <w:numPr>
          <w:ilvl w:val="0"/>
          <w:numId w:val="38"/>
        </w:numPr>
        <w:autoSpaceDE w:val="0"/>
        <w:autoSpaceDN w:val="0"/>
        <w:adjustRightInd w:val="0"/>
        <w:jc w:val="both"/>
        <w:rPr>
          <w:rFonts w:ascii="Palatino Linotype" w:hAnsi="Palatino Linotype" w:cs="Arial"/>
          <w:color w:val="000000"/>
          <w:sz w:val="22"/>
          <w:szCs w:val="22"/>
        </w:rPr>
      </w:pPr>
      <w:r w:rsidRPr="00045335">
        <w:rPr>
          <w:rFonts w:ascii="Palatino Linotype" w:hAnsi="Palatino Linotype" w:cs="Arial"/>
          <w:color w:val="000000"/>
          <w:sz w:val="22"/>
          <w:szCs w:val="22"/>
        </w:rPr>
        <w:t xml:space="preserve">La fecha de expedición del certificado debe ser no mayor a treinta (30) días calendario anteriores a la fecha final de cierre del presente proceso. </w:t>
      </w:r>
    </w:p>
    <w:p w14:paraId="4A464067" w14:textId="6B74624A" w:rsidR="006E54F3" w:rsidRPr="00045335" w:rsidRDefault="006E54F3" w:rsidP="00045335">
      <w:pPr>
        <w:pStyle w:val="Prrafodelista"/>
        <w:widowControl w:val="0"/>
        <w:numPr>
          <w:ilvl w:val="0"/>
          <w:numId w:val="38"/>
        </w:numPr>
        <w:autoSpaceDE w:val="0"/>
        <w:autoSpaceDN w:val="0"/>
        <w:adjustRightInd w:val="0"/>
        <w:jc w:val="both"/>
        <w:rPr>
          <w:rFonts w:ascii="Palatino Linotype" w:hAnsi="Palatino Linotype" w:cs="Arial"/>
          <w:color w:val="000000"/>
          <w:sz w:val="22"/>
          <w:szCs w:val="22"/>
        </w:rPr>
      </w:pPr>
      <w:r w:rsidRPr="00045335">
        <w:rPr>
          <w:rFonts w:ascii="Palatino Linotype" w:hAnsi="Palatino Linotype" w:cs="Arial"/>
          <w:color w:val="000000"/>
          <w:sz w:val="22"/>
          <w:szCs w:val="22"/>
        </w:rPr>
        <w:t>La inscripción en el Registro Único de Proponentes deberá estar vigente y en firme y así probado a más tardar el día límite estipulado para subsanar los requisitos básicos de participación.</w:t>
      </w:r>
    </w:p>
    <w:p w14:paraId="04219CBE"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1886D907"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color w:val="000000"/>
          <w:sz w:val="22"/>
          <w:szCs w:val="22"/>
        </w:rPr>
        <w:t>En caso de no contar con la inscripción en el Registro Único de Proponentes RUP, deberá presentar los siguientes documentos:</w:t>
      </w:r>
    </w:p>
    <w:bookmarkEnd w:id="22"/>
    <w:p w14:paraId="08409745"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30F7EE9C" w14:textId="33F5E66A"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b/>
          <w:bCs/>
          <w:color w:val="000000"/>
          <w:sz w:val="22"/>
          <w:szCs w:val="22"/>
        </w:rPr>
        <w:t>1. Estados financieros básicos.</w:t>
      </w:r>
    </w:p>
    <w:p w14:paraId="3289A785"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65EC72C7" w14:textId="7B9533F1"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color w:val="000000"/>
          <w:sz w:val="22"/>
          <w:szCs w:val="22"/>
        </w:rPr>
        <w:t xml:space="preserve">Los estados financieros básicos a 31 de diciembre de </w:t>
      </w:r>
      <w:r w:rsidR="006B6783" w:rsidRPr="00045335">
        <w:rPr>
          <w:rFonts w:cs="Arial"/>
          <w:color w:val="000000"/>
          <w:sz w:val="22"/>
          <w:szCs w:val="22"/>
        </w:rPr>
        <w:t>2018</w:t>
      </w:r>
      <w:r w:rsidRPr="00045335">
        <w:rPr>
          <w:rFonts w:cs="Arial"/>
          <w:color w:val="000000"/>
          <w:sz w:val="22"/>
          <w:szCs w:val="22"/>
        </w:rPr>
        <w:t xml:space="preserve">, comparativos con el año </w:t>
      </w:r>
      <w:r w:rsidR="006B6783" w:rsidRPr="00045335">
        <w:rPr>
          <w:rFonts w:cs="Arial"/>
          <w:color w:val="000000"/>
          <w:sz w:val="22"/>
          <w:szCs w:val="22"/>
        </w:rPr>
        <w:t>2017</w:t>
      </w:r>
      <w:r w:rsidRPr="00045335">
        <w:rPr>
          <w:rFonts w:cs="Arial"/>
          <w:color w:val="000000"/>
          <w:sz w:val="22"/>
          <w:szCs w:val="22"/>
        </w:rPr>
        <w:t xml:space="preserve"> (Aprobados por el órgano competente), que se mencionan a continuación, deberán ser presentados debidamente firmados por el Representante Legal y el Contador y adicionalmente por el Revisor Fiscal cuando el oferente esté obligado a tenerlo:</w:t>
      </w:r>
    </w:p>
    <w:p w14:paraId="3AFC37DA"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78F76DD3" w14:textId="1A286F20" w:rsidR="006E54F3" w:rsidRPr="00045335" w:rsidRDefault="006E54F3" w:rsidP="00045335">
      <w:pPr>
        <w:widowControl w:val="0"/>
        <w:numPr>
          <w:ilvl w:val="0"/>
          <w:numId w:val="32"/>
        </w:numPr>
        <w:autoSpaceDE w:val="0"/>
        <w:autoSpaceDN w:val="0"/>
        <w:adjustRightInd w:val="0"/>
        <w:contextualSpacing/>
        <w:jc w:val="both"/>
        <w:rPr>
          <w:rFonts w:cs="Arial"/>
          <w:color w:val="000000"/>
          <w:sz w:val="22"/>
          <w:szCs w:val="22"/>
        </w:rPr>
      </w:pPr>
      <w:r w:rsidRPr="00045335">
        <w:rPr>
          <w:rFonts w:cs="Arial"/>
          <w:color w:val="000000"/>
          <w:sz w:val="22"/>
          <w:szCs w:val="22"/>
        </w:rPr>
        <w:t xml:space="preserve">Estado de Situación Financiera </w:t>
      </w:r>
    </w:p>
    <w:p w14:paraId="108F3596" w14:textId="6A62D00D" w:rsidR="006E54F3" w:rsidRPr="00045335" w:rsidRDefault="006E54F3" w:rsidP="00045335">
      <w:pPr>
        <w:widowControl w:val="0"/>
        <w:numPr>
          <w:ilvl w:val="0"/>
          <w:numId w:val="32"/>
        </w:numPr>
        <w:autoSpaceDE w:val="0"/>
        <w:autoSpaceDN w:val="0"/>
        <w:adjustRightInd w:val="0"/>
        <w:contextualSpacing/>
        <w:jc w:val="both"/>
        <w:rPr>
          <w:rFonts w:cs="Arial"/>
          <w:color w:val="000000"/>
          <w:sz w:val="22"/>
          <w:szCs w:val="22"/>
        </w:rPr>
      </w:pPr>
      <w:r w:rsidRPr="00045335">
        <w:rPr>
          <w:rFonts w:cs="Arial"/>
          <w:color w:val="000000"/>
          <w:sz w:val="22"/>
          <w:szCs w:val="22"/>
        </w:rPr>
        <w:t xml:space="preserve">Estado de Resultados </w:t>
      </w:r>
    </w:p>
    <w:p w14:paraId="78217044" w14:textId="5BE8BABA" w:rsidR="006E54F3" w:rsidRPr="00045335" w:rsidRDefault="006E54F3" w:rsidP="00045335">
      <w:pPr>
        <w:widowControl w:val="0"/>
        <w:numPr>
          <w:ilvl w:val="0"/>
          <w:numId w:val="32"/>
        </w:numPr>
        <w:autoSpaceDE w:val="0"/>
        <w:autoSpaceDN w:val="0"/>
        <w:adjustRightInd w:val="0"/>
        <w:contextualSpacing/>
        <w:jc w:val="both"/>
        <w:rPr>
          <w:rFonts w:cs="Arial"/>
          <w:color w:val="000000"/>
          <w:sz w:val="22"/>
          <w:szCs w:val="22"/>
        </w:rPr>
      </w:pPr>
      <w:r w:rsidRPr="00045335">
        <w:rPr>
          <w:rFonts w:cs="Arial"/>
          <w:color w:val="000000"/>
          <w:sz w:val="22"/>
          <w:szCs w:val="22"/>
        </w:rPr>
        <w:t xml:space="preserve">Certificación a los Estados Financieros donde conste el cumplimiento del marco normativo contable aplicable </w:t>
      </w:r>
    </w:p>
    <w:p w14:paraId="76A14AF5" w14:textId="2F6F8E31" w:rsidR="006E54F3" w:rsidRPr="00045335" w:rsidRDefault="006E54F3" w:rsidP="00045335">
      <w:pPr>
        <w:widowControl w:val="0"/>
        <w:numPr>
          <w:ilvl w:val="0"/>
          <w:numId w:val="32"/>
        </w:numPr>
        <w:autoSpaceDE w:val="0"/>
        <w:autoSpaceDN w:val="0"/>
        <w:adjustRightInd w:val="0"/>
        <w:contextualSpacing/>
        <w:jc w:val="both"/>
        <w:rPr>
          <w:rFonts w:cs="Arial"/>
          <w:color w:val="000000"/>
          <w:sz w:val="22"/>
          <w:szCs w:val="22"/>
        </w:rPr>
      </w:pPr>
      <w:r w:rsidRPr="00045335">
        <w:rPr>
          <w:rFonts w:cs="Arial"/>
          <w:color w:val="000000"/>
          <w:sz w:val="22"/>
          <w:szCs w:val="22"/>
        </w:rPr>
        <w:t xml:space="preserve">Revelaciones a los estados financieros. </w:t>
      </w:r>
    </w:p>
    <w:p w14:paraId="24C593BD"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4AC18184" w14:textId="4B351F09" w:rsidR="006E54F3" w:rsidRPr="00045335" w:rsidRDefault="006E54F3" w:rsidP="00045335">
      <w:pPr>
        <w:widowControl w:val="0"/>
        <w:autoSpaceDE w:val="0"/>
        <w:autoSpaceDN w:val="0"/>
        <w:adjustRightInd w:val="0"/>
        <w:contextualSpacing/>
        <w:jc w:val="both"/>
        <w:rPr>
          <w:rFonts w:cs="Arial"/>
          <w:b/>
          <w:bCs/>
          <w:color w:val="000000"/>
          <w:sz w:val="22"/>
          <w:szCs w:val="22"/>
        </w:rPr>
      </w:pPr>
      <w:r w:rsidRPr="00045335">
        <w:rPr>
          <w:rFonts w:cs="Arial"/>
          <w:b/>
          <w:bCs/>
          <w:color w:val="000000"/>
          <w:sz w:val="22"/>
          <w:szCs w:val="22"/>
        </w:rPr>
        <w:t>2. Dictamen debidamente firmado por el revisor fiscal o contador público</w:t>
      </w:r>
      <w:r w:rsidR="00787E6E" w:rsidRPr="00045335">
        <w:rPr>
          <w:rFonts w:cs="Arial"/>
          <w:b/>
          <w:bCs/>
          <w:color w:val="000000"/>
          <w:sz w:val="22"/>
          <w:szCs w:val="22"/>
        </w:rPr>
        <w:t>,</w:t>
      </w:r>
      <w:r w:rsidRPr="00045335">
        <w:rPr>
          <w:rFonts w:cs="Arial"/>
          <w:b/>
          <w:bCs/>
          <w:color w:val="000000"/>
          <w:sz w:val="22"/>
          <w:szCs w:val="22"/>
        </w:rPr>
        <w:t xml:space="preserve"> cuando el oferente no esté obligado a tener revisor fiscal.</w:t>
      </w:r>
    </w:p>
    <w:p w14:paraId="7C928635"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1C33969E"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color w:val="000000"/>
          <w:sz w:val="22"/>
          <w:szCs w:val="22"/>
        </w:rPr>
        <w:t xml:space="preserve">Se debe presentar dictamen debidamente fechado (fecha de expedición anterior al término máximo para aprobar los estados financieros) y firmado, sobre los estados financieros solicitados </w:t>
      </w:r>
      <w:r w:rsidRPr="00045335">
        <w:rPr>
          <w:rFonts w:cs="Arial"/>
          <w:color w:val="000000"/>
          <w:sz w:val="22"/>
          <w:szCs w:val="22"/>
        </w:rPr>
        <w:lastRenderedPageBreak/>
        <w:t>anteriormente.</w:t>
      </w:r>
    </w:p>
    <w:p w14:paraId="54009D5A" w14:textId="77777777" w:rsidR="00FD46A7" w:rsidRPr="00045335" w:rsidRDefault="00FD46A7" w:rsidP="00045335">
      <w:pPr>
        <w:widowControl w:val="0"/>
        <w:autoSpaceDE w:val="0"/>
        <w:autoSpaceDN w:val="0"/>
        <w:adjustRightInd w:val="0"/>
        <w:contextualSpacing/>
        <w:jc w:val="both"/>
        <w:rPr>
          <w:rFonts w:cs="Arial"/>
          <w:color w:val="000000"/>
          <w:sz w:val="22"/>
          <w:szCs w:val="22"/>
        </w:rPr>
      </w:pPr>
    </w:p>
    <w:p w14:paraId="03EF3183" w14:textId="0A6B5DF8"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color w:val="000000"/>
          <w:sz w:val="22"/>
          <w:szCs w:val="22"/>
        </w:rPr>
        <w:t xml:space="preserve">Solo se aceptará </w:t>
      </w:r>
      <w:r w:rsidRPr="00045335">
        <w:rPr>
          <w:rFonts w:cs="Arial"/>
          <w:i/>
          <w:color w:val="000000"/>
          <w:sz w:val="22"/>
          <w:szCs w:val="22"/>
        </w:rPr>
        <w:t>“dictamen limpio”</w:t>
      </w:r>
      <w:r w:rsidRPr="00045335">
        <w:rPr>
          <w:rFonts w:cs="Arial"/>
          <w:color w:val="000000"/>
          <w:sz w:val="22"/>
          <w:szCs w:val="22"/>
        </w:rPr>
        <w:t>, entendiéndose por este, aquel en el que se declara que los Estados Financieros presentan razonablemente en todos los aspectos significativos, la situación financiera, los cambios en el patrimonio, los resultados de operaciones y los cambios de la situación financiera de la entidad, de conformidad con los principios de contabilidad generalmente aceptados.</w:t>
      </w:r>
    </w:p>
    <w:p w14:paraId="0A4B32DB"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01EAB1E0"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b/>
          <w:bCs/>
          <w:color w:val="000000"/>
          <w:sz w:val="22"/>
          <w:szCs w:val="22"/>
        </w:rPr>
        <w:t xml:space="preserve">3. Certificado de vigencia de inscripción y antecedentes disciplinarios del Contador y Revisor Fiscal. </w:t>
      </w:r>
    </w:p>
    <w:p w14:paraId="0ED3E14D" w14:textId="77777777" w:rsidR="00934963" w:rsidRPr="00045335" w:rsidRDefault="00934963" w:rsidP="00045335">
      <w:pPr>
        <w:pStyle w:val="textos"/>
        <w:suppressAutoHyphens w:val="0"/>
        <w:ind w:right="-93" w:firstLine="0"/>
        <w:contextualSpacing/>
        <w:rPr>
          <w:rFonts w:ascii="Palatino Linotype" w:eastAsiaTheme="minorHAnsi" w:hAnsi="Palatino Linotype" w:cs="Arial"/>
          <w:color w:val="000000"/>
          <w:kern w:val="0"/>
          <w:sz w:val="22"/>
          <w:szCs w:val="22"/>
          <w:lang w:eastAsia="en-US"/>
        </w:rPr>
      </w:pPr>
    </w:p>
    <w:p w14:paraId="2FB38A8E" w14:textId="68AB4DC8" w:rsidR="006E54F3" w:rsidRPr="00045335" w:rsidRDefault="006E54F3" w:rsidP="00045335">
      <w:pPr>
        <w:pStyle w:val="textos"/>
        <w:suppressAutoHyphens w:val="0"/>
        <w:ind w:right="-93" w:firstLine="0"/>
        <w:contextualSpacing/>
        <w:rPr>
          <w:rFonts w:ascii="Palatino Linotype" w:eastAsia="Arial" w:hAnsi="Palatino Linotype" w:cs="Arial"/>
          <w:bCs/>
          <w:color w:val="000000" w:themeColor="text1"/>
          <w:sz w:val="22"/>
          <w:szCs w:val="22"/>
        </w:rPr>
      </w:pPr>
      <w:r w:rsidRPr="00045335">
        <w:rPr>
          <w:rFonts w:ascii="Palatino Linotype" w:eastAsiaTheme="minorHAnsi" w:hAnsi="Palatino Linotype" w:cs="Arial"/>
          <w:color w:val="000000"/>
          <w:kern w:val="0"/>
          <w:sz w:val="22"/>
          <w:szCs w:val="22"/>
          <w:lang w:eastAsia="en-US"/>
        </w:rPr>
        <w:t>Certificado de antecedentes disciplinarios del contador y/o revisor fiscal que suscriben y dictaminan los Estados Financieros, expedido por la Junta Central de Contadores, con vigencia no superior a tres (3) meses a la fecha de cierre del proceso.</w:t>
      </w:r>
    </w:p>
    <w:p w14:paraId="15D72379"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7978856C" w14:textId="77777777" w:rsidR="006E54F3" w:rsidRPr="00045335" w:rsidRDefault="006E54F3" w:rsidP="00045335">
      <w:pPr>
        <w:widowControl w:val="0"/>
        <w:autoSpaceDE w:val="0"/>
        <w:autoSpaceDN w:val="0"/>
        <w:adjustRightInd w:val="0"/>
        <w:contextualSpacing/>
        <w:jc w:val="both"/>
        <w:rPr>
          <w:rFonts w:cs="Arial"/>
          <w:b/>
          <w:bCs/>
          <w:color w:val="000000"/>
          <w:sz w:val="22"/>
          <w:szCs w:val="22"/>
        </w:rPr>
      </w:pPr>
      <w:r w:rsidRPr="00045335">
        <w:rPr>
          <w:rFonts w:cs="Arial"/>
          <w:b/>
          <w:bCs/>
          <w:color w:val="000000"/>
          <w:sz w:val="22"/>
          <w:szCs w:val="22"/>
        </w:rPr>
        <w:t>4. Tarjeta profesional.</w:t>
      </w:r>
    </w:p>
    <w:p w14:paraId="1FA38C17"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6042165C"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color w:val="000000"/>
          <w:sz w:val="22"/>
          <w:szCs w:val="22"/>
        </w:rPr>
        <w:t>El oferente debe anexar copia (clara y visible) de la tarjeta profesional del Contador Público y del Revisor Fiscal, este último en caso de requerirse, que suscriben y dictaminan los Estados Financieros.</w:t>
      </w:r>
    </w:p>
    <w:p w14:paraId="6260B69D"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334A9428" w14:textId="77777777" w:rsidR="006E54F3" w:rsidRPr="00045335" w:rsidRDefault="006E54F3" w:rsidP="00045335">
      <w:pPr>
        <w:widowControl w:val="0"/>
        <w:autoSpaceDE w:val="0"/>
        <w:autoSpaceDN w:val="0"/>
        <w:adjustRightInd w:val="0"/>
        <w:contextualSpacing/>
        <w:jc w:val="both"/>
        <w:rPr>
          <w:rFonts w:cs="Arial"/>
          <w:b/>
          <w:bCs/>
          <w:color w:val="000000"/>
          <w:sz w:val="22"/>
          <w:szCs w:val="22"/>
        </w:rPr>
      </w:pPr>
      <w:r w:rsidRPr="00045335">
        <w:rPr>
          <w:rFonts w:cs="Arial"/>
          <w:b/>
          <w:bCs/>
          <w:color w:val="000000"/>
          <w:sz w:val="22"/>
          <w:szCs w:val="22"/>
        </w:rPr>
        <w:t>5. Para el caso de oferentes extranjeros sin domicilio o sucursal en Colombia.</w:t>
      </w:r>
    </w:p>
    <w:p w14:paraId="4F228451"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7A3B03B2"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color w:val="000000"/>
          <w:sz w:val="22"/>
          <w:szCs w:val="22"/>
        </w:rPr>
        <w:t>Los oferentes deben presentar sus estados financieros con los siguientes requisitos:</w:t>
      </w:r>
    </w:p>
    <w:p w14:paraId="4509AF90"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1FA0F05F" w14:textId="2366AB45"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color w:val="000000"/>
          <w:sz w:val="22"/>
          <w:szCs w:val="22"/>
        </w:rPr>
        <w:t xml:space="preserve">Las personas jurídicas extranjeras, para acreditar el cumplimiento de este requisito básico de participación, deberán aportar los Estados Financieros con corte al último período contable completo según su país de origen. Las que no tengan domicilio o sucursal en Colombia deberán presentar sus estados financieros traducidos al español en la moneda legal del país en el cual fueron emitidos y adicionalmente </w:t>
      </w:r>
      <w:proofErr w:type="spellStart"/>
      <w:r w:rsidRPr="00045335">
        <w:rPr>
          <w:rFonts w:cs="Arial"/>
          <w:color w:val="000000"/>
          <w:sz w:val="22"/>
          <w:szCs w:val="22"/>
        </w:rPr>
        <w:t>reexpresados</w:t>
      </w:r>
      <w:proofErr w:type="spellEnd"/>
      <w:r w:rsidRPr="00045335">
        <w:rPr>
          <w:rFonts w:cs="Arial"/>
          <w:color w:val="000000"/>
          <w:sz w:val="22"/>
          <w:szCs w:val="22"/>
        </w:rPr>
        <w:t xml:space="preserve"> en pesos colombianos</w:t>
      </w:r>
      <w:r w:rsidR="00D310F7" w:rsidRPr="00045335">
        <w:rPr>
          <w:rFonts w:cs="Arial"/>
          <w:color w:val="000000"/>
          <w:sz w:val="22"/>
          <w:szCs w:val="22"/>
        </w:rPr>
        <w:t>,</w:t>
      </w:r>
      <w:r w:rsidRPr="00045335">
        <w:rPr>
          <w:rFonts w:cs="Arial"/>
          <w:color w:val="000000"/>
          <w:sz w:val="22"/>
          <w:szCs w:val="22"/>
        </w:rPr>
        <w:t xml:space="preserve"> de acuerdo con la Tasa Representativa del Mercado (TRM) certificada por la Superintendencia Financiera, vigente a la fecha de corte.</w:t>
      </w:r>
    </w:p>
    <w:p w14:paraId="7C3223CE"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2A9497FD" w14:textId="0FF09075"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color w:val="000000"/>
          <w:sz w:val="22"/>
          <w:szCs w:val="22"/>
        </w:rPr>
        <w:t>Dicha información deberá estar firmada por los responsables de su elaboración, es decir</w:t>
      </w:r>
      <w:r w:rsidR="00D310F7" w:rsidRPr="00045335">
        <w:rPr>
          <w:rFonts w:cs="Arial"/>
          <w:color w:val="000000"/>
          <w:sz w:val="22"/>
          <w:szCs w:val="22"/>
        </w:rPr>
        <w:t>,</w:t>
      </w:r>
      <w:r w:rsidRPr="00045335">
        <w:rPr>
          <w:rFonts w:cs="Arial"/>
          <w:color w:val="000000"/>
          <w:sz w:val="22"/>
          <w:szCs w:val="22"/>
        </w:rPr>
        <w:t xml:space="preserve"> quien representa legalmente a la compañía, el contador o su equivalente, según la legislación del país del proponente y el auditor externo</w:t>
      </w:r>
      <w:r w:rsidR="00D310F7" w:rsidRPr="00045335">
        <w:rPr>
          <w:rFonts w:cs="Arial"/>
          <w:color w:val="000000"/>
          <w:sz w:val="22"/>
          <w:szCs w:val="22"/>
        </w:rPr>
        <w:t>,</w:t>
      </w:r>
      <w:r w:rsidRPr="00045335">
        <w:rPr>
          <w:rFonts w:cs="Arial"/>
          <w:color w:val="000000"/>
          <w:sz w:val="22"/>
          <w:szCs w:val="22"/>
        </w:rPr>
        <w:t xml:space="preserve"> en caso que sea evaluada por una firma auditora, con la acreditación de una copia del documento que autoriza el ejercicio profesional de los contadores o su documento equivalente en el país de origen, expedida por la autoridad competente con vigencia no superior a noventa (90) días a la fecha de la presentación de la propuesta.</w:t>
      </w:r>
    </w:p>
    <w:p w14:paraId="21978C05"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5C361C6E" w14:textId="77777777" w:rsidR="00CC7409" w:rsidRDefault="00CC7409" w:rsidP="00045335">
      <w:pPr>
        <w:pStyle w:val="textos"/>
        <w:suppressAutoHyphens w:val="0"/>
        <w:ind w:right="49" w:firstLine="0"/>
        <w:contextualSpacing/>
        <w:rPr>
          <w:rFonts w:ascii="Palatino Linotype" w:eastAsiaTheme="minorHAnsi" w:hAnsi="Palatino Linotype" w:cs="Arial"/>
          <w:color w:val="000000"/>
          <w:kern w:val="0"/>
          <w:sz w:val="22"/>
          <w:szCs w:val="22"/>
          <w:lang w:eastAsia="en-US"/>
        </w:rPr>
      </w:pPr>
    </w:p>
    <w:p w14:paraId="4DE35DC1" w14:textId="2089A971" w:rsidR="006E54F3" w:rsidRPr="00045335" w:rsidRDefault="006E54F3" w:rsidP="00045335">
      <w:pPr>
        <w:pStyle w:val="textos"/>
        <w:suppressAutoHyphens w:val="0"/>
        <w:ind w:right="49" w:firstLine="0"/>
        <w:contextualSpacing/>
        <w:rPr>
          <w:rFonts w:ascii="Palatino Linotype" w:hAnsi="Palatino Linotype" w:cs="Arial"/>
          <w:color w:val="000000"/>
          <w:sz w:val="22"/>
          <w:szCs w:val="22"/>
        </w:rPr>
      </w:pPr>
      <w:r w:rsidRPr="00045335">
        <w:rPr>
          <w:rFonts w:ascii="Palatino Linotype" w:eastAsiaTheme="minorHAnsi" w:hAnsi="Palatino Linotype" w:cs="Arial"/>
          <w:color w:val="000000"/>
          <w:kern w:val="0"/>
          <w:sz w:val="22"/>
          <w:szCs w:val="22"/>
          <w:lang w:eastAsia="en-US"/>
        </w:rPr>
        <w:t>Los proponentes extranjeros sin sucursal en Colombia que</w:t>
      </w:r>
      <w:r w:rsidR="00D310F7" w:rsidRPr="00045335">
        <w:rPr>
          <w:rFonts w:ascii="Palatino Linotype" w:eastAsiaTheme="minorHAnsi" w:hAnsi="Palatino Linotype" w:cs="Arial"/>
          <w:color w:val="000000"/>
          <w:kern w:val="0"/>
          <w:sz w:val="22"/>
          <w:szCs w:val="22"/>
          <w:lang w:eastAsia="en-US"/>
        </w:rPr>
        <w:t>,</w:t>
      </w:r>
      <w:r w:rsidRPr="00045335">
        <w:rPr>
          <w:rFonts w:ascii="Palatino Linotype" w:eastAsiaTheme="minorHAnsi" w:hAnsi="Palatino Linotype" w:cs="Arial"/>
          <w:color w:val="000000"/>
          <w:kern w:val="0"/>
          <w:sz w:val="22"/>
          <w:szCs w:val="22"/>
          <w:lang w:eastAsia="en-US"/>
        </w:rPr>
        <w:t xml:space="preserve"> de acuerdo con las normas aplicables en el país de su domicilio</w:t>
      </w:r>
      <w:r w:rsidR="00D310F7" w:rsidRPr="00045335">
        <w:rPr>
          <w:rFonts w:ascii="Palatino Linotype" w:eastAsiaTheme="minorHAnsi" w:hAnsi="Palatino Linotype" w:cs="Arial"/>
          <w:color w:val="000000"/>
          <w:kern w:val="0"/>
          <w:sz w:val="22"/>
          <w:szCs w:val="22"/>
          <w:lang w:eastAsia="en-US"/>
        </w:rPr>
        <w:t>,</w:t>
      </w:r>
      <w:r w:rsidRPr="00045335">
        <w:rPr>
          <w:rFonts w:ascii="Palatino Linotype" w:eastAsiaTheme="minorHAnsi" w:hAnsi="Palatino Linotype" w:cs="Arial"/>
          <w:color w:val="000000"/>
          <w:kern w:val="0"/>
          <w:sz w:val="22"/>
          <w:szCs w:val="22"/>
          <w:lang w:eastAsia="en-US"/>
        </w:rPr>
        <w:t xml:space="preserve"> aprueben sus estados financieros auditados con corte a 31 de diciembre de diciembre de 2018 en una fecha posterior al quinto día hábil del mes de abril, pueden presentar sus estados financieros a 31 de diciembre de 2018 suscritos por el representante legal junto con un pre informe de auditoría</w:t>
      </w:r>
      <w:r w:rsidR="00D310F7" w:rsidRPr="00045335">
        <w:rPr>
          <w:rFonts w:ascii="Palatino Linotype" w:eastAsiaTheme="minorHAnsi" w:hAnsi="Palatino Linotype" w:cs="Arial"/>
          <w:color w:val="000000"/>
          <w:kern w:val="0"/>
          <w:sz w:val="22"/>
          <w:szCs w:val="22"/>
          <w:lang w:eastAsia="en-US"/>
        </w:rPr>
        <w:t>,</w:t>
      </w:r>
      <w:r w:rsidRPr="00045335">
        <w:rPr>
          <w:rFonts w:ascii="Palatino Linotype" w:eastAsiaTheme="minorHAnsi" w:hAnsi="Palatino Linotype" w:cs="Arial"/>
          <w:color w:val="000000"/>
          <w:kern w:val="0"/>
          <w:sz w:val="22"/>
          <w:szCs w:val="22"/>
          <w:lang w:eastAsia="en-US"/>
        </w:rPr>
        <w:t xml:space="preserve"> en el cual el auditor </w:t>
      </w:r>
      <w:r w:rsidRPr="00045335">
        <w:rPr>
          <w:rFonts w:ascii="Palatino Linotype" w:hAnsi="Palatino Linotype" w:cs="Arial"/>
          <w:color w:val="000000"/>
          <w:sz w:val="22"/>
          <w:szCs w:val="22"/>
        </w:rPr>
        <w:t>o el revisor fiscal certifique que: (a) la información financiera presentada a la JEP es la entregada al auditor o revisor fiscal para cumplir su función de auditoría; y (b) el Proponente en forma regular y para ejercicios contables anteriores ha adoptado normas y principios de contabilidad generalmente aceptados para preparar su información y estados financieros.</w:t>
      </w:r>
    </w:p>
    <w:p w14:paraId="269088F6" w14:textId="77777777" w:rsidR="006E54F3" w:rsidRPr="00045335" w:rsidRDefault="006E54F3" w:rsidP="00045335">
      <w:pPr>
        <w:pStyle w:val="textos"/>
        <w:suppressAutoHyphens w:val="0"/>
        <w:ind w:right="-518" w:firstLine="0"/>
        <w:contextualSpacing/>
        <w:rPr>
          <w:rFonts w:ascii="Palatino Linotype" w:hAnsi="Palatino Linotype" w:cs="Arial"/>
          <w:color w:val="000000"/>
          <w:sz w:val="22"/>
          <w:szCs w:val="22"/>
        </w:rPr>
      </w:pPr>
    </w:p>
    <w:p w14:paraId="11E302A9"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color w:val="000000"/>
          <w:sz w:val="22"/>
          <w:szCs w:val="22"/>
        </w:rPr>
        <w:t>La clasificación de cuentas, así como la conversión de los Estados Financieros a la moneda funcional colombiana, deben ser avalados en documento independiente debidamente suscrito por un Contador Público Colombiano y el Representante legal o apoderado del oferente en Colombia. Los estados financieros de los cuales se tome la información deberán estar preparados de conformidad con las Normas Internacionales de Información Financiera – NIIF.</w:t>
      </w:r>
    </w:p>
    <w:p w14:paraId="4CE9D733"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41F19625" w14:textId="77777777" w:rsidR="006E54F3" w:rsidRPr="00045335" w:rsidRDefault="006E54F3" w:rsidP="00045335">
      <w:pPr>
        <w:pStyle w:val="textos"/>
        <w:suppressAutoHyphens w:val="0"/>
        <w:ind w:right="49" w:firstLine="0"/>
        <w:contextualSpacing/>
        <w:rPr>
          <w:rFonts w:ascii="Palatino Linotype" w:eastAsiaTheme="minorHAnsi" w:hAnsi="Palatino Linotype" w:cs="Arial"/>
          <w:color w:val="000000"/>
          <w:kern w:val="0"/>
          <w:sz w:val="22"/>
          <w:szCs w:val="22"/>
          <w:lang w:eastAsia="en-US"/>
        </w:rPr>
      </w:pPr>
      <w:r w:rsidRPr="00045335">
        <w:rPr>
          <w:rFonts w:ascii="Palatino Linotype" w:eastAsiaTheme="minorHAnsi" w:hAnsi="Palatino Linotype" w:cs="Arial"/>
          <w:color w:val="000000"/>
          <w:kern w:val="0"/>
          <w:sz w:val="22"/>
          <w:szCs w:val="22"/>
          <w:lang w:eastAsia="en-US"/>
        </w:rPr>
        <w:t>El contador público colombiano que avala la clasificación de cuentas y la conversión de los Estados Financieros a la moneda funcional colombiana debe allegar copia de la tarjeta profesional y de la certificación de vigencia de inscripción y de antecedentes disciplinarios expedida por la Junta Central de Contadores; certificación que debe encontrarse vigente a la fecha de presentación de la oferta (3 meses).</w:t>
      </w:r>
    </w:p>
    <w:p w14:paraId="3A551C9B" w14:textId="77777777" w:rsidR="000853FD" w:rsidRPr="00045335" w:rsidRDefault="000853FD" w:rsidP="00045335">
      <w:pPr>
        <w:widowControl w:val="0"/>
        <w:ind w:right="-8"/>
        <w:contextualSpacing/>
        <w:jc w:val="both"/>
        <w:rPr>
          <w:rFonts w:cs="Arial"/>
          <w:b/>
          <w:bCs/>
          <w:color w:val="000000"/>
          <w:sz w:val="22"/>
          <w:szCs w:val="22"/>
        </w:rPr>
      </w:pPr>
    </w:p>
    <w:p w14:paraId="380E9461" w14:textId="11BCED73" w:rsidR="006E54F3" w:rsidRPr="00045335" w:rsidRDefault="006E54F3" w:rsidP="00045335">
      <w:pPr>
        <w:widowControl w:val="0"/>
        <w:ind w:right="-8"/>
        <w:contextualSpacing/>
        <w:jc w:val="both"/>
        <w:rPr>
          <w:rFonts w:cs="Arial"/>
          <w:b/>
          <w:bCs/>
          <w:color w:val="000000"/>
          <w:sz w:val="22"/>
          <w:szCs w:val="22"/>
        </w:rPr>
      </w:pPr>
      <w:r w:rsidRPr="00045335">
        <w:rPr>
          <w:rFonts w:cs="Arial"/>
          <w:b/>
          <w:bCs/>
          <w:color w:val="000000"/>
          <w:sz w:val="22"/>
          <w:szCs w:val="22"/>
        </w:rPr>
        <w:t xml:space="preserve">6. Capacidad financiera de </w:t>
      </w:r>
      <w:bookmarkStart w:id="23" w:name="_Hlk16771525"/>
      <w:r w:rsidRPr="00045335">
        <w:rPr>
          <w:rFonts w:cs="Arial"/>
          <w:b/>
          <w:bCs/>
          <w:color w:val="000000"/>
          <w:sz w:val="22"/>
          <w:szCs w:val="22"/>
        </w:rPr>
        <w:t>Consorcio y/o uniones temporales:</w:t>
      </w:r>
      <w:bookmarkEnd w:id="23"/>
    </w:p>
    <w:p w14:paraId="225F31DE"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3908E951"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color w:val="000000"/>
          <w:sz w:val="22"/>
          <w:szCs w:val="22"/>
        </w:rPr>
        <w:t>En el caso de consorcio y/o uniones temporales para la presentación de los documentos que se enuncian como requisitos básicos de participación, cada uno de los integrantes del consorcio o de la Unión Temporal deberán acompañarlos y/o acreditarlos en forma individual, sin perjuicio del documento de constitución del Consorcio o Unión Temporal.</w:t>
      </w:r>
    </w:p>
    <w:p w14:paraId="25EB8FD6"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58F9BC30" w14:textId="0A12D4C1" w:rsidR="006E54F3" w:rsidRPr="00045335" w:rsidRDefault="006E54F3" w:rsidP="00045335">
      <w:pPr>
        <w:widowControl w:val="0"/>
        <w:autoSpaceDE w:val="0"/>
        <w:autoSpaceDN w:val="0"/>
        <w:adjustRightInd w:val="0"/>
        <w:contextualSpacing/>
        <w:jc w:val="both"/>
        <w:rPr>
          <w:rFonts w:cs="Arial"/>
          <w:color w:val="000000"/>
          <w:sz w:val="22"/>
          <w:szCs w:val="22"/>
        </w:rPr>
      </w:pPr>
      <w:r w:rsidRPr="00045335">
        <w:rPr>
          <w:rFonts w:cs="Arial"/>
          <w:color w:val="000000"/>
          <w:sz w:val="22"/>
          <w:szCs w:val="22"/>
        </w:rPr>
        <w:t xml:space="preserve">Para la verificación financiera </w:t>
      </w:r>
      <w:r w:rsidR="00D310F7" w:rsidRPr="00045335">
        <w:rPr>
          <w:rFonts w:cs="Arial"/>
          <w:color w:val="000000"/>
          <w:sz w:val="22"/>
          <w:szCs w:val="22"/>
        </w:rPr>
        <w:t xml:space="preserve">u organizacional </w:t>
      </w:r>
      <w:r w:rsidRPr="00045335">
        <w:rPr>
          <w:rFonts w:cs="Arial"/>
          <w:color w:val="000000"/>
          <w:sz w:val="22"/>
          <w:szCs w:val="22"/>
        </w:rPr>
        <w:t xml:space="preserve">de los consorcios y/o uniones temporales se </w:t>
      </w:r>
      <w:r w:rsidR="00294838" w:rsidRPr="00045335">
        <w:rPr>
          <w:rFonts w:cs="Arial"/>
          <w:color w:val="000000"/>
          <w:sz w:val="22"/>
          <w:szCs w:val="22"/>
        </w:rPr>
        <w:t>aplicarán las siguientes fórmulas.</w:t>
      </w:r>
    </w:p>
    <w:p w14:paraId="7FB56728"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7FA492C9" w14:textId="6AEB97AF" w:rsidR="006E54F3" w:rsidRPr="00045335" w:rsidRDefault="006E54F3" w:rsidP="00045335">
      <w:pPr>
        <w:pStyle w:val="Prrafodelista"/>
        <w:widowControl w:val="0"/>
        <w:numPr>
          <w:ilvl w:val="0"/>
          <w:numId w:val="39"/>
        </w:numPr>
        <w:autoSpaceDE w:val="0"/>
        <w:autoSpaceDN w:val="0"/>
        <w:adjustRightInd w:val="0"/>
        <w:jc w:val="both"/>
        <w:rPr>
          <w:rFonts w:ascii="Palatino Linotype" w:hAnsi="Palatino Linotype" w:cs="Arial"/>
          <w:color w:val="000000"/>
          <w:sz w:val="22"/>
          <w:szCs w:val="22"/>
        </w:rPr>
      </w:pPr>
      <w:r w:rsidRPr="00045335">
        <w:rPr>
          <w:rFonts w:ascii="Palatino Linotype" w:hAnsi="Palatino Linotype" w:cs="Arial"/>
          <w:color w:val="000000"/>
          <w:sz w:val="22"/>
          <w:szCs w:val="22"/>
        </w:rPr>
        <w:t xml:space="preserve">Capital de trabajo: </w:t>
      </w:r>
    </w:p>
    <w:p w14:paraId="67A02E8A" w14:textId="77777777" w:rsidR="006E54F3" w:rsidRPr="00045335" w:rsidRDefault="006E54F3" w:rsidP="00045335">
      <w:pPr>
        <w:widowControl w:val="0"/>
        <w:autoSpaceDE w:val="0"/>
        <w:autoSpaceDN w:val="0"/>
        <w:adjustRightInd w:val="0"/>
        <w:contextualSpacing/>
        <w:jc w:val="both"/>
        <w:rPr>
          <w:rFonts w:cs="Arial"/>
          <w:color w:val="000000"/>
          <w:sz w:val="22"/>
          <w:szCs w:val="22"/>
        </w:rPr>
      </w:pPr>
    </w:p>
    <w:p w14:paraId="0726585A" w14:textId="52E75402" w:rsidR="006E54F3" w:rsidRPr="00045335" w:rsidRDefault="006E54F3" w:rsidP="00045335">
      <w:pPr>
        <w:widowControl w:val="0"/>
        <w:autoSpaceDE w:val="0"/>
        <w:autoSpaceDN w:val="0"/>
        <w:adjustRightInd w:val="0"/>
        <w:contextualSpacing/>
        <w:jc w:val="center"/>
        <w:rPr>
          <w:rFonts w:cs="Arial"/>
          <w:color w:val="000000"/>
          <w:sz w:val="22"/>
          <w:szCs w:val="22"/>
        </w:rPr>
      </w:pPr>
      <w:r w:rsidRPr="00045335">
        <w:rPr>
          <w:rFonts w:cs="Arial"/>
          <w:noProof/>
          <w:color w:val="000000"/>
          <w:sz w:val="22"/>
          <w:szCs w:val="22"/>
        </w:rPr>
        <w:drawing>
          <wp:inline distT="0" distB="0" distL="0" distR="0" wp14:anchorId="405E0DC3" wp14:editId="7342C096">
            <wp:extent cx="3752850" cy="49657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496570"/>
                    </a:xfrm>
                    <a:prstGeom prst="rect">
                      <a:avLst/>
                    </a:prstGeom>
                    <a:noFill/>
                    <a:ln>
                      <a:noFill/>
                    </a:ln>
                  </pic:spPr>
                </pic:pic>
              </a:graphicData>
            </a:graphic>
          </wp:inline>
        </w:drawing>
      </w:r>
    </w:p>
    <w:p w14:paraId="65181D9B" w14:textId="22ED93A3" w:rsidR="006E54F3" w:rsidRDefault="006E54F3" w:rsidP="00045335">
      <w:pPr>
        <w:widowControl w:val="0"/>
        <w:autoSpaceDE w:val="0"/>
        <w:autoSpaceDN w:val="0"/>
        <w:adjustRightInd w:val="0"/>
        <w:contextualSpacing/>
        <w:jc w:val="both"/>
        <w:rPr>
          <w:rFonts w:cs="Arial"/>
          <w:color w:val="000000"/>
          <w:sz w:val="22"/>
          <w:szCs w:val="22"/>
        </w:rPr>
      </w:pPr>
    </w:p>
    <w:p w14:paraId="0F45885E" w14:textId="798D41CE" w:rsidR="00CC7409" w:rsidRDefault="00CC7409" w:rsidP="00045335">
      <w:pPr>
        <w:widowControl w:val="0"/>
        <w:autoSpaceDE w:val="0"/>
        <w:autoSpaceDN w:val="0"/>
        <w:adjustRightInd w:val="0"/>
        <w:contextualSpacing/>
        <w:jc w:val="both"/>
        <w:rPr>
          <w:rFonts w:cs="Arial"/>
          <w:color w:val="000000"/>
          <w:sz w:val="22"/>
          <w:szCs w:val="22"/>
        </w:rPr>
      </w:pPr>
    </w:p>
    <w:p w14:paraId="3B227CDD" w14:textId="77777777" w:rsidR="00CC7409" w:rsidRPr="00045335" w:rsidRDefault="00CC7409" w:rsidP="00045335">
      <w:pPr>
        <w:widowControl w:val="0"/>
        <w:autoSpaceDE w:val="0"/>
        <w:autoSpaceDN w:val="0"/>
        <w:adjustRightInd w:val="0"/>
        <w:contextualSpacing/>
        <w:jc w:val="both"/>
        <w:rPr>
          <w:rFonts w:cs="Arial"/>
          <w:color w:val="000000"/>
          <w:sz w:val="22"/>
          <w:szCs w:val="22"/>
        </w:rPr>
      </w:pPr>
    </w:p>
    <w:p w14:paraId="6934A3E4" w14:textId="4BFE3149" w:rsidR="006E54F3" w:rsidRPr="00045335" w:rsidRDefault="006E54F3" w:rsidP="00045335">
      <w:pPr>
        <w:pStyle w:val="textos"/>
        <w:numPr>
          <w:ilvl w:val="0"/>
          <w:numId w:val="39"/>
        </w:numPr>
        <w:suppressAutoHyphens w:val="0"/>
        <w:ind w:right="49"/>
        <w:contextualSpacing/>
        <w:rPr>
          <w:rFonts w:ascii="Palatino Linotype" w:eastAsiaTheme="minorHAnsi" w:hAnsi="Palatino Linotype" w:cs="Arial"/>
          <w:color w:val="000000"/>
          <w:kern w:val="0"/>
          <w:sz w:val="22"/>
          <w:szCs w:val="22"/>
          <w:lang w:eastAsia="en-US"/>
        </w:rPr>
      </w:pPr>
      <w:r w:rsidRPr="00045335">
        <w:rPr>
          <w:rFonts w:ascii="Palatino Linotype" w:eastAsiaTheme="minorHAnsi" w:hAnsi="Palatino Linotype" w:cs="Arial"/>
          <w:color w:val="000000"/>
          <w:kern w:val="0"/>
          <w:sz w:val="22"/>
          <w:szCs w:val="22"/>
          <w:lang w:eastAsia="en-US"/>
        </w:rPr>
        <w:t>Demás indicadores: (liquidez, endeudamiento, razón de cobertura de gastos de intereses, rentabilidad del patrimonio y rentabilidad del activo):</w:t>
      </w:r>
    </w:p>
    <w:p w14:paraId="238040D7" w14:textId="77777777" w:rsidR="006E54F3" w:rsidRPr="00045335" w:rsidRDefault="006E54F3" w:rsidP="00045335">
      <w:pPr>
        <w:pStyle w:val="textos"/>
        <w:suppressAutoHyphens w:val="0"/>
        <w:ind w:right="49" w:firstLine="0"/>
        <w:contextualSpacing/>
        <w:rPr>
          <w:rFonts w:ascii="Palatino Linotype" w:eastAsiaTheme="minorHAnsi" w:hAnsi="Palatino Linotype" w:cs="Arial"/>
          <w:color w:val="000000"/>
          <w:kern w:val="0"/>
          <w:sz w:val="22"/>
          <w:szCs w:val="22"/>
          <w:lang w:eastAsia="en-US"/>
        </w:rPr>
      </w:pPr>
    </w:p>
    <w:p w14:paraId="0A4437E0" w14:textId="5D903473" w:rsidR="006E54F3" w:rsidRPr="00045335" w:rsidRDefault="006E54F3" w:rsidP="00045335">
      <w:pPr>
        <w:pStyle w:val="textos"/>
        <w:suppressAutoHyphens w:val="0"/>
        <w:ind w:right="-8" w:firstLine="0"/>
        <w:contextualSpacing/>
        <w:jc w:val="center"/>
        <w:rPr>
          <w:rFonts w:ascii="Palatino Linotype" w:eastAsia="Arial" w:hAnsi="Palatino Linotype" w:cs="Arial"/>
          <w:bCs/>
          <w:color w:val="000000" w:themeColor="text1"/>
          <w:sz w:val="22"/>
          <w:szCs w:val="22"/>
        </w:rPr>
      </w:pPr>
      <w:r w:rsidRPr="00045335">
        <w:rPr>
          <w:rFonts w:ascii="Palatino Linotype" w:eastAsia="Arial" w:hAnsi="Palatino Linotype" w:cs="Arial"/>
          <w:bCs/>
          <w:noProof/>
          <w:color w:val="000000" w:themeColor="text1"/>
          <w:sz w:val="22"/>
          <w:szCs w:val="22"/>
        </w:rPr>
        <w:drawing>
          <wp:inline distT="0" distB="0" distL="0" distR="0" wp14:anchorId="62E33705" wp14:editId="41C2B6D3">
            <wp:extent cx="3752850" cy="681990"/>
            <wp:effectExtent l="0" t="0" r="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681990"/>
                    </a:xfrm>
                    <a:prstGeom prst="rect">
                      <a:avLst/>
                    </a:prstGeom>
                    <a:noFill/>
                    <a:ln>
                      <a:noFill/>
                    </a:ln>
                  </pic:spPr>
                </pic:pic>
              </a:graphicData>
            </a:graphic>
          </wp:inline>
        </w:drawing>
      </w:r>
    </w:p>
    <w:p w14:paraId="76202F97" w14:textId="77777777" w:rsidR="006E54F3" w:rsidRPr="00045335" w:rsidRDefault="006E54F3" w:rsidP="00045335">
      <w:pPr>
        <w:pStyle w:val="textos"/>
        <w:suppressAutoHyphens w:val="0"/>
        <w:ind w:right="-518" w:firstLine="0"/>
        <w:contextualSpacing/>
        <w:rPr>
          <w:rFonts w:ascii="Palatino Linotype" w:eastAsia="Arial" w:hAnsi="Palatino Linotype" w:cs="Arial"/>
          <w:bCs/>
          <w:color w:val="000000" w:themeColor="text1"/>
          <w:sz w:val="22"/>
          <w:szCs w:val="22"/>
        </w:rPr>
      </w:pPr>
    </w:p>
    <w:p w14:paraId="68489336" w14:textId="45444AB7" w:rsidR="006B6783" w:rsidRPr="00045335" w:rsidRDefault="006B6783" w:rsidP="00045335">
      <w:pPr>
        <w:pStyle w:val="textos"/>
        <w:suppressAutoHyphens w:val="0"/>
        <w:ind w:right="49" w:firstLine="0"/>
        <w:rPr>
          <w:rFonts w:ascii="Palatino Linotype" w:hAnsi="Palatino Linotype"/>
          <w:sz w:val="22"/>
          <w:szCs w:val="22"/>
        </w:rPr>
      </w:pPr>
      <w:r w:rsidRPr="00045335">
        <w:rPr>
          <w:rFonts w:ascii="Palatino Linotype" w:hAnsi="Palatino Linotype"/>
          <w:sz w:val="22"/>
          <w:szCs w:val="22"/>
        </w:rPr>
        <w:t xml:space="preserve">Los indicadores aquí establecidos se encuentran fundamentados en la revisión de la base de datos del </w:t>
      </w:r>
      <w:r w:rsidR="00294838" w:rsidRPr="00045335">
        <w:rPr>
          <w:rFonts w:ascii="Palatino Linotype" w:hAnsi="Palatino Linotype"/>
          <w:sz w:val="22"/>
          <w:szCs w:val="22"/>
        </w:rPr>
        <w:t xml:space="preserve">Portal </w:t>
      </w:r>
      <w:r w:rsidRPr="00045335">
        <w:rPr>
          <w:rFonts w:ascii="Palatino Linotype" w:hAnsi="Palatino Linotype"/>
          <w:sz w:val="22"/>
          <w:szCs w:val="22"/>
        </w:rPr>
        <w:t>de Información Empresarial-PIE, Consulta Estados Financieros por Sector Económico, de la Superintendencia de Sociedades, con corte a 31 de diciembre de 2018, para lo cual se filtró el listado por el sector de “</w:t>
      </w:r>
      <w:r w:rsidR="00294838" w:rsidRPr="00045335">
        <w:rPr>
          <w:rFonts w:ascii="Palatino Linotype" w:hAnsi="Palatino Linotype"/>
          <w:sz w:val="22"/>
          <w:szCs w:val="22"/>
        </w:rPr>
        <w:t>Actividades administrativas y de apoyo de oficina y otras actividades de apoyo a las empresas</w:t>
      </w:r>
      <w:r w:rsidRPr="00045335">
        <w:rPr>
          <w:rFonts w:ascii="Palatino Linotype" w:hAnsi="Palatino Linotype"/>
          <w:sz w:val="22"/>
          <w:szCs w:val="22"/>
        </w:rPr>
        <w:t xml:space="preserve">”. </w:t>
      </w:r>
    </w:p>
    <w:p w14:paraId="5040DED7" w14:textId="77777777" w:rsidR="006E54F3" w:rsidRPr="00045335" w:rsidRDefault="006E54F3" w:rsidP="00045335">
      <w:pPr>
        <w:pStyle w:val="textos"/>
        <w:suppressAutoHyphens w:val="0"/>
        <w:ind w:right="-518" w:firstLine="0"/>
        <w:contextualSpacing/>
        <w:rPr>
          <w:rFonts w:ascii="Palatino Linotype" w:eastAsia="Arial" w:hAnsi="Palatino Linotype" w:cs="Arial"/>
          <w:bCs/>
          <w:color w:val="000000" w:themeColor="text1"/>
          <w:sz w:val="22"/>
          <w:szCs w:val="22"/>
        </w:rPr>
      </w:pPr>
    </w:p>
    <w:p w14:paraId="3289007E" w14:textId="54A5005C" w:rsidR="006E54F3" w:rsidRPr="00045335" w:rsidRDefault="006E54F3" w:rsidP="00045335">
      <w:pPr>
        <w:widowControl w:val="0"/>
        <w:numPr>
          <w:ilvl w:val="0"/>
          <w:numId w:val="9"/>
        </w:numPr>
        <w:autoSpaceDE w:val="0"/>
        <w:autoSpaceDN w:val="0"/>
        <w:adjustRightInd w:val="0"/>
        <w:contextualSpacing/>
        <w:jc w:val="both"/>
        <w:rPr>
          <w:rFonts w:cs="Arial"/>
          <w:color w:val="000000"/>
          <w:sz w:val="22"/>
          <w:szCs w:val="22"/>
        </w:rPr>
      </w:pPr>
      <w:r w:rsidRPr="00045335">
        <w:rPr>
          <w:rFonts w:cs="Arial"/>
          <w:b/>
          <w:bCs/>
          <w:color w:val="000000"/>
          <w:sz w:val="22"/>
          <w:szCs w:val="22"/>
        </w:rPr>
        <w:t xml:space="preserve">B. Requisitos de </w:t>
      </w:r>
      <w:bookmarkStart w:id="24" w:name="_Hlk16771610"/>
      <w:r w:rsidRPr="00045335">
        <w:rPr>
          <w:rFonts w:cs="Arial"/>
          <w:b/>
          <w:bCs/>
          <w:color w:val="000000"/>
          <w:sz w:val="22"/>
          <w:szCs w:val="22"/>
        </w:rPr>
        <w:t>capacidad financiera y organizacional</w:t>
      </w:r>
      <w:bookmarkEnd w:id="24"/>
    </w:p>
    <w:p w14:paraId="4CE4C354" w14:textId="77777777" w:rsidR="006E54F3" w:rsidRPr="00045335" w:rsidRDefault="006E54F3" w:rsidP="00045335">
      <w:pPr>
        <w:pStyle w:val="textos"/>
        <w:suppressAutoHyphens w:val="0"/>
        <w:ind w:right="49" w:firstLine="0"/>
        <w:contextualSpacing/>
        <w:rPr>
          <w:rFonts w:ascii="Palatino Linotype" w:hAnsi="Palatino Linotype"/>
          <w:sz w:val="22"/>
          <w:szCs w:val="22"/>
        </w:rPr>
      </w:pPr>
    </w:p>
    <w:p w14:paraId="7F265A62" w14:textId="77777777" w:rsidR="006E54F3" w:rsidRPr="00045335" w:rsidRDefault="006E54F3" w:rsidP="00045335">
      <w:pPr>
        <w:pStyle w:val="textos"/>
        <w:suppressAutoHyphens w:val="0"/>
        <w:ind w:right="49" w:firstLine="0"/>
        <w:contextualSpacing/>
        <w:rPr>
          <w:rFonts w:ascii="Palatino Linotype" w:hAnsi="Palatino Linotype"/>
          <w:sz w:val="22"/>
          <w:szCs w:val="22"/>
        </w:rPr>
      </w:pPr>
      <w:r w:rsidRPr="00045335">
        <w:rPr>
          <w:rFonts w:ascii="Palatino Linotype" w:hAnsi="Palatino Linotype"/>
          <w:sz w:val="22"/>
          <w:szCs w:val="22"/>
        </w:rPr>
        <w:t xml:space="preserve">Se entenderá que cumple con los requisitos básicos de participación el oferente que cuente con el criterio mínimo de acuerdo con los siguientes indicadores. </w:t>
      </w:r>
    </w:p>
    <w:p w14:paraId="7D665EE1" w14:textId="77777777" w:rsidR="006E54F3" w:rsidRPr="00045335" w:rsidRDefault="006E54F3" w:rsidP="00045335">
      <w:pPr>
        <w:pStyle w:val="textos"/>
        <w:suppressAutoHyphens w:val="0"/>
        <w:ind w:right="-518" w:firstLine="0"/>
        <w:contextualSpacing/>
        <w:rPr>
          <w:rFonts w:ascii="Palatino Linotype" w:eastAsia="Arial" w:hAnsi="Palatino Linotype" w:cs="Arial"/>
          <w:bCs/>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9"/>
        <w:gridCol w:w="3195"/>
        <w:gridCol w:w="2394"/>
      </w:tblGrid>
      <w:tr w:rsidR="006B6783" w:rsidRPr="00045335" w14:paraId="43D1F7D0" w14:textId="77777777" w:rsidTr="0057647C">
        <w:trPr>
          <w:trHeight w:val="94"/>
          <w:jc w:val="center"/>
        </w:trPr>
        <w:tc>
          <w:tcPr>
            <w:tcW w:w="0" w:type="auto"/>
            <w:shd w:val="clear" w:color="auto" w:fill="D5DCE4"/>
            <w:vAlign w:val="center"/>
          </w:tcPr>
          <w:p w14:paraId="6D612DA2" w14:textId="77777777" w:rsidR="006B6783" w:rsidRPr="00045335" w:rsidRDefault="006B6783" w:rsidP="00045335">
            <w:pPr>
              <w:widowControl w:val="0"/>
              <w:autoSpaceDE w:val="0"/>
              <w:autoSpaceDN w:val="0"/>
              <w:adjustRightInd w:val="0"/>
              <w:contextualSpacing/>
              <w:jc w:val="center"/>
              <w:rPr>
                <w:rFonts w:eastAsia="Times New Roman" w:cs="Arial"/>
                <w:b/>
                <w:sz w:val="22"/>
                <w:szCs w:val="22"/>
              </w:rPr>
            </w:pPr>
            <w:r w:rsidRPr="00045335">
              <w:rPr>
                <w:rFonts w:eastAsia="Times New Roman" w:cs="Arial"/>
                <w:b/>
                <w:sz w:val="22"/>
                <w:szCs w:val="22"/>
              </w:rPr>
              <w:t>INDICADOR DE CAPACIDAD FINANCIERA</w:t>
            </w:r>
          </w:p>
        </w:tc>
        <w:tc>
          <w:tcPr>
            <w:tcW w:w="0" w:type="auto"/>
            <w:shd w:val="clear" w:color="auto" w:fill="D5DCE4"/>
            <w:vAlign w:val="center"/>
          </w:tcPr>
          <w:p w14:paraId="44208FA5" w14:textId="77777777" w:rsidR="006B6783" w:rsidRPr="00045335" w:rsidRDefault="006B6783" w:rsidP="00045335">
            <w:pPr>
              <w:widowControl w:val="0"/>
              <w:autoSpaceDE w:val="0"/>
              <w:autoSpaceDN w:val="0"/>
              <w:adjustRightInd w:val="0"/>
              <w:contextualSpacing/>
              <w:jc w:val="center"/>
              <w:rPr>
                <w:rFonts w:eastAsia="Times New Roman" w:cs="Arial"/>
                <w:b/>
                <w:sz w:val="22"/>
                <w:szCs w:val="22"/>
              </w:rPr>
            </w:pPr>
            <w:r w:rsidRPr="00045335">
              <w:rPr>
                <w:rFonts w:eastAsia="Times New Roman" w:cs="Arial"/>
                <w:b/>
                <w:sz w:val="22"/>
                <w:szCs w:val="22"/>
              </w:rPr>
              <w:t>FÓRMULA</w:t>
            </w:r>
          </w:p>
        </w:tc>
        <w:tc>
          <w:tcPr>
            <w:tcW w:w="0" w:type="auto"/>
            <w:shd w:val="clear" w:color="auto" w:fill="D5DCE4"/>
            <w:vAlign w:val="center"/>
          </w:tcPr>
          <w:p w14:paraId="30338715" w14:textId="77777777" w:rsidR="006B6783" w:rsidRPr="00045335" w:rsidRDefault="006B6783" w:rsidP="00045335">
            <w:pPr>
              <w:widowControl w:val="0"/>
              <w:autoSpaceDE w:val="0"/>
              <w:autoSpaceDN w:val="0"/>
              <w:adjustRightInd w:val="0"/>
              <w:contextualSpacing/>
              <w:jc w:val="center"/>
              <w:rPr>
                <w:rFonts w:eastAsia="Times New Roman" w:cs="Arial"/>
                <w:b/>
                <w:sz w:val="22"/>
                <w:szCs w:val="22"/>
              </w:rPr>
            </w:pPr>
            <w:r w:rsidRPr="00045335">
              <w:rPr>
                <w:rFonts w:eastAsia="Times New Roman" w:cs="Arial"/>
                <w:b/>
                <w:sz w:val="22"/>
                <w:szCs w:val="22"/>
              </w:rPr>
              <w:t>REQUISITO</w:t>
            </w:r>
          </w:p>
        </w:tc>
      </w:tr>
      <w:tr w:rsidR="006B6783" w:rsidRPr="00045335" w14:paraId="5993A7C9" w14:textId="77777777" w:rsidTr="0057647C">
        <w:trPr>
          <w:trHeight w:val="94"/>
          <w:jc w:val="center"/>
        </w:trPr>
        <w:tc>
          <w:tcPr>
            <w:tcW w:w="0" w:type="auto"/>
            <w:vAlign w:val="center"/>
          </w:tcPr>
          <w:p w14:paraId="691CAF77" w14:textId="77777777" w:rsidR="006B6783" w:rsidRPr="00045335" w:rsidRDefault="006B6783" w:rsidP="00045335">
            <w:pPr>
              <w:widowControl w:val="0"/>
              <w:autoSpaceDE w:val="0"/>
              <w:autoSpaceDN w:val="0"/>
              <w:adjustRightInd w:val="0"/>
              <w:contextualSpacing/>
              <w:jc w:val="center"/>
              <w:outlineLvl w:val="5"/>
              <w:rPr>
                <w:rFonts w:eastAsia="Times New Roman" w:cs="Arial"/>
                <w:sz w:val="22"/>
                <w:szCs w:val="22"/>
              </w:rPr>
            </w:pPr>
            <w:r w:rsidRPr="00045335">
              <w:rPr>
                <w:rFonts w:cs="Arial"/>
                <w:sz w:val="22"/>
                <w:szCs w:val="22"/>
              </w:rPr>
              <w:t>Capital de trabajo</w:t>
            </w:r>
          </w:p>
        </w:tc>
        <w:tc>
          <w:tcPr>
            <w:tcW w:w="0" w:type="auto"/>
            <w:vAlign w:val="center"/>
          </w:tcPr>
          <w:p w14:paraId="0C845E52" w14:textId="77777777" w:rsidR="006B6783" w:rsidRPr="00045335" w:rsidRDefault="006B6783" w:rsidP="00045335">
            <w:pPr>
              <w:widowControl w:val="0"/>
              <w:autoSpaceDE w:val="0"/>
              <w:autoSpaceDN w:val="0"/>
              <w:adjustRightInd w:val="0"/>
              <w:contextualSpacing/>
              <w:jc w:val="center"/>
              <w:outlineLvl w:val="5"/>
              <w:rPr>
                <w:rFonts w:eastAsia="Times New Roman" w:cs="Arial"/>
                <w:sz w:val="22"/>
                <w:szCs w:val="22"/>
              </w:rPr>
            </w:pPr>
            <w:r w:rsidRPr="00045335">
              <w:rPr>
                <w:rFonts w:cs="Arial"/>
                <w:sz w:val="22"/>
                <w:szCs w:val="22"/>
              </w:rPr>
              <w:t>(Activo Corriente - Pasivo Corriente)</w:t>
            </w:r>
          </w:p>
        </w:tc>
        <w:tc>
          <w:tcPr>
            <w:tcW w:w="0" w:type="auto"/>
            <w:vAlign w:val="center"/>
          </w:tcPr>
          <w:p w14:paraId="4D232D74" w14:textId="77777777" w:rsidR="006B6783" w:rsidRPr="00045335" w:rsidRDefault="006B6783" w:rsidP="00045335">
            <w:pPr>
              <w:widowControl w:val="0"/>
              <w:autoSpaceDE w:val="0"/>
              <w:autoSpaceDN w:val="0"/>
              <w:adjustRightInd w:val="0"/>
              <w:contextualSpacing/>
              <w:jc w:val="center"/>
              <w:outlineLvl w:val="5"/>
              <w:rPr>
                <w:rFonts w:eastAsia="Times New Roman" w:cs="Arial"/>
                <w:sz w:val="22"/>
                <w:szCs w:val="22"/>
              </w:rPr>
            </w:pPr>
            <w:r w:rsidRPr="00045335">
              <w:rPr>
                <w:rFonts w:eastAsia="Times New Roman" w:cs="Arial"/>
                <w:sz w:val="22"/>
                <w:szCs w:val="22"/>
              </w:rPr>
              <w:t>≥ 20% del presupuesto oficial.</w:t>
            </w:r>
          </w:p>
        </w:tc>
      </w:tr>
      <w:tr w:rsidR="006B6783" w:rsidRPr="00045335" w14:paraId="4755163C" w14:textId="77777777" w:rsidTr="0057647C">
        <w:trPr>
          <w:trHeight w:val="94"/>
          <w:jc w:val="center"/>
        </w:trPr>
        <w:tc>
          <w:tcPr>
            <w:tcW w:w="0" w:type="auto"/>
            <w:vAlign w:val="center"/>
          </w:tcPr>
          <w:p w14:paraId="1098B266" w14:textId="77777777" w:rsidR="006B6783" w:rsidRPr="00045335" w:rsidRDefault="006B6783" w:rsidP="00045335">
            <w:pPr>
              <w:widowControl w:val="0"/>
              <w:autoSpaceDE w:val="0"/>
              <w:autoSpaceDN w:val="0"/>
              <w:adjustRightInd w:val="0"/>
              <w:contextualSpacing/>
              <w:jc w:val="center"/>
              <w:outlineLvl w:val="5"/>
              <w:rPr>
                <w:rFonts w:eastAsia="Times New Roman" w:cs="Arial"/>
                <w:sz w:val="22"/>
                <w:szCs w:val="22"/>
              </w:rPr>
            </w:pPr>
            <w:r w:rsidRPr="00045335">
              <w:rPr>
                <w:rFonts w:cs="Arial"/>
                <w:sz w:val="22"/>
                <w:szCs w:val="22"/>
              </w:rPr>
              <w:t>Índice de Liquidez</w:t>
            </w:r>
          </w:p>
        </w:tc>
        <w:tc>
          <w:tcPr>
            <w:tcW w:w="0" w:type="auto"/>
            <w:vAlign w:val="center"/>
          </w:tcPr>
          <w:p w14:paraId="4D00A781" w14:textId="77777777" w:rsidR="006B6783" w:rsidRPr="00045335" w:rsidRDefault="006B6783" w:rsidP="00045335">
            <w:pPr>
              <w:widowControl w:val="0"/>
              <w:autoSpaceDE w:val="0"/>
              <w:autoSpaceDN w:val="0"/>
              <w:adjustRightInd w:val="0"/>
              <w:contextualSpacing/>
              <w:jc w:val="center"/>
              <w:outlineLvl w:val="5"/>
              <w:rPr>
                <w:rFonts w:eastAsia="Times New Roman" w:cs="Arial"/>
                <w:sz w:val="22"/>
                <w:szCs w:val="22"/>
              </w:rPr>
            </w:pPr>
            <w:r w:rsidRPr="00045335">
              <w:rPr>
                <w:rFonts w:cs="Arial"/>
                <w:sz w:val="22"/>
                <w:szCs w:val="22"/>
              </w:rPr>
              <w:t>(Activo Corriente / Pasivo Corriente)</w:t>
            </w:r>
          </w:p>
        </w:tc>
        <w:tc>
          <w:tcPr>
            <w:tcW w:w="0" w:type="auto"/>
            <w:vAlign w:val="center"/>
          </w:tcPr>
          <w:p w14:paraId="2D26DF66" w14:textId="797018D4" w:rsidR="006B6783" w:rsidRPr="00045335" w:rsidRDefault="006B6783" w:rsidP="00045335">
            <w:pPr>
              <w:widowControl w:val="0"/>
              <w:autoSpaceDE w:val="0"/>
              <w:autoSpaceDN w:val="0"/>
              <w:adjustRightInd w:val="0"/>
              <w:contextualSpacing/>
              <w:jc w:val="center"/>
              <w:outlineLvl w:val="5"/>
              <w:rPr>
                <w:rFonts w:eastAsia="Times New Roman" w:cs="Arial"/>
                <w:sz w:val="22"/>
                <w:szCs w:val="22"/>
              </w:rPr>
            </w:pPr>
            <w:r w:rsidRPr="00045335">
              <w:rPr>
                <w:rFonts w:eastAsia="Times New Roman" w:cs="Arial"/>
                <w:sz w:val="22"/>
                <w:szCs w:val="22"/>
              </w:rPr>
              <w:t>≥ 1.</w:t>
            </w:r>
            <w:r w:rsidR="00294838" w:rsidRPr="00045335">
              <w:rPr>
                <w:rFonts w:eastAsia="Times New Roman" w:cs="Arial"/>
                <w:sz w:val="22"/>
                <w:szCs w:val="22"/>
              </w:rPr>
              <w:t>5</w:t>
            </w:r>
          </w:p>
        </w:tc>
      </w:tr>
      <w:tr w:rsidR="006B6783" w:rsidRPr="00045335" w14:paraId="5CE78D9C" w14:textId="77777777" w:rsidTr="0057647C">
        <w:trPr>
          <w:trHeight w:val="209"/>
          <w:jc w:val="center"/>
        </w:trPr>
        <w:tc>
          <w:tcPr>
            <w:tcW w:w="0" w:type="auto"/>
            <w:vAlign w:val="center"/>
          </w:tcPr>
          <w:p w14:paraId="2642CEE5" w14:textId="77777777" w:rsidR="006B6783" w:rsidRPr="00045335" w:rsidRDefault="006B6783" w:rsidP="00045335">
            <w:pPr>
              <w:widowControl w:val="0"/>
              <w:autoSpaceDE w:val="0"/>
              <w:autoSpaceDN w:val="0"/>
              <w:adjustRightInd w:val="0"/>
              <w:contextualSpacing/>
              <w:jc w:val="center"/>
              <w:outlineLvl w:val="5"/>
              <w:rPr>
                <w:rFonts w:eastAsia="Times New Roman" w:cs="Arial"/>
                <w:sz w:val="22"/>
                <w:szCs w:val="22"/>
              </w:rPr>
            </w:pPr>
            <w:r w:rsidRPr="00045335">
              <w:rPr>
                <w:rFonts w:cs="Arial"/>
                <w:sz w:val="22"/>
                <w:szCs w:val="22"/>
              </w:rPr>
              <w:t>Índice de Endeudamiento</w:t>
            </w:r>
          </w:p>
        </w:tc>
        <w:tc>
          <w:tcPr>
            <w:tcW w:w="0" w:type="auto"/>
            <w:vAlign w:val="center"/>
          </w:tcPr>
          <w:p w14:paraId="6C07EB86" w14:textId="77777777" w:rsidR="006B6783" w:rsidRPr="00045335" w:rsidRDefault="006B6783" w:rsidP="00045335">
            <w:pPr>
              <w:widowControl w:val="0"/>
              <w:autoSpaceDE w:val="0"/>
              <w:autoSpaceDN w:val="0"/>
              <w:adjustRightInd w:val="0"/>
              <w:contextualSpacing/>
              <w:jc w:val="center"/>
              <w:rPr>
                <w:rFonts w:eastAsia="Times New Roman" w:cs="Arial"/>
                <w:sz w:val="22"/>
                <w:szCs w:val="22"/>
              </w:rPr>
            </w:pPr>
            <w:r w:rsidRPr="00045335">
              <w:rPr>
                <w:rFonts w:cs="Arial"/>
                <w:sz w:val="22"/>
                <w:szCs w:val="22"/>
              </w:rPr>
              <w:t>(Total Pasivo/Total Activo x 100)</w:t>
            </w:r>
          </w:p>
        </w:tc>
        <w:tc>
          <w:tcPr>
            <w:tcW w:w="0" w:type="auto"/>
            <w:vAlign w:val="center"/>
          </w:tcPr>
          <w:p w14:paraId="06E366B3" w14:textId="77777777" w:rsidR="006B6783" w:rsidRPr="00045335" w:rsidRDefault="006B6783" w:rsidP="00045335">
            <w:pPr>
              <w:widowControl w:val="0"/>
              <w:autoSpaceDE w:val="0"/>
              <w:autoSpaceDN w:val="0"/>
              <w:adjustRightInd w:val="0"/>
              <w:contextualSpacing/>
              <w:jc w:val="center"/>
              <w:outlineLvl w:val="5"/>
              <w:rPr>
                <w:rFonts w:eastAsia="Times New Roman" w:cs="Arial"/>
                <w:sz w:val="22"/>
                <w:szCs w:val="22"/>
              </w:rPr>
            </w:pPr>
            <w:r w:rsidRPr="00045335">
              <w:rPr>
                <w:rFonts w:eastAsia="Times New Roman" w:cs="Arial"/>
                <w:sz w:val="22"/>
                <w:szCs w:val="22"/>
              </w:rPr>
              <w:t>≤ 70%</w:t>
            </w:r>
          </w:p>
        </w:tc>
      </w:tr>
      <w:tr w:rsidR="006B6783" w:rsidRPr="00045335" w14:paraId="2CF70D11" w14:textId="77777777" w:rsidTr="0057647C">
        <w:trPr>
          <w:trHeight w:val="209"/>
          <w:jc w:val="center"/>
        </w:trPr>
        <w:tc>
          <w:tcPr>
            <w:tcW w:w="0" w:type="auto"/>
            <w:tcBorders>
              <w:top w:val="single" w:sz="4" w:space="0" w:color="auto"/>
              <w:left w:val="single" w:sz="4" w:space="0" w:color="auto"/>
              <w:bottom w:val="single" w:sz="4" w:space="0" w:color="auto"/>
              <w:right w:val="single" w:sz="4" w:space="0" w:color="auto"/>
            </w:tcBorders>
            <w:vAlign w:val="center"/>
          </w:tcPr>
          <w:p w14:paraId="3A30766F" w14:textId="77777777" w:rsidR="006B6783" w:rsidRPr="00045335" w:rsidRDefault="006B6783" w:rsidP="00045335">
            <w:pPr>
              <w:widowControl w:val="0"/>
              <w:autoSpaceDE w:val="0"/>
              <w:autoSpaceDN w:val="0"/>
              <w:adjustRightInd w:val="0"/>
              <w:contextualSpacing/>
              <w:jc w:val="center"/>
              <w:outlineLvl w:val="5"/>
              <w:rPr>
                <w:rFonts w:eastAsia="Times New Roman" w:cs="Arial"/>
                <w:sz w:val="22"/>
                <w:szCs w:val="22"/>
              </w:rPr>
            </w:pPr>
            <w:r w:rsidRPr="00045335">
              <w:rPr>
                <w:rFonts w:cs="Arial"/>
                <w:sz w:val="22"/>
                <w:szCs w:val="22"/>
              </w:rPr>
              <w:t>Razón de cobertura de intereses</w:t>
            </w:r>
          </w:p>
        </w:tc>
        <w:tc>
          <w:tcPr>
            <w:tcW w:w="0" w:type="auto"/>
            <w:tcBorders>
              <w:top w:val="single" w:sz="4" w:space="0" w:color="auto"/>
              <w:left w:val="single" w:sz="4" w:space="0" w:color="auto"/>
              <w:bottom w:val="single" w:sz="4" w:space="0" w:color="auto"/>
              <w:right w:val="single" w:sz="4" w:space="0" w:color="auto"/>
            </w:tcBorders>
            <w:vAlign w:val="center"/>
          </w:tcPr>
          <w:p w14:paraId="703C5537" w14:textId="77777777" w:rsidR="006B6783" w:rsidRPr="00045335" w:rsidRDefault="006B6783" w:rsidP="00045335">
            <w:pPr>
              <w:widowControl w:val="0"/>
              <w:autoSpaceDE w:val="0"/>
              <w:autoSpaceDN w:val="0"/>
              <w:adjustRightInd w:val="0"/>
              <w:contextualSpacing/>
              <w:jc w:val="center"/>
              <w:outlineLvl w:val="5"/>
              <w:rPr>
                <w:rFonts w:eastAsia="Times New Roman" w:cs="Arial"/>
                <w:sz w:val="22"/>
                <w:szCs w:val="22"/>
              </w:rPr>
            </w:pPr>
            <w:r w:rsidRPr="00045335">
              <w:rPr>
                <w:rFonts w:cs="Arial"/>
                <w:sz w:val="22"/>
                <w:szCs w:val="22"/>
              </w:rPr>
              <w:t>(Utilidad operacional/ gastos de intereses)</w:t>
            </w:r>
          </w:p>
        </w:tc>
        <w:tc>
          <w:tcPr>
            <w:tcW w:w="0" w:type="auto"/>
            <w:tcBorders>
              <w:top w:val="single" w:sz="4" w:space="0" w:color="auto"/>
              <w:left w:val="single" w:sz="4" w:space="0" w:color="auto"/>
              <w:bottom w:val="single" w:sz="4" w:space="0" w:color="auto"/>
              <w:right w:val="single" w:sz="4" w:space="0" w:color="auto"/>
            </w:tcBorders>
            <w:vAlign w:val="center"/>
          </w:tcPr>
          <w:p w14:paraId="559E1777" w14:textId="204676A1" w:rsidR="006B6783" w:rsidRPr="00045335" w:rsidRDefault="006B6783" w:rsidP="00045335">
            <w:pPr>
              <w:widowControl w:val="0"/>
              <w:autoSpaceDE w:val="0"/>
              <w:autoSpaceDN w:val="0"/>
              <w:adjustRightInd w:val="0"/>
              <w:contextualSpacing/>
              <w:jc w:val="center"/>
              <w:outlineLvl w:val="5"/>
              <w:rPr>
                <w:rFonts w:eastAsia="Times New Roman" w:cs="Arial"/>
                <w:sz w:val="22"/>
                <w:szCs w:val="22"/>
              </w:rPr>
            </w:pPr>
            <w:r w:rsidRPr="00045335">
              <w:rPr>
                <w:rFonts w:eastAsia="Times New Roman" w:cs="Arial"/>
                <w:sz w:val="22"/>
                <w:szCs w:val="22"/>
              </w:rPr>
              <w:t>≥ 1.</w:t>
            </w:r>
            <w:r w:rsidR="00294838" w:rsidRPr="00045335">
              <w:rPr>
                <w:rFonts w:eastAsia="Times New Roman" w:cs="Arial"/>
                <w:sz w:val="22"/>
                <w:szCs w:val="22"/>
              </w:rPr>
              <w:t>5</w:t>
            </w:r>
          </w:p>
        </w:tc>
      </w:tr>
    </w:tbl>
    <w:p w14:paraId="13D98F82" w14:textId="77777777" w:rsidR="00FD46A7" w:rsidRPr="00045335" w:rsidRDefault="00FD46A7" w:rsidP="00045335">
      <w:pPr>
        <w:pStyle w:val="textos"/>
        <w:suppressAutoHyphens w:val="0"/>
        <w:ind w:right="-518" w:firstLine="0"/>
        <w:contextualSpacing/>
        <w:rPr>
          <w:rFonts w:ascii="Palatino Linotype" w:eastAsia="Arial" w:hAnsi="Palatino Linotype" w:cs="Arial"/>
          <w:bCs/>
          <w:color w:val="000000" w:themeColor="text1"/>
          <w:sz w:val="22"/>
          <w:szCs w:val="22"/>
        </w:rPr>
      </w:pPr>
    </w:p>
    <w:tbl>
      <w:tblPr>
        <w:tblW w:w="4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3"/>
        <w:gridCol w:w="2909"/>
        <w:gridCol w:w="2909"/>
      </w:tblGrid>
      <w:tr w:rsidR="006E54F3" w:rsidRPr="00045335" w14:paraId="26348FE7" w14:textId="77777777" w:rsidTr="0057647C">
        <w:trPr>
          <w:trHeight w:val="94"/>
          <w:jc w:val="center"/>
        </w:trPr>
        <w:tc>
          <w:tcPr>
            <w:tcW w:w="1466" w:type="pct"/>
            <w:shd w:val="clear" w:color="auto" w:fill="D5DCE4"/>
            <w:vAlign w:val="center"/>
          </w:tcPr>
          <w:p w14:paraId="09481CF9" w14:textId="77777777" w:rsidR="006E54F3" w:rsidRPr="00045335" w:rsidRDefault="006E54F3" w:rsidP="00045335">
            <w:pPr>
              <w:widowControl w:val="0"/>
              <w:autoSpaceDE w:val="0"/>
              <w:autoSpaceDN w:val="0"/>
              <w:adjustRightInd w:val="0"/>
              <w:contextualSpacing/>
              <w:jc w:val="center"/>
              <w:rPr>
                <w:rFonts w:eastAsia="Times New Roman" w:cs="Arial"/>
                <w:b/>
                <w:sz w:val="22"/>
                <w:szCs w:val="22"/>
              </w:rPr>
            </w:pPr>
            <w:r w:rsidRPr="00045335">
              <w:rPr>
                <w:rFonts w:eastAsia="Times New Roman" w:cs="Arial"/>
                <w:b/>
                <w:sz w:val="22"/>
                <w:szCs w:val="22"/>
              </w:rPr>
              <w:t>INDICADOR DE CAPACIDAD ORGANIZACIONAL</w:t>
            </w:r>
          </w:p>
        </w:tc>
        <w:tc>
          <w:tcPr>
            <w:tcW w:w="1767" w:type="pct"/>
            <w:shd w:val="clear" w:color="auto" w:fill="D5DCE4"/>
            <w:vAlign w:val="center"/>
          </w:tcPr>
          <w:p w14:paraId="2E8C31BC" w14:textId="77777777" w:rsidR="006E54F3" w:rsidRPr="00045335" w:rsidRDefault="006E54F3" w:rsidP="00045335">
            <w:pPr>
              <w:widowControl w:val="0"/>
              <w:autoSpaceDE w:val="0"/>
              <w:autoSpaceDN w:val="0"/>
              <w:adjustRightInd w:val="0"/>
              <w:contextualSpacing/>
              <w:jc w:val="center"/>
              <w:rPr>
                <w:rFonts w:eastAsia="Times New Roman" w:cs="Arial"/>
                <w:b/>
                <w:sz w:val="22"/>
                <w:szCs w:val="22"/>
              </w:rPr>
            </w:pPr>
            <w:r w:rsidRPr="00045335">
              <w:rPr>
                <w:rFonts w:eastAsia="Times New Roman" w:cs="Arial"/>
                <w:b/>
                <w:sz w:val="22"/>
                <w:szCs w:val="22"/>
              </w:rPr>
              <w:t>FÓRMULA</w:t>
            </w:r>
          </w:p>
        </w:tc>
        <w:tc>
          <w:tcPr>
            <w:tcW w:w="1767" w:type="pct"/>
            <w:shd w:val="clear" w:color="auto" w:fill="D5DCE4"/>
            <w:vAlign w:val="center"/>
          </w:tcPr>
          <w:p w14:paraId="535CB264" w14:textId="77777777" w:rsidR="006E54F3" w:rsidRPr="00045335" w:rsidRDefault="006E54F3" w:rsidP="00045335">
            <w:pPr>
              <w:widowControl w:val="0"/>
              <w:autoSpaceDE w:val="0"/>
              <w:autoSpaceDN w:val="0"/>
              <w:adjustRightInd w:val="0"/>
              <w:contextualSpacing/>
              <w:jc w:val="center"/>
              <w:rPr>
                <w:rFonts w:eastAsia="Times New Roman" w:cs="Arial"/>
                <w:b/>
                <w:sz w:val="22"/>
                <w:szCs w:val="22"/>
              </w:rPr>
            </w:pPr>
            <w:r w:rsidRPr="00045335">
              <w:rPr>
                <w:rFonts w:eastAsia="Times New Roman" w:cs="Arial"/>
                <w:b/>
                <w:sz w:val="22"/>
                <w:szCs w:val="22"/>
              </w:rPr>
              <w:t>REQUISITO</w:t>
            </w:r>
          </w:p>
        </w:tc>
      </w:tr>
      <w:tr w:rsidR="006E54F3" w:rsidRPr="00045335" w14:paraId="0392EA4C" w14:textId="77777777" w:rsidTr="0057647C">
        <w:trPr>
          <w:trHeight w:val="94"/>
          <w:jc w:val="center"/>
        </w:trPr>
        <w:tc>
          <w:tcPr>
            <w:tcW w:w="1466" w:type="pct"/>
            <w:vAlign w:val="center"/>
          </w:tcPr>
          <w:p w14:paraId="49816822" w14:textId="77777777" w:rsidR="006E54F3" w:rsidRPr="00045335" w:rsidRDefault="006E54F3" w:rsidP="00045335">
            <w:pPr>
              <w:widowControl w:val="0"/>
              <w:autoSpaceDE w:val="0"/>
              <w:autoSpaceDN w:val="0"/>
              <w:adjustRightInd w:val="0"/>
              <w:contextualSpacing/>
              <w:jc w:val="center"/>
              <w:outlineLvl w:val="5"/>
              <w:rPr>
                <w:rFonts w:eastAsia="Times New Roman" w:cs="Arial"/>
                <w:sz w:val="22"/>
                <w:szCs w:val="22"/>
              </w:rPr>
            </w:pPr>
            <w:r w:rsidRPr="00045335">
              <w:rPr>
                <w:rFonts w:cs="Arial"/>
                <w:sz w:val="22"/>
                <w:szCs w:val="22"/>
              </w:rPr>
              <w:t>Rentabilidad del Activo</w:t>
            </w:r>
          </w:p>
        </w:tc>
        <w:tc>
          <w:tcPr>
            <w:tcW w:w="1767" w:type="pct"/>
            <w:vAlign w:val="center"/>
          </w:tcPr>
          <w:p w14:paraId="0484CAAE" w14:textId="77777777" w:rsidR="006E54F3" w:rsidRPr="00045335" w:rsidRDefault="006E54F3" w:rsidP="00045335">
            <w:pPr>
              <w:widowControl w:val="0"/>
              <w:autoSpaceDE w:val="0"/>
              <w:autoSpaceDN w:val="0"/>
              <w:adjustRightInd w:val="0"/>
              <w:contextualSpacing/>
              <w:jc w:val="center"/>
              <w:outlineLvl w:val="5"/>
              <w:rPr>
                <w:rFonts w:eastAsia="Times New Roman" w:cs="Arial"/>
                <w:sz w:val="22"/>
                <w:szCs w:val="22"/>
              </w:rPr>
            </w:pPr>
            <w:r w:rsidRPr="00045335">
              <w:rPr>
                <w:rFonts w:cs="Arial"/>
                <w:sz w:val="22"/>
                <w:szCs w:val="22"/>
              </w:rPr>
              <w:t>(Utilidad Operacional/Total Activo)</w:t>
            </w:r>
          </w:p>
        </w:tc>
        <w:tc>
          <w:tcPr>
            <w:tcW w:w="1767" w:type="pct"/>
            <w:vAlign w:val="center"/>
          </w:tcPr>
          <w:p w14:paraId="75601F05" w14:textId="1498621A" w:rsidR="006E54F3" w:rsidRPr="00045335" w:rsidRDefault="0057647C" w:rsidP="00045335">
            <w:pPr>
              <w:widowControl w:val="0"/>
              <w:autoSpaceDE w:val="0"/>
              <w:autoSpaceDN w:val="0"/>
              <w:adjustRightInd w:val="0"/>
              <w:contextualSpacing/>
              <w:jc w:val="center"/>
              <w:outlineLvl w:val="5"/>
              <w:rPr>
                <w:rFonts w:eastAsia="Times New Roman" w:cs="Arial"/>
                <w:sz w:val="22"/>
                <w:szCs w:val="22"/>
              </w:rPr>
            </w:pPr>
            <w:r w:rsidRPr="00045335">
              <w:rPr>
                <w:rFonts w:eastAsia="Times New Roman" w:cs="Arial"/>
                <w:sz w:val="22"/>
                <w:szCs w:val="22"/>
              </w:rPr>
              <w:t>≥ 1%</w:t>
            </w:r>
          </w:p>
        </w:tc>
      </w:tr>
      <w:tr w:rsidR="006E54F3" w:rsidRPr="00045335" w14:paraId="04A77938" w14:textId="77777777" w:rsidTr="0057647C">
        <w:trPr>
          <w:trHeight w:val="94"/>
          <w:jc w:val="center"/>
        </w:trPr>
        <w:tc>
          <w:tcPr>
            <w:tcW w:w="1466" w:type="pct"/>
            <w:vAlign w:val="center"/>
          </w:tcPr>
          <w:p w14:paraId="3633133E" w14:textId="77777777" w:rsidR="006E54F3" w:rsidRPr="00045335" w:rsidRDefault="006E54F3" w:rsidP="00045335">
            <w:pPr>
              <w:widowControl w:val="0"/>
              <w:autoSpaceDE w:val="0"/>
              <w:autoSpaceDN w:val="0"/>
              <w:adjustRightInd w:val="0"/>
              <w:contextualSpacing/>
              <w:jc w:val="center"/>
              <w:outlineLvl w:val="5"/>
              <w:rPr>
                <w:rFonts w:eastAsia="Times New Roman" w:cs="Arial"/>
                <w:sz w:val="22"/>
                <w:szCs w:val="22"/>
              </w:rPr>
            </w:pPr>
            <w:r w:rsidRPr="00045335">
              <w:rPr>
                <w:rFonts w:cs="Arial"/>
                <w:sz w:val="22"/>
                <w:szCs w:val="22"/>
              </w:rPr>
              <w:t>Rentabilidad del Patrimonio</w:t>
            </w:r>
          </w:p>
        </w:tc>
        <w:tc>
          <w:tcPr>
            <w:tcW w:w="1767" w:type="pct"/>
            <w:vAlign w:val="center"/>
          </w:tcPr>
          <w:p w14:paraId="6075FCC0" w14:textId="77777777" w:rsidR="006E54F3" w:rsidRPr="00045335" w:rsidRDefault="006E54F3" w:rsidP="00045335">
            <w:pPr>
              <w:widowControl w:val="0"/>
              <w:autoSpaceDE w:val="0"/>
              <w:autoSpaceDN w:val="0"/>
              <w:adjustRightInd w:val="0"/>
              <w:contextualSpacing/>
              <w:jc w:val="center"/>
              <w:outlineLvl w:val="5"/>
              <w:rPr>
                <w:rFonts w:eastAsia="Times New Roman" w:cs="Arial"/>
                <w:sz w:val="22"/>
                <w:szCs w:val="22"/>
              </w:rPr>
            </w:pPr>
            <w:r w:rsidRPr="00045335">
              <w:rPr>
                <w:rFonts w:cs="Arial"/>
                <w:sz w:val="22"/>
                <w:szCs w:val="22"/>
              </w:rPr>
              <w:t>(Utilidad Operacional/Total Patrimonio)</w:t>
            </w:r>
          </w:p>
        </w:tc>
        <w:tc>
          <w:tcPr>
            <w:tcW w:w="1767" w:type="pct"/>
            <w:vAlign w:val="center"/>
          </w:tcPr>
          <w:p w14:paraId="296E39AD" w14:textId="210C89C7" w:rsidR="006E54F3" w:rsidRPr="00045335" w:rsidRDefault="0057647C" w:rsidP="00045335">
            <w:pPr>
              <w:widowControl w:val="0"/>
              <w:autoSpaceDE w:val="0"/>
              <w:autoSpaceDN w:val="0"/>
              <w:adjustRightInd w:val="0"/>
              <w:contextualSpacing/>
              <w:jc w:val="center"/>
              <w:outlineLvl w:val="5"/>
              <w:rPr>
                <w:rFonts w:eastAsia="Times New Roman" w:cs="Arial"/>
                <w:sz w:val="22"/>
                <w:szCs w:val="22"/>
              </w:rPr>
            </w:pPr>
            <w:r w:rsidRPr="00045335">
              <w:rPr>
                <w:rFonts w:eastAsia="Times New Roman" w:cs="Arial"/>
                <w:sz w:val="22"/>
                <w:szCs w:val="22"/>
              </w:rPr>
              <w:t>≥ 1%</w:t>
            </w:r>
          </w:p>
        </w:tc>
      </w:tr>
    </w:tbl>
    <w:p w14:paraId="27E204E1" w14:textId="77777777" w:rsidR="006E54F3" w:rsidRPr="00045335" w:rsidRDefault="006E54F3" w:rsidP="00045335">
      <w:pPr>
        <w:pStyle w:val="textos"/>
        <w:suppressAutoHyphens w:val="0"/>
        <w:ind w:right="-518" w:firstLine="0"/>
        <w:contextualSpacing/>
        <w:rPr>
          <w:rFonts w:ascii="Palatino Linotype" w:eastAsia="Arial" w:hAnsi="Palatino Linotype" w:cs="Arial"/>
          <w:bCs/>
          <w:color w:val="000000" w:themeColor="text1"/>
          <w:sz w:val="22"/>
          <w:szCs w:val="22"/>
        </w:rPr>
      </w:pPr>
    </w:p>
    <w:p w14:paraId="24E1F3AC" w14:textId="1CD5F594" w:rsidR="006E54F3" w:rsidRPr="00045335" w:rsidRDefault="006E54F3" w:rsidP="00045335">
      <w:pPr>
        <w:widowControl w:val="0"/>
        <w:contextualSpacing/>
        <w:jc w:val="both"/>
        <w:rPr>
          <w:rFonts w:cs="Arial"/>
          <w:sz w:val="22"/>
          <w:szCs w:val="22"/>
        </w:rPr>
      </w:pPr>
      <w:r w:rsidRPr="00045335">
        <w:rPr>
          <w:rFonts w:cs="Arial"/>
          <w:b/>
          <w:sz w:val="22"/>
          <w:szCs w:val="22"/>
        </w:rPr>
        <w:t>Nota 1:</w:t>
      </w:r>
      <w:r w:rsidRPr="00045335">
        <w:rPr>
          <w:rFonts w:cs="Arial"/>
          <w:sz w:val="22"/>
          <w:szCs w:val="22"/>
        </w:rPr>
        <w:t xml:space="preserve"> </w:t>
      </w:r>
      <w:r w:rsidR="00294838" w:rsidRPr="00045335">
        <w:rPr>
          <w:rFonts w:cs="Arial"/>
          <w:sz w:val="22"/>
          <w:szCs w:val="22"/>
        </w:rPr>
        <w:t xml:space="preserve">Cuando el pasivo corriente o los gastos de intereses sean cero (0), los indicadores de liquidez y de razón de cobertura de intereses se registran como “indeterminado”. Tal </w:t>
      </w:r>
      <w:r w:rsidR="00294838" w:rsidRPr="00045335">
        <w:rPr>
          <w:rFonts w:cs="Arial"/>
          <w:sz w:val="22"/>
          <w:szCs w:val="22"/>
        </w:rPr>
        <w:lastRenderedPageBreak/>
        <w:t xml:space="preserve">circunstancia obedece a que, matemáticamente, la división de cualquier número superior a cero entre </w:t>
      </w:r>
      <w:proofErr w:type="gramStart"/>
      <w:r w:rsidR="00294838" w:rsidRPr="00045335">
        <w:rPr>
          <w:rFonts w:cs="Arial"/>
          <w:sz w:val="22"/>
          <w:szCs w:val="22"/>
        </w:rPr>
        <w:t>cero,</w:t>
      </w:r>
      <w:proofErr w:type="gramEnd"/>
      <w:r w:rsidR="00294838" w:rsidRPr="00045335">
        <w:rPr>
          <w:rFonts w:cs="Arial"/>
          <w:sz w:val="22"/>
          <w:szCs w:val="22"/>
        </w:rPr>
        <w:t xml:space="preserve"> tiene tendencia a infinito (∞), pero al existir activo corriente y utilidad operacional, el oferente que tenga tal situación cumple con el indicador porque supera cualquier suma positiva que se haya fijado como tal.</w:t>
      </w:r>
    </w:p>
    <w:p w14:paraId="261B9982" w14:textId="77777777" w:rsidR="00FD46A7" w:rsidRPr="00045335" w:rsidRDefault="00FD46A7" w:rsidP="00045335">
      <w:pPr>
        <w:widowControl w:val="0"/>
        <w:contextualSpacing/>
        <w:jc w:val="both"/>
        <w:rPr>
          <w:rFonts w:cs="Arial"/>
          <w:b/>
          <w:sz w:val="22"/>
          <w:szCs w:val="22"/>
        </w:rPr>
      </w:pPr>
    </w:p>
    <w:p w14:paraId="43185635" w14:textId="1C633CAE" w:rsidR="006E54F3" w:rsidRPr="00045335" w:rsidRDefault="006E54F3" w:rsidP="00045335">
      <w:pPr>
        <w:widowControl w:val="0"/>
        <w:contextualSpacing/>
        <w:jc w:val="both"/>
        <w:rPr>
          <w:rFonts w:cs="Arial"/>
          <w:sz w:val="22"/>
          <w:szCs w:val="22"/>
        </w:rPr>
      </w:pPr>
      <w:r w:rsidRPr="00045335">
        <w:rPr>
          <w:rFonts w:cs="Arial"/>
          <w:b/>
          <w:sz w:val="22"/>
          <w:szCs w:val="22"/>
        </w:rPr>
        <w:t>Nota 2:</w:t>
      </w:r>
      <w:r w:rsidRPr="00045335">
        <w:rPr>
          <w:rFonts w:cs="Arial"/>
          <w:sz w:val="22"/>
          <w:szCs w:val="22"/>
        </w:rPr>
        <w:t xml:space="preserve"> Cuando la JEP, en desarrollo de la verificación financiera requiera confirmar información adicional del oferente, podrá solicitar los documentos que considere necesarios para la validación de la información, tales como, estados financieros de años anteriores, anexos específicos o cualquier otro soporte. Así mismo, requerirá las explicaciones que considere necesarias, siempre que con ello no se violen los principios de igualdad y transparencia de la contratación, sin que las aclaraciones o documentos que el oferente allegue a la solicitud puedan modificar, adicionar o complementar la oferta.</w:t>
      </w:r>
    </w:p>
    <w:p w14:paraId="17B01708" w14:textId="77777777" w:rsidR="006E54F3" w:rsidRPr="00045335" w:rsidRDefault="006E54F3" w:rsidP="00045335">
      <w:pPr>
        <w:widowControl w:val="0"/>
        <w:contextualSpacing/>
        <w:jc w:val="both"/>
        <w:rPr>
          <w:rFonts w:cs="Arial"/>
          <w:sz w:val="22"/>
          <w:szCs w:val="22"/>
        </w:rPr>
      </w:pPr>
    </w:p>
    <w:p w14:paraId="59705756" w14:textId="77777777" w:rsidR="006E54F3" w:rsidRPr="00045335" w:rsidRDefault="006E54F3" w:rsidP="00045335">
      <w:pPr>
        <w:widowControl w:val="0"/>
        <w:contextualSpacing/>
        <w:jc w:val="both"/>
        <w:rPr>
          <w:rFonts w:cs="Arial"/>
          <w:sz w:val="22"/>
          <w:szCs w:val="22"/>
        </w:rPr>
      </w:pPr>
      <w:r w:rsidRPr="00045335">
        <w:rPr>
          <w:rFonts w:cs="Arial"/>
          <w:b/>
          <w:sz w:val="22"/>
          <w:szCs w:val="22"/>
        </w:rPr>
        <w:t>Nota 3:</w:t>
      </w:r>
      <w:r w:rsidRPr="00045335">
        <w:rPr>
          <w:rFonts w:cs="Arial"/>
          <w:sz w:val="22"/>
          <w:szCs w:val="22"/>
        </w:rPr>
        <w:t xml:space="preserve"> El capital de trabajo representa la liquidez operativa del oferente, es decir el remanente del oferente luego de liquidar sus activos corrientes (convertirlos en efectivo) y pagar el pasivo de corto plazo. Un capital de trabajo positivo contribuye con el desarrollo eficiente de la actividad económica del oferente.</w:t>
      </w:r>
    </w:p>
    <w:p w14:paraId="45D35862" w14:textId="77777777" w:rsidR="006E54F3" w:rsidRPr="00045335" w:rsidRDefault="006E54F3" w:rsidP="00045335">
      <w:pPr>
        <w:widowControl w:val="0"/>
        <w:contextualSpacing/>
        <w:jc w:val="both"/>
        <w:rPr>
          <w:rFonts w:cs="Arial"/>
          <w:sz w:val="22"/>
          <w:szCs w:val="22"/>
        </w:rPr>
      </w:pPr>
    </w:p>
    <w:p w14:paraId="729E9CD2" w14:textId="77777777" w:rsidR="006E54F3" w:rsidRPr="00045335" w:rsidRDefault="006E54F3" w:rsidP="00045335">
      <w:pPr>
        <w:pStyle w:val="textos"/>
        <w:suppressAutoHyphens w:val="0"/>
        <w:ind w:right="-518" w:firstLine="0"/>
        <w:contextualSpacing/>
        <w:rPr>
          <w:rFonts w:ascii="Palatino Linotype" w:hAnsi="Palatino Linotype" w:cs="Arial"/>
          <w:color w:val="000000" w:themeColor="text1"/>
          <w:sz w:val="22"/>
          <w:szCs w:val="22"/>
          <w:lang w:val="es-ES"/>
        </w:rPr>
      </w:pPr>
      <w:r w:rsidRPr="00045335">
        <w:rPr>
          <w:rFonts w:ascii="Palatino Linotype" w:eastAsia="Arial" w:hAnsi="Palatino Linotype" w:cs="Arial"/>
          <w:b/>
          <w:bCs/>
          <w:color w:val="000000" w:themeColor="text1"/>
          <w:sz w:val="22"/>
          <w:szCs w:val="22"/>
        </w:rPr>
        <w:t>4.1.4 Acreditación de la capacidad técnica.</w:t>
      </w:r>
    </w:p>
    <w:p w14:paraId="49F30851" w14:textId="77777777" w:rsidR="006E54F3" w:rsidRPr="00045335" w:rsidRDefault="006E54F3" w:rsidP="00045335">
      <w:pPr>
        <w:widowControl w:val="0"/>
        <w:tabs>
          <w:tab w:val="left" w:pos="1140"/>
        </w:tabs>
        <w:autoSpaceDE w:val="0"/>
        <w:ind w:right="-518"/>
        <w:contextualSpacing/>
        <w:jc w:val="both"/>
        <w:rPr>
          <w:rFonts w:cs="Arial"/>
          <w:color w:val="000000" w:themeColor="text1"/>
          <w:sz w:val="22"/>
          <w:szCs w:val="22"/>
          <w:lang w:val="es-ES"/>
        </w:rPr>
      </w:pPr>
    </w:p>
    <w:p w14:paraId="0B92F826" w14:textId="5281E686" w:rsidR="006E54F3" w:rsidRPr="00045335" w:rsidRDefault="006E54F3" w:rsidP="00045335">
      <w:pPr>
        <w:pStyle w:val="Prrafodelista"/>
        <w:widowControl w:val="0"/>
        <w:autoSpaceDE w:val="0"/>
        <w:autoSpaceDN w:val="0"/>
        <w:adjustRightInd w:val="0"/>
        <w:ind w:left="0"/>
        <w:jc w:val="both"/>
        <w:rPr>
          <w:rFonts w:ascii="Palatino Linotype" w:hAnsi="Palatino Linotype" w:cs="Arial"/>
          <w:b/>
          <w:sz w:val="22"/>
          <w:szCs w:val="22"/>
        </w:rPr>
      </w:pPr>
      <w:r w:rsidRPr="00045335">
        <w:rPr>
          <w:rFonts w:ascii="Palatino Linotype" w:hAnsi="Palatino Linotype" w:cs="Arial"/>
          <w:b/>
          <w:sz w:val="22"/>
          <w:szCs w:val="22"/>
        </w:rPr>
        <w:t>4.1.4.1. Experiencia Específica del Proponente (Formato Nro. 4)</w:t>
      </w:r>
    </w:p>
    <w:p w14:paraId="5C757181" w14:textId="20903F00" w:rsidR="0081486C" w:rsidRPr="00045335" w:rsidRDefault="0081486C" w:rsidP="00045335">
      <w:pPr>
        <w:pStyle w:val="Prrafodelista"/>
        <w:widowControl w:val="0"/>
        <w:autoSpaceDE w:val="0"/>
        <w:autoSpaceDN w:val="0"/>
        <w:adjustRightInd w:val="0"/>
        <w:ind w:left="0"/>
        <w:jc w:val="both"/>
        <w:rPr>
          <w:rFonts w:ascii="Palatino Linotype" w:hAnsi="Palatino Linotype" w:cs="Arial"/>
          <w:b/>
          <w:sz w:val="22"/>
          <w:szCs w:val="22"/>
        </w:rPr>
      </w:pPr>
    </w:p>
    <w:p w14:paraId="04EAA0E0" w14:textId="77777777" w:rsidR="0081486C" w:rsidRPr="00045335" w:rsidRDefault="0081486C" w:rsidP="00045335">
      <w:pPr>
        <w:widowControl w:val="0"/>
        <w:contextualSpacing/>
        <w:jc w:val="both"/>
        <w:rPr>
          <w:rFonts w:cs="Arial"/>
          <w:b/>
          <w:sz w:val="22"/>
          <w:szCs w:val="22"/>
          <w:lang w:eastAsia="es-ES_tradnl"/>
        </w:rPr>
      </w:pPr>
      <w:r w:rsidRPr="00045335">
        <w:rPr>
          <w:rFonts w:cs="Arial"/>
          <w:b/>
          <w:sz w:val="22"/>
          <w:szCs w:val="22"/>
          <w:lang w:eastAsia="es-ES_tradnl"/>
        </w:rPr>
        <w:t>Proponente singular:</w:t>
      </w:r>
    </w:p>
    <w:p w14:paraId="0B6C9153" w14:textId="77777777" w:rsidR="0026609A" w:rsidRPr="00045335" w:rsidRDefault="0026609A" w:rsidP="00045335">
      <w:pPr>
        <w:widowControl w:val="0"/>
        <w:autoSpaceDE w:val="0"/>
        <w:autoSpaceDN w:val="0"/>
        <w:adjustRightInd w:val="0"/>
        <w:contextualSpacing/>
        <w:jc w:val="both"/>
        <w:rPr>
          <w:rFonts w:cs="Arial"/>
          <w:sz w:val="22"/>
          <w:szCs w:val="22"/>
        </w:rPr>
      </w:pPr>
    </w:p>
    <w:p w14:paraId="0224685C" w14:textId="69DD4831" w:rsidR="001C637E" w:rsidRPr="00045335" w:rsidRDefault="001C637E" w:rsidP="00045335">
      <w:pPr>
        <w:widowControl w:val="0"/>
        <w:jc w:val="both"/>
        <w:rPr>
          <w:rFonts w:cs="Arial"/>
          <w:color w:val="000000" w:themeColor="text1"/>
          <w:sz w:val="22"/>
          <w:szCs w:val="22"/>
          <w:lang w:eastAsia="es-ES_tradnl"/>
        </w:rPr>
      </w:pPr>
      <w:r w:rsidRPr="00045335">
        <w:rPr>
          <w:rFonts w:cs="Arial"/>
          <w:color w:val="000000" w:themeColor="text1"/>
          <w:sz w:val="22"/>
          <w:szCs w:val="22"/>
          <w:lang w:eastAsia="es-ES_tradnl"/>
        </w:rPr>
        <w:t>Como factor habilitante de la propuesta,</w:t>
      </w:r>
      <w:r w:rsidR="002A5D2A" w:rsidRPr="00045335">
        <w:rPr>
          <w:rFonts w:cs="Arial"/>
          <w:sz w:val="22"/>
          <w:szCs w:val="22"/>
          <w:lang w:eastAsia="es-ES_tradnl"/>
        </w:rPr>
        <w:t xml:space="preserve"> el proponente deberá allegar</w:t>
      </w:r>
      <w:r w:rsidR="00445FA8" w:rsidRPr="00045335">
        <w:rPr>
          <w:rFonts w:cs="Arial"/>
          <w:color w:val="auto"/>
          <w:sz w:val="22"/>
          <w:szCs w:val="22"/>
        </w:rPr>
        <w:t xml:space="preserve"> máximo tres (3) </w:t>
      </w:r>
      <w:r w:rsidR="00DD0A56" w:rsidRPr="00045335">
        <w:rPr>
          <w:rFonts w:cs="Arial"/>
          <w:color w:val="auto"/>
          <w:sz w:val="22"/>
          <w:szCs w:val="22"/>
        </w:rPr>
        <w:t xml:space="preserve">certificaciones de </w:t>
      </w:r>
      <w:r w:rsidRPr="00045335">
        <w:rPr>
          <w:rFonts w:cs="Arial"/>
          <w:color w:val="000000" w:themeColor="text1"/>
          <w:sz w:val="22"/>
          <w:szCs w:val="22"/>
          <w:lang w:eastAsia="es-ES_tradnl"/>
        </w:rPr>
        <w:t xml:space="preserve">contratos </w:t>
      </w:r>
      <w:r w:rsidR="00DD0A56" w:rsidRPr="00045335">
        <w:rPr>
          <w:rFonts w:cs="Arial"/>
          <w:color w:val="000000" w:themeColor="text1"/>
          <w:sz w:val="22"/>
          <w:szCs w:val="22"/>
          <w:lang w:eastAsia="es-ES_tradnl"/>
        </w:rPr>
        <w:t xml:space="preserve">suscritos iniciados y terminados con anterioridad al cierre del presente proceso de contratación </w:t>
      </w:r>
      <w:r w:rsidRPr="00045335">
        <w:rPr>
          <w:rFonts w:cs="Arial"/>
          <w:color w:val="000000" w:themeColor="text1"/>
          <w:sz w:val="22"/>
          <w:szCs w:val="22"/>
          <w:lang w:eastAsia="es-ES_tradnl"/>
        </w:rPr>
        <w:t>con entidades públicas o privadas</w:t>
      </w:r>
      <w:r w:rsidR="00DD0A56" w:rsidRPr="00045335">
        <w:rPr>
          <w:rFonts w:cs="Arial"/>
          <w:color w:val="000000" w:themeColor="text1"/>
          <w:sz w:val="22"/>
          <w:szCs w:val="22"/>
          <w:lang w:eastAsia="es-ES_tradnl"/>
        </w:rPr>
        <w:t>,</w:t>
      </w:r>
      <w:r w:rsidRPr="00045335">
        <w:rPr>
          <w:rFonts w:cs="Arial"/>
          <w:color w:val="000000" w:themeColor="text1"/>
          <w:sz w:val="22"/>
          <w:szCs w:val="22"/>
          <w:lang w:eastAsia="es-ES_tradnl"/>
        </w:rPr>
        <w:t xml:space="preserve"> cuyo objeto o actividades principales esté relacionado con el presente objeto contractual, para lo cual el valor sumado sea igual o superior al 100% del presupuesto oficial asignado para el presente proceso de selección</w:t>
      </w:r>
      <w:r w:rsidR="00DD0A56" w:rsidRPr="00045335">
        <w:rPr>
          <w:rFonts w:cs="Arial"/>
          <w:color w:val="000000" w:themeColor="text1"/>
          <w:sz w:val="22"/>
          <w:szCs w:val="22"/>
          <w:lang w:eastAsia="es-ES_tradnl"/>
        </w:rPr>
        <w:t>.</w:t>
      </w:r>
    </w:p>
    <w:p w14:paraId="5CA8FB9F" w14:textId="77777777" w:rsidR="001C637E" w:rsidRPr="00045335" w:rsidRDefault="001C637E" w:rsidP="00045335">
      <w:pPr>
        <w:widowControl w:val="0"/>
        <w:autoSpaceDE w:val="0"/>
        <w:autoSpaceDN w:val="0"/>
        <w:adjustRightInd w:val="0"/>
        <w:jc w:val="both"/>
        <w:rPr>
          <w:rFonts w:cs="Arial"/>
          <w:b/>
          <w:sz w:val="22"/>
          <w:szCs w:val="22"/>
        </w:rPr>
      </w:pPr>
    </w:p>
    <w:p w14:paraId="0FA0BB07" w14:textId="128E27F3" w:rsidR="00445FA8" w:rsidRPr="00045335" w:rsidRDefault="00445FA8" w:rsidP="00045335">
      <w:pPr>
        <w:widowControl w:val="0"/>
        <w:autoSpaceDE w:val="0"/>
        <w:autoSpaceDN w:val="0"/>
        <w:adjustRightInd w:val="0"/>
        <w:contextualSpacing/>
        <w:jc w:val="both"/>
        <w:rPr>
          <w:rFonts w:cs="Arial"/>
          <w:b/>
          <w:sz w:val="22"/>
          <w:szCs w:val="22"/>
        </w:rPr>
      </w:pPr>
      <w:r w:rsidRPr="00045335">
        <w:rPr>
          <w:rFonts w:cs="Arial"/>
          <w:b/>
          <w:sz w:val="22"/>
          <w:szCs w:val="22"/>
        </w:rPr>
        <w:t>Proponente Plural</w:t>
      </w:r>
      <w:r w:rsidR="0026609A" w:rsidRPr="00045335">
        <w:rPr>
          <w:rFonts w:cs="Arial"/>
          <w:b/>
          <w:sz w:val="22"/>
          <w:szCs w:val="22"/>
        </w:rPr>
        <w:t>:</w:t>
      </w:r>
    </w:p>
    <w:p w14:paraId="2433A49B" w14:textId="49F77E42" w:rsidR="00445FA8" w:rsidRPr="00045335" w:rsidRDefault="00445FA8" w:rsidP="00045335">
      <w:pPr>
        <w:widowControl w:val="0"/>
        <w:autoSpaceDE w:val="0"/>
        <w:autoSpaceDN w:val="0"/>
        <w:adjustRightInd w:val="0"/>
        <w:jc w:val="both"/>
        <w:rPr>
          <w:rFonts w:cs="Arial"/>
          <w:sz w:val="22"/>
          <w:szCs w:val="22"/>
        </w:rPr>
      </w:pPr>
    </w:p>
    <w:p w14:paraId="5934A544" w14:textId="77777777" w:rsidR="001C637E" w:rsidRPr="00045335" w:rsidRDefault="001C637E" w:rsidP="00045335">
      <w:pPr>
        <w:widowControl w:val="0"/>
        <w:jc w:val="both"/>
        <w:rPr>
          <w:rFonts w:cs="Arial"/>
          <w:iCs/>
          <w:color w:val="000000" w:themeColor="text1"/>
          <w:sz w:val="22"/>
          <w:szCs w:val="22"/>
          <w:lang w:eastAsia="es-ES_tradnl"/>
        </w:rPr>
      </w:pPr>
      <w:r w:rsidRPr="00045335">
        <w:rPr>
          <w:rFonts w:cs="Arial"/>
          <w:iCs/>
          <w:color w:val="000000" w:themeColor="text1"/>
          <w:sz w:val="22"/>
          <w:szCs w:val="22"/>
          <w:lang w:eastAsia="es-ES_tradnl"/>
        </w:rPr>
        <w:t>Cada uno de los integrantes debe acreditar al menos una certificación de experiencia y en conjunto el número establecido para el proponente singular, en las mismas condiciones allí anotadas.</w:t>
      </w:r>
    </w:p>
    <w:p w14:paraId="36B38624" w14:textId="77777777" w:rsidR="002A5D2A" w:rsidRPr="00045335" w:rsidRDefault="002A5D2A" w:rsidP="00045335">
      <w:pPr>
        <w:widowControl w:val="0"/>
        <w:autoSpaceDE w:val="0"/>
        <w:autoSpaceDN w:val="0"/>
        <w:adjustRightInd w:val="0"/>
        <w:jc w:val="both"/>
        <w:rPr>
          <w:rFonts w:cs="Arial"/>
          <w:sz w:val="22"/>
          <w:szCs w:val="22"/>
        </w:rPr>
      </w:pPr>
    </w:p>
    <w:p w14:paraId="6598B0D0" w14:textId="5C3FCEE5" w:rsidR="006E54F3" w:rsidRPr="00045335" w:rsidRDefault="006E54F3" w:rsidP="00045335">
      <w:pPr>
        <w:widowControl w:val="0"/>
        <w:contextualSpacing/>
        <w:jc w:val="both"/>
        <w:rPr>
          <w:rFonts w:cs="Arial"/>
          <w:b/>
          <w:bCs/>
          <w:sz w:val="22"/>
          <w:szCs w:val="22"/>
          <w:lang w:eastAsia="es-ES_tradnl"/>
        </w:rPr>
      </w:pPr>
      <w:r w:rsidRPr="00045335">
        <w:rPr>
          <w:rFonts w:cs="Arial"/>
          <w:b/>
          <w:bCs/>
          <w:sz w:val="22"/>
          <w:szCs w:val="22"/>
          <w:lang w:eastAsia="es-ES_tradnl"/>
        </w:rPr>
        <w:t xml:space="preserve">CONDICIONES GENERALES PARA LA </w:t>
      </w:r>
      <w:r w:rsidR="00B437EC" w:rsidRPr="00045335">
        <w:rPr>
          <w:rFonts w:cs="Arial"/>
          <w:b/>
          <w:bCs/>
          <w:sz w:val="22"/>
          <w:szCs w:val="22"/>
          <w:lang w:eastAsia="es-ES_tradnl"/>
        </w:rPr>
        <w:t>PRESENTACIÓN</w:t>
      </w:r>
      <w:r w:rsidRPr="00045335">
        <w:rPr>
          <w:rFonts w:cs="Arial"/>
          <w:b/>
          <w:bCs/>
          <w:sz w:val="22"/>
          <w:szCs w:val="22"/>
          <w:lang w:eastAsia="es-ES_tradnl"/>
        </w:rPr>
        <w:t xml:space="preserve"> DE CERTIFICACIONES DE EXPERIENCIA</w:t>
      </w:r>
    </w:p>
    <w:p w14:paraId="2DC3F9D3" w14:textId="351CFC08" w:rsidR="006E54F3" w:rsidRDefault="006E54F3" w:rsidP="00045335">
      <w:pPr>
        <w:widowControl w:val="0"/>
        <w:contextualSpacing/>
        <w:jc w:val="both"/>
        <w:rPr>
          <w:rFonts w:cs="Arial"/>
          <w:b/>
          <w:bCs/>
          <w:sz w:val="22"/>
          <w:szCs w:val="22"/>
          <w:lang w:eastAsia="es-ES_tradnl"/>
        </w:rPr>
      </w:pPr>
    </w:p>
    <w:p w14:paraId="33FD9F44" w14:textId="23D3BDCF" w:rsidR="00CC7409" w:rsidRDefault="00CC7409" w:rsidP="00045335">
      <w:pPr>
        <w:widowControl w:val="0"/>
        <w:contextualSpacing/>
        <w:jc w:val="both"/>
        <w:rPr>
          <w:rFonts w:cs="Arial"/>
          <w:b/>
          <w:bCs/>
          <w:sz w:val="22"/>
          <w:szCs w:val="22"/>
          <w:lang w:eastAsia="es-ES_tradnl"/>
        </w:rPr>
      </w:pPr>
    </w:p>
    <w:p w14:paraId="0D257A54" w14:textId="77777777" w:rsidR="00CC7409" w:rsidRPr="00045335" w:rsidRDefault="00CC7409" w:rsidP="00045335">
      <w:pPr>
        <w:widowControl w:val="0"/>
        <w:contextualSpacing/>
        <w:jc w:val="both"/>
        <w:rPr>
          <w:rFonts w:cs="Arial"/>
          <w:b/>
          <w:bCs/>
          <w:sz w:val="22"/>
          <w:szCs w:val="22"/>
          <w:lang w:eastAsia="es-ES_tradnl"/>
        </w:rPr>
      </w:pPr>
    </w:p>
    <w:p w14:paraId="6F459E34" w14:textId="30DD86E0" w:rsidR="001C637E" w:rsidRPr="00045335" w:rsidRDefault="001C637E" w:rsidP="00045335">
      <w:pPr>
        <w:widowControl w:val="0"/>
        <w:jc w:val="both"/>
        <w:rPr>
          <w:rFonts w:cs="Arial"/>
          <w:b/>
          <w:color w:val="000000" w:themeColor="text1"/>
          <w:sz w:val="22"/>
          <w:szCs w:val="22"/>
          <w:lang w:eastAsia="es-ES_tradnl"/>
        </w:rPr>
      </w:pPr>
      <w:r w:rsidRPr="00045335">
        <w:rPr>
          <w:rFonts w:cs="Arial"/>
          <w:b/>
          <w:color w:val="000000" w:themeColor="text1"/>
          <w:sz w:val="22"/>
          <w:szCs w:val="22"/>
          <w:lang w:eastAsia="es-ES_tradnl"/>
        </w:rPr>
        <w:t>1.</w:t>
      </w:r>
      <w:r w:rsidRPr="00045335">
        <w:rPr>
          <w:rFonts w:cs="Arial"/>
          <w:color w:val="000000" w:themeColor="text1"/>
          <w:sz w:val="22"/>
          <w:szCs w:val="22"/>
          <w:lang w:eastAsia="es-ES_tradnl"/>
        </w:rPr>
        <w:t xml:space="preserve"> La verificación de la experiencia se realizará con base en </w:t>
      </w:r>
      <w:r w:rsidR="00DD0A56" w:rsidRPr="00045335">
        <w:rPr>
          <w:rFonts w:cs="Arial"/>
          <w:color w:val="000000" w:themeColor="text1"/>
          <w:sz w:val="22"/>
          <w:szCs w:val="22"/>
          <w:lang w:eastAsia="es-ES_tradnl"/>
        </w:rPr>
        <w:t>el Formato Nro. 4 con los soportes correspondientes.</w:t>
      </w:r>
    </w:p>
    <w:p w14:paraId="5CD32122" w14:textId="77777777" w:rsidR="001C637E" w:rsidRPr="00045335" w:rsidRDefault="001C637E" w:rsidP="00045335">
      <w:pPr>
        <w:widowControl w:val="0"/>
        <w:jc w:val="both"/>
        <w:rPr>
          <w:rFonts w:cs="Arial"/>
          <w:b/>
          <w:color w:val="000000" w:themeColor="text1"/>
          <w:sz w:val="22"/>
          <w:szCs w:val="22"/>
          <w:lang w:eastAsia="es-ES_tradnl"/>
        </w:rPr>
      </w:pPr>
    </w:p>
    <w:p w14:paraId="597E09A9" w14:textId="77777777" w:rsidR="001C637E" w:rsidRPr="00045335" w:rsidRDefault="001C637E" w:rsidP="00045335">
      <w:pPr>
        <w:widowControl w:val="0"/>
        <w:jc w:val="both"/>
        <w:rPr>
          <w:rFonts w:cs="Arial"/>
          <w:color w:val="000000" w:themeColor="text1"/>
          <w:sz w:val="22"/>
          <w:szCs w:val="22"/>
          <w:lang w:eastAsia="es-ES_tradnl"/>
        </w:rPr>
      </w:pPr>
      <w:r w:rsidRPr="00045335">
        <w:rPr>
          <w:rFonts w:cs="Arial"/>
          <w:color w:val="000000" w:themeColor="text1"/>
          <w:sz w:val="22"/>
          <w:szCs w:val="22"/>
          <w:lang w:eastAsia="es-ES_tradnl"/>
        </w:rPr>
        <w:t>En todo caso cuando se pretenda acreditar la experiencia exigida, el oferente deberá aportar la certificaci</w:t>
      </w:r>
      <w:r w:rsidRPr="00045335">
        <w:rPr>
          <w:rFonts w:cs="Baskerville Old Face"/>
          <w:color w:val="000000" w:themeColor="text1"/>
          <w:sz w:val="22"/>
          <w:szCs w:val="22"/>
          <w:lang w:eastAsia="es-ES_tradnl"/>
        </w:rPr>
        <w:t>ó</w:t>
      </w:r>
      <w:r w:rsidRPr="00045335">
        <w:rPr>
          <w:rFonts w:cs="Arial"/>
          <w:color w:val="000000" w:themeColor="text1"/>
          <w:sz w:val="22"/>
          <w:szCs w:val="22"/>
          <w:lang w:eastAsia="es-ES_tradnl"/>
        </w:rPr>
        <w:t>n expedida por la entidad contratante y suscrita por el funcionario competente en la que se reflejen como m</w:t>
      </w:r>
      <w:r w:rsidRPr="00045335">
        <w:rPr>
          <w:rFonts w:cs="Baskerville Old Face"/>
          <w:color w:val="000000" w:themeColor="text1"/>
          <w:sz w:val="22"/>
          <w:szCs w:val="22"/>
          <w:lang w:eastAsia="es-ES_tradnl"/>
        </w:rPr>
        <w:t>í</w:t>
      </w:r>
      <w:r w:rsidRPr="00045335">
        <w:rPr>
          <w:rFonts w:cs="Arial"/>
          <w:color w:val="000000" w:themeColor="text1"/>
          <w:sz w:val="22"/>
          <w:szCs w:val="22"/>
          <w:lang w:eastAsia="es-ES_tradnl"/>
        </w:rPr>
        <w:t xml:space="preserve">nimo los siguientes requisitos: </w:t>
      </w:r>
    </w:p>
    <w:p w14:paraId="7B2FCFA4" w14:textId="77777777" w:rsidR="006E54F3" w:rsidRPr="00045335" w:rsidRDefault="006E54F3" w:rsidP="00045335">
      <w:pPr>
        <w:widowControl w:val="0"/>
        <w:contextualSpacing/>
        <w:jc w:val="both"/>
        <w:rPr>
          <w:rFonts w:cs="Arial"/>
          <w:sz w:val="22"/>
          <w:szCs w:val="22"/>
          <w:lang w:eastAsia="es-ES_tradnl"/>
        </w:rPr>
      </w:pPr>
    </w:p>
    <w:p w14:paraId="2D763A78" w14:textId="77777777" w:rsidR="00E12CD6" w:rsidRPr="00045335" w:rsidRDefault="006E54F3" w:rsidP="00045335">
      <w:pPr>
        <w:pStyle w:val="Prrafodelista"/>
        <w:widowControl w:val="0"/>
        <w:numPr>
          <w:ilvl w:val="0"/>
          <w:numId w:val="33"/>
        </w:numPr>
        <w:jc w:val="both"/>
        <w:rPr>
          <w:rFonts w:ascii="Palatino Linotype" w:hAnsi="Palatino Linotype" w:cs="Arial"/>
          <w:sz w:val="22"/>
          <w:szCs w:val="22"/>
          <w:lang w:eastAsia="es-ES_tradnl"/>
        </w:rPr>
      </w:pPr>
      <w:r w:rsidRPr="00045335">
        <w:rPr>
          <w:rFonts w:ascii="Palatino Linotype" w:hAnsi="Palatino Linotype" w:cs="Arial"/>
          <w:sz w:val="22"/>
          <w:szCs w:val="22"/>
          <w:lang w:eastAsia="es-ES_tradnl"/>
        </w:rPr>
        <w:t>Nombre de la empresa Contratante.</w:t>
      </w:r>
    </w:p>
    <w:p w14:paraId="524C877E" w14:textId="46211757" w:rsidR="00E12CD6" w:rsidRPr="00045335" w:rsidRDefault="006E54F3" w:rsidP="00045335">
      <w:pPr>
        <w:pStyle w:val="Prrafodelista"/>
        <w:widowControl w:val="0"/>
        <w:numPr>
          <w:ilvl w:val="0"/>
          <w:numId w:val="33"/>
        </w:numPr>
        <w:jc w:val="both"/>
        <w:rPr>
          <w:rFonts w:ascii="Palatino Linotype" w:hAnsi="Palatino Linotype" w:cs="Arial"/>
          <w:sz w:val="22"/>
          <w:szCs w:val="22"/>
          <w:lang w:eastAsia="es-ES_tradnl"/>
        </w:rPr>
      </w:pPr>
      <w:r w:rsidRPr="00045335">
        <w:rPr>
          <w:rFonts w:ascii="Palatino Linotype" w:hAnsi="Palatino Linotype" w:cs="Arial"/>
          <w:sz w:val="22"/>
          <w:szCs w:val="22"/>
          <w:lang w:eastAsia="es-ES_tradnl"/>
        </w:rPr>
        <w:t>Nombre del Contratista.</w:t>
      </w:r>
    </w:p>
    <w:p w14:paraId="49819B6C" w14:textId="77777777" w:rsidR="00E12CD6" w:rsidRPr="00045335" w:rsidRDefault="006E54F3" w:rsidP="00045335">
      <w:pPr>
        <w:pStyle w:val="Prrafodelista"/>
        <w:widowControl w:val="0"/>
        <w:numPr>
          <w:ilvl w:val="0"/>
          <w:numId w:val="33"/>
        </w:numPr>
        <w:jc w:val="both"/>
        <w:rPr>
          <w:rFonts w:ascii="Palatino Linotype" w:hAnsi="Palatino Linotype" w:cs="Arial"/>
          <w:sz w:val="22"/>
          <w:szCs w:val="22"/>
          <w:lang w:eastAsia="es-ES_tradnl"/>
        </w:rPr>
      </w:pPr>
      <w:r w:rsidRPr="00045335">
        <w:rPr>
          <w:rFonts w:ascii="Palatino Linotype" w:hAnsi="Palatino Linotype" w:cs="Arial"/>
          <w:sz w:val="22"/>
          <w:szCs w:val="22"/>
          <w:lang w:eastAsia="es-ES_tradnl"/>
        </w:rPr>
        <w:t>Si se trata de un Consorcio o de una Unión Temporal se debe señalar el nombre de quienes lo conforman, adicionalmente se debe indicar el porcentaje de participación de cada uno de sus miembros.</w:t>
      </w:r>
    </w:p>
    <w:p w14:paraId="76F2787F" w14:textId="77777777" w:rsidR="00E12CD6" w:rsidRPr="00045335" w:rsidRDefault="006E54F3" w:rsidP="00045335">
      <w:pPr>
        <w:pStyle w:val="Prrafodelista"/>
        <w:widowControl w:val="0"/>
        <w:numPr>
          <w:ilvl w:val="0"/>
          <w:numId w:val="33"/>
        </w:numPr>
        <w:jc w:val="both"/>
        <w:rPr>
          <w:rFonts w:ascii="Palatino Linotype" w:hAnsi="Palatino Linotype" w:cs="Arial"/>
          <w:sz w:val="22"/>
          <w:szCs w:val="22"/>
          <w:lang w:eastAsia="es-ES_tradnl"/>
        </w:rPr>
      </w:pPr>
      <w:r w:rsidRPr="00045335">
        <w:rPr>
          <w:rFonts w:ascii="Palatino Linotype" w:hAnsi="Palatino Linotype" w:cs="Arial"/>
          <w:sz w:val="22"/>
          <w:szCs w:val="22"/>
          <w:lang w:eastAsia="es-ES_tradnl"/>
        </w:rPr>
        <w:t>Número del contrato (si tiene).</w:t>
      </w:r>
    </w:p>
    <w:p w14:paraId="55A0B21F" w14:textId="77777777" w:rsidR="00E12CD6" w:rsidRPr="00045335" w:rsidRDefault="006E54F3" w:rsidP="00045335">
      <w:pPr>
        <w:pStyle w:val="Prrafodelista"/>
        <w:widowControl w:val="0"/>
        <w:numPr>
          <w:ilvl w:val="0"/>
          <w:numId w:val="33"/>
        </w:numPr>
        <w:jc w:val="both"/>
        <w:rPr>
          <w:rFonts w:ascii="Palatino Linotype" w:hAnsi="Palatino Linotype" w:cs="Arial"/>
          <w:sz w:val="22"/>
          <w:szCs w:val="22"/>
          <w:lang w:eastAsia="es-ES_tradnl"/>
        </w:rPr>
      </w:pPr>
      <w:r w:rsidRPr="00045335">
        <w:rPr>
          <w:rFonts w:ascii="Palatino Linotype" w:hAnsi="Palatino Linotype" w:cs="Arial"/>
          <w:sz w:val="22"/>
          <w:szCs w:val="22"/>
          <w:lang w:eastAsia="es-ES_tradnl"/>
        </w:rPr>
        <w:t>Objeto del contrato.</w:t>
      </w:r>
    </w:p>
    <w:p w14:paraId="6338B9C1" w14:textId="77777777" w:rsidR="00E12CD6" w:rsidRPr="00045335" w:rsidRDefault="006E54F3" w:rsidP="00045335">
      <w:pPr>
        <w:pStyle w:val="Prrafodelista"/>
        <w:widowControl w:val="0"/>
        <w:numPr>
          <w:ilvl w:val="0"/>
          <w:numId w:val="33"/>
        </w:numPr>
        <w:jc w:val="both"/>
        <w:rPr>
          <w:rFonts w:ascii="Palatino Linotype" w:hAnsi="Palatino Linotype" w:cs="Arial"/>
          <w:sz w:val="22"/>
          <w:szCs w:val="22"/>
          <w:lang w:eastAsia="es-ES_tradnl"/>
        </w:rPr>
      </w:pPr>
      <w:r w:rsidRPr="00045335">
        <w:rPr>
          <w:rFonts w:ascii="Palatino Linotype" w:hAnsi="Palatino Linotype" w:cs="Arial"/>
          <w:sz w:val="22"/>
          <w:szCs w:val="22"/>
          <w:lang w:eastAsia="es-ES_tradnl"/>
        </w:rPr>
        <w:t>Fecha de inicio (día, mes y año) y fecha de terminación (día, mes y año) y/o vigencia técnica certificada de los seguros contratados.</w:t>
      </w:r>
    </w:p>
    <w:p w14:paraId="743DB2EC" w14:textId="0A831E94" w:rsidR="006E54F3" w:rsidRPr="00045335" w:rsidRDefault="006E54F3" w:rsidP="00045335">
      <w:pPr>
        <w:pStyle w:val="Prrafodelista"/>
        <w:widowControl w:val="0"/>
        <w:numPr>
          <w:ilvl w:val="0"/>
          <w:numId w:val="33"/>
        </w:numPr>
        <w:jc w:val="both"/>
        <w:rPr>
          <w:rFonts w:ascii="Palatino Linotype" w:hAnsi="Palatino Linotype" w:cs="Arial"/>
          <w:sz w:val="22"/>
          <w:szCs w:val="22"/>
          <w:lang w:eastAsia="es-ES_tradnl"/>
        </w:rPr>
      </w:pPr>
      <w:r w:rsidRPr="00045335">
        <w:rPr>
          <w:rFonts w:ascii="Palatino Linotype" w:hAnsi="Palatino Linotype" w:cs="Arial"/>
          <w:sz w:val="22"/>
          <w:szCs w:val="22"/>
          <w:lang w:eastAsia="es-ES_tradnl"/>
        </w:rPr>
        <w:t xml:space="preserve">Nombre y firma de quien expide la certificación. (La certificación deberá́ estar firmada por el funcionario competente para suscribirla). </w:t>
      </w:r>
    </w:p>
    <w:p w14:paraId="7E05FABF" w14:textId="77777777" w:rsidR="006E54F3" w:rsidRPr="00045335" w:rsidRDefault="006E54F3" w:rsidP="00045335">
      <w:pPr>
        <w:widowControl w:val="0"/>
        <w:contextualSpacing/>
        <w:jc w:val="both"/>
        <w:rPr>
          <w:rFonts w:cs="Arial"/>
          <w:sz w:val="22"/>
          <w:szCs w:val="22"/>
          <w:lang w:eastAsia="es-ES_tradnl"/>
        </w:rPr>
      </w:pPr>
    </w:p>
    <w:p w14:paraId="46716AB2" w14:textId="6721B901" w:rsidR="006E54F3" w:rsidRPr="00045335" w:rsidRDefault="006E54F3" w:rsidP="00045335">
      <w:pPr>
        <w:widowControl w:val="0"/>
        <w:contextualSpacing/>
        <w:jc w:val="both"/>
        <w:rPr>
          <w:rFonts w:cs="Arial"/>
          <w:sz w:val="22"/>
          <w:szCs w:val="22"/>
          <w:lang w:eastAsia="es-ES_tradnl"/>
        </w:rPr>
      </w:pPr>
      <w:r w:rsidRPr="00045335">
        <w:rPr>
          <w:rFonts w:cs="Arial"/>
          <w:b/>
          <w:sz w:val="22"/>
          <w:szCs w:val="22"/>
          <w:lang w:eastAsia="es-ES_tradnl"/>
        </w:rPr>
        <w:t>2.</w:t>
      </w:r>
      <w:r w:rsidRPr="00045335">
        <w:rPr>
          <w:rFonts w:cs="Arial"/>
          <w:sz w:val="22"/>
          <w:szCs w:val="22"/>
          <w:lang w:eastAsia="es-ES_tradnl"/>
        </w:rPr>
        <w:t xml:space="preserve"> Los contratos verbales no serán tenidos en cuenta para acreditar experiencia. No serán válidas las certificaciones expedidas por el mismo contratista</w:t>
      </w:r>
      <w:r w:rsidR="00DD0A56" w:rsidRPr="00045335">
        <w:rPr>
          <w:rFonts w:cs="Arial"/>
          <w:sz w:val="22"/>
          <w:szCs w:val="22"/>
          <w:lang w:eastAsia="es-ES_tradnl"/>
        </w:rPr>
        <w:t xml:space="preserve"> o auto certificaciones</w:t>
      </w:r>
      <w:r w:rsidRPr="00045335">
        <w:rPr>
          <w:rFonts w:cs="Arial"/>
          <w:sz w:val="22"/>
          <w:szCs w:val="22"/>
          <w:lang w:eastAsia="es-ES_tradnl"/>
        </w:rPr>
        <w:t>.</w:t>
      </w:r>
    </w:p>
    <w:p w14:paraId="497ED86C" w14:textId="77777777" w:rsidR="00DD0A56" w:rsidRPr="00045335" w:rsidRDefault="00DD0A56" w:rsidP="00045335">
      <w:pPr>
        <w:widowControl w:val="0"/>
        <w:contextualSpacing/>
        <w:jc w:val="both"/>
        <w:rPr>
          <w:rFonts w:cs="Arial"/>
          <w:b/>
          <w:sz w:val="22"/>
          <w:szCs w:val="22"/>
          <w:lang w:eastAsia="es-ES_tradnl"/>
        </w:rPr>
      </w:pPr>
    </w:p>
    <w:p w14:paraId="7721095C" w14:textId="5AD571E2" w:rsidR="006E54F3" w:rsidRPr="00045335" w:rsidRDefault="006E54F3" w:rsidP="00045335">
      <w:pPr>
        <w:widowControl w:val="0"/>
        <w:contextualSpacing/>
        <w:jc w:val="both"/>
        <w:rPr>
          <w:rFonts w:cs="Arial"/>
          <w:sz w:val="22"/>
          <w:szCs w:val="22"/>
          <w:lang w:eastAsia="es-ES_tradnl"/>
        </w:rPr>
      </w:pPr>
      <w:r w:rsidRPr="00045335">
        <w:rPr>
          <w:rFonts w:cs="Arial"/>
          <w:b/>
          <w:sz w:val="22"/>
          <w:szCs w:val="22"/>
          <w:lang w:eastAsia="es-ES_tradnl"/>
        </w:rPr>
        <w:t>3.</w:t>
      </w:r>
      <w:r w:rsidRPr="00045335">
        <w:rPr>
          <w:rFonts w:cs="Arial"/>
          <w:sz w:val="22"/>
          <w:szCs w:val="22"/>
          <w:lang w:eastAsia="es-ES_tradnl"/>
        </w:rPr>
        <w:t xml:space="preserve"> Cuando en la certificación no se indique el porcentaje de participación, deberá́ adjuntarse certificaci</w:t>
      </w:r>
      <w:r w:rsidRPr="00045335">
        <w:rPr>
          <w:rFonts w:cs="Baskerville Old Face"/>
          <w:sz w:val="22"/>
          <w:szCs w:val="22"/>
          <w:lang w:eastAsia="es-ES_tradnl"/>
        </w:rPr>
        <w:t>ó</w:t>
      </w:r>
      <w:r w:rsidRPr="00045335">
        <w:rPr>
          <w:rFonts w:cs="Arial"/>
          <w:sz w:val="22"/>
          <w:szCs w:val="22"/>
          <w:lang w:eastAsia="es-ES_tradnl"/>
        </w:rPr>
        <w:t xml:space="preserve">n del oferente individual o del integrante del oferente plural que desea hacer valer la experiencia, y/o documento de constitución del consorcio o Unión Temporal, en el cual conste dicho porcentaje de participación. </w:t>
      </w:r>
    </w:p>
    <w:p w14:paraId="497102C9" w14:textId="77777777" w:rsidR="006E54F3" w:rsidRPr="00045335" w:rsidRDefault="006E54F3" w:rsidP="00045335">
      <w:pPr>
        <w:widowControl w:val="0"/>
        <w:contextualSpacing/>
        <w:jc w:val="both"/>
        <w:rPr>
          <w:rFonts w:cs="Arial"/>
          <w:sz w:val="22"/>
          <w:szCs w:val="22"/>
          <w:lang w:eastAsia="es-ES_tradnl"/>
        </w:rPr>
      </w:pPr>
    </w:p>
    <w:p w14:paraId="0F84B64F" w14:textId="77777777" w:rsidR="006E54F3" w:rsidRPr="00045335" w:rsidRDefault="006E54F3" w:rsidP="00045335">
      <w:pPr>
        <w:widowControl w:val="0"/>
        <w:contextualSpacing/>
        <w:jc w:val="both"/>
        <w:rPr>
          <w:rFonts w:cs="Arial"/>
          <w:sz w:val="22"/>
          <w:szCs w:val="22"/>
          <w:lang w:eastAsia="es-ES_tradnl"/>
        </w:rPr>
      </w:pPr>
      <w:r w:rsidRPr="00045335">
        <w:rPr>
          <w:rFonts w:cs="Arial"/>
          <w:b/>
          <w:sz w:val="22"/>
          <w:szCs w:val="22"/>
          <w:lang w:eastAsia="es-ES_tradnl"/>
        </w:rPr>
        <w:t>4.</w:t>
      </w:r>
      <w:r w:rsidRPr="00045335">
        <w:rPr>
          <w:rFonts w:cs="Arial"/>
          <w:sz w:val="22"/>
          <w:szCs w:val="22"/>
          <w:lang w:eastAsia="es-ES_tradnl"/>
        </w:rPr>
        <w:t xml:space="preserve"> Si el contrato que se pretende hacer valer como experiencia fue cedido o recibido en cesión, la certificación deberá́ especificar la fecha de la cesi</w:t>
      </w:r>
      <w:r w:rsidRPr="00045335">
        <w:rPr>
          <w:rFonts w:cs="Baskerville Old Face"/>
          <w:sz w:val="22"/>
          <w:szCs w:val="22"/>
          <w:lang w:eastAsia="es-ES_tradnl"/>
        </w:rPr>
        <w:t>ó</w:t>
      </w:r>
      <w:r w:rsidRPr="00045335">
        <w:rPr>
          <w:rFonts w:cs="Arial"/>
          <w:sz w:val="22"/>
          <w:szCs w:val="22"/>
          <w:lang w:eastAsia="es-ES_tradnl"/>
        </w:rPr>
        <w:t xml:space="preserve">n y discriminar el valor del contrato ejecutado por el cedente y el cesionario. </w:t>
      </w:r>
    </w:p>
    <w:p w14:paraId="228B034D" w14:textId="77777777" w:rsidR="006E54F3" w:rsidRPr="00045335" w:rsidRDefault="006E54F3" w:rsidP="00045335">
      <w:pPr>
        <w:widowControl w:val="0"/>
        <w:contextualSpacing/>
        <w:jc w:val="both"/>
        <w:rPr>
          <w:rFonts w:cs="Arial"/>
          <w:b/>
          <w:bCs/>
          <w:sz w:val="22"/>
          <w:szCs w:val="22"/>
          <w:lang w:val="es-CO" w:eastAsia="es-ES_tradnl"/>
        </w:rPr>
      </w:pPr>
    </w:p>
    <w:p w14:paraId="4A0A6B27" w14:textId="6E8B9591" w:rsidR="006E54F3" w:rsidRPr="00045335" w:rsidRDefault="006E54F3" w:rsidP="00045335">
      <w:pPr>
        <w:widowControl w:val="0"/>
        <w:contextualSpacing/>
        <w:rPr>
          <w:rFonts w:cs="Arial"/>
          <w:b/>
          <w:bCs/>
          <w:sz w:val="22"/>
          <w:szCs w:val="22"/>
          <w:lang w:eastAsia="es-ES_tradnl"/>
        </w:rPr>
      </w:pPr>
      <w:r w:rsidRPr="00045335">
        <w:rPr>
          <w:rFonts w:cs="Arial"/>
          <w:b/>
          <w:bCs/>
          <w:sz w:val="22"/>
          <w:szCs w:val="22"/>
          <w:lang w:eastAsia="es-ES_tradnl"/>
        </w:rPr>
        <w:t xml:space="preserve">REGLAS GENERALES PARA LA </w:t>
      </w:r>
      <w:r w:rsidR="00B437EC" w:rsidRPr="00045335">
        <w:rPr>
          <w:rFonts w:cs="Arial"/>
          <w:b/>
          <w:bCs/>
          <w:sz w:val="22"/>
          <w:szCs w:val="22"/>
          <w:lang w:eastAsia="es-ES_tradnl"/>
        </w:rPr>
        <w:t>VALORACIÓN</w:t>
      </w:r>
      <w:r w:rsidRPr="00045335">
        <w:rPr>
          <w:rFonts w:cs="Arial"/>
          <w:b/>
          <w:bCs/>
          <w:sz w:val="22"/>
          <w:szCs w:val="22"/>
          <w:lang w:eastAsia="es-ES_tradnl"/>
        </w:rPr>
        <w:t xml:space="preserve"> DE LA EXPERIENCIA</w:t>
      </w:r>
    </w:p>
    <w:p w14:paraId="0CBD8A44" w14:textId="77777777" w:rsidR="006E54F3" w:rsidRPr="00045335" w:rsidRDefault="006E54F3" w:rsidP="00045335">
      <w:pPr>
        <w:widowControl w:val="0"/>
        <w:contextualSpacing/>
        <w:rPr>
          <w:rFonts w:cs="Arial"/>
          <w:sz w:val="22"/>
          <w:szCs w:val="22"/>
          <w:highlight w:val="green"/>
          <w:lang w:eastAsia="es-ES_tradnl"/>
        </w:rPr>
      </w:pPr>
    </w:p>
    <w:p w14:paraId="7DA9F556" w14:textId="77777777" w:rsidR="001C637E" w:rsidRPr="00045335" w:rsidRDefault="001C637E" w:rsidP="00CC7409">
      <w:pPr>
        <w:pStyle w:val="Prrafodelista"/>
        <w:widowControl w:val="0"/>
        <w:numPr>
          <w:ilvl w:val="0"/>
          <w:numId w:val="8"/>
        </w:numPr>
        <w:ind w:left="283" w:hanging="283"/>
        <w:contextualSpacing w:val="0"/>
        <w:jc w:val="both"/>
        <w:rPr>
          <w:rFonts w:ascii="Palatino Linotype" w:hAnsi="Palatino Linotype" w:cs="Arial"/>
          <w:color w:val="000000" w:themeColor="text1"/>
          <w:sz w:val="22"/>
          <w:szCs w:val="22"/>
          <w:lang w:eastAsia="es-ES_tradnl"/>
        </w:rPr>
      </w:pPr>
      <w:r w:rsidRPr="00045335">
        <w:rPr>
          <w:rFonts w:ascii="Palatino Linotype" w:hAnsi="Palatino Linotype" w:cs="Arial"/>
          <w:color w:val="000000" w:themeColor="text1"/>
          <w:sz w:val="22"/>
          <w:szCs w:val="22"/>
          <w:lang w:eastAsia="es-ES_tradnl"/>
        </w:rPr>
        <w:t xml:space="preserve">La </w:t>
      </w:r>
      <w:r w:rsidRPr="00045335">
        <w:rPr>
          <w:rFonts w:ascii="Palatino Linotype" w:hAnsi="Palatino Linotype" w:cs="Arial"/>
          <w:b/>
          <w:bCs/>
          <w:color w:val="000000" w:themeColor="text1"/>
          <w:sz w:val="22"/>
          <w:szCs w:val="22"/>
          <w:lang w:eastAsia="es-ES_tradnl"/>
        </w:rPr>
        <w:t xml:space="preserve">experiencia adquirida en consorcio o unión temporal </w:t>
      </w:r>
      <w:r w:rsidRPr="00045335">
        <w:rPr>
          <w:rFonts w:ascii="Palatino Linotype" w:hAnsi="Palatino Linotype" w:cs="Arial"/>
          <w:color w:val="000000" w:themeColor="text1"/>
          <w:sz w:val="22"/>
          <w:szCs w:val="22"/>
          <w:lang w:eastAsia="es-ES_tradnl"/>
        </w:rPr>
        <w:t>será tenida en cuenta de acuerdo con el porcentaje de participaci</w:t>
      </w:r>
      <w:r w:rsidRPr="00045335">
        <w:rPr>
          <w:rFonts w:ascii="Palatino Linotype" w:hAnsi="Palatino Linotype" w:cs="Baskerville Old Face"/>
          <w:color w:val="000000" w:themeColor="text1"/>
          <w:sz w:val="22"/>
          <w:szCs w:val="22"/>
          <w:lang w:eastAsia="es-ES_tradnl"/>
        </w:rPr>
        <w:t>ó</w:t>
      </w:r>
      <w:r w:rsidRPr="00045335">
        <w:rPr>
          <w:rFonts w:ascii="Palatino Linotype" w:hAnsi="Palatino Linotype" w:cs="Arial"/>
          <w:color w:val="000000" w:themeColor="text1"/>
          <w:sz w:val="22"/>
          <w:szCs w:val="22"/>
          <w:lang w:eastAsia="es-ES_tradnl"/>
        </w:rPr>
        <w:t>n en la uni</w:t>
      </w:r>
      <w:r w:rsidRPr="00045335">
        <w:rPr>
          <w:rFonts w:ascii="Palatino Linotype" w:hAnsi="Palatino Linotype" w:cs="Baskerville Old Face"/>
          <w:color w:val="000000" w:themeColor="text1"/>
          <w:sz w:val="22"/>
          <w:szCs w:val="22"/>
          <w:lang w:eastAsia="es-ES_tradnl"/>
        </w:rPr>
        <w:t>ó</w:t>
      </w:r>
      <w:r w:rsidRPr="00045335">
        <w:rPr>
          <w:rFonts w:ascii="Palatino Linotype" w:hAnsi="Palatino Linotype" w:cs="Arial"/>
          <w:color w:val="000000" w:themeColor="text1"/>
          <w:sz w:val="22"/>
          <w:szCs w:val="22"/>
          <w:lang w:eastAsia="es-ES_tradnl"/>
        </w:rPr>
        <w:t xml:space="preserve">n temporal o consorcio, en la cual fue adquirida. </w:t>
      </w:r>
    </w:p>
    <w:p w14:paraId="3B3073A9" w14:textId="77777777" w:rsidR="001C637E" w:rsidRPr="00045335" w:rsidRDefault="001C637E" w:rsidP="00CC7409">
      <w:pPr>
        <w:pStyle w:val="Prrafodelista"/>
        <w:widowControl w:val="0"/>
        <w:numPr>
          <w:ilvl w:val="0"/>
          <w:numId w:val="8"/>
        </w:numPr>
        <w:ind w:left="283" w:hanging="283"/>
        <w:contextualSpacing w:val="0"/>
        <w:jc w:val="both"/>
        <w:rPr>
          <w:rFonts w:ascii="Palatino Linotype" w:hAnsi="Palatino Linotype" w:cs="Arial"/>
          <w:color w:val="000000" w:themeColor="text1"/>
          <w:sz w:val="22"/>
          <w:szCs w:val="22"/>
          <w:lang w:eastAsia="es-ES_tradnl"/>
        </w:rPr>
      </w:pPr>
      <w:r w:rsidRPr="00045335">
        <w:rPr>
          <w:rFonts w:ascii="Palatino Linotype" w:hAnsi="Palatino Linotype" w:cs="Arial"/>
          <w:color w:val="000000" w:themeColor="text1"/>
          <w:sz w:val="22"/>
          <w:szCs w:val="22"/>
          <w:lang w:eastAsia="es-ES_tradnl"/>
        </w:rPr>
        <w:t xml:space="preserve">Las certificaciones aportadas por el proponente en las cuales se relacionen varias vigencias se tendrán en cuenta siempre y cuando estas hayan sido ejecutadas en el marco de una misma contratación. </w:t>
      </w:r>
    </w:p>
    <w:p w14:paraId="2D3D375A" w14:textId="226C93A8" w:rsidR="001C637E" w:rsidRPr="00045335" w:rsidRDefault="001C637E" w:rsidP="00CC7409">
      <w:pPr>
        <w:pStyle w:val="Prrafodelista"/>
        <w:widowControl w:val="0"/>
        <w:numPr>
          <w:ilvl w:val="0"/>
          <w:numId w:val="8"/>
        </w:numPr>
        <w:ind w:left="283" w:hanging="283"/>
        <w:contextualSpacing w:val="0"/>
        <w:jc w:val="both"/>
        <w:rPr>
          <w:rFonts w:ascii="Palatino Linotype" w:hAnsi="Palatino Linotype" w:cs="Arial"/>
          <w:color w:val="000000" w:themeColor="text1"/>
          <w:sz w:val="22"/>
          <w:szCs w:val="22"/>
          <w:lang w:eastAsia="es-ES_tradnl"/>
        </w:rPr>
      </w:pPr>
      <w:r w:rsidRPr="00045335">
        <w:rPr>
          <w:rFonts w:ascii="Palatino Linotype" w:hAnsi="Palatino Linotype" w:cs="Arial"/>
          <w:color w:val="000000" w:themeColor="text1"/>
          <w:sz w:val="22"/>
          <w:szCs w:val="22"/>
          <w:lang w:eastAsia="es-ES_tradnl"/>
        </w:rPr>
        <w:t xml:space="preserve">Cuando el valor de los contratos y/o certificaciones con el cual se pretende acreditar la </w:t>
      </w:r>
      <w:r w:rsidRPr="00045335">
        <w:rPr>
          <w:rFonts w:ascii="Palatino Linotype" w:hAnsi="Palatino Linotype" w:cs="Arial"/>
          <w:color w:val="000000" w:themeColor="text1"/>
          <w:sz w:val="22"/>
          <w:szCs w:val="22"/>
          <w:lang w:eastAsia="es-ES_tradnl"/>
        </w:rPr>
        <w:lastRenderedPageBreak/>
        <w:t xml:space="preserve">experiencia se encuentre expresado en </w:t>
      </w:r>
      <w:r w:rsidRPr="00045335">
        <w:rPr>
          <w:rFonts w:ascii="Palatino Linotype" w:hAnsi="Palatino Linotype" w:cs="Arial"/>
          <w:b/>
          <w:bCs/>
          <w:color w:val="000000" w:themeColor="text1"/>
          <w:sz w:val="22"/>
          <w:szCs w:val="22"/>
          <w:lang w:eastAsia="es-ES_tradnl"/>
        </w:rPr>
        <w:t>moneda extranjera</w:t>
      </w:r>
      <w:r w:rsidRPr="00045335">
        <w:rPr>
          <w:rFonts w:ascii="Palatino Linotype" w:hAnsi="Palatino Linotype" w:cs="Arial"/>
          <w:color w:val="000000" w:themeColor="text1"/>
          <w:sz w:val="22"/>
          <w:szCs w:val="22"/>
          <w:lang w:eastAsia="es-ES_tradnl"/>
        </w:rPr>
        <w:t>:</w:t>
      </w:r>
    </w:p>
    <w:p w14:paraId="3A695E10" w14:textId="77777777" w:rsidR="00DD0A56" w:rsidRPr="00045335" w:rsidRDefault="00DD0A56" w:rsidP="00CC7409">
      <w:pPr>
        <w:pStyle w:val="Prrafodelista"/>
        <w:widowControl w:val="0"/>
        <w:ind w:left="283" w:hanging="283"/>
        <w:contextualSpacing w:val="0"/>
        <w:jc w:val="both"/>
        <w:rPr>
          <w:rFonts w:ascii="Palatino Linotype" w:hAnsi="Palatino Linotype" w:cs="Arial"/>
          <w:color w:val="000000" w:themeColor="text1"/>
          <w:sz w:val="22"/>
          <w:szCs w:val="22"/>
          <w:lang w:eastAsia="es-ES_tradnl"/>
        </w:rPr>
      </w:pPr>
    </w:p>
    <w:p w14:paraId="17987AB1" w14:textId="2B02786D" w:rsidR="001C637E" w:rsidRPr="00045335" w:rsidRDefault="001C637E" w:rsidP="00CC7409">
      <w:pPr>
        <w:pStyle w:val="Prrafodelista"/>
        <w:widowControl w:val="0"/>
        <w:numPr>
          <w:ilvl w:val="0"/>
          <w:numId w:val="35"/>
        </w:numPr>
        <w:ind w:left="709" w:hanging="283"/>
        <w:jc w:val="both"/>
        <w:rPr>
          <w:rFonts w:ascii="Palatino Linotype" w:hAnsi="Palatino Linotype" w:cs="Arial"/>
          <w:color w:val="000000" w:themeColor="text1"/>
          <w:sz w:val="22"/>
          <w:szCs w:val="22"/>
          <w:lang w:eastAsia="es-ES_tradnl"/>
        </w:rPr>
      </w:pPr>
      <w:r w:rsidRPr="00045335">
        <w:rPr>
          <w:rFonts w:ascii="Palatino Linotype" w:hAnsi="Palatino Linotype" w:cs="Arial"/>
          <w:color w:val="000000" w:themeColor="text1"/>
          <w:sz w:val="22"/>
          <w:szCs w:val="22"/>
          <w:lang w:eastAsia="es-ES_tradnl"/>
        </w:rPr>
        <w:t>Para el caso de contratos en dólares americanos, se hará la conversi</w:t>
      </w:r>
      <w:r w:rsidRPr="00045335">
        <w:rPr>
          <w:rFonts w:ascii="Palatino Linotype" w:hAnsi="Palatino Linotype" w:cs="Baskerville Old Face"/>
          <w:color w:val="000000" w:themeColor="text1"/>
          <w:sz w:val="22"/>
          <w:szCs w:val="22"/>
          <w:lang w:eastAsia="es-ES_tradnl"/>
        </w:rPr>
        <w:t>ó</w:t>
      </w:r>
      <w:r w:rsidRPr="00045335">
        <w:rPr>
          <w:rFonts w:ascii="Palatino Linotype" w:hAnsi="Palatino Linotype" w:cs="Arial"/>
          <w:color w:val="000000" w:themeColor="text1"/>
          <w:sz w:val="22"/>
          <w:szCs w:val="22"/>
          <w:lang w:eastAsia="es-ES_tradnl"/>
        </w:rPr>
        <w:t>n a pesos colombianos con la TRM publicada en las estad</w:t>
      </w:r>
      <w:r w:rsidRPr="00045335">
        <w:rPr>
          <w:rFonts w:ascii="Palatino Linotype" w:hAnsi="Palatino Linotype" w:cs="Baskerville Old Face"/>
          <w:color w:val="000000" w:themeColor="text1"/>
          <w:sz w:val="22"/>
          <w:szCs w:val="22"/>
          <w:lang w:eastAsia="es-ES_tradnl"/>
        </w:rPr>
        <w:t>í</w:t>
      </w:r>
      <w:r w:rsidRPr="00045335">
        <w:rPr>
          <w:rFonts w:ascii="Palatino Linotype" w:hAnsi="Palatino Linotype" w:cs="Arial"/>
          <w:color w:val="000000" w:themeColor="text1"/>
          <w:sz w:val="22"/>
          <w:szCs w:val="22"/>
          <w:lang w:eastAsia="es-ES_tradnl"/>
        </w:rPr>
        <w:t>sticas del Banco de la Republica publicadas en su p</w:t>
      </w:r>
      <w:r w:rsidRPr="00045335">
        <w:rPr>
          <w:rFonts w:ascii="Palatino Linotype" w:hAnsi="Palatino Linotype" w:cs="Baskerville Old Face"/>
          <w:color w:val="000000" w:themeColor="text1"/>
          <w:sz w:val="22"/>
          <w:szCs w:val="22"/>
          <w:lang w:eastAsia="es-ES_tradnl"/>
        </w:rPr>
        <w:t>á</w:t>
      </w:r>
      <w:r w:rsidRPr="00045335">
        <w:rPr>
          <w:rFonts w:ascii="Palatino Linotype" w:hAnsi="Palatino Linotype" w:cs="Arial"/>
          <w:color w:val="000000" w:themeColor="text1"/>
          <w:sz w:val="22"/>
          <w:szCs w:val="22"/>
          <w:lang w:eastAsia="es-ES_tradnl"/>
        </w:rPr>
        <w:t>gina oficial, para la fecha de iniciaci</w:t>
      </w:r>
      <w:r w:rsidRPr="00045335">
        <w:rPr>
          <w:rFonts w:ascii="Palatino Linotype" w:hAnsi="Palatino Linotype" w:cs="Baskerville Old Face"/>
          <w:color w:val="000000" w:themeColor="text1"/>
          <w:sz w:val="22"/>
          <w:szCs w:val="22"/>
          <w:lang w:eastAsia="es-ES_tradnl"/>
        </w:rPr>
        <w:t>ó</w:t>
      </w:r>
      <w:r w:rsidRPr="00045335">
        <w:rPr>
          <w:rFonts w:ascii="Palatino Linotype" w:hAnsi="Palatino Linotype" w:cs="Arial"/>
          <w:color w:val="000000" w:themeColor="text1"/>
          <w:sz w:val="22"/>
          <w:szCs w:val="22"/>
          <w:lang w:eastAsia="es-ES_tradnl"/>
        </w:rPr>
        <w:t xml:space="preserve">n del contrato certificado y/o de la iniciación de la vigencia técnica de la póliza. </w:t>
      </w:r>
    </w:p>
    <w:p w14:paraId="6BE3495B" w14:textId="79112D08" w:rsidR="001C637E" w:rsidRPr="00045335" w:rsidRDefault="001C637E" w:rsidP="00CC7409">
      <w:pPr>
        <w:pStyle w:val="Prrafodelista"/>
        <w:widowControl w:val="0"/>
        <w:numPr>
          <w:ilvl w:val="0"/>
          <w:numId w:val="35"/>
        </w:numPr>
        <w:ind w:left="709" w:hanging="283"/>
        <w:jc w:val="both"/>
        <w:rPr>
          <w:rFonts w:ascii="Palatino Linotype" w:hAnsi="Palatino Linotype" w:cs="Arial"/>
          <w:color w:val="000000" w:themeColor="text1"/>
          <w:sz w:val="22"/>
          <w:szCs w:val="22"/>
          <w:lang w:eastAsia="es-ES_tradnl"/>
        </w:rPr>
      </w:pPr>
      <w:r w:rsidRPr="00045335">
        <w:rPr>
          <w:rFonts w:ascii="Palatino Linotype" w:hAnsi="Palatino Linotype" w:cs="Arial"/>
          <w:color w:val="000000" w:themeColor="text1"/>
          <w:sz w:val="22"/>
          <w:szCs w:val="22"/>
          <w:lang w:eastAsia="es-ES_tradnl"/>
        </w:rPr>
        <w:t>Cuando la experiencia reportada se haya facturado en moneda extranjera diferente al dólar americano, se realizará su conversi</w:t>
      </w:r>
      <w:r w:rsidRPr="00045335">
        <w:rPr>
          <w:rFonts w:ascii="Palatino Linotype" w:hAnsi="Palatino Linotype" w:cs="Baskerville Old Face"/>
          <w:color w:val="000000" w:themeColor="text1"/>
          <w:sz w:val="22"/>
          <w:szCs w:val="22"/>
          <w:lang w:eastAsia="es-ES_tradnl"/>
        </w:rPr>
        <w:t>ó</w:t>
      </w:r>
      <w:r w:rsidRPr="00045335">
        <w:rPr>
          <w:rFonts w:ascii="Palatino Linotype" w:hAnsi="Palatino Linotype" w:cs="Arial"/>
          <w:color w:val="000000" w:themeColor="text1"/>
          <w:sz w:val="22"/>
          <w:szCs w:val="22"/>
          <w:lang w:eastAsia="es-ES_tradnl"/>
        </w:rPr>
        <w:t>n a d</w:t>
      </w:r>
      <w:r w:rsidRPr="00045335">
        <w:rPr>
          <w:rFonts w:ascii="Palatino Linotype" w:hAnsi="Palatino Linotype" w:cs="Baskerville Old Face"/>
          <w:color w:val="000000" w:themeColor="text1"/>
          <w:sz w:val="22"/>
          <w:szCs w:val="22"/>
          <w:lang w:eastAsia="es-ES_tradnl"/>
        </w:rPr>
        <w:t>ó</w:t>
      </w:r>
      <w:r w:rsidRPr="00045335">
        <w:rPr>
          <w:rFonts w:ascii="Palatino Linotype" w:hAnsi="Palatino Linotype" w:cs="Arial"/>
          <w:color w:val="000000" w:themeColor="text1"/>
          <w:sz w:val="22"/>
          <w:szCs w:val="22"/>
          <w:lang w:eastAsia="es-ES_tradnl"/>
        </w:rPr>
        <w:t xml:space="preserve">lares americanos </w:t>
      </w:r>
      <w:proofErr w:type="gramStart"/>
      <w:r w:rsidRPr="00045335">
        <w:rPr>
          <w:rFonts w:ascii="Palatino Linotype" w:hAnsi="Palatino Linotype" w:cs="Arial"/>
          <w:color w:val="000000" w:themeColor="text1"/>
          <w:sz w:val="22"/>
          <w:szCs w:val="22"/>
          <w:lang w:eastAsia="es-ES_tradnl"/>
        </w:rPr>
        <w:t>de acuerdo a</w:t>
      </w:r>
      <w:proofErr w:type="gramEnd"/>
      <w:r w:rsidRPr="00045335">
        <w:rPr>
          <w:rFonts w:ascii="Palatino Linotype" w:hAnsi="Palatino Linotype" w:cs="Arial"/>
          <w:color w:val="000000" w:themeColor="text1"/>
          <w:sz w:val="22"/>
          <w:szCs w:val="22"/>
          <w:lang w:eastAsia="es-ES_tradnl"/>
        </w:rPr>
        <w:t xml:space="preserve"> las tasas de cambio estad</w:t>
      </w:r>
      <w:r w:rsidRPr="00045335">
        <w:rPr>
          <w:rFonts w:ascii="Palatino Linotype" w:hAnsi="Palatino Linotype" w:cs="Baskerville Old Face"/>
          <w:color w:val="000000" w:themeColor="text1"/>
          <w:sz w:val="22"/>
          <w:szCs w:val="22"/>
          <w:lang w:eastAsia="es-ES_tradnl"/>
        </w:rPr>
        <w:t>í</w:t>
      </w:r>
      <w:r w:rsidRPr="00045335">
        <w:rPr>
          <w:rFonts w:ascii="Palatino Linotype" w:hAnsi="Palatino Linotype" w:cs="Arial"/>
          <w:color w:val="000000" w:themeColor="text1"/>
          <w:sz w:val="22"/>
          <w:szCs w:val="22"/>
          <w:lang w:eastAsia="es-ES_tradnl"/>
        </w:rPr>
        <w:t>sticas publicadas por el Banco de la República en su página oficial teniendo en cuenta las fechas como se indicó en el punto anterior y seguidamente a pesos colombianos.</w:t>
      </w:r>
    </w:p>
    <w:p w14:paraId="22F97E53" w14:textId="77777777" w:rsidR="00DD0A56" w:rsidRPr="00045335" w:rsidRDefault="00DD0A56" w:rsidP="00CC7409">
      <w:pPr>
        <w:pStyle w:val="Prrafodelista"/>
        <w:widowControl w:val="0"/>
        <w:ind w:left="709" w:hanging="283"/>
        <w:jc w:val="both"/>
        <w:rPr>
          <w:rFonts w:ascii="Palatino Linotype" w:hAnsi="Palatino Linotype" w:cs="Arial"/>
          <w:color w:val="000000" w:themeColor="text1"/>
          <w:sz w:val="22"/>
          <w:szCs w:val="22"/>
          <w:lang w:eastAsia="es-ES_tradnl"/>
        </w:rPr>
      </w:pPr>
    </w:p>
    <w:p w14:paraId="5FB176B5" w14:textId="586FF7B7" w:rsidR="001C637E" w:rsidRPr="00045335" w:rsidRDefault="001C637E" w:rsidP="00CC7409">
      <w:pPr>
        <w:pStyle w:val="Prrafodelista"/>
        <w:widowControl w:val="0"/>
        <w:numPr>
          <w:ilvl w:val="0"/>
          <w:numId w:val="8"/>
        </w:numPr>
        <w:ind w:left="283" w:hanging="283"/>
        <w:contextualSpacing w:val="0"/>
        <w:jc w:val="both"/>
        <w:rPr>
          <w:rFonts w:ascii="Palatino Linotype" w:hAnsi="Palatino Linotype" w:cs="Arial"/>
          <w:color w:val="000000" w:themeColor="text1"/>
          <w:sz w:val="22"/>
          <w:szCs w:val="22"/>
          <w:lang w:eastAsia="es-ES_tradnl"/>
        </w:rPr>
      </w:pPr>
      <w:r w:rsidRPr="00045335">
        <w:rPr>
          <w:rFonts w:ascii="Palatino Linotype" w:hAnsi="Palatino Linotype" w:cs="Arial"/>
          <w:color w:val="000000" w:themeColor="text1"/>
          <w:sz w:val="22"/>
          <w:szCs w:val="22"/>
          <w:lang w:eastAsia="es-ES_tradnl"/>
        </w:rPr>
        <w:t>La JEP podrá en cualquier estado en que se encuentre el proceso de selecci</w:t>
      </w:r>
      <w:r w:rsidRPr="00045335">
        <w:rPr>
          <w:rFonts w:ascii="Palatino Linotype" w:hAnsi="Palatino Linotype" w:cs="Baskerville Old Face"/>
          <w:color w:val="000000" w:themeColor="text1"/>
          <w:sz w:val="22"/>
          <w:szCs w:val="22"/>
          <w:lang w:eastAsia="es-ES_tradnl"/>
        </w:rPr>
        <w:t>ó</w:t>
      </w:r>
      <w:r w:rsidRPr="00045335">
        <w:rPr>
          <w:rFonts w:ascii="Palatino Linotype" w:hAnsi="Palatino Linotype" w:cs="Arial"/>
          <w:color w:val="000000" w:themeColor="text1"/>
          <w:sz w:val="22"/>
          <w:szCs w:val="22"/>
          <w:lang w:eastAsia="es-ES_tradnl"/>
        </w:rPr>
        <w:t>n, verificar y solicitar ampliación de la información presentada por el oferente para la acreditación de la experiencia.</w:t>
      </w:r>
    </w:p>
    <w:p w14:paraId="1BBEA99B" w14:textId="77777777" w:rsidR="001C637E" w:rsidRPr="00045335" w:rsidRDefault="001C637E" w:rsidP="00CC7409">
      <w:pPr>
        <w:pStyle w:val="Prrafodelista"/>
        <w:widowControl w:val="0"/>
        <w:numPr>
          <w:ilvl w:val="0"/>
          <w:numId w:val="8"/>
        </w:numPr>
        <w:ind w:left="283" w:hanging="283"/>
        <w:contextualSpacing w:val="0"/>
        <w:jc w:val="both"/>
        <w:rPr>
          <w:rFonts w:ascii="Palatino Linotype" w:hAnsi="Palatino Linotype" w:cs="Arial"/>
          <w:color w:val="000000" w:themeColor="text1"/>
          <w:sz w:val="22"/>
          <w:szCs w:val="22"/>
          <w:lang w:eastAsia="es-ES_tradnl"/>
        </w:rPr>
      </w:pPr>
      <w:r w:rsidRPr="00045335">
        <w:rPr>
          <w:rFonts w:ascii="Palatino Linotype" w:hAnsi="Palatino Linotype" w:cs="Arial"/>
          <w:color w:val="000000" w:themeColor="text1"/>
          <w:sz w:val="22"/>
          <w:szCs w:val="22"/>
          <w:lang w:eastAsia="es-ES_tradnl"/>
        </w:rPr>
        <w:t>Cuando en las certificaciones mediante las cuales se pretende acreditar experiencia se encuentren también relacionados bienes y/o servicios y/</w:t>
      </w:r>
      <w:proofErr w:type="spellStart"/>
      <w:r w:rsidRPr="00045335">
        <w:rPr>
          <w:rFonts w:ascii="Palatino Linotype" w:hAnsi="Palatino Linotype" w:cs="Arial"/>
          <w:color w:val="000000" w:themeColor="text1"/>
          <w:sz w:val="22"/>
          <w:szCs w:val="22"/>
          <w:lang w:eastAsia="es-ES_tradnl"/>
        </w:rPr>
        <w:t>o</w:t>
      </w:r>
      <w:proofErr w:type="spellEnd"/>
      <w:r w:rsidRPr="00045335">
        <w:rPr>
          <w:rFonts w:ascii="Palatino Linotype" w:hAnsi="Palatino Linotype" w:cs="Arial"/>
          <w:color w:val="000000" w:themeColor="text1"/>
          <w:sz w:val="22"/>
          <w:szCs w:val="22"/>
          <w:lang w:eastAsia="es-ES_tradnl"/>
        </w:rPr>
        <w:t xml:space="preserve"> operaciones de características disimiles a las del objeto del presente proceso contractual, se tendrá́ en cuenta </w:t>
      </w:r>
      <w:r w:rsidRPr="00045335">
        <w:rPr>
          <w:rFonts w:ascii="Palatino Linotype" w:hAnsi="Palatino Linotype" w:cs="Baskerville Old Face"/>
          <w:color w:val="000000" w:themeColor="text1"/>
          <w:sz w:val="22"/>
          <w:szCs w:val="22"/>
          <w:lang w:eastAsia="es-ES_tradnl"/>
        </w:rPr>
        <w:t>ú</w:t>
      </w:r>
      <w:r w:rsidRPr="00045335">
        <w:rPr>
          <w:rFonts w:ascii="Palatino Linotype" w:hAnsi="Palatino Linotype" w:cs="Arial"/>
          <w:color w:val="000000" w:themeColor="text1"/>
          <w:sz w:val="22"/>
          <w:szCs w:val="22"/>
          <w:lang w:eastAsia="es-ES_tradnl"/>
        </w:rPr>
        <w:t>nicamente la experiencia correspondiente a la relacionada con el objeto del presente proceso de selecci</w:t>
      </w:r>
      <w:r w:rsidRPr="00045335">
        <w:rPr>
          <w:rFonts w:ascii="Palatino Linotype" w:hAnsi="Palatino Linotype" w:cs="Baskerville Old Face"/>
          <w:color w:val="000000" w:themeColor="text1"/>
          <w:sz w:val="22"/>
          <w:szCs w:val="22"/>
          <w:lang w:eastAsia="es-ES_tradnl"/>
        </w:rPr>
        <w:t>ó</w:t>
      </w:r>
      <w:r w:rsidRPr="00045335">
        <w:rPr>
          <w:rFonts w:ascii="Palatino Linotype" w:hAnsi="Palatino Linotype" w:cs="Arial"/>
          <w:color w:val="000000" w:themeColor="text1"/>
          <w:sz w:val="22"/>
          <w:szCs w:val="22"/>
          <w:lang w:eastAsia="es-ES_tradnl"/>
        </w:rPr>
        <w:t>n.</w:t>
      </w:r>
    </w:p>
    <w:p w14:paraId="6E11A3DF" w14:textId="44109D77" w:rsidR="001C637E" w:rsidRPr="00045335" w:rsidRDefault="001C637E" w:rsidP="00CC7409">
      <w:pPr>
        <w:pStyle w:val="Prrafodelista"/>
        <w:widowControl w:val="0"/>
        <w:numPr>
          <w:ilvl w:val="0"/>
          <w:numId w:val="8"/>
        </w:numPr>
        <w:ind w:left="283" w:hanging="283"/>
        <w:contextualSpacing w:val="0"/>
        <w:jc w:val="both"/>
        <w:rPr>
          <w:rFonts w:ascii="Palatino Linotype" w:hAnsi="Palatino Linotype" w:cs="Arial"/>
          <w:color w:val="000000" w:themeColor="text1"/>
          <w:sz w:val="22"/>
          <w:szCs w:val="22"/>
          <w:lang w:eastAsia="es-ES_tradnl"/>
        </w:rPr>
      </w:pPr>
      <w:r w:rsidRPr="00045335">
        <w:rPr>
          <w:rFonts w:ascii="Palatino Linotype" w:hAnsi="Palatino Linotype" w:cs="Arial"/>
          <w:color w:val="000000" w:themeColor="text1"/>
          <w:sz w:val="22"/>
          <w:szCs w:val="22"/>
          <w:lang w:eastAsia="es-ES_tradnl"/>
        </w:rPr>
        <w:t xml:space="preserve">Se tomará el valor del contrato al momento de la iniciación </w:t>
      </w:r>
      <w:proofErr w:type="gramStart"/>
      <w:r w:rsidRPr="00045335">
        <w:rPr>
          <w:rFonts w:ascii="Palatino Linotype" w:hAnsi="Palatino Linotype" w:cs="Arial"/>
          <w:color w:val="000000" w:themeColor="text1"/>
          <w:sz w:val="22"/>
          <w:szCs w:val="22"/>
          <w:lang w:eastAsia="es-ES_tradnl"/>
        </w:rPr>
        <w:t>del mismo</w:t>
      </w:r>
      <w:proofErr w:type="gramEnd"/>
      <w:r w:rsidR="00DD0A56" w:rsidRPr="00045335">
        <w:rPr>
          <w:rFonts w:ascii="Palatino Linotype" w:hAnsi="Palatino Linotype" w:cs="Arial"/>
          <w:color w:val="000000" w:themeColor="text1"/>
          <w:sz w:val="22"/>
          <w:szCs w:val="22"/>
          <w:lang w:eastAsia="es-ES_tradnl"/>
        </w:rPr>
        <w:t xml:space="preserve">, </w:t>
      </w:r>
      <w:r w:rsidRPr="00045335">
        <w:rPr>
          <w:rFonts w:ascii="Palatino Linotype" w:hAnsi="Palatino Linotype" w:cs="Arial"/>
          <w:color w:val="000000" w:themeColor="text1"/>
          <w:sz w:val="22"/>
          <w:szCs w:val="22"/>
          <w:lang w:eastAsia="es-ES_tradnl"/>
        </w:rPr>
        <w:t xml:space="preserve">incluidas las adiciones y/o modificaciones, se divide por el valor del SMMLV del año correspondiente, incluidas sus modificaciones y/o adiciones. </w:t>
      </w:r>
    </w:p>
    <w:p w14:paraId="64D9A72E" w14:textId="77777777" w:rsidR="006E54F3" w:rsidRPr="00045335" w:rsidRDefault="006E54F3" w:rsidP="00045335">
      <w:pPr>
        <w:widowControl w:val="0"/>
        <w:contextualSpacing/>
        <w:jc w:val="both"/>
        <w:rPr>
          <w:rFonts w:cs="Arial"/>
          <w:b/>
          <w:bCs/>
          <w:sz w:val="22"/>
          <w:szCs w:val="22"/>
          <w:lang w:eastAsia="es-ES_tradnl"/>
        </w:rPr>
      </w:pPr>
    </w:p>
    <w:p w14:paraId="0CEF7C5C" w14:textId="463B65A1" w:rsidR="006E54F3" w:rsidRPr="00045335" w:rsidRDefault="006E54F3" w:rsidP="00045335">
      <w:pPr>
        <w:widowControl w:val="0"/>
        <w:contextualSpacing/>
        <w:jc w:val="both"/>
        <w:rPr>
          <w:rFonts w:cs="Arial"/>
          <w:sz w:val="22"/>
          <w:szCs w:val="22"/>
          <w:lang w:eastAsia="es-ES_tradnl"/>
        </w:rPr>
      </w:pPr>
      <w:r w:rsidRPr="00045335">
        <w:rPr>
          <w:rFonts w:cs="Arial"/>
          <w:b/>
          <w:bCs/>
          <w:sz w:val="22"/>
          <w:szCs w:val="22"/>
          <w:lang w:eastAsia="es-ES_tradnl"/>
        </w:rPr>
        <w:t xml:space="preserve">NOTA 1: </w:t>
      </w:r>
      <w:r w:rsidRPr="00045335">
        <w:rPr>
          <w:rFonts w:cs="Arial"/>
          <w:sz w:val="22"/>
          <w:szCs w:val="22"/>
          <w:lang w:eastAsia="es-ES_tradnl"/>
        </w:rPr>
        <w:t>L</w:t>
      </w:r>
      <w:r w:rsidR="001C637E" w:rsidRPr="00045335">
        <w:rPr>
          <w:rFonts w:cs="Arial"/>
          <w:sz w:val="22"/>
          <w:szCs w:val="22"/>
          <w:lang w:eastAsia="es-ES_tradnl"/>
        </w:rPr>
        <w:t>a</w:t>
      </w:r>
      <w:r w:rsidRPr="00045335">
        <w:rPr>
          <w:rFonts w:cs="Arial"/>
          <w:sz w:val="22"/>
          <w:szCs w:val="22"/>
          <w:lang w:eastAsia="es-ES_tradnl"/>
        </w:rPr>
        <w:t xml:space="preserve"> JEP se reserva el derecho de comprobar la autenticidad de los documentos aportados, así como de verificar el cumplimiento a cabalidad de los contratos y/o certificaciones que el oferente aporte. </w:t>
      </w:r>
    </w:p>
    <w:p w14:paraId="5A82976F" w14:textId="77777777" w:rsidR="006E54F3" w:rsidRPr="00045335" w:rsidRDefault="006E54F3" w:rsidP="00045335">
      <w:pPr>
        <w:widowControl w:val="0"/>
        <w:contextualSpacing/>
        <w:jc w:val="both"/>
        <w:rPr>
          <w:rFonts w:cs="Arial"/>
          <w:sz w:val="22"/>
          <w:szCs w:val="22"/>
          <w:lang w:eastAsia="es-ES_tradnl"/>
        </w:rPr>
      </w:pPr>
    </w:p>
    <w:p w14:paraId="5EF85823" w14:textId="409029AB" w:rsidR="006E54F3" w:rsidRPr="00045335" w:rsidRDefault="006E54F3" w:rsidP="00045335">
      <w:pPr>
        <w:widowControl w:val="0"/>
        <w:contextualSpacing/>
        <w:jc w:val="both"/>
        <w:rPr>
          <w:rFonts w:cs="Arial"/>
          <w:sz w:val="22"/>
          <w:szCs w:val="22"/>
          <w:lang w:eastAsia="es-ES_tradnl"/>
        </w:rPr>
      </w:pPr>
      <w:r w:rsidRPr="00045335">
        <w:rPr>
          <w:rFonts w:cs="Arial"/>
          <w:b/>
          <w:bCs/>
          <w:sz w:val="22"/>
          <w:szCs w:val="22"/>
          <w:lang w:eastAsia="es-ES_tradnl"/>
        </w:rPr>
        <w:t xml:space="preserve">NOTA 2: </w:t>
      </w:r>
      <w:r w:rsidRPr="00045335">
        <w:rPr>
          <w:rFonts w:cs="Arial"/>
          <w:sz w:val="22"/>
          <w:szCs w:val="22"/>
          <w:lang w:eastAsia="es-ES_tradnl"/>
        </w:rPr>
        <w:t>No se aceptarán certificaciones suscritas por supervisores externos a la Entidad contratante.</w:t>
      </w:r>
    </w:p>
    <w:p w14:paraId="785A163F" w14:textId="77777777" w:rsidR="006E54F3" w:rsidRPr="00045335" w:rsidRDefault="006E54F3" w:rsidP="00045335">
      <w:pPr>
        <w:widowControl w:val="0"/>
        <w:contextualSpacing/>
        <w:jc w:val="both"/>
        <w:rPr>
          <w:rFonts w:cs="Arial"/>
          <w:sz w:val="22"/>
          <w:szCs w:val="22"/>
          <w:lang w:eastAsia="es-ES_tradnl"/>
        </w:rPr>
      </w:pPr>
    </w:p>
    <w:p w14:paraId="33145F6E" w14:textId="74E4F2FE" w:rsidR="006E54F3" w:rsidRPr="00045335" w:rsidRDefault="006E54F3" w:rsidP="00045335">
      <w:pPr>
        <w:widowControl w:val="0"/>
        <w:contextualSpacing/>
        <w:jc w:val="both"/>
        <w:rPr>
          <w:rFonts w:cs="Arial"/>
          <w:sz w:val="22"/>
          <w:szCs w:val="22"/>
          <w:lang w:eastAsia="es-ES_tradnl"/>
        </w:rPr>
      </w:pPr>
      <w:r w:rsidRPr="00045335">
        <w:rPr>
          <w:rFonts w:cs="Arial"/>
          <w:b/>
          <w:color w:val="000000" w:themeColor="text1"/>
          <w:sz w:val="22"/>
          <w:szCs w:val="22"/>
          <w:lang w:eastAsia="es-CO"/>
        </w:rPr>
        <w:t>NOTA 3</w:t>
      </w:r>
      <w:r w:rsidRPr="00045335">
        <w:rPr>
          <w:rFonts w:cs="Arial"/>
          <w:bCs/>
          <w:color w:val="000000" w:themeColor="text1"/>
          <w:sz w:val="22"/>
          <w:szCs w:val="22"/>
          <w:lang w:eastAsia="es-CO"/>
        </w:rPr>
        <w:t>. N</w:t>
      </w:r>
      <w:r w:rsidRPr="00045335">
        <w:rPr>
          <w:rFonts w:cs="Arial"/>
          <w:sz w:val="22"/>
          <w:szCs w:val="22"/>
          <w:lang w:eastAsia="es-ES_tradnl"/>
        </w:rPr>
        <w:t xml:space="preserve">o se aceptarán </w:t>
      </w:r>
      <w:r w:rsidR="00CE44F1">
        <w:rPr>
          <w:rFonts w:cs="Arial"/>
          <w:sz w:val="22"/>
          <w:szCs w:val="22"/>
          <w:lang w:eastAsia="es-ES_tradnl"/>
        </w:rPr>
        <w:t xml:space="preserve">contratos ejecutados en calidad de </w:t>
      </w:r>
      <w:r w:rsidRPr="00045335">
        <w:rPr>
          <w:rFonts w:cs="Arial"/>
          <w:sz w:val="22"/>
          <w:szCs w:val="22"/>
          <w:lang w:eastAsia="es-ES_tradnl"/>
        </w:rPr>
        <w:t>subcontrat</w:t>
      </w:r>
      <w:r w:rsidR="00CE44F1">
        <w:rPr>
          <w:rFonts w:cs="Arial"/>
          <w:sz w:val="22"/>
          <w:szCs w:val="22"/>
          <w:lang w:eastAsia="es-ES_tradnl"/>
        </w:rPr>
        <w:t>ista</w:t>
      </w:r>
      <w:r w:rsidRPr="00045335">
        <w:rPr>
          <w:rFonts w:cs="Arial"/>
          <w:sz w:val="22"/>
          <w:szCs w:val="22"/>
          <w:lang w:eastAsia="es-ES_tradnl"/>
        </w:rPr>
        <w:t>.</w:t>
      </w:r>
    </w:p>
    <w:p w14:paraId="2F9DD235" w14:textId="77777777" w:rsidR="006E54F3" w:rsidRPr="00045335" w:rsidRDefault="006E54F3" w:rsidP="00045335">
      <w:pPr>
        <w:widowControl w:val="0"/>
        <w:contextualSpacing/>
        <w:jc w:val="both"/>
        <w:rPr>
          <w:rFonts w:cs="Arial"/>
          <w:sz w:val="22"/>
          <w:szCs w:val="22"/>
          <w:lang w:eastAsia="es-ES_tradnl"/>
        </w:rPr>
      </w:pPr>
    </w:p>
    <w:p w14:paraId="0F009715" w14:textId="0C1776F9" w:rsidR="001C637E" w:rsidRPr="00045335" w:rsidRDefault="001C637E" w:rsidP="00045335">
      <w:pPr>
        <w:widowControl w:val="0"/>
        <w:jc w:val="both"/>
        <w:rPr>
          <w:rFonts w:cs="Arial"/>
          <w:b/>
          <w:color w:val="000000" w:themeColor="text1"/>
          <w:sz w:val="22"/>
          <w:szCs w:val="22"/>
          <w:lang w:eastAsia="es-ES_tradnl"/>
        </w:rPr>
      </w:pPr>
      <w:r w:rsidRPr="00045335">
        <w:rPr>
          <w:rFonts w:cs="Arial"/>
          <w:b/>
          <w:color w:val="000000" w:themeColor="text1"/>
          <w:sz w:val="22"/>
          <w:szCs w:val="22"/>
          <w:lang w:eastAsia="es-ES_tradnl"/>
        </w:rPr>
        <w:t xml:space="preserve">4.1.4.2 Compromiso </w:t>
      </w:r>
      <w:r w:rsidR="009205FE">
        <w:rPr>
          <w:rFonts w:cs="Arial"/>
          <w:b/>
          <w:color w:val="000000" w:themeColor="text1"/>
          <w:sz w:val="22"/>
          <w:szCs w:val="22"/>
          <w:lang w:eastAsia="es-ES_tradnl"/>
        </w:rPr>
        <w:t>c</w:t>
      </w:r>
      <w:r w:rsidRPr="00045335">
        <w:rPr>
          <w:rFonts w:cs="Arial"/>
          <w:b/>
          <w:color w:val="000000" w:themeColor="text1"/>
          <w:sz w:val="22"/>
          <w:szCs w:val="22"/>
          <w:lang w:eastAsia="es-ES_tradnl"/>
        </w:rPr>
        <w:t xml:space="preserve">umplimiento </w:t>
      </w:r>
      <w:r w:rsidR="009205FE">
        <w:rPr>
          <w:rFonts w:cs="Arial"/>
          <w:b/>
          <w:color w:val="000000" w:themeColor="text1"/>
          <w:sz w:val="22"/>
          <w:szCs w:val="22"/>
          <w:lang w:eastAsia="es-ES_tradnl"/>
        </w:rPr>
        <w:t>d</w:t>
      </w:r>
      <w:r w:rsidRPr="00045335">
        <w:rPr>
          <w:rFonts w:cs="Arial"/>
          <w:b/>
          <w:color w:val="000000" w:themeColor="text1"/>
          <w:sz w:val="22"/>
          <w:szCs w:val="22"/>
          <w:lang w:eastAsia="es-ES_tradnl"/>
        </w:rPr>
        <w:t>e Condiciones</w:t>
      </w:r>
      <w:r w:rsidR="009205FE">
        <w:rPr>
          <w:rFonts w:cs="Arial"/>
          <w:b/>
          <w:color w:val="000000" w:themeColor="text1"/>
          <w:sz w:val="22"/>
          <w:szCs w:val="22"/>
          <w:lang w:eastAsia="es-ES_tradnl"/>
        </w:rPr>
        <w:t xml:space="preserve"> Técnicas</w:t>
      </w:r>
      <w:r w:rsidRPr="00045335">
        <w:rPr>
          <w:rFonts w:cs="Arial"/>
          <w:b/>
          <w:color w:val="000000" w:themeColor="text1"/>
          <w:sz w:val="22"/>
          <w:szCs w:val="22"/>
          <w:lang w:eastAsia="es-ES_tradnl"/>
        </w:rPr>
        <w:t>, Anexo N</w:t>
      </w:r>
      <w:r w:rsidR="00DD0A56" w:rsidRPr="00045335">
        <w:rPr>
          <w:rFonts w:cs="Arial"/>
          <w:b/>
          <w:color w:val="000000" w:themeColor="text1"/>
          <w:sz w:val="22"/>
          <w:szCs w:val="22"/>
          <w:lang w:eastAsia="es-ES_tradnl"/>
        </w:rPr>
        <w:t>r</w:t>
      </w:r>
      <w:r w:rsidRPr="00045335">
        <w:rPr>
          <w:rFonts w:cs="Arial"/>
          <w:b/>
          <w:color w:val="000000" w:themeColor="text1"/>
          <w:sz w:val="22"/>
          <w:szCs w:val="22"/>
          <w:lang w:eastAsia="es-ES_tradnl"/>
        </w:rPr>
        <w:t>o</w:t>
      </w:r>
      <w:r w:rsidR="00DD0A56" w:rsidRPr="00045335">
        <w:rPr>
          <w:rFonts w:cs="Arial"/>
          <w:b/>
          <w:color w:val="000000" w:themeColor="text1"/>
          <w:sz w:val="22"/>
          <w:szCs w:val="22"/>
          <w:lang w:eastAsia="es-ES_tradnl"/>
        </w:rPr>
        <w:t>.</w:t>
      </w:r>
      <w:r w:rsidRPr="00045335">
        <w:rPr>
          <w:rFonts w:cs="Arial"/>
          <w:b/>
          <w:color w:val="000000" w:themeColor="text1"/>
          <w:sz w:val="22"/>
          <w:szCs w:val="22"/>
          <w:lang w:eastAsia="es-ES_tradnl"/>
        </w:rPr>
        <w:t xml:space="preserve"> 01</w:t>
      </w:r>
    </w:p>
    <w:p w14:paraId="24B0C172" w14:textId="77777777" w:rsidR="001C637E" w:rsidRPr="00045335" w:rsidRDefault="001C637E" w:rsidP="00045335">
      <w:pPr>
        <w:widowControl w:val="0"/>
        <w:jc w:val="both"/>
        <w:rPr>
          <w:rFonts w:cs="Arial"/>
          <w:color w:val="000000" w:themeColor="text1"/>
          <w:sz w:val="22"/>
          <w:szCs w:val="22"/>
          <w:lang w:eastAsia="es-ES_tradnl"/>
        </w:rPr>
      </w:pPr>
    </w:p>
    <w:p w14:paraId="56CD554A" w14:textId="0F96D1A1" w:rsidR="005809CE" w:rsidRPr="00045335" w:rsidRDefault="001C637E" w:rsidP="00045335">
      <w:pPr>
        <w:widowControl w:val="0"/>
        <w:jc w:val="both"/>
        <w:rPr>
          <w:rFonts w:cs="Arial"/>
          <w:color w:val="000000" w:themeColor="text1"/>
          <w:sz w:val="22"/>
          <w:szCs w:val="22"/>
          <w:lang w:eastAsia="es-CO"/>
        </w:rPr>
      </w:pPr>
      <w:r w:rsidRPr="00045335">
        <w:rPr>
          <w:rFonts w:cs="Arial"/>
          <w:color w:val="000000" w:themeColor="text1"/>
          <w:sz w:val="22"/>
          <w:szCs w:val="22"/>
          <w:lang w:eastAsia="es-ES_tradnl"/>
        </w:rPr>
        <w:t>El proponente debe comprometerse con el cumplimiento de todas las condiciones del Anexo No. 01. Especificaciones Técnicas Mínimas.</w:t>
      </w:r>
      <w:r w:rsidR="005809CE" w:rsidRPr="00045335">
        <w:rPr>
          <w:rFonts w:cs="Arial"/>
          <w:color w:val="000000" w:themeColor="text1"/>
          <w:sz w:val="22"/>
          <w:szCs w:val="22"/>
          <w:lang w:eastAsia="es-CO"/>
        </w:rPr>
        <w:br w:type="page"/>
      </w:r>
    </w:p>
    <w:p w14:paraId="27F4D51F" w14:textId="77777777" w:rsidR="00FD46A7" w:rsidRPr="00045335" w:rsidRDefault="00FD46A7" w:rsidP="00045335">
      <w:pPr>
        <w:widowControl w:val="0"/>
        <w:jc w:val="both"/>
        <w:rPr>
          <w:rFonts w:cs="Arial"/>
          <w:color w:val="000000" w:themeColor="text1"/>
          <w:sz w:val="22"/>
          <w:szCs w:val="22"/>
          <w:lang w:eastAsia="es-CO"/>
        </w:rPr>
      </w:pPr>
    </w:p>
    <w:p w14:paraId="2EAF2720" w14:textId="77777777" w:rsidR="005809CE" w:rsidRPr="00045335" w:rsidRDefault="005809CE" w:rsidP="00045335">
      <w:pPr>
        <w:widowControl w:val="0"/>
        <w:contextualSpacing/>
        <w:jc w:val="center"/>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V. CRITERIOS DE CALIFICACIÓN DE LAS OFERTAS</w:t>
      </w:r>
    </w:p>
    <w:p w14:paraId="107CBCE9" w14:textId="77777777" w:rsidR="005809CE" w:rsidRPr="00045335" w:rsidRDefault="005809CE" w:rsidP="00045335">
      <w:pPr>
        <w:widowControl w:val="0"/>
        <w:contextualSpacing/>
        <w:jc w:val="center"/>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Y ACEPTACIÓN DE OFERTA</w:t>
      </w:r>
    </w:p>
    <w:p w14:paraId="1C67F8A9" w14:textId="77777777" w:rsidR="005809CE" w:rsidRPr="00045335" w:rsidRDefault="005809CE" w:rsidP="00045335">
      <w:pPr>
        <w:pStyle w:val="Default"/>
        <w:widowControl w:val="0"/>
        <w:contextualSpacing/>
        <w:jc w:val="both"/>
        <w:rPr>
          <w:rFonts w:ascii="Palatino Linotype" w:hAnsi="Palatino Linotype"/>
          <w:color w:val="000000" w:themeColor="text1"/>
          <w:sz w:val="22"/>
          <w:szCs w:val="22"/>
          <w:lang w:eastAsia="es-ES"/>
        </w:rPr>
      </w:pPr>
    </w:p>
    <w:p w14:paraId="1FD345E3" w14:textId="77777777" w:rsidR="001319C4" w:rsidRPr="00045335" w:rsidRDefault="001319C4" w:rsidP="00045335">
      <w:pPr>
        <w:widowControl w:val="0"/>
        <w:autoSpaceDE w:val="0"/>
        <w:autoSpaceDN w:val="0"/>
        <w:adjustRightInd w:val="0"/>
        <w:contextualSpacing/>
        <w:jc w:val="both"/>
        <w:rPr>
          <w:sz w:val="22"/>
          <w:szCs w:val="22"/>
          <w:lang w:val="es-ES"/>
        </w:rPr>
      </w:pPr>
      <w:bookmarkStart w:id="25" w:name="_Hlk275073"/>
      <w:r w:rsidRPr="00045335">
        <w:rPr>
          <w:sz w:val="22"/>
          <w:szCs w:val="22"/>
          <w:lang w:val="es-ES"/>
        </w:rPr>
        <w:t xml:space="preserve">Los criterios de calificación corresponden los aspectos económicos y de apoyo a la industria nacional que otorgan puntaje, y su evaluación estará a cargo del Equipo Evaluador de la Jurisdicción Especial para la Paz- JEP. </w:t>
      </w:r>
    </w:p>
    <w:p w14:paraId="072CC858" w14:textId="77777777" w:rsidR="001319C4" w:rsidRPr="00045335" w:rsidRDefault="001319C4" w:rsidP="00045335">
      <w:pPr>
        <w:widowControl w:val="0"/>
        <w:autoSpaceDE w:val="0"/>
        <w:autoSpaceDN w:val="0"/>
        <w:adjustRightInd w:val="0"/>
        <w:contextualSpacing/>
        <w:jc w:val="both"/>
        <w:rPr>
          <w:sz w:val="22"/>
          <w:szCs w:val="22"/>
          <w:lang w:val="es-ES"/>
        </w:rPr>
      </w:pPr>
    </w:p>
    <w:p w14:paraId="5C0E9841" w14:textId="77777777" w:rsidR="001319C4" w:rsidRPr="00045335" w:rsidRDefault="001319C4" w:rsidP="00045335">
      <w:pPr>
        <w:widowControl w:val="0"/>
        <w:autoSpaceDE w:val="0"/>
        <w:autoSpaceDN w:val="0"/>
        <w:adjustRightInd w:val="0"/>
        <w:contextualSpacing/>
        <w:jc w:val="both"/>
        <w:rPr>
          <w:i/>
          <w:sz w:val="22"/>
          <w:szCs w:val="22"/>
          <w:lang w:val="es-ES"/>
        </w:rPr>
      </w:pPr>
      <w:r w:rsidRPr="00045335">
        <w:rPr>
          <w:sz w:val="22"/>
          <w:szCs w:val="22"/>
          <w:lang w:val="es-ES"/>
        </w:rPr>
        <w:t>La JEP con base en la revisión de la propuesta económica y documentación aportada para acreditar la puntuación de apoyo a la industria nacional, efectuará inicialmente la asignación de puntajes a todos los oferentes, de la siguiente manera:</w:t>
      </w:r>
    </w:p>
    <w:p w14:paraId="36F3EFF9" w14:textId="77777777" w:rsidR="001319C4" w:rsidRPr="00045335" w:rsidRDefault="001319C4" w:rsidP="00045335">
      <w:pPr>
        <w:widowControl w:val="0"/>
        <w:autoSpaceDE w:val="0"/>
        <w:autoSpaceDN w:val="0"/>
        <w:adjustRightInd w:val="0"/>
        <w:contextualSpacing/>
        <w:jc w:val="both"/>
        <w:rPr>
          <w:i/>
          <w:sz w:val="22"/>
          <w:szCs w:val="22"/>
          <w:lang w:val="es-ES"/>
        </w:rPr>
      </w:pP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2"/>
        <w:gridCol w:w="1842"/>
      </w:tblGrid>
      <w:tr w:rsidR="001319C4" w:rsidRPr="00045335" w14:paraId="66FEE0DD" w14:textId="77777777" w:rsidTr="00DD0A56">
        <w:trPr>
          <w:trHeight w:val="341"/>
          <w:jc w:val="center"/>
        </w:trPr>
        <w:tc>
          <w:tcPr>
            <w:tcW w:w="4602" w:type="dxa"/>
            <w:shd w:val="clear" w:color="auto" w:fill="D9D9D9" w:themeFill="background1" w:themeFillShade="D9"/>
            <w:vAlign w:val="center"/>
            <w:hideMark/>
          </w:tcPr>
          <w:p w14:paraId="4749EEAF" w14:textId="77777777" w:rsidR="001319C4" w:rsidRPr="00045335" w:rsidRDefault="001319C4" w:rsidP="00045335">
            <w:pPr>
              <w:widowControl w:val="0"/>
              <w:contextualSpacing/>
              <w:jc w:val="center"/>
              <w:rPr>
                <w:b/>
                <w:sz w:val="22"/>
                <w:szCs w:val="22"/>
                <w:lang w:val="es-ES"/>
              </w:rPr>
            </w:pPr>
            <w:r w:rsidRPr="00045335">
              <w:rPr>
                <w:b/>
                <w:sz w:val="22"/>
                <w:szCs w:val="22"/>
                <w:lang w:val="es-ES"/>
              </w:rPr>
              <w:t>CRITERIO DE CALIFICACIÓN</w:t>
            </w:r>
          </w:p>
        </w:tc>
        <w:tc>
          <w:tcPr>
            <w:tcW w:w="1842" w:type="dxa"/>
            <w:shd w:val="clear" w:color="auto" w:fill="D9D9D9" w:themeFill="background1" w:themeFillShade="D9"/>
            <w:vAlign w:val="center"/>
            <w:hideMark/>
          </w:tcPr>
          <w:p w14:paraId="7A56977F" w14:textId="77777777" w:rsidR="001319C4" w:rsidRPr="00045335" w:rsidRDefault="001319C4" w:rsidP="00045335">
            <w:pPr>
              <w:widowControl w:val="0"/>
              <w:contextualSpacing/>
              <w:jc w:val="center"/>
              <w:rPr>
                <w:b/>
                <w:sz w:val="22"/>
                <w:szCs w:val="22"/>
                <w:lang w:val="es-ES"/>
              </w:rPr>
            </w:pPr>
            <w:r w:rsidRPr="00045335">
              <w:rPr>
                <w:b/>
                <w:sz w:val="22"/>
                <w:szCs w:val="22"/>
                <w:lang w:val="es-ES"/>
              </w:rPr>
              <w:t>PUNTAJE MÁXIMO</w:t>
            </w:r>
          </w:p>
        </w:tc>
      </w:tr>
      <w:tr w:rsidR="001319C4" w:rsidRPr="00045335" w14:paraId="5F2F2163" w14:textId="77777777" w:rsidTr="00DD0A56">
        <w:trPr>
          <w:trHeight w:val="455"/>
          <w:jc w:val="center"/>
        </w:trPr>
        <w:tc>
          <w:tcPr>
            <w:tcW w:w="4602" w:type="dxa"/>
            <w:shd w:val="clear" w:color="auto" w:fill="auto"/>
            <w:vAlign w:val="center"/>
          </w:tcPr>
          <w:p w14:paraId="5B0576B2" w14:textId="77777777" w:rsidR="001319C4" w:rsidRPr="00045335" w:rsidRDefault="001319C4" w:rsidP="00045335">
            <w:pPr>
              <w:widowControl w:val="0"/>
              <w:contextualSpacing/>
              <w:jc w:val="center"/>
              <w:rPr>
                <w:sz w:val="22"/>
                <w:szCs w:val="22"/>
                <w:lang w:val="es-ES"/>
              </w:rPr>
            </w:pPr>
            <w:r w:rsidRPr="00045335">
              <w:rPr>
                <w:sz w:val="22"/>
                <w:szCs w:val="22"/>
                <w:lang w:val="es-ES"/>
              </w:rPr>
              <w:t>CALIFICACIÓN ECONÓMICA</w:t>
            </w:r>
          </w:p>
        </w:tc>
        <w:tc>
          <w:tcPr>
            <w:tcW w:w="1842" w:type="dxa"/>
            <w:shd w:val="clear" w:color="auto" w:fill="auto"/>
            <w:vAlign w:val="center"/>
          </w:tcPr>
          <w:p w14:paraId="7BA76087" w14:textId="0BA94AE6" w:rsidR="001319C4" w:rsidRPr="00045335" w:rsidRDefault="00E12CD6" w:rsidP="00045335">
            <w:pPr>
              <w:widowControl w:val="0"/>
              <w:contextualSpacing/>
              <w:jc w:val="center"/>
              <w:rPr>
                <w:sz w:val="22"/>
                <w:szCs w:val="22"/>
                <w:lang w:val="es-ES"/>
              </w:rPr>
            </w:pPr>
            <w:r w:rsidRPr="00045335">
              <w:rPr>
                <w:sz w:val="22"/>
                <w:szCs w:val="22"/>
                <w:lang w:val="es-ES"/>
              </w:rPr>
              <w:t>400</w:t>
            </w:r>
          </w:p>
        </w:tc>
      </w:tr>
      <w:tr w:rsidR="001319C4" w:rsidRPr="00045335" w14:paraId="65071659" w14:textId="77777777" w:rsidTr="00DD0A56">
        <w:trPr>
          <w:trHeight w:val="352"/>
          <w:jc w:val="center"/>
        </w:trPr>
        <w:tc>
          <w:tcPr>
            <w:tcW w:w="4602" w:type="dxa"/>
            <w:shd w:val="clear" w:color="auto" w:fill="auto"/>
            <w:vAlign w:val="center"/>
          </w:tcPr>
          <w:p w14:paraId="2E20C708" w14:textId="77777777" w:rsidR="001319C4" w:rsidRPr="00045335" w:rsidRDefault="001319C4" w:rsidP="00045335">
            <w:pPr>
              <w:widowControl w:val="0"/>
              <w:contextualSpacing/>
              <w:jc w:val="center"/>
              <w:rPr>
                <w:sz w:val="22"/>
                <w:szCs w:val="22"/>
                <w:lang w:val="es-ES"/>
              </w:rPr>
            </w:pPr>
            <w:r w:rsidRPr="00045335">
              <w:rPr>
                <w:sz w:val="22"/>
                <w:szCs w:val="22"/>
                <w:lang w:val="es-ES"/>
              </w:rPr>
              <w:t>APOYO A LA INDUSTRIA NACIONAL</w:t>
            </w:r>
          </w:p>
        </w:tc>
        <w:tc>
          <w:tcPr>
            <w:tcW w:w="1842" w:type="dxa"/>
            <w:shd w:val="clear" w:color="auto" w:fill="auto"/>
            <w:vAlign w:val="center"/>
          </w:tcPr>
          <w:p w14:paraId="3A803F3F" w14:textId="69432C84" w:rsidR="001319C4" w:rsidRPr="00045335" w:rsidRDefault="00E12CD6" w:rsidP="00045335">
            <w:pPr>
              <w:widowControl w:val="0"/>
              <w:contextualSpacing/>
              <w:jc w:val="center"/>
              <w:rPr>
                <w:sz w:val="22"/>
                <w:szCs w:val="22"/>
                <w:lang w:val="es-ES"/>
              </w:rPr>
            </w:pPr>
            <w:r w:rsidRPr="00045335">
              <w:rPr>
                <w:sz w:val="22"/>
                <w:szCs w:val="22"/>
                <w:lang w:val="es-ES"/>
              </w:rPr>
              <w:t>100</w:t>
            </w:r>
          </w:p>
        </w:tc>
      </w:tr>
      <w:tr w:rsidR="001319C4" w:rsidRPr="00045335" w14:paraId="4E56B0F8" w14:textId="77777777" w:rsidTr="00DD0A56">
        <w:trPr>
          <w:trHeight w:val="352"/>
          <w:jc w:val="center"/>
        </w:trPr>
        <w:tc>
          <w:tcPr>
            <w:tcW w:w="4602" w:type="dxa"/>
            <w:shd w:val="clear" w:color="auto" w:fill="D9D9D9" w:themeFill="background1" w:themeFillShade="D9"/>
            <w:vAlign w:val="center"/>
            <w:hideMark/>
          </w:tcPr>
          <w:p w14:paraId="5BF13297" w14:textId="77777777" w:rsidR="001319C4" w:rsidRPr="00045335" w:rsidRDefault="001319C4" w:rsidP="00045335">
            <w:pPr>
              <w:widowControl w:val="0"/>
              <w:contextualSpacing/>
              <w:jc w:val="center"/>
              <w:rPr>
                <w:b/>
                <w:sz w:val="22"/>
                <w:szCs w:val="22"/>
                <w:lang w:val="es-ES"/>
              </w:rPr>
            </w:pPr>
            <w:proofErr w:type="gramStart"/>
            <w:r w:rsidRPr="00045335">
              <w:rPr>
                <w:b/>
                <w:sz w:val="22"/>
                <w:szCs w:val="22"/>
                <w:lang w:val="es-ES"/>
              </w:rPr>
              <w:t>TOTAL</w:t>
            </w:r>
            <w:proofErr w:type="gramEnd"/>
            <w:r w:rsidRPr="00045335">
              <w:rPr>
                <w:b/>
                <w:sz w:val="22"/>
                <w:szCs w:val="22"/>
                <w:lang w:val="es-ES"/>
              </w:rPr>
              <w:t xml:space="preserve"> PUNTAJE MÁXIMO</w:t>
            </w:r>
          </w:p>
        </w:tc>
        <w:tc>
          <w:tcPr>
            <w:tcW w:w="1842" w:type="dxa"/>
            <w:shd w:val="clear" w:color="auto" w:fill="D9D9D9" w:themeFill="background1" w:themeFillShade="D9"/>
            <w:vAlign w:val="center"/>
          </w:tcPr>
          <w:p w14:paraId="4F2EB806" w14:textId="014FA497" w:rsidR="001319C4" w:rsidRPr="00045335" w:rsidRDefault="00E12CD6" w:rsidP="00045335">
            <w:pPr>
              <w:widowControl w:val="0"/>
              <w:contextualSpacing/>
              <w:jc w:val="center"/>
              <w:rPr>
                <w:b/>
                <w:sz w:val="22"/>
                <w:szCs w:val="22"/>
                <w:lang w:val="es-ES"/>
              </w:rPr>
            </w:pPr>
            <w:r w:rsidRPr="00045335">
              <w:rPr>
                <w:b/>
                <w:sz w:val="22"/>
                <w:szCs w:val="22"/>
                <w:lang w:val="es-ES"/>
              </w:rPr>
              <w:t>500</w:t>
            </w:r>
          </w:p>
        </w:tc>
      </w:tr>
    </w:tbl>
    <w:p w14:paraId="6ECFFE6C" w14:textId="77777777" w:rsidR="001319C4" w:rsidRPr="00045335" w:rsidRDefault="001319C4" w:rsidP="00045335">
      <w:pPr>
        <w:pStyle w:val="textos"/>
        <w:tabs>
          <w:tab w:val="left" w:pos="0"/>
          <w:tab w:val="left" w:pos="985"/>
        </w:tabs>
        <w:suppressAutoHyphens w:val="0"/>
        <w:autoSpaceDE w:val="0"/>
        <w:ind w:right="-518" w:firstLine="0"/>
        <w:contextualSpacing/>
        <w:rPr>
          <w:rFonts w:ascii="Palatino Linotype" w:hAnsi="Palatino Linotype" w:cs="Arial"/>
          <w:sz w:val="22"/>
          <w:szCs w:val="22"/>
        </w:rPr>
      </w:pPr>
    </w:p>
    <w:p w14:paraId="3C605764" w14:textId="77777777" w:rsidR="001319C4" w:rsidRPr="00045335" w:rsidRDefault="001319C4" w:rsidP="00045335">
      <w:pPr>
        <w:widowControl w:val="0"/>
        <w:autoSpaceDE w:val="0"/>
        <w:autoSpaceDN w:val="0"/>
        <w:adjustRightInd w:val="0"/>
        <w:contextualSpacing/>
        <w:jc w:val="both"/>
        <w:rPr>
          <w:rFonts w:cs="Arial"/>
          <w:sz w:val="22"/>
          <w:szCs w:val="22"/>
        </w:rPr>
      </w:pPr>
      <w:r w:rsidRPr="00045335">
        <w:rPr>
          <w:sz w:val="22"/>
          <w:szCs w:val="22"/>
          <w:lang w:val="es-ES"/>
        </w:rPr>
        <w:t>Una vez asignados los correspondientes puntajes, se establecerá el orden de elegibilidad, verificando el cumplimiento de los requisitos básicos de participación de la propuesta que obtuvo el mayor puntaje. Si ésta no cumple, se verifica el cumplimento de los requisitos básicos de participación de la propuesta que obtuvo el segundo mejor puntaje y así sucesivamente.</w:t>
      </w:r>
    </w:p>
    <w:p w14:paraId="57056F5E" w14:textId="77777777" w:rsidR="001319C4" w:rsidRPr="00045335" w:rsidRDefault="001319C4" w:rsidP="00045335">
      <w:pPr>
        <w:widowControl w:val="0"/>
        <w:autoSpaceDE w:val="0"/>
        <w:autoSpaceDN w:val="0"/>
        <w:adjustRightInd w:val="0"/>
        <w:contextualSpacing/>
        <w:jc w:val="both"/>
        <w:rPr>
          <w:rFonts w:cs="Arial"/>
          <w:sz w:val="22"/>
          <w:szCs w:val="22"/>
        </w:rPr>
      </w:pPr>
    </w:p>
    <w:p w14:paraId="20CD38D8" w14:textId="047697DB" w:rsidR="005809CE" w:rsidRPr="00045335" w:rsidRDefault="001319C4" w:rsidP="00045335">
      <w:pPr>
        <w:widowControl w:val="0"/>
        <w:contextualSpacing/>
        <w:jc w:val="both"/>
        <w:rPr>
          <w:rFonts w:cs="Arial"/>
          <w:sz w:val="22"/>
          <w:szCs w:val="22"/>
          <w:lang w:val="es-ES"/>
        </w:rPr>
      </w:pPr>
      <w:r w:rsidRPr="00045335">
        <w:rPr>
          <w:rFonts w:cs="Arial"/>
          <w:sz w:val="22"/>
          <w:szCs w:val="22"/>
        </w:rPr>
        <w:t xml:space="preserve">De no lograrse la habilitación, se declarará </w:t>
      </w:r>
      <w:r w:rsidR="00515CF8">
        <w:rPr>
          <w:rFonts w:cs="Arial"/>
          <w:sz w:val="22"/>
          <w:szCs w:val="22"/>
        </w:rPr>
        <w:t xml:space="preserve">fallido </w:t>
      </w:r>
      <w:r w:rsidRPr="00045335">
        <w:rPr>
          <w:rFonts w:cs="Arial"/>
          <w:sz w:val="22"/>
          <w:szCs w:val="22"/>
        </w:rPr>
        <w:t>el proceso.</w:t>
      </w:r>
      <w:bookmarkEnd w:id="25"/>
    </w:p>
    <w:p w14:paraId="35D8A75F" w14:textId="77777777" w:rsidR="0081486C" w:rsidRPr="00045335" w:rsidRDefault="0081486C" w:rsidP="00045335">
      <w:pPr>
        <w:widowControl w:val="0"/>
        <w:contextualSpacing/>
        <w:jc w:val="both"/>
        <w:rPr>
          <w:rFonts w:cs="Arial"/>
          <w:b/>
          <w:sz w:val="22"/>
          <w:szCs w:val="22"/>
          <w:lang w:val="es-ES"/>
        </w:rPr>
      </w:pPr>
      <w:bookmarkStart w:id="26" w:name="_Hlk275113"/>
    </w:p>
    <w:p w14:paraId="7C0A84C4" w14:textId="4F1D65D6" w:rsidR="005809CE" w:rsidRPr="00045335" w:rsidRDefault="005809CE" w:rsidP="00045335">
      <w:pPr>
        <w:widowControl w:val="0"/>
        <w:contextualSpacing/>
        <w:jc w:val="both"/>
        <w:rPr>
          <w:rFonts w:cs="Arial"/>
          <w:b/>
          <w:sz w:val="22"/>
          <w:szCs w:val="22"/>
          <w:lang w:val="es-ES"/>
        </w:rPr>
      </w:pPr>
      <w:r w:rsidRPr="00045335">
        <w:rPr>
          <w:rFonts w:cs="Arial"/>
          <w:b/>
          <w:sz w:val="22"/>
          <w:szCs w:val="22"/>
          <w:lang w:val="es-ES"/>
        </w:rPr>
        <w:t>5.1 Calificación económica</w:t>
      </w:r>
    </w:p>
    <w:p w14:paraId="3A944C4A" w14:textId="77777777" w:rsidR="005809CE" w:rsidRPr="00045335" w:rsidRDefault="005809CE" w:rsidP="00045335">
      <w:pPr>
        <w:widowControl w:val="0"/>
        <w:contextualSpacing/>
        <w:jc w:val="both"/>
        <w:rPr>
          <w:rFonts w:cs="Arial"/>
          <w:sz w:val="22"/>
          <w:szCs w:val="22"/>
          <w:lang w:val="es-ES"/>
        </w:rPr>
      </w:pPr>
    </w:p>
    <w:p w14:paraId="14D95CE9" w14:textId="756984EE" w:rsidR="001319C4" w:rsidRPr="00045335" w:rsidRDefault="001319C4" w:rsidP="00045335">
      <w:pPr>
        <w:widowControl w:val="0"/>
        <w:contextualSpacing/>
        <w:rPr>
          <w:rFonts w:cs="Arial"/>
          <w:sz w:val="22"/>
          <w:szCs w:val="22"/>
          <w:lang w:val="es-ES"/>
        </w:rPr>
      </w:pPr>
      <w:r w:rsidRPr="00045335">
        <w:rPr>
          <w:rFonts w:cs="Arial"/>
          <w:sz w:val="22"/>
          <w:szCs w:val="22"/>
        </w:rPr>
        <w:t xml:space="preserve">La Jurisdicción Especial para la Paz, a partir del valor de las ofertas asignará un máximo de </w:t>
      </w:r>
      <w:r w:rsidR="001C637E" w:rsidRPr="00045335">
        <w:rPr>
          <w:rFonts w:cs="Arial"/>
          <w:sz w:val="22"/>
          <w:szCs w:val="22"/>
        </w:rPr>
        <w:t>400</w:t>
      </w:r>
      <w:r w:rsidRPr="00045335">
        <w:rPr>
          <w:rFonts w:cs="Arial"/>
          <w:sz w:val="22"/>
          <w:szCs w:val="22"/>
        </w:rPr>
        <w:t xml:space="preserve"> puntos de acuerdo con lo siguiente:</w:t>
      </w:r>
      <w:r w:rsidRPr="00045335">
        <w:rPr>
          <w:rFonts w:cs="Arial"/>
          <w:sz w:val="22"/>
          <w:szCs w:val="22"/>
        </w:rPr>
        <w:cr/>
      </w:r>
    </w:p>
    <w:p w14:paraId="29916DBE" w14:textId="77777777" w:rsidR="000007F4" w:rsidRPr="00045335" w:rsidRDefault="000007F4" w:rsidP="00045335">
      <w:pPr>
        <w:widowControl w:val="0"/>
        <w:contextualSpacing/>
        <w:jc w:val="both"/>
        <w:rPr>
          <w:rFonts w:cs="Arial"/>
          <w:b/>
          <w:bCs/>
          <w:color w:val="000000"/>
          <w:sz w:val="22"/>
          <w:szCs w:val="22"/>
        </w:rPr>
      </w:pPr>
    </w:p>
    <w:p w14:paraId="71CE131C" w14:textId="5C399EE4" w:rsidR="001319C4" w:rsidRPr="00045335" w:rsidRDefault="001319C4" w:rsidP="00045335">
      <w:pPr>
        <w:widowControl w:val="0"/>
        <w:contextualSpacing/>
        <w:jc w:val="both"/>
        <w:rPr>
          <w:rFonts w:cs="Arial"/>
          <w:b/>
          <w:bCs/>
          <w:color w:val="000000"/>
          <w:sz w:val="22"/>
          <w:szCs w:val="22"/>
        </w:rPr>
      </w:pPr>
      <w:r w:rsidRPr="00045335">
        <w:rPr>
          <w:rFonts w:cs="Arial"/>
          <w:b/>
          <w:bCs/>
          <w:color w:val="000000"/>
          <w:sz w:val="22"/>
          <w:szCs w:val="22"/>
        </w:rPr>
        <w:t>DETERMINACIÓN DEL MÉTODO PARA LA PONDERACIÓN DEL FACTOR ECONÓMICO.</w:t>
      </w:r>
    </w:p>
    <w:p w14:paraId="09C0096B" w14:textId="77777777" w:rsidR="001319C4" w:rsidRPr="00045335" w:rsidRDefault="001319C4" w:rsidP="00045335">
      <w:pPr>
        <w:widowControl w:val="0"/>
        <w:contextualSpacing/>
        <w:rPr>
          <w:rFonts w:cs="Arial"/>
          <w:b/>
          <w:bCs/>
          <w:color w:val="000000"/>
          <w:sz w:val="22"/>
          <w:szCs w:val="22"/>
        </w:rPr>
      </w:pPr>
    </w:p>
    <w:p w14:paraId="2736053F" w14:textId="06418184" w:rsidR="001319C4" w:rsidRPr="00045335" w:rsidRDefault="001319C4" w:rsidP="00045335">
      <w:pPr>
        <w:widowControl w:val="0"/>
        <w:contextualSpacing/>
        <w:jc w:val="both"/>
        <w:rPr>
          <w:sz w:val="22"/>
          <w:szCs w:val="22"/>
        </w:rPr>
      </w:pPr>
      <w:r w:rsidRPr="00045335">
        <w:rPr>
          <w:rFonts w:cs="Arial"/>
          <w:b/>
          <w:bCs/>
          <w:color w:val="000000"/>
          <w:sz w:val="22"/>
          <w:szCs w:val="22"/>
        </w:rPr>
        <w:t>LA JEP</w:t>
      </w:r>
      <w:r w:rsidRPr="00045335">
        <w:rPr>
          <w:sz w:val="22"/>
          <w:szCs w:val="22"/>
        </w:rPr>
        <w:t xml:space="preserve"> a partir del valor de las Ofertas debe asignar máximo </w:t>
      </w:r>
      <w:r w:rsidR="00E12CD6" w:rsidRPr="00045335">
        <w:rPr>
          <w:sz w:val="22"/>
          <w:szCs w:val="22"/>
        </w:rPr>
        <w:t>400</w:t>
      </w:r>
      <w:r w:rsidRPr="00045335">
        <w:rPr>
          <w:sz w:val="22"/>
          <w:szCs w:val="22"/>
        </w:rPr>
        <w:t xml:space="preserve"> puntos acumulables de acuerdo con el método escogido en forma aleatoria para la ponderación de la oferta económica:</w:t>
      </w:r>
    </w:p>
    <w:p w14:paraId="5E73FE47" w14:textId="398D5268" w:rsidR="00CC7409" w:rsidRDefault="00CC7409">
      <w:pPr>
        <w:rPr>
          <w:rFonts w:cs="Arial"/>
          <w:b/>
          <w:bCs/>
          <w:color w:val="000000"/>
          <w:sz w:val="22"/>
          <w:szCs w:val="22"/>
        </w:rPr>
      </w:pPr>
    </w:p>
    <w:p w14:paraId="7D9F266F" w14:textId="5D927B8A" w:rsidR="00CC7409" w:rsidRDefault="00CC7409">
      <w:pPr>
        <w:rPr>
          <w:rFonts w:cs="Arial"/>
          <w:b/>
          <w:bCs/>
          <w:color w:val="000000"/>
          <w:sz w:val="22"/>
          <w:szCs w:val="22"/>
        </w:rPr>
      </w:pPr>
    </w:p>
    <w:p w14:paraId="579A49DA" w14:textId="77777777" w:rsidR="00CC7409" w:rsidRDefault="00CC7409">
      <w:pPr>
        <w:rPr>
          <w:rFonts w:cs="Arial"/>
          <w:b/>
          <w:bCs/>
          <w:color w:val="000000"/>
          <w:sz w:val="22"/>
          <w:szCs w:val="22"/>
        </w:rPr>
      </w:pPr>
    </w:p>
    <w:p w14:paraId="517AA5E4" w14:textId="77777777" w:rsidR="001319C4" w:rsidRPr="00045335" w:rsidRDefault="001319C4" w:rsidP="00045335">
      <w:pPr>
        <w:widowControl w:val="0"/>
        <w:contextualSpacing/>
        <w:rPr>
          <w:rFonts w:cs="Arial"/>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0"/>
        <w:gridCol w:w="6242"/>
      </w:tblGrid>
      <w:tr w:rsidR="001319C4" w:rsidRPr="00045335" w14:paraId="6641F68B" w14:textId="77777777" w:rsidTr="001319C4">
        <w:trPr>
          <w:trHeight w:val="1"/>
          <w:jc w:val="center"/>
        </w:trPr>
        <w:tc>
          <w:tcPr>
            <w:tcW w:w="1550" w:type="dxa"/>
            <w:shd w:val="clear" w:color="auto" w:fill="D9E2F3"/>
            <w:tcMar>
              <w:top w:w="0" w:type="dxa"/>
              <w:left w:w="108" w:type="dxa"/>
              <w:bottom w:w="0" w:type="dxa"/>
              <w:right w:w="108" w:type="dxa"/>
            </w:tcMar>
            <w:vAlign w:val="center"/>
            <w:hideMark/>
          </w:tcPr>
          <w:p w14:paraId="22EED312" w14:textId="77777777" w:rsidR="001319C4" w:rsidRPr="00045335" w:rsidRDefault="001319C4" w:rsidP="00045335">
            <w:pPr>
              <w:widowControl w:val="0"/>
              <w:ind w:right="177"/>
              <w:contextualSpacing/>
              <w:jc w:val="center"/>
              <w:rPr>
                <w:rFonts w:cs="Arial"/>
                <w:b/>
                <w:bCs/>
                <w:color w:val="000000"/>
                <w:sz w:val="22"/>
                <w:szCs w:val="22"/>
              </w:rPr>
            </w:pPr>
            <w:r w:rsidRPr="00045335">
              <w:rPr>
                <w:rFonts w:cs="Arial"/>
                <w:b/>
                <w:bCs/>
                <w:color w:val="000000"/>
                <w:sz w:val="22"/>
                <w:szCs w:val="22"/>
              </w:rPr>
              <w:t>NUMERO</w:t>
            </w:r>
          </w:p>
        </w:tc>
        <w:tc>
          <w:tcPr>
            <w:tcW w:w="6242" w:type="dxa"/>
            <w:shd w:val="clear" w:color="auto" w:fill="D9E2F3"/>
            <w:tcMar>
              <w:top w:w="0" w:type="dxa"/>
              <w:left w:w="108" w:type="dxa"/>
              <w:bottom w:w="0" w:type="dxa"/>
              <w:right w:w="108" w:type="dxa"/>
            </w:tcMar>
            <w:vAlign w:val="center"/>
            <w:hideMark/>
          </w:tcPr>
          <w:p w14:paraId="3F2414E2" w14:textId="1E4F631C" w:rsidR="001319C4" w:rsidRPr="00045335" w:rsidRDefault="00B437EC" w:rsidP="00045335">
            <w:pPr>
              <w:widowControl w:val="0"/>
              <w:contextualSpacing/>
              <w:jc w:val="center"/>
              <w:rPr>
                <w:rFonts w:cs="Arial"/>
                <w:b/>
                <w:bCs/>
                <w:color w:val="000000"/>
                <w:sz w:val="22"/>
                <w:szCs w:val="22"/>
              </w:rPr>
            </w:pPr>
            <w:r w:rsidRPr="00045335">
              <w:rPr>
                <w:rFonts w:cs="Arial"/>
                <w:b/>
                <w:bCs/>
                <w:color w:val="000000"/>
                <w:sz w:val="22"/>
                <w:szCs w:val="22"/>
              </w:rPr>
              <w:t>MÉTODO</w:t>
            </w:r>
          </w:p>
        </w:tc>
      </w:tr>
      <w:tr w:rsidR="001319C4" w:rsidRPr="00045335" w14:paraId="6877E0B5" w14:textId="77777777" w:rsidTr="001319C4">
        <w:trPr>
          <w:trHeight w:val="1"/>
          <w:jc w:val="center"/>
        </w:trPr>
        <w:tc>
          <w:tcPr>
            <w:tcW w:w="1550" w:type="dxa"/>
            <w:shd w:val="clear" w:color="auto" w:fill="FFFFFF"/>
            <w:tcMar>
              <w:top w:w="0" w:type="dxa"/>
              <w:left w:w="108" w:type="dxa"/>
              <w:bottom w:w="0" w:type="dxa"/>
              <w:right w:w="108" w:type="dxa"/>
            </w:tcMar>
            <w:vAlign w:val="center"/>
            <w:hideMark/>
          </w:tcPr>
          <w:p w14:paraId="0B9C278A" w14:textId="77777777" w:rsidR="001319C4" w:rsidRPr="00045335" w:rsidRDefault="001319C4" w:rsidP="00045335">
            <w:pPr>
              <w:widowControl w:val="0"/>
              <w:ind w:right="177"/>
              <w:contextualSpacing/>
              <w:jc w:val="center"/>
              <w:rPr>
                <w:rFonts w:cs="Arial"/>
                <w:color w:val="000000"/>
                <w:sz w:val="22"/>
                <w:szCs w:val="22"/>
              </w:rPr>
            </w:pPr>
            <w:r w:rsidRPr="00045335">
              <w:rPr>
                <w:rFonts w:cs="Arial"/>
                <w:color w:val="000000"/>
                <w:sz w:val="22"/>
                <w:szCs w:val="22"/>
              </w:rPr>
              <w:t>1</w:t>
            </w:r>
          </w:p>
        </w:tc>
        <w:tc>
          <w:tcPr>
            <w:tcW w:w="6242" w:type="dxa"/>
            <w:shd w:val="clear" w:color="auto" w:fill="FFFFFF"/>
            <w:tcMar>
              <w:top w:w="0" w:type="dxa"/>
              <w:left w:w="108" w:type="dxa"/>
              <w:bottom w:w="0" w:type="dxa"/>
              <w:right w:w="108" w:type="dxa"/>
            </w:tcMar>
            <w:vAlign w:val="center"/>
            <w:hideMark/>
          </w:tcPr>
          <w:p w14:paraId="00A581F9" w14:textId="41731567" w:rsidR="001319C4" w:rsidRPr="00045335" w:rsidRDefault="00E12CD6" w:rsidP="00045335">
            <w:pPr>
              <w:widowControl w:val="0"/>
              <w:contextualSpacing/>
              <w:jc w:val="center"/>
              <w:rPr>
                <w:rFonts w:cs="Arial"/>
                <w:color w:val="000000"/>
                <w:sz w:val="22"/>
                <w:szCs w:val="22"/>
              </w:rPr>
            </w:pPr>
            <w:r w:rsidRPr="00045335">
              <w:rPr>
                <w:color w:val="auto"/>
                <w:sz w:val="22"/>
                <w:szCs w:val="22"/>
              </w:rPr>
              <w:t>MEDIA GEOMÉTRICA CON PRESUPUESTO OFICIAL</w:t>
            </w:r>
          </w:p>
        </w:tc>
      </w:tr>
      <w:tr w:rsidR="001319C4" w:rsidRPr="00045335" w14:paraId="190F33E0" w14:textId="77777777" w:rsidTr="001319C4">
        <w:trPr>
          <w:trHeight w:val="1"/>
          <w:jc w:val="center"/>
        </w:trPr>
        <w:tc>
          <w:tcPr>
            <w:tcW w:w="1550" w:type="dxa"/>
            <w:shd w:val="clear" w:color="auto" w:fill="FFFFFF"/>
            <w:tcMar>
              <w:top w:w="0" w:type="dxa"/>
              <w:left w:w="108" w:type="dxa"/>
              <w:bottom w:w="0" w:type="dxa"/>
              <w:right w:w="108" w:type="dxa"/>
            </w:tcMar>
            <w:vAlign w:val="center"/>
            <w:hideMark/>
          </w:tcPr>
          <w:p w14:paraId="59F462E2" w14:textId="77777777" w:rsidR="001319C4" w:rsidRPr="00045335" w:rsidRDefault="001319C4" w:rsidP="00045335">
            <w:pPr>
              <w:widowControl w:val="0"/>
              <w:ind w:right="177"/>
              <w:contextualSpacing/>
              <w:jc w:val="center"/>
              <w:rPr>
                <w:rFonts w:cs="Arial"/>
                <w:color w:val="000000"/>
                <w:sz w:val="22"/>
                <w:szCs w:val="22"/>
              </w:rPr>
            </w:pPr>
            <w:r w:rsidRPr="00045335">
              <w:rPr>
                <w:rFonts w:cs="Arial"/>
                <w:color w:val="000000"/>
                <w:sz w:val="22"/>
                <w:szCs w:val="22"/>
              </w:rPr>
              <w:t>2</w:t>
            </w:r>
          </w:p>
        </w:tc>
        <w:tc>
          <w:tcPr>
            <w:tcW w:w="6242" w:type="dxa"/>
            <w:shd w:val="clear" w:color="auto" w:fill="FFFFFF"/>
            <w:tcMar>
              <w:top w:w="0" w:type="dxa"/>
              <w:left w:w="108" w:type="dxa"/>
              <w:bottom w:w="0" w:type="dxa"/>
              <w:right w:w="108" w:type="dxa"/>
            </w:tcMar>
            <w:vAlign w:val="center"/>
            <w:hideMark/>
          </w:tcPr>
          <w:p w14:paraId="0F826952" w14:textId="5BF9C2CB"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MEDIA ARITM</w:t>
            </w:r>
            <w:r w:rsidR="00E12CD6" w:rsidRPr="00045335">
              <w:rPr>
                <w:rFonts w:cs="Arial"/>
                <w:color w:val="000000"/>
                <w:sz w:val="22"/>
                <w:szCs w:val="22"/>
              </w:rPr>
              <w:t>É</w:t>
            </w:r>
            <w:r w:rsidRPr="00045335">
              <w:rPr>
                <w:rFonts w:cs="Arial"/>
                <w:color w:val="000000"/>
                <w:sz w:val="22"/>
                <w:szCs w:val="22"/>
              </w:rPr>
              <w:t>TICA ALTA</w:t>
            </w:r>
          </w:p>
        </w:tc>
      </w:tr>
      <w:tr w:rsidR="001319C4" w:rsidRPr="00045335" w14:paraId="1B57A695" w14:textId="77777777" w:rsidTr="001319C4">
        <w:trPr>
          <w:trHeight w:val="1"/>
          <w:jc w:val="center"/>
        </w:trPr>
        <w:tc>
          <w:tcPr>
            <w:tcW w:w="1550" w:type="dxa"/>
            <w:shd w:val="clear" w:color="auto" w:fill="FFFFFF"/>
            <w:tcMar>
              <w:top w:w="0" w:type="dxa"/>
              <w:left w:w="108" w:type="dxa"/>
              <w:bottom w:w="0" w:type="dxa"/>
              <w:right w:w="108" w:type="dxa"/>
            </w:tcMar>
            <w:vAlign w:val="center"/>
            <w:hideMark/>
          </w:tcPr>
          <w:p w14:paraId="7745DDFB" w14:textId="77777777" w:rsidR="001319C4" w:rsidRPr="00045335" w:rsidRDefault="001319C4" w:rsidP="00045335">
            <w:pPr>
              <w:widowControl w:val="0"/>
              <w:ind w:right="177"/>
              <w:contextualSpacing/>
              <w:jc w:val="center"/>
              <w:rPr>
                <w:rFonts w:cs="Arial"/>
                <w:color w:val="000000"/>
                <w:sz w:val="22"/>
                <w:szCs w:val="22"/>
              </w:rPr>
            </w:pPr>
            <w:r w:rsidRPr="00045335">
              <w:rPr>
                <w:rFonts w:cs="Arial"/>
                <w:color w:val="000000"/>
                <w:sz w:val="22"/>
                <w:szCs w:val="22"/>
              </w:rPr>
              <w:t>3</w:t>
            </w:r>
          </w:p>
        </w:tc>
        <w:tc>
          <w:tcPr>
            <w:tcW w:w="6242" w:type="dxa"/>
            <w:shd w:val="clear" w:color="auto" w:fill="FFFFFF"/>
            <w:tcMar>
              <w:top w:w="0" w:type="dxa"/>
              <w:left w:w="108" w:type="dxa"/>
              <w:bottom w:w="0" w:type="dxa"/>
              <w:right w:w="108" w:type="dxa"/>
            </w:tcMar>
            <w:vAlign w:val="center"/>
            <w:hideMark/>
          </w:tcPr>
          <w:p w14:paraId="4E61DC92" w14:textId="35EE92B7"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 xml:space="preserve">MEDIA </w:t>
            </w:r>
            <w:r w:rsidR="00E12CD6" w:rsidRPr="00045335">
              <w:rPr>
                <w:rFonts w:cs="Arial"/>
                <w:color w:val="000000"/>
                <w:sz w:val="22"/>
                <w:szCs w:val="22"/>
              </w:rPr>
              <w:t>ARITMÉTICA BAJA</w:t>
            </w:r>
          </w:p>
        </w:tc>
      </w:tr>
      <w:tr w:rsidR="001319C4" w:rsidRPr="00045335" w14:paraId="6385052F" w14:textId="77777777" w:rsidTr="001319C4">
        <w:trPr>
          <w:trHeight w:val="1"/>
          <w:jc w:val="center"/>
        </w:trPr>
        <w:tc>
          <w:tcPr>
            <w:tcW w:w="1550" w:type="dxa"/>
            <w:shd w:val="clear" w:color="auto" w:fill="FFFFFF"/>
            <w:tcMar>
              <w:top w:w="0" w:type="dxa"/>
              <w:left w:w="108" w:type="dxa"/>
              <w:bottom w:w="0" w:type="dxa"/>
              <w:right w:w="108" w:type="dxa"/>
            </w:tcMar>
            <w:vAlign w:val="center"/>
          </w:tcPr>
          <w:p w14:paraId="0C9E57EE" w14:textId="77777777" w:rsidR="001319C4" w:rsidRPr="00045335" w:rsidRDefault="001319C4" w:rsidP="00045335">
            <w:pPr>
              <w:widowControl w:val="0"/>
              <w:ind w:right="177"/>
              <w:contextualSpacing/>
              <w:jc w:val="center"/>
              <w:rPr>
                <w:rFonts w:cs="Arial"/>
                <w:color w:val="000000"/>
                <w:sz w:val="22"/>
                <w:szCs w:val="22"/>
              </w:rPr>
            </w:pPr>
            <w:r w:rsidRPr="00045335">
              <w:rPr>
                <w:rFonts w:cs="Arial"/>
                <w:color w:val="000000"/>
                <w:sz w:val="22"/>
                <w:szCs w:val="22"/>
              </w:rPr>
              <w:t>4</w:t>
            </w:r>
          </w:p>
        </w:tc>
        <w:tc>
          <w:tcPr>
            <w:tcW w:w="6242" w:type="dxa"/>
            <w:shd w:val="clear" w:color="auto" w:fill="FFFFFF"/>
            <w:tcMar>
              <w:top w:w="0" w:type="dxa"/>
              <w:left w:w="108" w:type="dxa"/>
              <w:bottom w:w="0" w:type="dxa"/>
              <w:right w:w="108" w:type="dxa"/>
            </w:tcMar>
            <w:vAlign w:val="center"/>
          </w:tcPr>
          <w:p w14:paraId="31A008F9" w14:textId="77777777"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MENOR VALOR</w:t>
            </w:r>
          </w:p>
        </w:tc>
      </w:tr>
    </w:tbl>
    <w:p w14:paraId="0124B5EB" w14:textId="77777777" w:rsidR="001319C4" w:rsidRPr="00045335" w:rsidRDefault="001319C4" w:rsidP="00045335">
      <w:pPr>
        <w:widowControl w:val="0"/>
        <w:contextualSpacing/>
        <w:rPr>
          <w:rFonts w:cs="Arial"/>
          <w:b/>
          <w:bCs/>
          <w:color w:val="000000"/>
          <w:sz w:val="22"/>
          <w:szCs w:val="22"/>
        </w:rPr>
      </w:pPr>
    </w:p>
    <w:p w14:paraId="218B239B" w14:textId="4B2BCE7D" w:rsidR="001319C4" w:rsidRPr="00045335" w:rsidRDefault="00E12CD6" w:rsidP="00045335">
      <w:pPr>
        <w:widowControl w:val="0"/>
        <w:contextualSpacing/>
        <w:jc w:val="both"/>
        <w:rPr>
          <w:rFonts w:cs="Arial"/>
          <w:color w:val="000000"/>
          <w:sz w:val="22"/>
          <w:szCs w:val="22"/>
        </w:rPr>
      </w:pPr>
      <w:r w:rsidRPr="00045335">
        <w:rPr>
          <w:rFonts w:cs="Arial"/>
          <w:color w:val="000000"/>
          <w:sz w:val="22"/>
          <w:szCs w:val="22"/>
        </w:rPr>
        <w:t xml:space="preserve">Para determinar el método de ponderación, la Entidad tomará los centavos de la Tasa de Cambio Representativa del Mercado (TRM) (certificada por la Superintendencia Financiera de Colombia en su sitio web: </w:t>
      </w:r>
      <w:hyperlink r:id="rId10" w:history="1">
        <w:r w:rsidRPr="00045335">
          <w:rPr>
            <w:rStyle w:val="Hipervnculo"/>
            <w:rFonts w:cs="Arial"/>
            <w:sz w:val="22"/>
            <w:szCs w:val="22"/>
          </w:rPr>
          <w:t>https://www.superfinanciera.gov.co/publicacion/60819</w:t>
        </w:r>
      </w:hyperlink>
      <w:r w:rsidRPr="00045335">
        <w:rPr>
          <w:rFonts w:cs="Arial"/>
          <w:color w:val="000000"/>
          <w:sz w:val="22"/>
          <w:szCs w:val="22"/>
        </w:rPr>
        <w:t xml:space="preserve"> que rija el día hábil siguiente al cierre del proceso de selección.</w:t>
      </w:r>
    </w:p>
    <w:p w14:paraId="58F9308D" w14:textId="77777777" w:rsidR="00E12CD6" w:rsidRPr="00045335" w:rsidRDefault="00E12CD6" w:rsidP="00045335">
      <w:pPr>
        <w:widowControl w:val="0"/>
        <w:contextualSpacing/>
        <w:rPr>
          <w:rFonts w:cs="Arial"/>
          <w:color w:val="000000"/>
          <w:sz w:val="22"/>
          <w:szCs w:val="22"/>
        </w:rPr>
      </w:pPr>
    </w:p>
    <w:p w14:paraId="71E1A4C8" w14:textId="40546B4C" w:rsidR="001319C4" w:rsidRPr="00045335" w:rsidRDefault="00E12CD6" w:rsidP="00045335">
      <w:pPr>
        <w:widowControl w:val="0"/>
        <w:contextualSpacing/>
        <w:jc w:val="both"/>
        <w:rPr>
          <w:rFonts w:cs="Arial"/>
          <w:color w:val="000000"/>
          <w:sz w:val="22"/>
          <w:szCs w:val="22"/>
        </w:rPr>
      </w:pPr>
      <w:r w:rsidRPr="00045335">
        <w:rPr>
          <w:rFonts w:cs="Arial"/>
          <w:color w:val="000000"/>
          <w:sz w:val="22"/>
          <w:szCs w:val="22"/>
        </w:rPr>
        <w:t>El método de ponderación se determinará de acuerdo con los rangos del siguiente cuadro:</w:t>
      </w:r>
    </w:p>
    <w:p w14:paraId="787B84B0" w14:textId="77777777" w:rsidR="001319C4" w:rsidRPr="00045335" w:rsidRDefault="001319C4" w:rsidP="00045335">
      <w:pPr>
        <w:widowControl w:val="0"/>
        <w:contextualSpacing/>
        <w:rPr>
          <w:rFonts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265"/>
        <w:gridCol w:w="5550"/>
      </w:tblGrid>
      <w:tr w:rsidR="001319C4" w:rsidRPr="00045335" w14:paraId="7EC22961" w14:textId="77777777" w:rsidTr="00650EFE">
        <w:trPr>
          <w:trHeight w:val="1"/>
          <w:jc w:val="center"/>
        </w:trPr>
        <w:tc>
          <w:tcPr>
            <w:tcW w:w="0" w:type="auto"/>
            <w:shd w:val="clear" w:color="auto" w:fill="D9E2F3"/>
            <w:tcMar>
              <w:top w:w="0" w:type="dxa"/>
              <w:left w:w="108" w:type="dxa"/>
              <w:bottom w:w="0" w:type="dxa"/>
              <w:right w:w="108" w:type="dxa"/>
            </w:tcMar>
            <w:vAlign w:val="center"/>
            <w:hideMark/>
          </w:tcPr>
          <w:p w14:paraId="359E53D7" w14:textId="77777777" w:rsidR="001319C4" w:rsidRPr="00045335" w:rsidRDefault="001319C4" w:rsidP="00045335">
            <w:pPr>
              <w:widowControl w:val="0"/>
              <w:contextualSpacing/>
              <w:jc w:val="center"/>
              <w:rPr>
                <w:rFonts w:cs="Arial"/>
                <w:b/>
                <w:bCs/>
                <w:color w:val="000000"/>
                <w:sz w:val="22"/>
                <w:szCs w:val="22"/>
              </w:rPr>
            </w:pPr>
            <w:r w:rsidRPr="00045335">
              <w:rPr>
                <w:rFonts w:cs="Arial"/>
                <w:b/>
                <w:bCs/>
                <w:color w:val="000000"/>
                <w:sz w:val="22"/>
                <w:szCs w:val="22"/>
              </w:rPr>
              <w:t>RANGO (INCLUSIVE)</w:t>
            </w:r>
          </w:p>
        </w:tc>
        <w:tc>
          <w:tcPr>
            <w:tcW w:w="0" w:type="auto"/>
            <w:shd w:val="clear" w:color="auto" w:fill="D9E2F3"/>
            <w:tcMar>
              <w:top w:w="0" w:type="dxa"/>
              <w:left w:w="108" w:type="dxa"/>
              <w:bottom w:w="0" w:type="dxa"/>
              <w:right w:w="108" w:type="dxa"/>
            </w:tcMar>
            <w:vAlign w:val="center"/>
            <w:hideMark/>
          </w:tcPr>
          <w:p w14:paraId="16033B58" w14:textId="77777777" w:rsidR="001319C4" w:rsidRPr="00045335" w:rsidRDefault="001319C4" w:rsidP="00045335">
            <w:pPr>
              <w:widowControl w:val="0"/>
              <w:contextualSpacing/>
              <w:jc w:val="center"/>
              <w:rPr>
                <w:rFonts w:cs="Arial"/>
                <w:b/>
                <w:bCs/>
                <w:color w:val="000000"/>
                <w:sz w:val="22"/>
                <w:szCs w:val="22"/>
              </w:rPr>
            </w:pPr>
            <w:r w:rsidRPr="00045335">
              <w:rPr>
                <w:rFonts w:cs="Arial"/>
                <w:b/>
                <w:bCs/>
                <w:color w:val="000000"/>
                <w:sz w:val="22"/>
                <w:szCs w:val="22"/>
              </w:rPr>
              <w:t>NUMERO</w:t>
            </w:r>
          </w:p>
        </w:tc>
        <w:tc>
          <w:tcPr>
            <w:tcW w:w="0" w:type="auto"/>
            <w:shd w:val="clear" w:color="auto" w:fill="D9E2F3"/>
            <w:tcMar>
              <w:top w:w="0" w:type="dxa"/>
              <w:left w:w="108" w:type="dxa"/>
              <w:bottom w:w="0" w:type="dxa"/>
              <w:right w:w="108" w:type="dxa"/>
            </w:tcMar>
            <w:vAlign w:val="center"/>
            <w:hideMark/>
          </w:tcPr>
          <w:p w14:paraId="15086973" w14:textId="344E9A49" w:rsidR="001319C4" w:rsidRPr="00045335" w:rsidRDefault="00B437EC" w:rsidP="00045335">
            <w:pPr>
              <w:widowControl w:val="0"/>
              <w:contextualSpacing/>
              <w:jc w:val="center"/>
              <w:rPr>
                <w:rFonts w:cs="Arial"/>
                <w:b/>
                <w:bCs/>
                <w:color w:val="000000"/>
                <w:sz w:val="22"/>
                <w:szCs w:val="22"/>
              </w:rPr>
            </w:pPr>
            <w:r w:rsidRPr="00045335">
              <w:rPr>
                <w:rFonts w:cs="Arial"/>
                <w:b/>
                <w:bCs/>
                <w:color w:val="000000"/>
                <w:sz w:val="22"/>
                <w:szCs w:val="22"/>
              </w:rPr>
              <w:t>MÉTODO</w:t>
            </w:r>
          </w:p>
        </w:tc>
      </w:tr>
      <w:tr w:rsidR="001319C4" w:rsidRPr="00045335" w14:paraId="40BD1CB2" w14:textId="77777777" w:rsidTr="00650EFE">
        <w:trPr>
          <w:trHeight w:val="1"/>
          <w:jc w:val="center"/>
        </w:trPr>
        <w:tc>
          <w:tcPr>
            <w:tcW w:w="0" w:type="auto"/>
            <w:shd w:val="clear" w:color="auto" w:fill="FFFFFF"/>
            <w:tcMar>
              <w:top w:w="0" w:type="dxa"/>
              <w:left w:w="108" w:type="dxa"/>
              <w:bottom w:w="0" w:type="dxa"/>
              <w:right w:w="108" w:type="dxa"/>
            </w:tcMar>
            <w:vAlign w:val="center"/>
            <w:hideMark/>
          </w:tcPr>
          <w:p w14:paraId="79BA6ED0" w14:textId="0CB523BA"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DE 0.00 A 0.2</w:t>
            </w:r>
            <w:r w:rsidR="00E12CD6" w:rsidRPr="00045335">
              <w:rPr>
                <w:rFonts w:cs="Arial"/>
                <w:color w:val="000000"/>
                <w:sz w:val="22"/>
                <w:szCs w:val="22"/>
              </w:rPr>
              <w:t>5</w:t>
            </w:r>
          </w:p>
        </w:tc>
        <w:tc>
          <w:tcPr>
            <w:tcW w:w="0" w:type="auto"/>
            <w:shd w:val="clear" w:color="auto" w:fill="FFFFFF"/>
            <w:tcMar>
              <w:top w:w="0" w:type="dxa"/>
              <w:left w:w="108" w:type="dxa"/>
              <w:bottom w:w="0" w:type="dxa"/>
              <w:right w:w="108" w:type="dxa"/>
            </w:tcMar>
            <w:vAlign w:val="center"/>
            <w:hideMark/>
          </w:tcPr>
          <w:p w14:paraId="003A1615" w14:textId="77777777"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1</w:t>
            </w:r>
          </w:p>
        </w:tc>
        <w:tc>
          <w:tcPr>
            <w:tcW w:w="0" w:type="auto"/>
            <w:shd w:val="clear" w:color="auto" w:fill="FFFFFF"/>
            <w:tcMar>
              <w:top w:w="0" w:type="dxa"/>
              <w:left w:w="108" w:type="dxa"/>
              <w:bottom w:w="0" w:type="dxa"/>
              <w:right w:w="108" w:type="dxa"/>
            </w:tcMar>
            <w:vAlign w:val="center"/>
            <w:hideMark/>
          </w:tcPr>
          <w:p w14:paraId="4F6DC220" w14:textId="00E72972"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 xml:space="preserve">MEDIA </w:t>
            </w:r>
            <w:r w:rsidR="00E12CD6" w:rsidRPr="00045335">
              <w:rPr>
                <w:rFonts w:cs="Arial"/>
                <w:color w:val="000000"/>
                <w:sz w:val="22"/>
                <w:szCs w:val="22"/>
              </w:rPr>
              <w:t>GEOMÉTRICA CON PRESUPUESTO OFICIAL</w:t>
            </w:r>
          </w:p>
        </w:tc>
      </w:tr>
      <w:tr w:rsidR="001319C4" w:rsidRPr="00045335" w14:paraId="68C0E620" w14:textId="77777777" w:rsidTr="00650EFE">
        <w:trPr>
          <w:trHeight w:val="1"/>
          <w:jc w:val="center"/>
        </w:trPr>
        <w:tc>
          <w:tcPr>
            <w:tcW w:w="0" w:type="auto"/>
            <w:shd w:val="clear" w:color="auto" w:fill="FFFFFF"/>
            <w:tcMar>
              <w:top w:w="0" w:type="dxa"/>
              <w:left w:w="108" w:type="dxa"/>
              <w:bottom w:w="0" w:type="dxa"/>
              <w:right w:w="108" w:type="dxa"/>
            </w:tcMar>
            <w:vAlign w:val="center"/>
            <w:hideMark/>
          </w:tcPr>
          <w:p w14:paraId="32029D13" w14:textId="5F5707FD"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DE 0.2</w:t>
            </w:r>
            <w:r w:rsidR="00E12CD6" w:rsidRPr="00045335">
              <w:rPr>
                <w:rFonts w:cs="Arial"/>
                <w:color w:val="000000"/>
                <w:sz w:val="22"/>
                <w:szCs w:val="22"/>
              </w:rPr>
              <w:t>6</w:t>
            </w:r>
            <w:r w:rsidRPr="00045335">
              <w:rPr>
                <w:rFonts w:cs="Arial"/>
                <w:color w:val="000000"/>
                <w:sz w:val="22"/>
                <w:szCs w:val="22"/>
              </w:rPr>
              <w:t xml:space="preserve"> A 0.</w:t>
            </w:r>
            <w:r w:rsidR="00E12CD6" w:rsidRPr="00045335">
              <w:rPr>
                <w:rFonts w:cs="Arial"/>
                <w:color w:val="000000"/>
                <w:sz w:val="22"/>
                <w:szCs w:val="22"/>
              </w:rPr>
              <w:t>50</w:t>
            </w:r>
          </w:p>
        </w:tc>
        <w:tc>
          <w:tcPr>
            <w:tcW w:w="0" w:type="auto"/>
            <w:shd w:val="clear" w:color="auto" w:fill="FFFFFF"/>
            <w:tcMar>
              <w:top w:w="0" w:type="dxa"/>
              <w:left w:w="108" w:type="dxa"/>
              <w:bottom w:w="0" w:type="dxa"/>
              <w:right w:w="108" w:type="dxa"/>
            </w:tcMar>
            <w:vAlign w:val="center"/>
            <w:hideMark/>
          </w:tcPr>
          <w:p w14:paraId="2950B586" w14:textId="77777777"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2</w:t>
            </w:r>
          </w:p>
        </w:tc>
        <w:tc>
          <w:tcPr>
            <w:tcW w:w="0" w:type="auto"/>
            <w:shd w:val="clear" w:color="auto" w:fill="FFFFFF"/>
            <w:tcMar>
              <w:top w:w="0" w:type="dxa"/>
              <w:left w:w="108" w:type="dxa"/>
              <w:bottom w:w="0" w:type="dxa"/>
              <w:right w:w="108" w:type="dxa"/>
            </w:tcMar>
            <w:vAlign w:val="center"/>
            <w:hideMark/>
          </w:tcPr>
          <w:p w14:paraId="1850A46F" w14:textId="7B23BB95"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 xml:space="preserve">MEDIA </w:t>
            </w:r>
            <w:r w:rsidR="00B437EC" w:rsidRPr="00045335">
              <w:rPr>
                <w:rFonts w:cs="Arial"/>
                <w:color w:val="000000"/>
                <w:sz w:val="22"/>
                <w:szCs w:val="22"/>
              </w:rPr>
              <w:t>ARITMÉTICA</w:t>
            </w:r>
            <w:r w:rsidRPr="00045335">
              <w:rPr>
                <w:rFonts w:cs="Arial"/>
                <w:color w:val="000000"/>
                <w:sz w:val="22"/>
                <w:szCs w:val="22"/>
              </w:rPr>
              <w:t xml:space="preserve"> ALTA</w:t>
            </w:r>
          </w:p>
        </w:tc>
      </w:tr>
      <w:tr w:rsidR="001319C4" w:rsidRPr="00045335" w14:paraId="573B70FB" w14:textId="77777777" w:rsidTr="00650EFE">
        <w:trPr>
          <w:trHeight w:val="1"/>
          <w:jc w:val="center"/>
        </w:trPr>
        <w:tc>
          <w:tcPr>
            <w:tcW w:w="0" w:type="auto"/>
            <w:shd w:val="clear" w:color="auto" w:fill="FFFFFF"/>
            <w:tcMar>
              <w:top w:w="0" w:type="dxa"/>
              <w:left w:w="108" w:type="dxa"/>
              <w:bottom w:w="0" w:type="dxa"/>
              <w:right w:w="108" w:type="dxa"/>
            </w:tcMar>
            <w:vAlign w:val="center"/>
            <w:hideMark/>
          </w:tcPr>
          <w:p w14:paraId="4B49557B" w14:textId="31A29DBD"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DE 0.5</w:t>
            </w:r>
            <w:r w:rsidR="00E12CD6" w:rsidRPr="00045335">
              <w:rPr>
                <w:rFonts w:cs="Arial"/>
                <w:color w:val="000000"/>
                <w:sz w:val="22"/>
                <w:szCs w:val="22"/>
              </w:rPr>
              <w:t>1</w:t>
            </w:r>
            <w:r w:rsidRPr="00045335">
              <w:rPr>
                <w:rFonts w:cs="Arial"/>
                <w:color w:val="000000"/>
                <w:sz w:val="22"/>
                <w:szCs w:val="22"/>
              </w:rPr>
              <w:t xml:space="preserve"> A 0.7</w:t>
            </w:r>
            <w:r w:rsidR="00E12CD6" w:rsidRPr="00045335">
              <w:rPr>
                <w:rFonts w:cs="Arial"/>
                <w:color w:val="000000"/>
                <w:sz w:val="22"/>
                <w:szCs w:val="22"/>
              </w:rPr>
              <w:t>5</w:t>
            </w:r>
          </w:p>
        </w:tc>
        <w:tc>
          <w:tcPr>
            <w:tcW w:w="0" w:type="auto"/>
            <w:shd w:val="clear" w:color="auto" w:fill="FFFFFF"/>
            <w:tcMar>
              <w:top w:w="0" w:type="dxa"/>
              <w:left w:w="108" w:type="dxa"/>
              <w:bottom w:w="0" w:type="dxa"/>
              <w:right w:w="108" w:type="dxa"/>
            </w:tcMar>
            <w:vAlign w:val="center"/>
            <w:hideMark/>
          </w:tcPr>
          <w:p w14:paraId="57613330" w14:textId="77777777"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3</w:t>
            </w:r>
          </w:p>
        </w:tc>
        <w:tc>
          <w:tcPr>
            <w:tcW w:w="0" w:type="auto"/>
            <w:shd w:val="clear" w:color="auto" w:fill="FFFFFF"/>
            <w:tcMar>
              <w:top w:w="0" w:type="dxa"/>
              <w:left w:w="108" w:type="dxa"/>
              <w:bottom w:w="0" w:type="dxa"/>
              <w:right w:w="108" w:type="dxa"/>
            </w:tcMar>
            <w:vAlign w:val="center"/>
            <w:hideMark/>
          </w:tcPr>
          <w:p w14:paraId="46F59AAB" w14:textId="7977E15A"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 xml:space="preserve">MEDIA </w:t>
            </w:r>
            <w:r w:rsidR="00E12CD6" w:rsidRPr="00045335">
              <w:rPr>
                <w:rFonts w:cs="Arial"/>
                <w:color w:val="000000"/>
                <w:sz w:val="22"/>
                <w:szCs w:val="22"/>
              </w:rPr>
              <w:t>ARITMÉTICA BAJA</w:t>
            </w:r>
          </w:p>
        </w:tc>
      </w:tr>
      <w:tr w:rsidR="001319C4" w:rsidRPr="00045335" w14:paraId="061FCA43" w14:textId="77777777" w:rsidTr="00650EFE">
        <w:trPr>
          <w:trHeight w:val="1"/>
          <w:jc w:val="center"/>
        </w:trPr>
        <w:tc>
          <w:tcPr>
            <w:tcW w:w="0" w:type="auto"/>
            <w:shd w:val="clear" w:color="auto" w:fill="FFFFFF"/>
            <w:tcMar>
              <w:top w:w="0" w:type="dxa"/>
              <w:left w:w="108" w:type="dxa"/>
              <w:bottom w:w="0" w:type="dxa"/>
              <w:right w:w="108" w:type="dxa"/>
            </w:tcMar>
            <w:vAlign w:val="center"/>
          </w:tcPr>
          <w:p w14:paraId="1E6A2560" w14:textId="7524CBC3"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DE 0</w:t>
            </w:r>
            <w:r w:rsidR="005019FA">
              <w:rPr>
                <w:rFonts w:cs="Arial"/>
                <w:color w:val="000000"/>
                <w:sz w:val="22"/>
                <w:szCs w:val="22"/>
              </w:rPr>
              <w:t>.</w:t>
            </w:r>
            <w:r w:rsidRPr="00045335">
              <w:rPr>
                <w:rFonts w:cs="Arial"/>
                <w:color w:val="000000"/>
                <w:sz w:val="22"/>
                <w:szCs w:val="22"/>
              </w:rPr>
              <w:t>7</w:t>
            </w:r>
            <w:r w:rsidR="00E12CD6" w:rsidRPr="00045335">
              <w:rPr>
                <w:rFonts w:cs="Arial"/>
                <w:color w:val="000000"/>
                <w:sz w:val="22"/>
                <w:szCs w:val="22"/>
              </w:rPr>
              <w:t>6</w:t>
            </w:r>
            <w:r w:rsidRPr="00045335">
              <w:rPr>
                <w:rFonts w:cs="Arial"/>
                <w:color w:val="000000"/>
                <w:sz w:val="22"/>
                <w:szCs w:val="22"/>
              </w:rPr>
              <w:t xml:space="preserve"> </w:t>
            </w:r>
            <w:r w:rsidR="005019FA">
              <w:rPr>
                <w:rFonts w:cs="Arial"/>
                <w:color w:val="000000"/>
                <w:sz w:val="22"/>
                <w:szCs w:val="22"/>
              </w:rPr>
              <w:t>A</w:t>
            </w:r>
            <w:r w:rsidRPr="00045335">
              <w:rPr>
                <w:rFonts w:cs="Arial"/>
                <w:color w:val="000000"/>
                <w:sz w:val="22"/>
                <w:szCs w:val="22"/>
              </w:rPr>
              <w:t xml:space="preserve"> 0</w:t>
            </w:r>
            <w:r w:rsidR="005019FA">
              <w:rPr>
                <w:rFonts w:cs="Arial"/>
                <w:color w:val="000000"/>
                <w:sz w:val="22"/>
                <w:szCs w:val="22"/>
              </w:rPr>
              <w:t>.</w:t>
            </w:r>
            <w:r w:rsidRPr="00045335">
              <w:rPr>
                <w:rFonts w:cs="Arial"/>
                <w:color w:val="000000"/>
                <w:sz w:val="22"/>
                <w:szCs w:val="22"/>
              </w:rPr>
              <w:t>99</w:t>
            </w:r>
          </w:p>
        </w:tc>
        <w:tc>
          <w:tcPr>
            <w:tcW w:w="0" w:type="auto"/>
            <w:shd w:val="clear" w:color="auto" w:fill="FFFFFF"/>
            <w:tcMar>
              <w:top w:w="0" w:type="dxa"/>
              <w:left w:w="108" w:type="dxa"/>
              <w:bottom w:w="0" w:type="dxa"/>
              <w:right w:w="108" w:type="dxa"/>
            </w:tcMar>
            <w:vAlign w:val="center"/>
          </w:tcPr>
          <w:p w14:paraId="6928A5B2" w14:textId="77777777"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4</w:t>
            </w:r>
          </w:p>
        </w:tc>
        <w:tc>
          <w:tcPr>
            <w:tcW w:w="0" w:type="auto"/>
            <w:shd w:val="clear" w:color="auto" w:fill="FFFFFF"/>
            <w:tcMar>
              <w:top w:w="0" w:type="dxa"/>
              <w:left w:w="108" w:type="dxa"/>
              <w:bottom w:w="0" w:type="dxa"/>
              <w:right w:w="108" w:type="dxa"/>
            </w:tcMar>
            <w:vAlign w:val="center"/>
          </w:tcPr>
          <w:p w14:paraId="576984FD" w14:textId="77777777" w:rsidR="001319C4" w:rsidRPr="00045335" w:rsidRDefault="001319C4" w:rsidP="00045335">
            <w:pPr>
              <w:widowControl w:val="0"/>
              <w:contextualSpacing/>
              <w:jc w:val="center"/>
              <w:rPr>
                <w:rFonts w:cs="Arial"/>
                <w:color w:val="000000"/>
                <w:sz w:val="22"/>
                <w:szCs w:val="22"/>
              </w:rPr>
            </w:pPr>
            <w:r w:rsidRPr="00045335">
              <w:rPr>
                <w:rFonts w:cs="Arial"/>
                <w:color w:val="000000"/>
                <w:sz w:val="22"/>
                <w:szCs w:val="22"/>
              </w:rPr>
              <w:t>MENOR VALOR</w:t>
            </w:r>
          </w:p>
        </w:tc>
      </w:tr>
    </w:tbl>
    <w:p w14:paraId="0C9F127B" w14:textId="070D3F25" w:rsidR="001319C4" w:rsidRPr="00045335" w:rsidRDefault="001319C4" w:rsidP="00045335">
      <w:pPr>
        <w:widowControl w:val="0"/>
        <w:contextualSpacing/>
        <w:rPr>
          <w:rFonts w:cs="Arial"/>
          <w:color w:val="000000"/>
          <w:sz w:val="22"/>
          <w:szCs w:val="22"/>
          <w:lang w:val="es-ES" w:eastAsia="es-ES"/>
        </w:rPr>
      </w:pPr>
    </w:p>
    <w:p w14:paraId="6E2A52BB" w14:textId="5499AF6E" w:rsidR="00E12CD6" w:rsidRPr="00045335" w:rsidRDefault="00E12CD6" w:rsidP="00045335">
      <w:pPr>
        <w:widowControl w:val="0"/>
        <w:jc w:val="both"/>
        <w:rPr>
          <w:color w:val="auto"/>
          <w:sz w:val="22"/>
          <w:szCs w:val="22"/>
        </w:rPr>
      </w:pPr>
      <w:r w:rsidRPr="00045335">
        <w:rPr>
          <w:color w:val="auto"/>
          <w:sz w:val="22"/>
          <w:szCs w:val="22"/>
        </w:rPr>
        <w:t>En todos los casos se tendrá en cuenta hasta el séptimo (7°) decimal del valor obtenido como puntaje y las fórmulas se aplicarán con las propuestas que no han sido rechazadas y se encuentran válidas.</w:t>
      </w:r>
    </w:p>
    <w:p w14:paraId="68B4B11D" w14:textId="77777777" w:rsidR="00E12CD6" w:rsidRPr="00045335" w:rsidRDefault="00E12CD6" w:rsidP="00045335">
      <w:pPr>
        <w:widowControl w:val="0"/>
        <w:jc w:val="both"/>
        <w:rPr>
          <w:color w:val="auto"/>
          <w:sz w:val="22"/>
          <w:szCs w:val="22"/>
        </w:rPr>
      </w:pPr>
    </w:p>
    <w:p w14:paraId="76FB9600" w14:textId="77777777" w:rsidR="00E12CD6" w:rsidRPr="00045335" w:rsidRDefault="00E12CD6" w:rsidP="00045335">
      <w:pPr>
        <w:widowControl w:val="0"/>
        <w:jc w:val="both"/>
        <w:rPr>
          <w:color w:val="auto"/>
          <w:sz w:val="22"/>
          <w:szCs w:val="22"/>
        </w:rPr>
      </w:pPr>
      <w:r w:rsidRPr="00045335">
        <w:rPr>
          <w:color w:val="auto"/>
          <w:sz w:val="22"/>
          <w:szCs w:val="22"/>
        </w:rPr>
        <w:t>Las propuestas que al aplicar las fórmulas obtengan puntajes negativos obtienen cero (0) puntos en la oferta económica.</w:t>
      </w:r>
    </w:p>
    <w:p w14:paraId="2CB6707E" w14:textId="77777777" w:rsidR="00E12CD6" w:rsidRPr="00045335" w:rsidRDefault="00E12CD6" w:rsidP="00045335">
      <w:pPr>
        <w:widowControl w:val="0"/>
        <w:jc w:val="both"/>
        <w:rPr>
          <w:color w:val="auto"/>
          <w:sz w:val="22"/>
          <w:szCs w:val="22"/>
        </w:rPr>
      </w:pPr>
    </w:p>
    <w:p w14:paraId="6E065A3A" w14:textId="77777777" w:rsidR="00E12CD6" w:rsidRPr="00045335" w:rsidRDefault="00E12CD6" w:rsidP="00045335">
      <w:pPr>
        <w:widowControl w:val="0"/>
        <w:jc w:val="both"/>
        <w:rPr>
          <w:color w:val="auto"/>
          <w:sz w:val="22"/>
          <w:szCs w:val="22"/>
        </w:rPr>
      </w:pPr>
      <w:r w:rsidRPr="00045335">
        <w:rPr>
          <w:color w:val="auto"/>
          <w:sz w:val="22"/>
          <w:szCs w:val="22"/>
        </w:rPr>
        <w:t>En caso de única oferta se asignará el puntaje máximo establecido, siempre y cuando cumpla con los requisitos exigidos en el proceso. La oferta más cercana a la formula aleatoria resultante obtendrá el puntaje total.</w:t>
      </w:r>
    </w:p>
    <w:p w14:paraId="2E0D79A0" w14:textId="11C89459" w:rsidR="00E12CD6" w:rsidRPr="00045335" w:rsidRDefault="00E12CD6" w:rsidP="00045335">
      <w:pPr>
        <w:widowControl w:val="0"/>
        <w:contextualSpacing/>
        <w:rPr>
          <w:rFonts w:cs="Arial"/>
          <w:color w:val="000000"/>
          <w:sz w:val="22"/>
          <w:szCs w:val="22"/>
          <w:lang w:val="es-ES" w:eastAsia="es-ES"/>
        </w:rPr>
      </w:pPr>
    </w:p>
    <w:p w14:paraId="536EC1D7" w14:textId="78F85657" w:rsidR="00B01335" w:rsidRPr="00045335" w:rsidRDefault="00B01335" w:rsidP="00045335">
      <w:pPr>
        <w:widowControl w:val="0"/>
        <w:jc w:val="both"/>
        <w:rPr>
          <w:b/>
          <w:color w:val="auto"/>
          <w:sz w:val="22"/>
          <w:szCs w:val="22"/>
        </w:rPr>
      </w:pPr>
      <w:r w:rsidRPr="00045335">
        <w:rPr>
          <w:b/>
          <w:color w:val="auto"/>
          <w:sz w:val="22"/>
          <w:szCs w:val="22"/>
        </w:rPr>
        <w:t>MEDIA GEOMÉTRICA CON PRESUPUESTO OFICIAL</w:t>
      </w:r>
    </w:p>
    <w:p w14:paraId="5B0F47BF" w14:textId="77777777" w:rsidR="00B01335" w:rsidRPr="00045335" w:rsidRDefault="00B01335" w:rsidP="00045335">
      <w:pPr>
        <w:widowControl w:val="0"/>
        <w:jc w:val="both"/>
        <w:rPr>
          <w:color w:val="auto"/>
          <w:sz w:val="22"/>
          <w:szCs w:val="22"/>
        </w:rPr>
      </w:pPr>
    </w:p>
    <w:p w14:paraId="744040C7" w14:textId="77777777" w:rsidR="00B01335" w:rsidRPr="00045335" w:rsidRDefault="00B01335" w:rsidP="00045335">
      <w:pPr>
        <w:widowControl w:val="0"/>
        <w:jc w:val="both"/>
        <w:rPr>
          <w:color w:val="auto"/>
          <w:sz w:val="22"/>
          <w:szCs w:val="22"/>
        </w:rPr>
      </w:pPr>
      <w:r w:rsidRPr="00045335">
        <w:rPr>
          <w:color w:val="auto"/>
          <w:sz w:val="22"/>
          <w:szCs w:val="22"/>
        </w:rPr>
        <w:t>Para el cálculo de la media geométrica con Presupuesto Oficial se tendrá en cuenta el número de propuestas válidas y se incluirá el Presupuesto Oficial del proceso de acuerdo con el siguiente cuadro:</w:t>
      </w:r>
    </w:p>
    <w:p w14:paraId="56EFC5B7" w14:textId="77777777" w:rsidR="00B01335" w:rsidRPr="00045335" w:rsidRDefault="00B01335" w:rsidP="00045335">
      <w:pPr>
        <w:widowControl w:val="0"/>
        <w:contextualSpacing/>
        <w:rPr>
          <w:rFonts w:cs="Arial"/>
          <w:color w:val="000000"/>
          <w:sz w:val="22"/>
          <w:szCs w:val="22"/>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3852"/>
      </w:tblGrid>
      <w:tr w:rsidR="00B01335" w:rsidRPr="00045335" w14:paraId="184FE59E" w14:textId="77777777" w:rsidTr="00642458">
        <w:trPr>
          <w:trHeight w:val="737"/>
          <w:jc w:val="center"/>
        </w:trPr>
        <w:tc>
          <w:tcPr>
            <w:tcW w:w="0" w:type="auto"/>
            <w:tcBorders>
              <w:top w:val="double" w:sz="4" w:space="0" w:color="auto"/>
              <w:left w:val="double" w:sz="4" w:space="0" w:color="auto"/>
              <w:bottom w:val="single" w:sz="4" w:space="0" w:color="auto"/>
              <w:right w:val="single" w:sz="4" w:space="0" w:color="auto"/>
            </w:tcBorders>
            <w:shd w:val="clear" w:color="auto" w:fill="3B3838" w:themeFill="background2" w:themeFillShade="40"/>
            <w:vAlign w:val="center"/>
            <w:hideMark/>
          </w:tcPr>
          <w:p w14:paraId="2179416A" w14:textId="77777777" w:rsidR="00B01335" w:rsidRPr="00045335" w:rsidRDefault="00B01335" w:rsidP="00045335">
            <w:pPr>
              <w:widowControl w:val="0"/>
              <w:jc w:val="center"/>
              <w:rPr>
                <w:color w:val="auto"/>
                <w:sz w:val="22"/>
                <w:szCs w:val="22"/>
              </w:rPr>
            </w:pPr>
            <w:r w:rsidRPr="00045335">
              <w:rPr>
                <w:color w:val="auto"/>
                <w:sz w:val="22"/>
                <w:szCs w:val="22"/>
              </w:rPr>
              <w:lastRenderedPageBreak/>
              <w:t>Número de propuestas (n)</w:t>
            </w:r>
          </w:p>
          <w:p w14:paraId="43CF4A24" w14:textId="77777777" w:rsidR="00B01335" w:rsidRPr="00045335" w:rsidRDefault="00B01335" w:rsidP="00045335">
            <w:pPr>
              <w:widowControl w:val="0"/>
              <w:jc w:val="center"/>
              <w:rPr>
                <w:color w:val="auto"/>
                <w:sz w:val="22"/>
                <w:szCs w:val="22"/>
              </w:rPr>
            </w:pPr>
            <w:r w:rsidRPr="00045335">
              <w:rPr>
                <w:color w:val="auto"/>
                <w:sz w:val="22"/>
                <w:szCs w:val="22"/>
              </w:rPr>
              <w:t>[número]</w:t>
            </w:r>
          </w:p>
        </w:tc>
        <w:tc>
          <w:tcPr>
            <w:tcW w:w="3852" w:type="dxa"/>
            <w:tcBorders>
              <w:top w:val="double" w:sz="4" w:space="0" w:color="auto"/>
              <w:left w:val="single" w:sz="4" w:space="0" w:color="auto"/>
              <w:bottom w:val="single" w:sz="4" w:space="0" w:color="auto"/>
              <w:right w:val="double" w:sz="4" w:space="0" w:color="auto"/>
            </w:tcBorders>
            <w:shd w:val="clear" w:color="auto" w:fill="3B3838" w:themeFill="background2" w:themeFillShade="40"/>
            <w:vAlign w:val="center"/>
            <w:hideMark/>
          </w:tcPr>
          <w:p w14:paraId="025C0E44" w14:textId="77777777" w:rsidR="00B01335" w:rsidRPr="00045335" w:rsidRDefault="00B01335" w:rsidP="00045335">
            <w:pPr>
              <w:widowControl w:val="0"/>
              <w:jc w:val="center"/>
              <w:rPr>
                <w:color w:val="auto"/>
                <w:sz w:val="22"/>
                <w:szCs w:val="22"/>
              </w:rPr>
            </w:pPr>
            <w:r w:rsidRPr="00045335">
              <w:rPr>
                <w:color w:val="auto"/>
                <w:sz w:val="22"/>
                <w:szCs w:val="22"/>
              </w:rPr>
              <w:t>Número de veces en las que se incluye el presupuesto oficial</w:t>
            </w:r>
          </w:p>
          <w:p w14:paraId="209BE93F" w14:textId="77777777" w:rsidR="00B01335" w:rsidRPr="00045335" w:rsidRDefault="00B01335" w:rsidP="00045335">
            <w:pPr>
              <w:widowControl w:val="0"/>
              <w:jc w:val="center"/>
              <w:rPr>
                <w:color w:val="auto"/>
                <w:sz w:val="22"/>
                <w:szCs w:val="22"/>
              </w:rPr>
            </w:pPr>
            <w:r w:rsidRPr="00045335">
              <w:rPr>
                <w:color w:val="auto"/>
                <w:sz w:val="22"/>
                <w:szCs w:val="22"/>
              </w:rPr>
              <w:t>(</w:t>
            </w:r>
            <w:proofErr w:type="spellStart"/>
            <w:r w:rsidRPr="00045335">
              <w:rPr>
                <w:color w:val="auto"/>
                <w:sz w:val="22"/>
                <w:szCs w:val="22"/>
              </w:rPr>
              <w:t>nv</w:t>
            </w:r>
            <w:proofErr w:type="spellEnd"/>
            <w:r w:rsidRPr="00045335">
              <w:rPr>
                <w:color w:val="auto"/>
                <w:sz w:val="22"/>
                <w:szCs w:val="22"/>
              </w:rPr>
              <w:t>) [veces]</w:t>
            </w:r>
          </w:p>
        </w:tc>
      </w:tr>
      <w:tr w:rsidR="00B01335" w:rsidRPr="00045335" w14:paraId="1286EB4C" w14:textId="77777777" w:rsidTr="00642458">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4C288CB4" w14:textId="77777777" w:rsidR="00B01335" w:rsidRPr="00045335" w:rsidRDefault="00B01335" w:rsidP="00045335">
            <w:pPr>
              <w:widowControl w:val="0"/>
              <w:jc w:val="center"/>
              <w:rPr>
                <w:color w:val="auto"/>
                <w:sz w:val="22"/>
                <w:szCs w:val="22"/>
              </w:rPr>
            </w:pPr>
            <w:r w:rsidRPr="00045335">
              <w:rPr>
                <w:color w:val="auto"/>
                <w:sz w:val="22"/>
                <w:szCs w:val="22"/>
              </w:rPr>
              <w:t>1 – 3</w:t>
            </w:r>
          </w:p>
        </w:tc>
        <w:tc>
          <w:tcPr>
            <w:tcW w:w="3852" w:type="dxa"/>
            <w:tcBorders>
              <w:top w:val="single" w:sz="4" w:space="0" w:color="auto"/>
              <w:left w:val="single" w:sz="4" w:space="0" w:color="auto"/>
              <w:bottom w:val="single" w:sz="4" w:space="0" w:color="auto"/>
              <w:right w:val="double" w:sz="4" w:space="0" w:color="auto"/>
            </w:tcBorders>
            <w:vAlign w:val="center"/>
            <w:hideMark/>
          </w:tcPr>
          <w:p w14:paraId="4AAAB8F8" w14:textId="77777777" w:rsidR="00B01335" w:rsidRPr="00045335" w:rsidRDefault="00B01335" w:rsidP="00045335">
            <w:pPr>
              <w:widowControl w:val="0"/>
              <w:jc w:val="center"/>
              <w:rPr>
                <w:color w:val="auto"/>
                <w:sz w:val="22"/>
                <w:szCs w:val="22"/>
              </w:rPr>
            </w:pPr>
            <w:r w:rsidRPr="00045335">
              <w:rPr>
                <w:color w:val="auto"/>
                <w:sz w:val="22"/>
                <w:szCs w:val="22"/>
              </w:rPr>
              <w:t>1</w:t>
            </w:r>
          </w:p>
        </w:tc>
      </w:tr>
      <w:tr w:rsidR="00B01335" w:rsidRPr="00045335" w14:paraId="2CBB78D6" w14:textId="77777777" w:rsidTr="00642458">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CFD76FC" w14:textId="77777777" w:rsidR="00B01335" w:rsidRPr="00045335" w:rsidRDefault="00B01335" w:rsidP="00045335">
            <w:pPr>
              <w:widowControl w:val="0"/>
              <w:jc w:val="center"/>
              <w:rPr>
                <w:color w:val="auto"/>
                <w:sz w:val="22"/>
                <w:szCs w:val="22"/>
              </w:rPr>
            </w:pPr>
            <w:r w:rsidRPr="00045335">
              <w:rPr>
                <w:color w:val="auto"/>
                <w:sz w:val="22"/>
                <w:szCs w:val="22"/>
              </w:rPr>
              <w:t>4 – 6</w:t>
            </w:r>
          </w:p>
        </w:tc>
        <w:tc>
          <w:tcPr>
            <w:tcW w:w="3852" w:type="dxa"/>
            <w:tcBorders>
              <w:top w:val="single" w:sz="4" w:space="0" w:color="auto"/>
              <w:left w:val="single" w:sz="4" w:space="0" w:color="auto"/>
              <w:bottom w:val="single" w:sz="4" w:space="0" w:color="auto"/>
              <w:right w:val="double" w:sz="4" w:space="0" w:color="auto"/>
            </w:tcBorders>
            <w:vAlign w:val="center"/>
            <w:hideMark/>
          </w:tcPr>
          <w:p w14:paraId="02CA7A1E" w14:textId="77777777" w:rsidR="00B01335" w:rsidRPr="00045335" w:rsidRDefault="00B01335" w:rsidP="00045335">
            <w:pPr>
              <w:widowControl w:val="0"/>
              <w:jc w:val="center"/>
              <w:rPr>
                <w:color w:val="auto"/>
                <w:sz w:val="22"/>
                <w:szCs w:val="22"/>
              </w:rPr>
            </w:pPr>
            <w:r w:rsidRPr="00045335">
              <w:rPr>
                <w:color w:val="auto"/>
                <w:sz w:val="22"/>
                <w:szCs w:val="22"/>
              </w:rPr>
              <w:t>2</w:t>
            </w:r>
          </w:p>
        </w:tc>
      </w:tr>
      <w:tr w:rsidR="00B01335" w:rsidRPr="00045335" w14:paraId="57EC0A8C" w14:textId="77777777" w:rsidTr="00642458">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2F177C77" w14:textId="77777777" w:rsidR="00B01335" w:rsidRPr="00045335" w:rsidRDefault="00B01335" w:rsidP="00045335">
            <w:pPr>
              <w:widowControl w:val="0"/>
              <w:jc w:val="center"/>
              <w:rPr>
                <w:color w:val="auto"/>
                <w:sz w:val="22"/>
                <w:szCs w:val="22"/>
              </w:rPr>
            </w:pPr>
            <w:r w:rsidRPr="00045335">
              <w:rPr>
                <w:color w:val="auto"/>
                <w:sz w:val="22"/>
                <w:szCs w:val="22"/>
              </w:rPr>
              <w:t>7 – 9</w:t>
            </w:r>
          </w:p>
        </w:tc>
        <w:tc>
          <w:tcPr>
            <w:tcW w:w="3852" w:type="dxa"/>
            <w:tcBorders>
              <w:top w:val="single" w:sz="4" w:space="0" w:color="auto"/>
              <w:left w:val="single" w:sz="4" w:space="0" w:color="auto"/>
              <w:bottom w:val="single" w:sz="4" w:space="0" w:color="auto"/>
              <w:right w:val="double" w:sz="4" w:space="0" w:color="auto"/>
            </w:tcBorders>
            <w:vAlign w:val="center"/>
            <w:hideMark/>
          </w:tcPr>
          <w:p w14:paraId="330EC017" w14:textId="77777777" w:rsidR="00B01335" w:rsidRPr="00045335" w:rsidRDefault="00B01335" w:rsidP="00045335">
            <w:pPr>
              <w:widowControl w:val="0"/>
              <w:jc w:val="center"/>
              <w:rPr>
                <w:color w:val="auto"/>
                <w:sz w:val="22"/>
                <w:szCs w:val="22"/>
              </w:rPr>
            </w:pPr>
            <w:r w:rsidRPr="00045335">
              <w:rPr>
                <w:color w:val="auto"/>
                <w:sz w:val="22"/>
                <w:szCs w:val="22"/>
              </w:rPr>
              <w:t>3</w:t>
            </w:r>
          </w:p>
        </w:tc>
      </w:tr>
      <w:tr w:rsidR="00B01335" w:rsidRPr="00045335" w14:paraId="13F7A41E" w14:textId="77777777" w:rsidTr="00642458">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55D6EAF" w14:textId="77777777" w:rsidR="00B01335" w:rsidRPr="00045335" w:rsidRDefault="00B01335" w:rsidP="00045335">
            <w:pPr>
              <w:widowControl w:val="0"/>
              <w:jc w:val="center"/>
              <w:rPr>
                <w:color w:val="auto"/>
                <w:sz w:val="22"/>
                <w:szCs w:val="22"/>
              </w:rPr>
            </w:pPr>
            <w:r w:rsidRPr="00045335">
              <w:rPr>
                <w:color w:val="auto"/>
                <w:sz w:val="22"/>
                <w:szCs w:val="22"/>
              </w:rPr>
              <w:t>10 – 12</w:t>
            </w:r>
          </w:p>
        </w:tc>
        <w:tc>
          <w:tcPr>
            <w:tcW w:w="3852" w:type="dxa"/>
            <w:tcBorders>
              <w:top w:val="single" w:sz="4" w:space="0" w:color="auto"/>
              <w:left w:val="single" w:sz="4" w:space="0" w:color="auto"/>
              <w:bottom w:val="single" w:sz="4" w:space="0" w:color="auto"/>
              <w:right w:val="double" w:sz="4" w:space="0" w:color="auto"/>
            </w:tcBorders>
            <w:vAlign w:val="center"/>
            <w:hideMark/>
          </w:tcPr>
          <w:p w14:paraId="3C6BF08A" w14:textId="77777777" w:rsidR="00B01335" w:rsidRPr="00045335" w:rsidRDefault="00B01335" w:rsidP="00045335">
            <w:pPr>
              <w:widowControl w:val="0"/>
              <w:jc w:val="center"/>
              <w:rPr>
                <w:color w:val="auto"/>
                <w:sz w:val="22"/>
                <w:szCs w:val="22"/>
              </w:rPr>
            </w:pPr>
            <w:r w:rsidRPr="00045335">
              <w:rPr>
                <w:color w:val="auto"/>
                <w:sz w:val="22"/>
                <w:szCs w:val="22"/>
              </w:rPr>
              <w:t>4</w:t>
            </w:r>
          </w:p>
        </w:tc>
      </w:tr>
      <w:tr w:rsidR="00B01335" w:rsidRPr="00045335" w14:paraId="25FA55BB" w14:textId="77777777" w:rsidTr="00642458">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E5FDF67" w14:textId="77777777" w:rsidR="00B01335" w:rsidRPr="00045335" w:rsidRDefault="00B01335" w:rsidP="00045335">
            <w:pPr>
              <w:widowControl w:val="0"/>
              <w:jc w:val="center"/>
              <w:rPr>
                <w:color w:val="auto"/>
                <w:sz w:val="22"/>
                <w:szCs w:val="22"/>
              </w:rPr>
            </w:pPr>
            <w:r w:rsidRPr="00045335">
              <w:rPr>
                <w:color w:val="auto"/>
                <w:sz w:val="22"/>
                <w:szCs w:val="22"/>
              </w:rPr>
              <w:t>13 – 15</w:t>
            </w:r>
          </w:p>
        </w:tc>
        <w:tc>
          <w:tcPr>
            <w:tcW w:w="3852" w:type="dxa"/>
            <w:tcBorders>
              <w:top w:val="single" w:sz="4" w:space="0" w:color="auto"/>
              <w:left w:val="single" w:sz="4" w:space="0" w:color="auto"/>
              <w:bottom w:val="single" w:sz="4" w:space="0" w:color="auto"/>
              <w:right w:val="double" w:sz="4" w:space="0" w:color="auto"/>
            </w:tcBorders>
            <w:vAlign w:val="center"/>
            <w:hideMark/>
          </w:tcPr>
          <w:p w14:paraId="5F0A375A" w14:textId="77777777" w:rsidR="00B01335" w:rsidRPr="00045335" w:rsidRDefault="00B01335" w:rsidP="00045335">
            <w:pPr>
              <w:widowControl w:val="0"/>
              <w:jc w:val="center"/>
              <w:rPr>
                <w:color w:val="auto"/>
                <w:sz w:val="22"/>
                <w:szCs w:val="22"/>
              </w:rPr>
            </w:pPr>
            <w:r w:rsidRPr="00045335">
              <w:rPr>
                <w:color w:val="auto"/>
                <w:sz w:val="22"/>
                <w:szCs w:val="22"/>
              </w:rPr>
              <w:t>5</w:t>
            </w:r>
          </w:p>
        </w:tc>
      </w:tr>
      <w:tr w:rsidR="00B01335" w:rsidRPr="00045335" w14:paraId="7C6066A1" w14:textId="77777777" w:rsidTr="00642458">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0FB7BF34" w14:textId="77777777" w:rsidR="00B01335" w:rsidRPr="00045335" w:rsidRDefault="00B01335" w:rsidP="00045335">
            <w:pPr>
              <w:widowControl w:val="0"/>
              <w:jc w:val="center"/>
              <w:rPr>
                <w:color w:val="auto"/>
                <w:sz w:val="22"/>
                <w:szCs w:val="22"/>
              </w:rPr>
            </w:pPr>
            <w:r w:rsidRPr="00045335">
              <w:rPr>
                <w:color w:val="auto"/>
                <w:sz w:val="22"/>
                <w:szCs w:val="22"/>
              </w:rPr>
              <w:t>…</w:t>
            </w:r>
          </w:p>
        </w:tc>
        <w:tc>
          <w:tcPr>
            <w:tcW w:w="3852" w:type="dxa"/>
            <w:tcBorders>
              <w:top w:val="single" w:sz="4" w:space="0" w:color="auto"/>
              <w:left w:val="single" w:sz="4" w:space="0" w:color="auto"/>
              <w:bottom w:val="double" w:sz="4" w:space="0" w:color="auto"/>
              <w:right w:val="double" w:sz="4" w:space="0" w:color="auto"/>
            </w:tcBorders>
            <w:vAlign w:val="center"/>
            <w:hideMark/>
          </w:tcPr>
          <w:p w14:paraId="172EE052" w14:textId="77777777" w:rsidR="00B01335" w:rsidRPr="00045335" w:rsidRDefault="00B01335" w:rsidP="00045335">
            <w:pPr>
              <w:widowControl w:val="0"/>
              <w:jc w:val="center"/>
              <w:rPr>
                <w:color w:val="auto"/>
                <w:sz w:val="22"/>
                <w:szCs w:val="22"/>
              </w:rPr>
            </w:pPr>
            <w:r w:rsidRPr="00045335">
              <w:rPr>
                <w:color w:val="auto"/>
                <w:sz w:val="22"/>
                <w:szCs w:val="22"/>
              </w:rPr>
              <w:t>…</w:t>
            </w:r>
          </w:p>
        </w:tc>
      </w:tr>
    </w:tbl>
    <w:p w14:paraId="508E403F" w14:textId="7D78161F" w:rsidR="00E12CD6" w:rsidRPr="00045335" w:rsidRDefault="00E12CD6" w:rsidP="00045335">
      <w:pPr>
        <w:widowControl w:val="0"/>
        <w:contextualSpacing/>
        <w:rPr>
          <w:rFonts w:cs="Arial"/>
          <w:color w:val="000000"/>
          <w:sz w:val="22"/>
          <w:szCs w:val="22"/>
          <w:lang w:val="es-ES" w:eastAsia="es-ES"/>
        </w:rPr>
      </w:pPr>
    </w:p>
    <w:p w14:paraId="40103E78" w14:textId="77777777" w:rsidR="00B01335" w:rsidRPr="00045335" w:rsidRDefault="00B01335" w:rsidP="00045335">
      <w:pPr>
        <w:widowControl w:val="0"/>
        <w:jc w:val="both"/>
        <w:rPr>
          <w:color w:val="auto"/>
          <w:sz w:val="22"/>
          <w:szCs w:val="22"/>
        </w:rPr>
      </w:pPr>
      <w:r w:rsidRPr="00045335">
        <w:rPr>
          <w:color w:val="auto"/>
          <w:sz w:val="22"/>
          <w:szCs w:val="22"/>
        </w:rPr>
        <w:t xml:space="preserve">Seguidamente se determinará la media geométrica con la inclusión del Presupuesto Oficial </w:t>
      </w:r>
      <w:proofErr w:type="gramStart"/>
      <w:r w:rsidRPr="00045335">
        <w:rPr>
          <w:color w:val="auto"/>
          <w:sz w:val="22"/>
          <w:szCs w:val="22"/>
        </w:rPr>
        <w:t>de acuerdo a</w:t>
      </w:r>
      <w:proofErr w:type="gramEnd"/>
      <w:r w:rsidRPr="00045335">
        <w:rPr>
          <w:color w:val="auto"/>
          <w:sz w:val="22"/>
          <w:szCs w:val="22"/>
        </w:rPr>
        <w:t xml:space="preserve"> lo establecido en el cuadro anterior mediante la siguiente fórmula:</w:t>
      </w:r>
    </w:p>
    <w:p w14:paraId="4A396B04" w14:textId="77777777" w:rsidR="00B01335" w:rsidRPr="00045335" w:rsidRDefault="00B01335" w:rsidP="00045335">
      <w:pPr>
        <w:widowControl w:val="0"/>
        <w:jc w:val="both"/>
        <w:rPr>
          <w:color w:val="auto"/>
          <w:sz w:val="22"/>
          <w:szCs w:val="22"/>
        </w:rPr>
      </w:pPr>
    </w:p>
    <w:p w14:paraId="17CB6819" w14:textId="77777777" w:rsidR="00B01335" w:rsidRPr="00045335" w:rsidRDefault="005A7AE9" w:rsidP="00045335">
      <w:pPr>
        <w:widowControl w:val="0"/>
        <w:jc w:val="both"/>
        <w:rPr>
          <w:color w:val="auto"/>
          <w:sz w:val="22"/>
          <w:szCs w:val="22"/>
        </w:rPr>
      </w:pPr>
      <m:oMathPara>
        <m:oMath>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MG</m:t>
                  </m:r>
                </m:e>
                <m:sub>
                  <m:r>
                    <w:rPr>
                      <w:rFonts w:ascii="Cambria Math" w:hAnsi="Cambria Math"/>
                      <w:color w:val="auto"/>
                      <w:sz w:val="22"/>
                      <w:szCs w:val="22"/>
                    </w:rPr>
                    <m:t>PO</m:t>
                  </m:r>
                </m:sub>
              </m:sSub>
            </m:e>
          </m:acc>
          <m:r>
            <w:rPr>
              <w:rFonts w:ascii="Cambria Math" w:hAnsi="Cambria Math"/>
              <w:color w:val="auto"/>
              <w:sz w:val="22"/>
              <w:szCs w:val="22"/>
            </w:rPr>
            <m:t>=</m:t>
          </m:r>
          <m:rad>
            <m:radPr>
              <m:ctrlPr>
                <w:rPr>
                  <w:rFonts w:ascii="Cambria Math" w:hAnsi="Cambria Math"/>
                  <w:i/>
                  <w:color w:val="auto"/>
                  <w:sz w:val="22"/>
                  <w:szCs w:val="22"/>
                </w:rPr>
              </m:ctrlPr>
            </m:radPr>
            <m:deg>
              <m:r>
                <w:rPr>
                  <w:rFonts w:ascii="Cambria Math" w:hAnsi="Cambria Math"/>
                  <w:color w:val="auto"/>
                  <w:sz w:val="22"/>
                  <w:szCs w:val="22"/>
                </w:rPr>
                <m:t>(n+m)</m:t>
              </m:r>
            </m:deg>
            <m:e>
              <m:sSub>
                <m:sSubPr>
                  <m:ctrlPr>
                    <w:rPr>
                      <w:rFonts w:ascii="Cambria Math" w:hAnsi="Cambria Math"/>
                      <w:i/>
                      <w:color w:val="auto"/>
                      <w:sz w:val="22"/>
                      <w:szCs w:val="22"/>
                    </w:rPr>
                  </m:ctrlPr>
                </m:sSubPr>
                <m:e>
                  <m:r>
                    <w:rPr>
                      <w:rFonts w:ascii="Cambria Math" w:hAnsi="Cambria Math"/>
                      <w:color w:val="auto"/>
                      <w:sz w:val="22"/>
                      <w:szCs w:val="22"/>
                    </w:rPr>
                    <m:t>PO</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PO</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PO</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PO</m:t>
                  </m:r>
                </m:e>
                <m:sub>
                  <m:r>
                    <w:rPr>
                      <w:rFonts w:ascii="Cambria Math" w:hAnsi="Cambria Math"/>
                      <w:color w:val="auto"/>
                      <w:sz w:val="22"/>
                      <w:szCs w:val="22"/>
                    </w:rPr>
                    <m:t>n</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m</m:t>
                  </m:r>
                </m:sub>
              </m:sSub>
            </m:e>
          </m:rad>
        </m:oMath>
      </m:oMathPara>
    </w:p>
    <w:p w14:paraId="71655348" w14:textId="77777777" w:rsidR="00B01335" w:rsidRPr="00045335" w:rsidRDefault="00B01335" w:rsidP="00045335">
      <w:pPr>
        <w:widowControl w:val="0"/>
        <w:jc w:val="both"/>
        <w:rPr>
          <w:color w:val="auto"/>
          <w:sz w:val="22"/>
          <w:szCs w:val="22"/>
        </w:rPr>
      </w:pPr>
      <w:r w:rsidRPr="00045335">
        <w:rPr>
          <w:color w:val="auto"/>
          <w:sz w:val="22"/>
          <w:szCs w:val="22"/>
        </w:rPr>
        <w:t>Donde:</w:t>
      </w:r>
    </w:p>
    <w:p w14:paraId="5738E6F1" w14:textId="77777777" w:rsidR="00B01335" w:rsidRPr="00045335" w:rsidRDefault="00B01335" w:rsidP="00045335">
      <w:pPr>
        <w:widowControl w:val="0"/>
        <w:jc w:val="both"/>
        <w:rPr>
          <w:color w:val="auto"/>
          <w:sz w:val="22"/>
          <w:szCs w:val="22"/>
        </w:rPr>
      </w:pPr>
    </w:p>
    <w:p w14:paraId="3D009A12" w14:textId="77777777" w:rsidR="00B01335" w:rsidRPr="00045335" w:rsidRDefault="005A7AE9" w:rsidP="00045335">
      <w:pPr>
        <w:widowControl w:val="0"/>
        <w:jc w:val="both"/>
        <w:rPr>
          <w:color w:val="auto"/>
          <w:sz w:val="22"/>
          <w:szCs w:val="22"/>
        </w:rPr>
      </w:pPr>
      <m:oMath>
        <m:acc>
          <m:accPr>
            <m:chr m:val="̅"/>
            <m:ctrlPr>
              <w:rPr>
                <w:rFonts w:ascii="Cambria Math" w:hAnsi="Cambria Math"/>
                <w:color w:val="auto"/>
                <w:sz w:val="22"/>
                <w:szCs w:val="22"/>
              </w:rPr>
            </m:ctrlPr>
          </m:accPr>
          <m:e>
            <m:sSub>
              <m:sSubPr>
                <m:ctrlPr>
                  <w:rPr>
                    <w:rFonts w:ascii="Cambria Math" w:hAnsi="Cambria Math"/>
                    <w:color w:val="auto"/>
                    <w:sz w:val="22"/>
                    <w:szCs w:val="22"/>
                  </w:rPr>
                </m:ctrlPr>
              </m:sSubPr>
              <m:e>
                <m:r>
                  <w:rPr>
                    <w:rFonts w:ascii="Cambria Math" w:hAnsi="Cambria Math"/>
                    <w:color w:val="auto"/>
                    <w:sz w:val="22"/>
                    <w:szCs w:val="22"/>
                  </w:rPr>
                  <m:t>MG</m:t>
                </m:r>
              </m:e>
              <m:sub>
                <m:eqArr>
                  <m:eqArrPr>
                    <m:ctrlPr>
                      <w:rPr>
                        <w:rFonts w:ascii="Cambria Math" w:hAnsi="Cambria Math"/>
                        <w:color w:val="auto"/>
                        <w:sz w:val="22"/>
                        <w:szCs w:val="22"/>
                      </w:rPr>
                    </m:ctrlPr>
                  </m:eqArrPr>
                  <m:e>
                    <m:r>
                      <w:rPr>
                        <w:rFonts w:ascii="Cambria Math" w:hAnsi="Cambria Math"/>
                        <w:color w:val="auto"/>
                        <w:sz w:val="22"/>
                        <w:szCs w:val="22"/>
                      </w:rPr>
                      <m:t>PO</m:t>
                    </m:r>
                  </m:e>
                  <m:e/>
                </m:eqArr>
              </m:sub>
            </m:sSub>
          </m:e>
        </m:acc>
      </m:oMath>
      <w:r w:rsidR="00B01335" w:rsidRPr="00045335">
        <w:rPr>
          <w:color w:val="auto"/>
          <w:sz w:val="22"/>
          <w:szCs w:val="22"/>
        </w:rPr>
        <w:t xml:space="preserve"> : Es la media geométrica con presupuesto oficial.</w:t>
      </w:r>
    </w:p>
    <w:p w14:paraId="5B237B4E" w14:textId="77777777" w:rsidR="00B01335" w:rsidRPr="00045335" w:rsidRDefault="00B01335" w:rsidP="00045335">
      <w:pPr>
        <w:widowControl w:val="0"/>
        <w:jc w:val="both"/>
        <w:rPr>
          <w:color w:val="auto"/>
          <w:sz w:val="22"/>
          <w:szCs w:val="22"/>
        </w:rPr>
      </w:pPr>
      <w:r w:rsidRPr="00045335">
        <w:rPr>
          <w:color w:val="auto"/>
          <w:sz w:val="22"/>
          <w:szCs w:val="22"/>
        </w:rPr>
        <w:t>PO: Es el presupuesto oficial del proceso.</w:t>
      </w:r>
    </w:p>
    <w:p w14:paraId="7B3E4636" w14:textId="77777777" w:rsidR="00B01335" w:rsidRPr="00045335" w:rsidRDefault="005A7AE9" w:rsidP="00045335">
      <w:pPr>
        <w:widowControl w:val="0"/>
        <w:jc w:val="both"/>
        <w:rPr>
          <w:color w:val="auto"/>
          <w:sz w:val="22"/>
          <w:szCs w:val="22"/>
        </w:rPr>
      </w:pPr>
      <m:oMath>
        <m:sSub>
          <m:sSubPr>
            <m:ctrlPr>
              <w:rPr>
                <w:rFonts w:ascii="Cambria Math" w:hAnsi="Cambria Math"/>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oMath>
      <w:r w:rsidR="00B01335" w:rsidRPr="00045335">
        <w:rPr>
          <w:color w:val="auto"/>
          <w:sz w:val="22"/>
          <w:szCs w:val="22"/>
        </w:rPr>
        <w:t>: Es el valor total corregido de cada una de las propuestas “i”.</w:t>
      </w:r>
    </w:p>
    <w:p w14:paraId="1F186E85" w14:textId="77777777" w:rsidR="00B01335" w:rsidRPr="00045335" w:rsidRDefault="00B01335" w:rsidP="00045335">
      <w:pPr>
        <w:widowControl w:val="0"/>
        <w:jc w:val="both"/>
        <w:rPr>
          <w:color w:val="auto"/>
          <w:sz w:val="22"/>
          <w:szCs w:val="22"/>
        </w:rPr>
      </w:pPr>
      <w:r w:rsidRPr="00045335">
        <w:rPr>
          <w:color w:val="auto"/>
          <w:sz w:val="22"/>
          <w:szCs w:val="22"/>
        </w:rPr>
        <w:t>n: Es el número de veces que se incluye el presupuesto oficial de acuerdo con la Tabla 1.</w:t>
      </w:r>
    </w:p>
    <w:p w14:paraId="0754A32F" w14:textId="77777777" w:rsidR="00B01335" w:rsidRPr="00045335" w:rsidRDefault="00B01335" w:rsidP="00045335">
      <w:pPr>
        <w:widowControl w:val="0"/>
        <w:jc w:val="both"/>
        <w:rPr>
          <w:color w:val="auto"/>
          <w:sz w:val="22"/>
          <w:szCs w:val="22"/>
        </w:rPr>
      </w:pPr>
      <w:r w:rsidRPr="00045335">
        <w:rPr>
          <w:color w:val="auto"/>
          <w:sz w:val="22"/>
          <w:szCs w:val="22"/>
        </w:rPr>
        <w:t>m: Es el número total de propuestas económicas válidas recibidas por la Entidad Estatal.</w:t>
      </w:r>
    </w:p>
    <w:p w14:paraId="550504C2" w14:textId="77777777" w:rsidR="00B01335" w:rsidRPr="00045335" w:rsidRDefault="00B01335" w:rsidP="00045335">
      <w:pPr>
        <w:widowControl w:val="0"/>
        <w:jc w:val="both"/>
        <w:rPr>
          <w:color w:val="auto"/>
          <w:sz w:val="22"/>
          <w:szCs w:val="22"/>
        </w:rPr>
      </w:pPr>
    </w:p>
    <w:p w14:paraId="3C9479A4" w14:textId="77777777" w:rsidR="00B01335" w:rsidRPr="00045335" w:rsidRDefault="00B01335" w:rsidP="00045335">
      <w:pPr>
        <w:widowControl w:val="0"/>
        <w:jc w:val="both"/>
        <w:rPr>
          <w:color w:val="auto"/>
          <w:sz w:val="22"/>
          <w:szCs w:val="22"/>
        </w:rPr>
      </w:pPr>
      <w:r w:rsidRPr="00045335">
        <w:rPr>
          <w:color w:val="auto"/>
          <w:sz w:val="22"/>
          <w:szCs w:val="22"/>
        </w:rPr>
        <w:t>Obtenida la media geométrica con Presupuesto Oficial</w:t>
      </w:r>
      <w:r w:rsidRPr="00045335" w:rsidDel="00DF2AEB">
        <w:rPr>
          <w:color w:val="auto"/>
          <w:sz w:val="22"/>
          <w:szCs w:val="22"/>
        </w:rPr>
        <w:t xml:space="preserve"> </w:t>
      </w:r>
      <w:r w:rsidRPr="00045335">
        <w:rPr>
          <w:color w:val="auto"/>
          <w:sz w:val="22"/>
          <w:szCs w:val="22"/>
        </w:rPr>
        <w:t xml:space="preserve">se procederá a ponderar las propuestas de acuerdo con la siguiente fórmula: </w:t>
      </w:r>
    </w:p>
    <w:p w14:paraId="02AAFCC0" w14:textId="77777777" w:rsidR="00B01335" w:rsidRPr="00045335" w:rsidRDefault="00B01335" w:rsidP="00045335">
      <w:pPr>
        <w:widowControl w:val="0"/>
        <w:jc w:val="both"/>
        <w:rPr>
          <w:color w:val="auto"/>
          <w:sz w:val="22"/>
          <w:szCs w:val="22"/>
        </w:rPr>
      </w:pPr>
    </w:p>
    <w:p w14:paraId="74AF072C" w14:textId="77777777" w:rsidR="00B01335" w:rsidRPr="00CC7409" w:rsidRDefault="00B01335" w:rsidP="00045335">
      <w:pPr>
        <w:widowControl w:val="0"/>
        <w:jc w:val="both"/>
        <w:rPr>
          <w:color w:val="auto"/>
          <w:sz w:val="22"/>
          <w:szCs w:val="22"/>
        </w:rPr>
      </w:pPr>
      <m:oMathPara>
        <m:oMathParaPr>
          <m:jc m:val="center"/>
        </m:oMathParaPr>
        <m:oMath>
          <m:r>
            <w:rPr>
              <w:rFonts w:ascii="Cambria Math" w:hAnsi="Cambria Math"/>
              <w:color w:val="auto"/>
              <w:sz w:val="22"/>
              <w:szCs w:val="22"/>
            </w:rPr>
            <m:t>Puntaje=</m:t>
          </m:r>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400*</m:t>
                  </m:r>
                  <m:d>
                    <m:dPr>
                      <m:ctrlPr>
                        <w:rPr>
                          <w:rFonts w:ascii="Cambria Math" w:hAnsi="Cambria Math"/>
                          <w:i/>
                          <w:color w:val="auto"/>
                          <w:sz w:val="22"/>
                          <w:szCs w:val="22"/>
                        </w:rPr>
                      </m:ctrlPr>
                    </m:dPr>
                    <m:e>
                      <m:r>
                        <w:rPr>
                          <w:rFonts w:ascii="Cambria Math" w:hAnsi="Cambria Math"/>
                          <w:color w:val="auto"/>
                          <w:sz w:val="22"/>
                          <w:szCs w:val="22"/>
                        </w:rPr>
                        <m:t>1-</m:t>
                      </m:r>
                      <m:d>
                        <m:dPr>
                          <m:ctrlPr>
                            <w:rPr>
                              <w:rFonts w:ascii="Cambria Math" w:hAnsi="Cambria Math"/>
                              <w:i/>
                              <w:color w:val="auto"/>
                              <w:sz w:val="22"/>
                              <w:szCs w:val="22"/>
                            </w:rPr>
                          </m:ctrlPr>
                        </m:dPr>
                        <m:e>
                          <m:f>
                            <m:fPr>
                              <m:ctrlPr>
                                <w:rPr>
                                  <w:rFonts w:ascii="Cambria Math" w:hAnsi="Cambria Math"/>
                                  <w:i/>
                                  <w:color w:val="auto"/>
                                  <w:sz w:val="22"/>
                                  <w:szCs w:val="22"/>
                                </w:rPr>
                              </m:ctrlPr>
                            </m:fPr>
                            <m:num>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MG</m:t>
                                      </m:r>
                                    </m:e>
                                    <m:sub>
                                      <m:r>
                                        <w:rPr>
                                          <w:rFonts w:ascii="Cambria Math" w:hAnsi="Cambria Math"/>
                                          <w:color w:val="auto"/>
                                          <w:sz w:val="22"/>
                                          <w:szCs w:val="22"/>
                                        </w:rPr>
                                        <m:t>PO</m:t>
                                      </m:r>
                                    </m:sub>
                                  </m:sSub>
                                </m:e>
                              </m:acc>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num>
                            <m:den>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MG</m:t>
                                      </m:r>
                                    </m:e>
                                    <m:sub>
                                      <m:r>
                                        <w:rPr>
                                          <w:rFonts w:ascii="Cambria Math" w:hAnsi="Cambria Math"/>
                                          <w:color w:val="auto"/>
                                          <w:sz w:val="22"/>
                                          <w:szCs w:val="22"/>
                                        </w:rPr>
                                        <m:t>PO</m:t>
                                      </m:r>
                                    </m:sub>
                                  </m:sSub>
                                </m:e>
                              </m:acc>
                            </m:den>
                          </m:f>
                        </m:e>
                      </m:d>
                    </m:e>
                  </m:d>
                  <m:r>
                    <w:rPr>
                      <w:rFonts w:ascii="Cambria Math" w:hAnsi="Cambria Math"/>
                      <w:color w:val="auto"/>
                      <w:sz w:val="22"/>
                      <w:szCs w:val="22"/>
                    </w:rPr>
                    <m:t xml:space="preserve"> Para valores menores o iguales a </m:t>
                  </m:r>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MG</m:t>
                          </m:r>
                        </m:e>
                        <m:sub>
                          <m:r>
                            <w:rPr>
                              <w:rFonts w:ascii="Cambria Math" w:hAnsi="Cambria Math"/>
                              <w:color w:val="auto"/>
                              <w:sz w:val="22"/>
                              <w:szCs w:val="22"/>
                            </w:rPr>
                            <m:t>PO</m:t>
                          </m:r>
                        </m:sub>
                      </m:sSub>
                    </m:e>
                  </m:acc>
                </m:e>
                <m:e>
                  <m:r>
                    <w:rPr>
                      <w:rFonts w:ascii="Cambria Math" w:hAnsi="Cambria Math"/>
                      <w:color w:val="auto"/>
                      <w:sz w:val="22"/>
                      <w:szCs w:val="22"/>
                    </w:rPr>
                    <m:t xml:space="preserve"> </m:t>
                  </m:r>
                </m:e>
                <m:e>
                  <m:r>
                    <w:rPr>
                      <w:rFonts w:ascii="Cambria Math" w:hAnsi="Cambria Math"/>
                      <w:color w:val="auto"/>
                      <w:sz w:val="22"/>
                      <w:szCs w:val="22"/>
                    </w:rPr>
                    <m:t xml:space="preserve"> </m:t>
                  </m:r>
                </m:e>
                <m:e>
                  <m:r>
                    <w:rPr>
                      <w:rFonts w:ascii="Cambria Math" w:hAnsi="Cambria Math"/>
                      <w:color w:val="auto"/>
                      <w:sz w:val="22"/>
                      <w:szCs w:val="22"/>
                    </w:rPr>
                    <m:t xml:space="preserve"> </m:t>
                  </m:r>
                </m:e>
                <m:e>
                  <m:r>
                    <w:rPr>
                      <w:rFonts w:ascii="Cambria Math" w:hAnsi="Cambria Math"/>
                      <w:color w:val="auto"/>
                      <w:sz w:val="22"/>
                      <w:szCs w:val="22"/>
                    </w:rPr>
                    <m:t>400*</m:t>
                  </m:r>
                  <m:d>
                    <m:dPr>
                      <m:ctrlPr>
                        <w:rPr>
                          <w:rFonts w:ascii="Cambria Math" w:hAnsi="Cambria Math"/>
                          <w:i/>
                          <w:color w:val="auto"/>
                          <w:sz w:val="22"/>
                          <w:szCs w:val="22"/>
                        </w:rPr>
                      </m:ctrlPr>
                    </m:dPr>
                    <m:e>
                      <m:r>
                        <w:rPr>
                          <w:rFonts w:ascii="Cambria Math" w:hAnsi="Cambria Math"/>
                          <w:color w:val="auto"/>
                          <w:sz w:val="22"/>
                          <w:szCs w:val="22"/>
                        </w:rPr>
                        <m:t>1-2*</m:t>
                      </m:r>
                      <m:d>
                        <m:dPr>
                          <m:ctrlPr>
                            <w:rPr>
                              <w:rFonts w:ascii="Cambria Math" w:hAnsi="Cambria Math"/>
                              <w:i/>
                              <w:color w:val="auto"/>
                              <w:sz w:val="22"/>
                              <w:szCs w:val="22"/>
                            </w:rPr>
                          </m:ctrlPr>
                        </m:dPr>
                        <m:e>
                          <m:f>
                            <m:fPr>
                              <m:ctrlPr>
                                <w:rPr>
                                  <w:rFonts w:ascii="Cambria Math" w:hAnsi="Cambria Math"/>
                                  <w:i/>
                                  <w:color w:val="auto"/>
                                  <w:sz w:val="22"/>
                                  <w:szCs w:val="22"/>
                                </w:rPr>
                              </m:ctrlPr>
                            </m:fPr>
                            <m:num>
                              <m:d>
                                <m:dPr>
                                  <m:begChr m:val="|"/>
                                  <m:endChr m:val="|"/>
                                  <m:ctrlPr>
                                    <w:rPr>
                                      <w:rFonts w:ascii="Cambria Math" w:hAnsi="Cambria Math"/>
                                      <w:i/>
                                      <w:color w:val="auto"/>
                                      <w:sz w:val="22"/>
                                      <w:szCs w:val="22"/>
                                    </w:rPr>
                                  </m:ctrlPr>
                                </m:dPr>
                                <m:e>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MG</m:t>
                                          </m:r>
                                        </m:e>
                                        <m:sub>
                                          <m:r>
                                            <w:rPr>
                                              <w:rFonts w:ascii="Cambria Math" w:hAnsi="Cambria Math"/>
                                              <w:color w:val="auto"/>
                                              <w:sz w:val="22"/>
                                              <w:szCs w:val="22"/>
                                            </w:rPr>
                                            <m:t>PO</m:t>
                                          </m:r>
                                        </m:sub>
                                      </m:sSub>
                                    </m:e>
                                  </m:acc>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e>
                              </m:d>
                            </m:num>
                            <m:den>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MG</m:t>
                                      </m:r>
                                    </m:e>
                                    <m:sub>
                                      <m:r>
                                        <w:rPr>
                                          <w:rFonts w:ascii="Cambria Math" w:hAnsi="Cambria Math"/>
                                          <w:color w:val="auto"/>
                                          <w:sz w:val="22"/>
                                          <w:szCs w:val="22"/>
                                        </w:rPr>
                                        <m:t>PO</m:t>
                                      </m:r>
                                    </m:sub>
                                  </m:sSub>
                                </m:e>
                              </m:acc>
                            </m:den>
                          </m:f>
                        </m:e>
                      </m:d>
                    </m:e>
                  </m:d>
                  <m:r>
                    <w:rPr>
                      <w:rFonts w:ascii="Cambria Math" w:hAnsi="Cambria Math"/>
                      <w:color w:val="auto"/>
                      <w:sz w:val="22"/>
                      <w:szCs w:val="22"/>
                    </w:rPr>
                    <m:t xml:space="preserve"> Para valores mayores a </m:t>
                  </m:r>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MG</m:t>
                          </m:r>
                        </m:e>
                        <m:sub>
                          <m:r>
                            <w:rPr>
                              <w:rFonts w:ascii="Cambria Math" w:hAnsi="Cambria Math"/>
                              <w:color w:val="auto"/>
                              <w:sz w:val="22"/>
                              <w:szCs w:val="22"/>
                            </w:rPr>
                            <m:t>PO</m:t>
                          </m:r>
                        </m:sub>
                      </m:sSub>
                    </m:e>
                  </m:acc>
                </m:e>
              </m:eqArr>
            </m:e>
          </m:d>
        </m:oMath>
      </m:oMathPara>
    </w:p>
    <w:p w14:paraId="35FEC1A4" w14:textId="77777777" w:rsidR="00B01335" w:rsidRPr="00045335" w:rsidRDefault="00B01335" w:rsidP="00045335">
      <w:pPr>
        <w:widowControl w:val="0"/>
        <w:jc w:val="both"/>
        <w:rPr>
          <w:color w:val="auto"/>
          <w:sz w:val="22"/>
          <w:szCs w:val="22"/>
        </w:rPr>
      </w:pPr>
    </w:p>
    <w:p w14:paraId="79B31061" w14:textId="5D44DDD3" w:rsidR="00B01335" w:rsidRPr="00045335" w:rsidRDefault="00B01335" w:rsidP="00045335">
      <w:pPr>
        <w:widowControl w:val="0"/>
        <w:jc w:val="both"/>
        <w:rPr>
          <w:color w:val="auto"/>
          <w:sz w:val="22"/>
          <w:szCs w:val="22"/>
        </w:rPr>
      </w:pPr>
      <w:r w:rsidRPr="00045335">
        <w:rPr>
          <w:color w:val="auto"/>
          <w:sz w:val="22"/>
          <w:szCs w:val="22"/>
        </w:rPr>
        <w:t>Donde:</w:t>
      </w:r>
    </w:p>
    <w:p w14:paraId="658851A5" w14:textId="77777777" w:rsidR="00B01335" w:rsidRPr="00045335" w:rsidRDefault="00B01335" w:rsidP="00045335">
      <w:pPr>
        <w:widowControl w:val="0"/>
        <w:jc w:val="both"/>
        <w:rPr>
          <w:color w:val="auto"/>
          <w:sz w:val="22"/>
          <w:szCs w:val="22"/>
        </w:rPr>
      </w:pPr>
    </w:p>
    <w:p w14:paraId="39B12340" w14:textId="77777777" w:rsidR="00B01335" w:rsidRPr="00045335" w:rsidRDefault="005A7AE9" w:rsidP="00045335">
      <w:pPr>
        <w:widowControl w:val="0"/>
        <w:jc w:val="both"/>
        <w:rPr>
          <w:color w:val="auto"/>
          <w:sz w:val="22"/>
          <w:szCs w:val="22"/>
        </w:rPr>
      </w:pPr>
      <m:oMath>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MG</m:t>
                </m:r>
              </m:e>
              <m:sub>
                <m:r>
                  <w:rPr>
                    <w:rFonts w:ascii="Cambria Math" w:hAnsi="Cambria Math"/>
                    <w:color w:val="auto"/>
                    <w:sz w:val="22"/>
                    <w:szCs w:val="22"/>
                  </w:rPr>
                  <m:t>PO</m:t>
                </m:r>
              </m:sub>
            </m:sSub>
          </m:e>
        </m:acc>
      </m:oMath>
      <w:r w:rsidR="00B01335" w:rsidRPr="00045335">
        <w:rPr>
          <w:color w:val="auto"/>
          <w:sz w:val="22"/>
          <w:szCs w:val="22"/>
        </w:rPr>
        <w:t>: Es la media geométrica calculada.</w:t>
      </w:r>
    </w:p>
    <w:p w14:paraId="5BA20ED6" w14:textId="77777777" w:rsidR="00B01335" w:rsidRPr="00045335" w:rsidRDefault="005A7AE9" w:rsidP="00045335">
      <w:pPr>
        <w:widowControl w:val="0"/>
        <w:jc w:val="both"/>
        <w:rPr>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oMath>
      <w:r w:rsidR="00B01335" w:rsidRPr="00045335">
        <w:rPr>
          <w:color w:val="auto"/>
          <w:sz w:val="22"/>
          <w:szCs w:val="22"/>
        </w:rPr>
        <w:t>: Es el valor total corregido de cada una de las propuestas “i”.</w:t>
      </w:r>
    </w:p>
    <w:p w14:paraId="7320179B" w14:textId="77777777" w:rsidR="00B01335" w:rsidRPr="00045335" w:rsidRDefault="00B01335" w:rsidP="00045335">
      <w:pPr>
        <w:widowControl w:val="0"/>
        <w:jc w:val="both"/>
        <w:rPr>
          <w:color w:val="auto"/>
          <w:sz w:val="22"/>
          <w:szCs w:val="22"/>
        </w:rPr>
      </w:pPr>
    </w:p>
    <w:p w14:paraId="31369CC8" w14:textId="77777777" w:rsidR="00B01335" w:rsidRPr="00045335" w:rsidRDefault="00B01335" w:rsidP="00045335">
      <w:pPr>
        <w:widowControl w:val="0"/>
        <w:jc w:val="both"/>
        <w:rPr>
          <w:color w:val="auto"/>
          <w:sz w:val="22"/>
          <w:szCs w:val="22"/>
        </w:rPr>
      </w:pPr>
      <w:r w:rsidRPr="00045335">
        <w:rPr>
          <w:color w:val="auto"/>
          <w:sz w:val="22"/>
          <w:szCs w:val="22"/>
        </w:rPr>
        <w:t xml:space="preserve">En el caso de propuestas económicas con valores mayores a la media geométrica con Presupuesto </w:t>
      </w:r>
      <w:r w:rsidRPr="00045335">
        <w:rPr>
          <w:color w:val="auto"/>
          <w:sz w:val="22"/>
          <w:szCs w:val="22"/>
        </w:rPr>
        <w:lastRenderedPageBreak/>
        <w:t>Oficial</w:t>
      </w:r>
      <w:r w:rsidRPr="00045335" w:rsidDel="00DF2AEB">
        <w:rPr>
          <w:color w:val="auto"/>
          <w:sz w:val="22"/>
          <w:szCs w:val="22"/>
        </w:rPr>
        <w:t xml:space="preserve"> </w:t>
      </w:r>
      <w:r w:rsidRPr="00045335">
        <w:rPr>
          <w:color w:val="auto"/>
          <w:sz w:val="22"/>
          <w:szCs w:val="22"/>
        </w:rPr>
        <w:t>se tomará el valor absoluto de la diferencia entre la media geométrica con Presupuesto Oficial</w:t>
      </w:r>
      <w:r w:rsidRPr="00045335" w:rsidDel="00DF2AEB">
        <w:rPr>
          <w:color w:val="auto"/>
          <w:sz w:val="22"/>
          <w:szCs w:val="22"/>
        </w:rPr>
        <w:t xml:space="preserve"> </w:t>
      </w:r>
      <w:r w:rsidRPr="00045335">
        <w:rPr>
          <w:color w:val="auto"/>
          <w:sz w:val="22"/>
          <w:szCs w:val="22"/>
        </w:rPr>
        <w:t>y el valor de la propuesta, como se observa en la fórmula de ponderación.</w:t>
      </w:r>
    </w:p>
    <w:p w14:paraId="60CB6447" w14:textId="77777777" w:rsidR="000007F4" w:rsidRPr="00045335" w:rsidRDefault="000007F4" w:rsidP="00045335">
      <w:pPr>
        <w:widowControl w:val="0"/>
        <w:contextualSpacing/>
        <w:rPr>
          <w:rFonts w:cs="Arial"/>
          <w:b/>
          <w:bCs/>
          <w:color w:val="000000"/>
          <w:sz w:val="22"/>
          <w:szCs w:val="22"/>
        </w:rPr>
      </w:pPr>
    </w:p>
    <w:p w14:paraId="4D94BD9E" w14:textId="46DB2947" w:rsidR="001319C4" w:rsidRPr="00045335" w:rsidRDefault="001319C4" w:rsidP="00045335">
      <w:pPr>
        <w:widowControl w:val="0"/>
        <w:contextualSpacing/>
        <w:rPr>
          <w:rFonts w:cs="Arial"/>
          <w:b/>
          <w:bCs/>
          <w:color w:val="000000"/>
          <w:sz w:val="22"/>
          <w:szCs w:val="22"/>
        </w:rPr>
      </w:pPr>
      <w:r w:rsidRPr="00045335">
        <w:rPr>
          <w:rFonts w:cs="Arial"/>
          <w:b/>
          <w:bCs/>
          <w:color w:val="000000"/>
          <w:sz w:val="22"/>
          <w:szCs w:val="22"/>
        </w:rPr>
        <w:t>MEDIA ARITMÉTICA</w:t>
      </w:r>
      <w:r w:rsidR="00B01335" w:rsidRPr="00045335">
        <w:rPr>
          <w:rFonts w:cs="Arial"/>
          <w:b/>
          <w:bCs/>
          <w:color w:val="000000"/>
          <w:sz w:val="22"/>
          <w:szCs w:val="22"/>
        </w:rPr>
        <w:t xml:space="preserve"> ALTA</w:t>
      </w:r>
      <w:r w:rsidRPr="00045335">
        <w:rPr>
          <w:rFonts w:cs="Arial"/>
          <w:b/>
          <w:bCs/>
          <w:color w:val="000000"/>
          <w:sz w:val="22"/>
          <w:szCs w:val="22"/>
        </w:rPr>
        <w:t>.</w:t>
      </w:r>
    </w:p>
    <w:p w14:paraId="5E3B346F" w14:textId="77777777" w:rsidR="001319C4" w:rsidRPr="00045335" w:rsidRDefault="001319C4" w:rsidP="00045335">
      <w:pPr>
        <w:widowControl w:val="0"/>
        <w:ind w:left="284"/>
        <w:contextualSpacing/>
        <w:rPr>
          <w:rFonts w:cs="Arial"/>
          <w:color w:val="000000"/>
          <w:sz w:val="22"/>
          <w:szCs w:val="22"/>
        </w:rPr>
      </w:pPr>
    </w:p>
    <w:p w14:paraId="20575E98" w14:textId="77777777" w:rsidR="001319C4" w:rsidRPr="00045335" w:rsidRDefault="001319C4" w:rsidP="00045335">
      <w:pPr>
        <w:widowControl w:val="0"/>
        <w:contextualSpacing/>
        <w:jc w:val="both"/>
        <w:rPr>
          <w:rFonts w:cs="Arial"/>
          <w:vanish/>
          <w:color w:val="000000"/>
          <w:sz w:val="22"/>
          <w:szCs w:val="22"/>
          <w:specVanish/>
        </w:rPr>
      </w:pPr>
      <w:r w:rsidRPr="00045335">
        <w:rPr>
          <w:rFonts w:cs="Arial"/>
          <w:color w:val="000000"/>
          <w:sz w:val="22"/>
          <w:szCs w:val="22"/>
        </w:rPr>
        <w:t>Consiste en la determinación del promedio aritmético de las Ofertas válidas y la asignación de puntos en función de la proximidad de las Ofertas a dicho promedio aritmético, como resultado de aplicar las siguientes fórmulas:</w:t>
      </w:r>
    </w:p>
    <w:p w14:paraId="52D49FA5" w14:textId="08FDFE78" w:rsidR="001319C4" w:rsidRPr="00045335" w:rsidRDefault="00351877" w:rsidP="00045335">
      <w:pPr>
        <w:widowControl w:val="0"/>
        <w:ind w:left="284"/>
        <w:contextualSpacing/>
        <w:rPr>
          <w:rFonts w:cs="Arial"/>
          <w:color w:val="000000"/>
          <w:sz w:val="22"/>
          <w:szCs w:val="22"/>
        </w:rPr>
      </w:pPr>
      <w:r w:rsidRPr="00045335">
        <w:rPr>
          <w:rFonts w:cs="Arial"/>
          <w:color w:val="000000"/>
          <w:sz w:val="22"/>
          <w:szCs w:val="22"/>
        </w:rPr>
        <w:t xml:space="preserve"> </w:t>
      </w:r>
    </w:p>
    <w:p w14:paraId="1317EAE2" w14:textId="77777777" w:rsidR="00B01335" w:rsidRPr="00045335" w:rsidRDefault="00B01335" w:rsidP="00045335">
      <w:pPr>
        <w:widowControl w:val="0"/>
        <w:ind w:left="284"/>
        <w:contextualSpacing/>
        <w:rPr>
          <w:rFonts w:cs="Arial"/>
          <w:color w:val="000000"/>
          <w:sz w:val="22"/>
          <w:szCs w:val="22"/>
        </w:rPr>
      </w:pPr>
    </w:p>
    <w:p w14:paraId="41FD6026" w14:textId="368E8E3D" w:rsidR="001319C4" w:rsidRPr="00045335" w:rsidRDefault="005A7AE9" w:rsidP="00045335">
      <w:pPr>
        <w:widowControl w:val="0"/>
        <w:ind w:left="284"/>
        <w:contextualSpacing/>
        <w:jc w:val="center"/>
        <w:rPr>
          <w:rFonts w:cs="Arial"/>
          <w:color w:val="000000"/>
          <w:sz w:val="22"/>
          <w:szCs w:val="22"/>
        </w:rPr>
      </w:pPr>
      <m:oMathPara>
        <m:oMath>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A</m:t>
                  </m:r>
                </m:sub>
              </m:sSub>
            </m:e>
          </m:acc>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max</m:t>
                  </m:r>
                </m:sub>
              </m:sSub>
              <m:r>
                <w:rPr>
                  <w:rFonts w:ascii="Cambria Math" w:hAnsi="Cambria Math"/>
                  <w:color w:val="auto"/>
                  <w:sz w:val="22"/>
                  <w:szCs w:val="22"/>
                </w:rPr>
                <m:t>+</m:t>
              </m:r>
              <m:acc>
                <m:accPr>
                  <m:chr m:val="̅"/>
                  <m:ctrlPr>
                    <w:rPr>
                      <w:rFonts w:ascii="Cambria Math" w:hAnsi="Cambria Math"/>
                      <w:i/>
                      <w:color w:val="auto"/>
                      <w:sz w:val="22"/>
                      <w:szCs w:val="22"/>
                    </w:rPr>
                  </m:ctrlPr>
                </m:accPr>
                <m:e>
                  <m:r>
                    <w:rPr>
                      <w:rFonts w:ascii="Cambria Math" w:hAnsi="Cambria Math"/>
                      <w:color w:val="auto"/>
                      <w:sz w:val="22"/>
                      <w:szCs w:val="22"/>
                    </w:rPr>
                    <m:t>X</m:t>
                  </m:r>
                </m:e>
              </m:acc>
              <m:r>
                <w:rPr>
                  <w:rFonts w:ascii="Cambria Math" w:hAnsi="Cambria Math"/>
                  <w:color w:val="auto"/>
                  <w:sz w:val="22"/>
                  <w:szCs w:val="22"/>
                </w:rPr>
                <m:t>)</m:t>
              </m:r>
            </m:num>
            <m:den>
              <m:r>
                <w:rPr>
                  <w:rFonts w:ascii="Cambria Math" w:hAnsi="Cambria Math"/>
                  <w:color w:val="auto"/>
                  <w:sz w:val="22"/>
                  <w:szCs w:val="22"/>
                </w:rPr>
                <m:t>2</m:t>
              </m:r>
            </m:den>
          </m:f>
        </m:oMath>
      </m:oMathPara>
    </w:p>
    <w:p w14:paraId="3329FE36" w14:textId="357EBB39" w:rsidR="002C35CC" w:rsidRPr="00045335" w:rsidRDefault="002C35CC" w:rsidP="00045335">
      <w:pPr>
        <w:widowControl w:val="0"/>
        <w:contextualSpacing/>
        <w:rPr>
          <w:rFonts w:cs="Cambria Math"/>
          <w:color w:val="000000"/>
          <w:sz w:val="22"/>
          <w:szCs w:val="22"/>
        </w:rPr>
      </w:pPr>
    </w:p>
    <w:p w14:paraId="174D669C" w14:textId="77777777" w:rsidR="002C35CC" w:rsidRPr="00045335" w:rsidRDefault="002C35CC" w:rsidP="00045335">
      <w:pPr>
        <w:widowControl w:val="0"/>
        <w:jc w:val="both"/>
        <w:rPr>
          <w:color w:val="auto"/>
          <w:sz w:val="22"/>
          <w:szCs w:val="22"/>
        </w:rPr>
      </w:pPr>
      <w:r w:rsidRPr="00045335">
        <w:rPr>
          <w:color w:val="auto"/>
          <w:sz w:val="22"/>
          <w:szCs w:val="22"/>
        </w:rPr>
        <w:t>Donde:</w:t>
      </w:r>
    </w:p>
    <w:p w14:paraId="59E1453C" w14:textId="77777777" w:rsidR="002C35CC" w:rsidRPr="00045335" w:rsidRDefault="002C35CC" w:rsidP="00045335">
      <w:pPr>
        <w:widowControl w:val="0"/>
        <w:contextualSpacing/>
        <w:rPr>
          <w:rFonts w:cs="Cambria Math"/>
          <w:color w:val="000000"/>
          <w:sz w:val="22"/>
          <w:szCs w:val="22"/>
        </w:rPr>
      </w:pPr>
    </w:p>
    <w:p w14:paraId="05C5B13C" w14:textId="77777777" w:rsidR="002C35CC" w:rsidRPr="00045335" w:rsidRDefault="005A7AE9" w:rsidP="00045335">
      <w:pPr>
        <w:widowControl w:val="0"/>
        <w:jc w:val="both"/>
        <w:rPr>
          <w:color w:val="auto"/>
          <w:sz w:val="22"/>
          <w:szCs w:val="22"/>
        </w:rPr>
      </w:pPr>
      <m:oMath>
        <m:sSub>
          <m:sSubPr>
            <m:ctrlPr>
              <w:rPr>
                <w:rFonts w:ascii="Cambria Math" w:hAnsi="Cambria Math"/>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max</m:t>
            </m:r>
          </m:sub>
        </m:sSub>
      </m:oMath>
      <w:r w:rsidR="002C35CC" w:rsidRPr="00045335">
        <w:rPr>
          <w:color w:val="auto"/>
          <w:sz w:val="22"/>
          <w:szCs w:val="22"/>
        </w:rPr>
        <w:t>: Es el valor total corregido de la propuesta válida más alta.</w:t>
      </w:r>
    </w:p>
    <w:p w14:paraId="0C2D0B17" w14:textId="77777777" w:rsidR="002C35CC" w:rsidRPr="00045335" w:rsidRDefault="005A7AE9" w:rsidP="00045335">
      <w:pPr>
        <w:widowControl w:val="0"/>
        <w:jc w:val="both"/>
        <w:rPr>
          <w:color w:val="auto"/>
          <w:sz w:val="22"/>
          <w:szCs w:val="22"/>
        </w:rPr>
      </w:pPr>
      <m:oMath>
        <m:acc>
          <m:accPr>
            <m:chr m:val="̅"/>
            <m:ctrlPr>
              <w:rPr>
                <w:rFonts w:ascii="Cambria Math" w:hAnsi="Cambria Math"/>
                <w:color w:val="auto"/>
                <w:sz w:val="22"/>
                <w:szCs w:val="22"/>
              </w:rPr>
            </m:ctrlPr>
          </m:accPr>
          <m:e>
            <m:r>
              <w:rPr>
                <w:rFonts w:ascii="Cambria Math" w:hAnsi="Cambria Math"/>
                <w:color w:val="auto"/>
                <w:sz w:val="22"/>
                <w:szCs w:val="22"/>
              </w:rPr>
              <m:t>X</m:t>
            </m:r>
          </m:e>
        </m:acc>
      </m:oMath>
      <w:r w:rsidR="002C35CC" w:rsidRPr="00045335">
        <w:rPr>
          <w:color w:val="auto"/>
          <w:sz w:val="22"/>
          <w:szCs w:val="22"/>
        </w:rPr>
        <w:t>: Es el promedio aritmético simple de las propuestas económicas válidas.</w:t>
      </w:r>
    </w:p>
    <w:p w14:paraId="370F1EFD" w14:textId="77777777" w:rsidR="002C35CC" w:rsidRPr="00045335" w:rsidRDefault="005A7AE9" w:rsidP="00045335">
      <w:pPr>
        <w:widowControl w:val="0"/>
        <w:jc w:val="both"/>
        <w:rPr>
          <w:color w:val="auto"/>
          <w:sz w:val="22"/>
          <w:szCs w:val="22"/>
        </w:rPr>
      </w:pPr>
      <m:oMath>
        <m:acc>
          <m:accPr>
            <m:chr m:val="̅"/>
            <m:ctrlPr>
              <w:rPr>
                <w:rFonts w:ascii="Cambria Math" w:hAnsi="Cambria Math"/>
                <w:color w:val="auto"/>
                <w:sz w:val="22"/>
                <w:szCs w:val="22"/>
              </w:rPr>
            </m:ctrlPr>
          </m:accPr>
          <m:e>
            <m:sSub>
              <m:sSubPr>
                <m:ctrlPr>
                  <w:rPr>
                    <w:rFonts w:ascii="Cambria Math" w:hAnsi="Cambria Math"/>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A</m:t>
                </m:r>
              </m:sub>
            </m:sSub>
          </m:e>
        </m:acc>
      </m:oMath>
      <w:r w:rsidR="002C35CC" w:rsidRPr="00045335">
        <w:rPr>
          <w:color w:val="auto"/>
          <w:sz w:val="22"/>
          <w:szCs w:val="22"/>
        </w:rPr>
        <w:t>: Es la media aritmética alta.</w:t>
      </w:r>
    </w:p>
    <w:p w14:paraId="279BC91B" w14:textId="77777777" w:rsidR="001319C4" w:rsidRPr="00045335" w:rsidRDefault="001319C4" w:rsidP="00045335">
      <w:pPr>
        <w:widowControl w:val="0"/>
        <w:ind w:left="284"/>
        <w:contextualSpacing/>
        <w:rPr>
          <w:rFonts w:cs="Arial"/>
          <w:color w:val="000000"/>
          <w:sz w:val="22"/>
          <w:szCs w:val="22"/>
        </w:rPr>
      </w:pPr>
    </w:p>
    <w:p w14:paraId="1E7ED778" w14:textId="08064DED" w:rsidR="001319C4" w:rsidRPr="00045335" w:rsidRDefault="002C35CC" w:rsidP="00045335">
      <w:pPr>
        <w:widowControl w:val="0"/>
        <w:contextualSpacing/>
        <w:jc w:val="both"/>
        <w:rPr>
          <w:rFonts w:cs="Arial"/>
          <w:color w:val="000000"/>
          <w:sz w:val="22"/>
          <w:szCs w:val="22"/>
        </w:rPr>
      </w:pPr>
      <w:r w:rsidRPr="00045335">
        <w:rPr>
          <w:color w:val="auto"/>
          <w:sz w:val="22"/>
          <w:szCs w:val="22"/>
        </w:rPr>
        <w:t>Obtenida la media aritmética alta se procederá a ponderar las propuestas de acuerdo con la siguiente formula:</w:t>
      </w:r>
    </w:p>
    <w:p w14:paraId="031CD517" w14:textId="77777777" w:rsidR="001319C4" w:rsidRPr="00045335" w:rsidRDefault="001319C4" w:rsidP="00045335">
      <w:pPr>
        <w:widowControl w:val="0"/>
        <w:ind w:left="284"/>
        <w:contextualSpacing/>
        <w:rPr>
          <w:rFonts w:cs="Arial"/>
          <w:color w:val="000000"/>
          <w:sz w:val="22"/>
          <w:szCs w:val="22"/>
        </w:rPr>
      </w:pPr>
    </w:p>
    <w:p w14:paraId="04277334" w14:textId="052B2C15" w:rsidR="001319C4" w:rsidRPr="00045335" w:rsidRDefault="002C35CC" w:rsidP="00045335">
      <w:pPr>
        <w:widowControl w:val="0"/>
        <w:ind w:left="284"/>
        <w:contextualSpacing/>
        <w:jc w:val="center"/>
        <w:rPr>
          <w:rFonts w:cs="Arial"/>
          <w:color w:val="000000"/>
          <w:sz w:val="22"/>
          <w:szCs w:val="22"/>
        </w:rPr>
      </w:pPr>
      <m:oMathPara>
        <m:oMath>
          <m:r>
            <w:rPr>
              <w:rFonts w:ascii="Cambria Math" w:hAnsi="Cambria Math"/>
              <w:color w:val="auto"/>
              <w:sz w:val="22"/>
              <w:szCs w:val="22"/>
            </w:rPr>
            <m:t>Puntaje=</m:t>
          </m:r>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400*</m:t>
                  </m:r>
                  <m:d>
                    <m:dPr>
                      <m:ctrlPr>
                        <w:rPr>
                          <w:rFonts w:ascii="Cambria Math" w:hAnsi="Cambria Math"/>
                          <w:i/>
                          <w:color w:val="auto"/>
                          <w:sz w:val="22"/>
                          <w:szCs w:val="22"/>
                        </w:rPr>
                      </m:ctrlPr>
                    </m:dPr>
                    <m:e>
                      <m:r>
                        <w:rPr>
                          <w:rFonts w:ascii="Cambria Math" w:hAnsi="Cambria Math"/>
                          <w:color w:val="auto"/>
                          <w:sz w:val="22"/>
                          <w:szCs w:val="22"/>
                        </w:rPr>
                        <m:t>1-</m:t>
                      </m:r>
                      <m:d>
                        <m:dPr>
                          <m:ctrlPr>
                            <w:rPr>
                              <w:rFonts w:ascii="Cambria Math" w:hAnsi="Cambria Math"/>
                              <w:i/>
                              <w:color w:val="auto"/>
                              <w:sz w:val="22"/>
                              <w:szCs w:val="22"/>
                            </w:rPr>
                          </m:ctrlPr>
                        </m:dPr>
                        <m:e>
                          <m:f>
                            <m:fPr>
                              <m:ctrlPr>
                                <w:rPr>
                                  <w:rFonts w:ascii="Cambria Math" w:hAnsi="Cambria Math"/>
                                  <w:i/>
                                  <w:color w:val="auto"/>
                                  <w:sz w:val="22"/>
                                  <w:szCs w:val="22"/>
                                </w:rPr>
                              </m:ctrlPr>
                            </m:fPr>
                            <m:num>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A</m:t>
                                      </m:r>
                                    </m:sub>
                                  </m:sSub>
                                </m:e>
                              </m:acc>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num>
                            <m:den>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A</m:t>
                                      </m:r>
                                    </m:sub>
                                  </m:sSub>
                                </m:e>
                              </m:acc>
                            </m:den>
                          </m:f>
                        </m:e>
                      </m:d>
                    </m:e>
                  </m:d>
                  <m:r>
                    <w:rPr>
                      <w:rFonts w:ascii="Cambria Math" w:hAnsi="Cambria Math"/>
                      <w:color w:val="auto"/>
                      <w:sz w:val="22"/>
                      <w:szCs w:val="22"/>
                    </w:rPr>
                    <m:t xml:space="preserve"> Para valores menores o iguales a </m:t>
                  </m:r>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A</m:t>
                          </m:r>
                        </m:sub>
                      </m:sSub>
                    </m:e>
                  </m:acc>
                </m:e>
                <m:e>
                  <m:r>
                    <w:rPr>
                      <w:rFonts w:ascii="Cambria Math" w:hAnsi="Cambria Math"/>
                      <w:color w:val="auto"/>
                      <w:sz w:val="22"/>
                      <w:szCs w:val="22"/>
                    </w:rPr>
                    <m:t xml:space="preserve"> </m:t>
                  </m:r>
                </m:e>
                <m:e>
                  <m:r>
                    <w:rPr>
                      <w:rFonts w:ascii="Cambria Math" w:hAnsi="Cambria Math"/>
                      <w:color w:val="auto"/>
                      <w:sz w:val="22"/>
                      <w:szCs w:val="22"/>
                    </w:rPr>
                    <m:t xml:space="preserve"> </m:t>
                  </m:r>
                </m:e>
                <m:e>
                  <m:r>
                    <w:rPr>
                      <w:rFonts w:ascii="Cambria Math" w:hAnsi="Cambria Math"/>
                      <w:color w:val="auto"/>
                      <w:sz w:val="22"/>
                      <w:szCs w:val="22"/>
                    </w:rPr>
                    <m:t xml:space="preserve"> </m:t>
                  </m:r>
                </m:e>
                <m:e>
                  <m:r>
                    <w:rPr>
                      <w:rFonts w:ascii="Cambria Math" w:hAnsi="Cambria Math"/>
                      <w:color w:val="auto"/>
                      <w:sz w:val="22"/>
                      <w:szCs w:val="22"/>
                    </w:rPr>
                    <m:t>400*</m:t>
                  </m:r>
                  <m:d>
                    <m:dPr>
                      <m:ctrlPr>
                        <w:rPr>
                          <w:rFonts w:ascii="Cambria Math" w:hAnsi="Cambria Math"/>
                          <w:i/>
                          <w:color w:val="auto"/>
                          <w:sz w:val="22"/>
                          <w:szCs w:val="22"/>
                        </w:rPr>
                      </m:ctrlPr>
                    </m:dPr>
                    <m:e>
                      <m:r>
                        <w:rPr>
                          <w:rFonts w:ascii="Cambria Math" w:hAnsi="Cambria Math"/>
                          <w:color w:val="auto"/>
                          <w:sz w:val="22"/>
                          <w:szCs w:val="22"/>
                        </w:rPr>
                        <m:t>1-2*</m:t>
                      </m:r>
                      <m:d>
                        <m:dPr>
                          <m:ctrlPr>
                            <w:rPr>
                              <w:rFonts w:ascii="Cambria Math" w:hAnsi="Cambria Math"/>
                              <w:i/>
                              <w:color w:val="auto"/>
                              <w:sz w:val="22"/>
                              <w:szCs w:val="22"/>
                            </w:rPr>
                          </m:ctrlPr>
                        </m:dPr>
                        <m:e>
                          <m:f>
                            <m:fPr>
                              <m:ctrlPr>
                                <w:rPr>
                                  <w:rFonts w:ascii="Cambria Math" w:hAnsi="Cambria Math"/>
                                  <w:i/>
                                  <w:color w:val="auto"/>
                                  <w:sz w:val="22"/>
                                  <w:szCs w:val="22"/>
                                </w:rPr>
                              </m:ctrlPr>
                            </m:fPr>
                            <m:num>
                              <m:d>
                                <m:dPr>
                                  <m:begChr m:val="|"/>
                                  <m:endChr m:val="|"/>
                                  <m:ctrlPr>
                                    <w:rPr>
                                      <w:rFonts w:ascii="Cambria Math" w:hAnsi="Cambria Math"/>
                                      <w:i/>
                                      <w:color w:val="auto"/>
                                      <w:sz w:val="22"/>
                                      <w:szCs w:val="22"/>
                                    </w:rPr>
                                  </m:ctrlPr>
                                </m:dPr>
                                <m:e>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A</m:t>
                                          </m:r>
                                        </m:sub>
                                      </m:sSub>
                                    </m:e>
                                  </m:acc>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e>
                              </m:d>
                            </m:num>
                            <m:den>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A</m:t>
                                      </m:r>
                                    </m:sub>
                                  </m:sSub>
                                </m:e>
                              </m:acc>
                            </m:den>
                          </m:f>
                        </m:e>
                      </m:d>
                    </m:e>
                  </m:d>
                  <m:r>
                    <w:rPr>
                      <w:rFonts w:ascii="Cambria Math" w:hAnsi="Cambria Math"/>
                      <w:color w:val="auto"/>
                      <w:sz w:val="22"/>
                      <w:szCs w:val="22"/>
                    </w:rPr>
                    <m:t xml:space="preserve"> Para valores mayores a </m:t>
                  </m:r>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A</m:t>
                          </m:r>
                        </m:sub>
                      </m:sSub>
                    </m:e>
                  </m:acc>
                </m:e>
              </m:eqArr>
            </m:e>
          </m:d>
        </m:oMath>
      </m:oMathPara>
    </w:p>
    <w:p w14:paraId="787B4CEF" w14:textId="77777777" w:rsidR="001319C4" w:rsidRPr="00045335" w:rsidRDefault="001319C4" w:rsidP="00045335">
      <w:pPr>
        <w:widowControl w:val="0"/>
        <w:ind w:left="284"/>
        <w:contextualSpacing/>
        <w:rPr>
          <w:rFonts w:cs="Arial"/>
          <w:color w:val="000000"/>
          <w:sz w:val="22"/>
          <w:szCs w:val="22"/>
        </w:rPr>
      </w:pPr>
    </w:p>
    <w:p w14:paraId="2D4362C1" w14:textId="77777777" w:rsidR="001319C4" w:rsidRPr="00045335" w:rsidRDefault="001319C4" w:rsidP="00045335">
      <w:pPr>
        <w:widowControl w:val="0"/>
        <w:contextualSpacing/>
        <w:rPr>
          <w:rFonts w:cs="Arial"/>
          <w:color w:val="000000"/>
          <w:sz w:val="22"/>
          <w:szCs w:val="22"/>
        </w:rPr>
      </w:pPr>
      <w:r w:rsidRPr="00045335">
        <w:rPr>
          <w:rFonts w:cs="Arial"/>
          <w:color w:val="000000"/>
          <w:sz w:val="22"/>
          <w:szCs w:val="22"/>
        </w:rPr>
        <w:t xml:space="preserve">Donde, </w:t>
      </w:r>
    </w:p>
    <w:p w14:paraId="0D304D13" w14:textId="77777777" w:rsidR="001319C4" w:rsidRPr="00045335" w:rsidRDefault="001319C4" w:rsidP="00045335">
      <w:pPr>
        <w:widowControl w:val="0"/>
        <w:ind w:left="284"/>
        <w:contextualSpacing/>
        <w:rPr>
          <w:rFonts w:cs="Arial"/>
          <w:color w:val="000000"/>
          <w:sz w:val="22"/>
          <w:szCs w:val="22"/>
        </w:rPr>
      </w:pPr>
    </w:p>
    <w:p w14:paraId="40C11A38" w14:textId="77777777" w:rsidR="002C35CC" w:rsidRPr="00045335" w:rsidRDefault="005A7AE9" w:rsidP="00045335">
      <w:pPr>
        <w:widowControl w:val="0"/>
        <w:jc w:val="both"/>
        <w:rPr>
          <w:color w:val="auto"/>
          <w:sz w:val="22"/>
          <w:szCs w:val="22"/>
        </w:rPr>
      </w:pPr>
      <m:oMath>
        <m:acc>
          <m:accPr>
            <m:chr m:val="̅"/>
            <m:ctrlPr>
              <w:rPr>
                <w:rFonts w:ascii="Cambria Math" w:hAnsi="Cambria Math"/>
                <w:color w:val="auto"/>
                <w:sz w:val="22"/>
                <w:szCs w:val="22"/>
              </w:rPr>
            </m:ctrlPr>
          </m:accPr>
          <m:e>
            <m:sSub>
              <m:sSubPr>
                <m:ctrlPr>
                  <w:rPr>
                    <w:rFonts w:ascii="Cambria Math" w:hAnsi="Cambria Math"/>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A</m:t>
                </m:r>
              </m:sub>
            </m:sSub>
          </m:e>
        </m:acc>
      </m:oMath>
      <w:r w:rsidR="002C35CC" w:rsidRPr="00045335">
        <w:rPr>
          <w:color w:val="auto"/>
          <w:sz w:val="22"/>
          <w:szCs w:val="22"/>
        </w:rPr>
        <w:t>: Es la media aritmética alta.</w:t>
      </w:r>
    </w:p>
    <w:p w14:paraId="4B17AB3D" w14:textId="77777777" w:rsidR="002C35CC" w:rsidRPr="00045335" w:rsidRDefault="005A7AE9" w:rsidP="00045335">
      <w:pPr>
        <w:widowControl w:val="0"/>
        <w:jc w:val="both"/>
        <w:rPr>
          <w:color w:val="auto"/>
          <w:sz w:val="22"/>
          <w:szCs w:val="22"/>
        </w:rPr>
      </w:pPr>
      <m:oMath>
        <m:sSub>
          <m:sSubPr>
            <m:ctrlPr>
              <w:rPr>
                <w:rFonts w:ascii="Cambria Math" w:hAnsi="Cambria Math"/>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oMath>
      <w:r w:rsidR="002C35CC" w:rsidRPr="00045335">
        <w:rPr>
          <w:color w:val="auto"/>
          <w:sz w:val="22"/>
          <w:szCs w:val="22"/>
        </w:rPr>
        <w:t>: Es el valor total corregido de cada una de las propuestas “i”.</w:t>
      </w:r>
    </w:p>
    <w:p w14:paraId="622464F1" w14:textId="77777777" w:rsidR="000007F4" w:rsidRPr="00045335" w:rsidRDefault="000007F4" w:rsidP="00045335">
      <w:pPr>
        <w:widowControl w:val="0"/>
        <w:jc w:val="both"/>
        <w:rPr>
          <w:b/>
          <w:color w:val="auto"/>
          <w:sz w:val="22"/>
          <w:szCs w:val="22"/>
        </w:rPr>
      </w:pPr>
    </w:p>
    <w:p w14:paraId="5731E519" w14:textId="4B499D4D" w:rsidR="002C35CC" w:rsidRPr="00045335" w:rsidRDefault="002C35CC" w:rsidP="00045335">
      <w:pPr>
        <w:widowControl w:val="0"/>
        <w:jc w:val="both"/>
        <w:rPr>
          <w:b/>
          <w:color w:val="auto"/>
          <w:sz w:val="22"/>
          <w:szCs w:val="22"/>
        </w:rPr>
      </w:pPr>
      <w:r w:rsidRPr="00045335">
        <w:rPr>
          <w:b/>
          <w:color w:val="auto"/>
          <w:sz w:val="22"/>
          <w:szCs w:val="22"/>
        </w:rPr>
        <w:t>MEDIA ARITMÉTICA BAJA</w:t>
      </w:r>
    </w:p>
    <w:p w14:paraId="04A4C3C7" w14:textId="77777777" w:rsidR="002C35CC" w:rsidRPr="00045335" w:rsidRDefault="002C35CC" w:rsidP="00045335">
      <w:pPr>
        <w:widowControl w:val="0"/>
        <w:jc w:val="both"/>
        <w:rPr>
          <w:color w:val="auto"/>
          <w:sz w:val="22"/>
          <w:szCs w:val="22"/>
        </w:rPr>
      </w:pPr>
    </w:p>
    <w:p w14:paraId="46F63CAE" w14:textId="649D6125" w:rsidR="002C35CC" w:rsidRPr="00045335" w:rsidRDefault="002C35CC" w:rsidP="00045335">
      <w:pPr>
        <w:widowControl w:val="0"/>
        <w:jc w:val="both"/>
        <w:rPr>
          <w:color w:val="auto"/>
          <w:sz w:val="22"/>
          <w:szCs w:val="22"/>
        </w:rPr>
      </w:pPr>
      <w:r w:rsidRPr="00045335">
        <w:rPr>
          <w:color w:val="auto"/>
          <w:sz w:val="22"/>
          <w:szCs w:val="22"/>
        </w:rPr>
        <w:t>Consiste en determinar el promedio aritmético entre la propuesta válida más baja y el promedio simple de las ofertas hábiles para calificación económica.</w:t>
      </w:r>
    </w:p>
    <w:p w14:paraId="6F82B23B" w14:textId="77777777" w:rsidR="002C35CC" w:rsidRPr="00045335" w:rsidRDefault="002C35CC" w:rsidP="00045335">
      <w:pPr>
        <w:widowControl w:val="0"/>
        <w:jc w:val="both"/>
        <w:rPr>
          <w:color w:val="auto"/>
          <w:sz w:val="22"/>
          <w:szCs w:val="22"/>
        </w:rPr>
      </w:pPr>
    </w:p>
    <w:p w14:paraId="03FC652B" w14:textId="77777777" w:rsidR="002C35CC" w:rsidRPr="00045335" w:rsidRDefault="005A7AE9" w:rsidP="00045335">
      <w:pPr>
        <w:widowControl w:val="0"/>
        <w:jc w:val="both"/>
        <w:rPr>
          <w:color w:val="auto"/>
          <w:sz w:val="22"/>
          <w:szCs w:val="22"/>
        </w:rPr>
      </w:pPr>
      <m:oMathPara>
        <m:oMath>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B</m:t>
                  </m:r>
                </m:sub>
              </m:sSub>
            </m:e>
          </m:acc>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min</m:t>
                  </m:r>
                </m:sub>
              </m:sSub>
              <m:r>
                <w:rPr>
                  <w:rFonts w:ascii="Cambria Math" w:hAnsi="Cambria Math"/>
                  <w:color w:val="auto"/>
                  <w:sz w:val="22"/>
                  <w:szCs w:val="22"/>
                </w:rPr>
                <m:t>+</m:t>
              </m:r>
              <m:acc>
                <m:accPr>
                  <m:chr m:val="̅"/>
                  <m:ctrlPr>
                    <w:rPr>
                      <w:rFonts w:ascii="Cambria Math" w:hAnsi="Cambria Math"/>
                      <w:i/>
                      <w:color w:val="auto"/>
                      <w:sz w:val="22"/>
                      <w:szCs w:val="22"/>
                    </w:rPr>
                  </m:ctrlPr>
                </m:accPr>
                <m:e>
                  <m:r>
                    <w:rPr>
                      <w:rFonts w:ascii="Cambria Math" w:hAnsi="Cambria Math"/>
                      <w:color w:val="auto"/>
                      <w:sz w:val="22"/>
                      <w:szCs w:val="22"/>
                    </w:rPr>
                    <m:t>X</m:t>
                  </m:r>
                </m:e>
              </m:acc>
              <m:r>
                <w:rPr>
                  <w:rFonts w:ascii="Cambria Math" w:hAnsi="Cambria Math"/>
                  <w:color w:val="auto"/>
                  <w:sz w:val="22"/>
                  <w:szCs w:val="22"/>
                </w:rPr>
                <m:t>)</m:t>
              </m:r>
            </m:num>
            <m:den>
              <m:r>
                <w:rPr>
                  <w:rFonts w:ascii="Cambria Math" w:hAnsi="Cambria Math"/>
                  <w:color w:val="auto"/>
                  <w:sz w:val="22"/>
                  <w:szCs w:val="22"/>
                </w:rPr>
                <m:t>2</m:t>
              </m:r>
            </m:den>
          </m:f>
        </m:oMath>
      </m:oMathPara>
    </w:p>
    <w:p w14:paraId="6696C7D3" w14:textId="77777777" w:rsidR="00CC7409" w:rsidRDefault="00CC7409" w:rsidP="00045335">
      <w:pPr>
        <w:widowControl w:val="0"/>
        <w:jc w:val="both"/>
        <w:rPr>
          <w:color w:val="auto"/>
          <w:sz w:val="22"/>
          <w:szCs w:val="22"/>
        </w:rPr>
      </w:pPr>
    </w:p>
    <w:p w14:paraId="04C1CD1C" w14:textId="55101F8A" w:rsidR="002C35CC" w:rsidRPr="00045335" w:rsidRDefault="002C35CC" w:rsidP="00045335">
      <w:pPr>
        <w:widowControl w:val="0"/>
        <w:jc w:val="both"/>
        <w:rPr>
          <w:color w:val="auto"/>
          <w:sz w:val="22"/>
          <w:szCs w:val="22"/>
        </w:rPr>
      </w:pPr>
      <w:r w:rsidRPr="00045335">
        <w:rPr>
          <w:color w:val="auto"/>
          <w:sz w:val="22"/>
          <w:szCs w:val="22"/>
        </w:rPr>
        <w:t>Donde:</w:t>
      </w:r>
    </w:p>
    <w:p w14:paraId="1475EA8C" w14:textId="77777777" w:rsidR="00FD46A7" w:rsidRPr="00045335" w:rsidRDefault="00FD46A7" w:rsidP="00045335">
      <w:pPr>
        <w:widowControl w:val="0"/>
        <w:jc w:val="both"/>
        <w:rPr>
          <w:color w:val="auto"/>
          <w:sz w:val="22"/>
          <w:szCs w:val="22"/>
        </w:rPr>
      </w:pPr>
    </w:p>
    <w:p w14:paraId="19E65E47" w14:textId="77777777" w:rsidR="002C35CC" w:rsidRPr="00045335" w:rsidRDefault="005A7AE9" w:rsidP="00045335">
      <w:pPr>
        <w:widowControl w:val="0"/>
        <w:jc w:val="both"/>
        <w:rPr>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min</m:t>
            </m:r>
          </m:sub>
        </m:sSub>
      </m:oMath>
      <w:r w:rsidR="002C35CC" w:rsidRPr="00045335">
        <w:rPr>
          <w:color w:val="auto"/>
          <w:sz w:val="22"/>
          <w:szCs w:val="22"/>
        </w:rPr>
        <w:t>: Es el valor total corregido de la propuesta válida más baja.</w:t>
      </w:r>
    </w:p>
    <w:p w14:paraId="35BB78A0" w14:textId="77777777" w:rsidR="002C35CC" w:rsidRPr="00045335" w:rsidRDefault="005A7AE9" w:rsidP="00045335">
      <w:pPr>
        <w:widowControl w:val="0"/>
        <w:jc w:val="both"/>
        <w:rPr>
          <w:color w:val="auto"/>
          <w:sz w:val="22"/>
          <w:szCs w:val="22"/>
        </w:rPr>
      </w:pPr>
      <m:oMath>
        <m:acc>
          <m:accPr>
            <m:chr m:val="̅"/>
            <m:ctrlPr>
              <w:rPr>
                <w:rFonts w:ascii="Cambria Math" w:hAnsi="Cambria Math"/>
                <w:i/>
                <w:color w:val="auto"/>
                <w:sz w:val="22"/>
                <w:szCs w:val="22"/>
              </w:rPr>
            </m:ctrlPr>
          </m:accPr>
          <m:e>
            <m:r>
              <w:rPr>
                <w:rFonts w:ascii="Cambria Math" w:hAnsi="Cambria Math"/>
                <w:color w:val="auto"/>
                <w:sz w:val="22"/>
                <w:szCs w:val="22"/>
              </w:rPr>
              <m:t>X</m:t>
            </m:r>
          </m:e>
        </m:acc>
      </m:oMath>
      <w:r w:rsidR="002C35CC" w:rsidRPr="00045335">
        <w:rPr>
          <w:color w:val="auto"/>
          <w:sz w:val="22"/>
          <w:szCs w:val="22"/>
        </w:rPr>
        <w:t>: Es el promedio aritmético simple de las propuestas económicas válidas.</w:t>
      </w:r>
    </w:p>
    <w:p w14:paraId="740F59C1" w14:textId="77777777" w:rsidR="002C35CC" w:rsidRPr="00045335" w:rsidRDefault="005A7AE9" w:rsidP="00045335">
      <w:pPr>
        <w:widowControl w:val="0"/>
        <w:jc w:val="both"/>
        <w:rPr>
          <w:color w:val="auto"/>
          <w:sz w:val="22"/>
          <w:szCs w:val="22"/>
        </w:rPr>
      </w:pPr>
      <m:oMath>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B</m:t>
                </m:r>
              </m:sub>
            </m:sSub>
          </m:e>
        </m:acc>
      </m:oMath>
      <w:r w:rsidR="002C35CC" w:rsidRPr="00045335">
        <w:rPr>
          <w:color w:val="auto"/>
          <w:sz w:val="22"/>
          <w:szCs w:val="22"/>
        </w:rPr>
        <w:t>: Es la media aritmética baja.</w:t>
      </w:r>
    </w:p>
    <w:p w14:paraId="0BF333D5" w14:textId="77777777" w:rsidR="002C35CC" w:rsidRPr="00045335" w:rsidRDefault="002C35CC" w:rsidP="00045335">
      <w:pPr>
        <w:widowControl w:val="0"/>
        <w:jc w:val="both"/>
        <w:rPr>
          <w:color w:val="auto"/>
          <w:sz w:val="22"/>
          <w:szCs w:val="22"/>
        </w:rPr>
      </w:pPr>
    </w:p>
    <w:p w14:paraId="0C182974" w14:textId="77777777" w:rsidR="002C35CC" w:rsidRPr="00045335" w:rsidRDefault="002C35CC" w:rsidP="00045335">
      <w:pPr>
        <w:widowControl w:val="0"/>
        <w:jc w:val="both"/>
        <w:rPr>
          <w:color w:val="auto"/>
          <w:sz w:val="22"/>
          <w:szCs w:val="22"/>
        </w:rPr>
      </w:pPr>
      <w:r w:rsidRPr="00045335">
        <w:rPr>
          <w:color w:val="auto"/>
          <w:sz w:val="22"/>
          <w:szCs w:val="22"/>
        </w:rPr>
        <w:t xml:space="preserve">La Entidad procederá a ponderar las propuestas de acuerdo con la siguiente formula: </w:t>
      </w:r>
    </w:p>
    <w:p w14:paraId="15FB0E07" w14:textId="77777777" w:rsidR="002C35CC" w:rsidRPr="00045335" w:rsidRDefault="002C35CC" w:rsidP="00045335">
      <w:pPr>
        <w:widowControl w:val="0"/>
        <w:jc w:val="both"/>
        <w:rPr>
          <w:color w:val="auto"/>
          <w:sz w:val="22"/>
          <w:szCs w:val="22"/>
        </w:rPr>
      </w:pPr>
    </w:p>
    <w:p w14:paraId="5B55CF93" w14:textId="77777777" w:rsidR="002C35CC" w:rsidRPr="00045335" w:rsidRDefault="002C35CC" w:rsidP="00045335">
      <w:pPr>
        <w:widowControl w:val="0"/>
        <w:jc w:val="both"/>
        <w:rPr>
          <w:color w:val="auto"/>
          <w:sz w:val="22"/>
          <w:szCs w:val="22"/>
        </w:rPr>
      </w:pPr>
      <m:oMathPara>
        <m:oMath>
          <m:r>
            <w:rPr>
              <w:rFonts w:ascii="Cambria Math" w:hAnsi="Cambria Math"/>
              <w:color w:val="auto"/>
              <w:sz w:val="22"/>
              <w:szCs w:val="22"/>
            </w:rPr>
            <m:t>Puntaje=</m:t>
          </m:r>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400*</m:t>
                  </m:r>
                  <m:d>
                    <m:dPr>
                      <m:ctrlPr>
                        <w:rPr>
                          <w:rFonts w:ascii="Cambria Math" w:hAnsi="Cambria Math"/>
                          <w:i/>
                          <w:color w:val="auto"/>
                          <w:sz w:val="22"/>
                          <w:szCs w:val="22"/>
                        </w:rPr>
                      </m:ctrlPr>
                    </m:dPr>
                    <m:e>
                      <m:r>
                        <w:rPr>
                          <w:rFonts w:ascii="Cambria Math" w:hAnsi="Cambria Math"/>
                          <w:color w:val="auto"/>
                          <w:sz w:val="22"/>
                          <w:szCs w:val="22"/>
                        </w:rPr>
                        <m:t>1-</m:t>
                      </m:r>
                      <m:d>
                        <m:dPr>
                          <m:ctrlPr>
                            <w:rPr>
                              <w:rFonts w:ascii="Cambria Math" w:hAnsi="Cambria Math"/>
                              <w:i/>
                              <w:color w:val="auto"/>
                              <w:sz w:val="22"/>
                              <w:szCs w:val="22"/>
                            </w:rPr>
                          </m:ctrlPr>
                        </m:dPr>
                        <m:e>
                          <m:f>
                            <m:fPr>
                              <m:ctrlPr>
                                <w:rPr>
                                  <w:rFonts w:ascii="Cambria Math" w:hAnsi="Cambria Math"/>
                                  <w:i/>
                                  <w:color w:val="auto"/>
                                  <w:sz w:val="22"/>
                                  <w:szCs w:val="22"/>
                                </w:rPr>
                              </m:ctrlPr>
                            </m:fPr>
                            <m:num>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B</m:t>
                                      </m:r>
                                    </m:sub>
                                  </m:sSub>
                                </m:e>
                              </m:acc>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num>
                            <m:den>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B</m:t>
                                      </m:r>
                                    </m:sub>
                                  </m:sSub>
                                </m:e>
                              </m:acc>
                            </m:den>
                          </m:f>
                        </m:e>
                      </m:d>
                    </m:e>
                  </m:d>
                  <m:r>
                    <w:rPr>
                      <w:rFonts w:ascii="Cambria Math" w:hAnsi="Cambria Math"/>
                      <w:color w:val="auto"/>
                      <w:sz w:val="22"/>
                      <w:szCs w:val="22"/>
                    </w:rPr>
                    <m:t xml:space="preserve"> Para valores menores o iguales a </m:t>
                  </m:r>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B</m:t>
                          </m:r>
                        </m:sub>
                      </m:sSub>
                    </m:e>
                  </m:acc>
                </m:e>
                <m:e>
                  <m:r>
                    <w:rPr>
                      <w:rFonts w:ascii="Cambria Math" w:hAnsi="Cambria Math"/>
                      <w:color w:val="auto"/>
                      <w:sz w:val="22"/>
                      <w:szCs w:val="22"/>
                    </w:rPr>
                    <m:t xml:space="preserve"> </m:t>
                  </m:r>
                </m:e>
                <m:e>
                  <m:r>
                    <w:rPr>
                      <w:rFonts w:ascii="Cambria Math" w:hAnsi="Cambria Math"/>
                      <w:color w:val="auto"/>
                      <w:sz w:val="22"/>
                      <w:szCs w:val="22"/>
                    </w:rPr>
                    <m:t xml:space="preserve"> </m:t>
                  </m:r>
                </m:e>
                <m:e>
                  <m:r>
                    <w:rPr>
                      <w:rFonts w:ascii="Cambria Math" w:hAnsi="Cambria Math"/>
                      <w:color w:val="auto"/>
                      <w:sz w:val="22"/>
                      <w:szCs w:val="22"/>
                    </w:rPr>
                    <m:t xml:space="preserve"> </m:t>
                  </m:r>
                </m:e>
                <m:e>
                  <m:r>
                    <w:rPr>
                      <w:rFonts w:ascii="Cambria Math" w:hAnsi="Cambria Math"/>
                      <w:color w:val="auto"/>
                      <w:sz w:val="22"/>
                      <w:szCs w:val="22"/>
                    </w:rPr>
                    <m:t>400*</m:t>
                  </m:r>
                  <m:d>
                    <m:dPr>
                      <m:ctrlPr>
                        <w:rPr>
                          <w:rFonts w:ascii="Cambria Math" w:hAnsi="Cambria Math"/>
                          <w:i/>
                          <w:color w:val="auto"/>
                          <w:sz w:val="22"/>
                          <w:szCs w:val="22"/>
                        </w:rPr>
                      </m:ctrlPr>
                    </m:dPr>
                    <m:e>
                      <m:r>
                        <w:rPr>
                          <w:rFonts w:ascii="Cambria Math" w:hAnsi="Cambria Math"/>
                          <w:color w:val="auto"/>
                          <w:sz w:val="22"/>
                          <w:szCs w:val="22"/>
                        </w:rPr>
                        <m:t>1-</m:t>
                      </m:r>
                      <m:d>
                        <m:dPr>
                          <m:ctrlPr>
                            <w:rPr>
                              <w:rFonts w:ascii="Cambria Math" w:hAnsi="Cambria Math"/>
                              <w:i/>
                              <w:color w:val="auto"/>
                              <w:sz w:val="22"/>
                              <w:szCs w:val="22"/>
                            </w:rPr>
                          </m:ctrlPr>
                        </m:dPr>
                        <m:e>
                          <m:f>
                            <m:fPr>
                              <m:ctrlPr>
                                <w:rPr>
                                  <w:rFonts w:ascii="Cambria Math" w:hAnsi="Cambria Math"/>
                                  <w:i/>
                                  <w:color w:val="auto"/>
                                  <w:sz w:val="22"/>
                                  <w:szCs w:val="22"/>
                                </w:rPr>
                              </m:ctrlPr>
                            </m:fPr>
                            <m:num>
                              <m:d>
                                <m:dPr>
                                  <m:begChr m:val="|"/>
                                  <m:endChr m:val="|"/>
                                  <m:ctrlPr>
                                    <w:rPr>
                                      <w:rFonts w:ascii="Cambria Math" w:hAnsi="Cambria Math"/>
                                      <w:i/>
                                      <w:color w:val="auto"/>
                                      <w:sz w:val="22"/>
                                      <w:szCs w:val="22"/>
                                    </w:rPr>
                                  </m:ctrlPr>
                                </m:dPr>
                                <m:e>
                                  <m:r>
                                    <w:rPr>
                                      <w:rFonts w:ascii="Cambria Math" w:hAnsi="Cambria Math"/>
                                      <w:color w:val="auto"/>
                                      <w:sz w:val="22"/>
                                      <w:szCs w:val="22"/>
                                    </w:rPr>
                                    <m:t xml:space="preserve"> </m:t>
                                  </m:r>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B</m:t>
                                          </m:r>
                                        </m:sub>
                                      </m:sSub>
                                    </m:e>
                                  </m:acc>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r>
                                    <w:rPr>
                                      <w:rFonts w:ascii="Cambria Math" w:hAnsi="Cambria Math"/>
                                      <w:color w:val="auto"/>
                                      <w:sz w:val="22"/>
                                      <w:szCs w:val="22"/>
                                    </w:rPr>
                                    <m:t xml:space="preserve"> </m:t>
                                  </m:r>
                                </m:e>
                              </m:d>
                            </m:num>
                            <m:den>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B</m:t>
                                      </m:r>
                                    </m:sub>
                                  </m:sSub>
                                </m:e>
                              </m:acc>
                            </m:den>
                          </m:f>
                        </m:e>
                      </m:d>
                    </m:e>
                  </m:d>
                  <m:r>
                    <w:rPr>
                      <w:rFonts w:ascii="Cambria Math" w:hAnsi="Cambria Math"/>
                      <w:color w:val="auto"/>
                      <w:sz w:val="22"/>
                      <w:szCs w:val="22"/>
                    </w:rPr>
                    <m:t xml:space="preserve"> Para valores mayores a </m:t>
                  </m:r>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B</m:t>
                          </m:r>
                        </m:sub>
                      </m:sSub>
                    </m:e>
                  </m:acc>
                </m:e>
              </m:eqArr>
            </m:e>
          </m:d>
        </m:oMath>
      </m:oMathPara>
    </w:p>
    <w:p w14:paraId="06091A9D" w14:textId="77777777" w:rsidR="002C35CC" w:rsidRPr="00045335" w:rsidRDefault="002C35CC" w:rsidP="00045335">
      <w:pPr>
        <w:widowControl w:val="0"/>
        <w:jc w:val="both"/>
        <w:rPr>
          <w:color w:val="auto"/>
          <w:sz w:val="22"/>
          <w:szCs w:val="22"/>
        </w:rPr>
      </w:pPr>
      <w:r w:rsidRPr="00045335">
        <w:rPr>
          <w:color w:val="auto"/>
          <w:sz w:val="22"/>
          <w:szCs w:val="22"/>
        </w:rPr>
        <w:t>Donde:</w:t>
      </w:r>
    </w:p>
    <w:p w14:paraId="264EB534" w14:textId="77777777" w:rsidR="002C35CC" w:rsidRPr="00045335" w:rsidRDefault="002C35CC" w:rsidP="00045335">
      <w:pPr>
        <w:widowControl w:val="0"/>
        <w:jc w:val="both"/>
        <w:rPr>
          <w:color w:val="auto"/>
          <w:sz w:val="22"/>
          <w:szCs w:val="22"/>
        </w:rPr>
      </w:pPr>
    </w:p>
    <w:p w14:paraId="348A6043" w14:textId="77777777" w:rsidR="002C35CC" w:rsidRPr="00045335" w:rsidRDefault="005A7AE9" w:rsidP="00045335">
      <w:pPr>
        <w:widowControl w:val="0"/>
        <w:jc w:val="both"/>
        <w:rPr>
          <w:color w:val="auto"/>
          <w:sz w:val="22"/>
          <w:szCs w:val="22"/>
        </w:rPr>
      </w:pPr>
      <m:oMath>
        <m:acc>
          <m:accPr>
            <m:chr m:val="̅"/>
            <m:ctrlPr>
              <w:rPr>
                <w:rFonts w:ascii="Cambria Math" w:hAnsi="Cambria Math"/>
                <w:i/>
                <w:color w:val="auto"/>
                <w:sz w:val="22"/>
                <w:szCs w:val="22"/>
              </w:rPr>
            </m:ctrlPr>
          </m:accPr>
          <m:e>
            <m:sSub>
              <m:sSubPr>
                <m:ctrlPr>
                  <w:rPr>
                    <w:rFonts w:ascii="Cambria Math" w:hAnsi="Cambria Math"/>
                    <w:i/>
                    <w:color w:val="auto"/>
                    <w:sz w:val="22"/>
                    <w:szCs w:val="22"/>
                  </w:rPr>
                </m:ctrlPr>
              </m:sSubPr>
              <m:e>
                <m:r>
                  <w:rPr>
                    <w:rFonts w:ascii="Cambria Math" w:hAnsi="Cambria Math"/>
                    <w:color w:val="auto"/>
                    <w:sz w:val="22"/>
                    <w:szCs w:val="22"/>
                  </w:rPr>
                  <m:t>X</m:t>
                </m:r>
              </m:e>
              <m:sub>
                <m:r>
                  <w:rPr>
                    <w:rFonts w:ascii="Cambria Math" w:hAnsi="Cambria Math"/>
                    <w:color w:val="auto"/>
                    <w:sz w:val="22"/>
                    <w:szCs w:val="22"/>
                  </w:rPr>
                  <m:t>B</m:t>
                </m:r>
              </m:sub>
            </m:sSub>
          </m:e>
        </m:acc>
      </m:oMath>
      <w:r w:rsidR="002C35CC" w:rsidRPr="00045335">
        <w:rPr>
          <w:color w:val="auto"/>
          <w:sz w:val="22"/>
          <w:szCs w:val="22"/>
        </w:rPr>
        <w:t>: Es la media aritmética baja.</w:t>
      </w:r>
    </w:p>
    <w:p w14:paraId="0B2A28D2" w14:textId="3B9BB20C" w:rsidR="001319C4" w:rsidRPr="00045335" w:rsidRDefault="005A7AE9" w:rsidP="00045335">
      <w:pPr>
        <w:widowControl w:val="0"/>
        <w:contextualSpacing/>
        <w:rPr>
          <w:rFonts w:cs="Arial"/>
          <w:color w:val="000000"/>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oMath>
      <w:r w:rsidR="002C35CC" w:rsidRPr="00045335">
        <w:rPr>
          <w:color w:val="auto"/>
          <w:sz w:val="22"/>
          <w:szCs w:val="22"/>
        </w:rPr>
        <w:t>: Es el valor total corregido de cada una de las propuestas “i”.</w:t>
      </w:r>
    </w:p>
    <w:p w14:paraId="0F920489" w14:textId="77777777" w:rsidR="002C35CC" w:rsidRPr="00045335" w:rsidRDefault="002C35CC" w:rsidP="00045335">
      <w:pPr>
        <w:widowControl w:val="0"/>
        <w:contextualSpacing/>
        <w:rPr>
          <w:rFonts w:cs="Arial"/>
          <w:b/>
          <w:bCs/>
          <w:color w:val="000000"/>
          <w:sz w:val="22"/>
          <w:szCs w:val="22"/>
        </w:rPr>
      </w:pPr>
    </w:p>
    <w:p w14:paraId="1071E4FE" w14:textId="3F93AD17" w:rsidR="002C35CC" w:rsidRPr="00045335" w:rsidRDefault="002C35CC" w:rsidP="00045335">
      <w:pPr>
        <w:widowControl w:val="0"/>
        <w:jc w:val="both"/>
        <w:rPr>
          <w:b/>
          <w:color w:val="auto"/>
          <w:sz w:val="22"/>
          <w:szCs w:val="22"/>
        </w:rPr>
      </w:pPr>
      <w:r w:rsidRPr="00045335">
        <w:rPr>
          <w:b/>
          <w:color w:val="auto"/>
          <w:sz w:val="22"/>
          <w:szCs w:val="22"/>
        </w:rPr>
        <w:t>MENOR VALOR</w:t>
      </w:r>
    </w:p>
    <w:p w14:paraId="470217CD" w14:textId="77777777" w:rsidR="001319C4" w:rsidRPr="00045335" w:rsidRDefault="001319C4" w:rsidP="00045335">
      <w:pPr>
        <w:widowControl w:val="0"/>
        <w:contextualSpacing/>
        <w:rPr>
          <w:rFonts w:cs="Arial"/>
          <w:color w:val="000000"/>
          <w:sz w:val="22"/>
          <w:szCs w:val="22"/>
        </w:rPr>
      </w:pPr>
    </w:p>
    <w:p w14:paraId="54CEEE86" w14:textId="77777777" w:rsidR="002C35CC" w:rsidRPr="00045335" w:rsidRDefault="002C35CC" w:rsidP="00045335">
      <w:pPr>
        <w:widowControl w:val="0"/>
        <w:jc w:val="both"/>
        <w:rPr>
          <w:color w:val="auto"/>
          <w:sz w:val="22"/>
          <w:szCs w:val="22"/>
        </w:rPr>
      </w:pPr>
      <w:r w:rsidRPr="00045335">
        <w:rPr>
          <w:color w:val="auto"/>
          <w:sz w:val="22"/>
          <w:szCs w:val="22"/>
        </w:rPr>
        <w:t>La Entidad otorgará el máximo puntaje a la oferta económica hábil para calificación económica de menor valor.</w:t>
      </w:r>
    </w:p>
    <w:p w14:paraId="21A1656C" w14:textId="294166D1" w:rsidR="002C35CC" w:rsidRPr="00045335" w:rsidRDefault="002C35CC" w:rsidP="00045335">
      <w:pPr>
        <w:widowControl w:val="0"/>
        <w:jc w:val="both"/>
        <w:rPr>
          <w:color w:val="auto"/>
          <w:sz w:val="22"/>
          <w:szCs w:val="22"/>
        </w:rPr>
      </w:pPr>
    </w:p>
    <w:p w14:paraId="4D121DAB" w14:textId="77777777" w:rsidR="000007F4" w:rsidRPr="00045335" w:rsidRDefault="000007F4" w:rsidP="00045335">
      <w:pPr>
        <w:widowControl w:val="0"/>
        <w:jc w:val="both"/>
        <w:rPr>
          <w:color w:val="auto"/>
          <w:sz w:val="22"/>
          <w:szCs w:val="22"/>
        </w:rPr>
      </w:pPr>
    </w:p>
    <w:p w14:paraId="47BC9270" w14:textId="77777777" w:rsidR="002C35CC" w:rsidRPr="00045335" w:rsidRDefault="005A7AE9" w:rsidP="00045335">
      <w:pPr>
        <w:widowControl w:val="0"/>
        <w:jc w:val="both"/>
        <w:rPr>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min</m:t>
              </m:r>
            </m:sub>
          </m:sSub>
          <m:r>
            <w:rPr>
              <w:rFonts w:ascii="Cambria Math" w:hAnsi="Cambria Math"/>
              <w:color w:val="auto"/>
              <w:sz w:val="22"/>
              <w:szCs w:val="22"/>
            </w:rPr>
            <m:t>=Mínimo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m</m:t>
              </m:r>
            </m:sub>
          </m:sSub>
          <m:r>
            <w:rPr>
              <w:rFonts w:ascii="Cambria Math" w:hAnsi="Cambria Math"/>
              <w:color w:val="auto"/>
              <w:sz w:val="22"/>
              <w:szCs w:val="22"/>
            </w:rPr>
            <m:t>)</m:t>
          </m:r>
        </m:oMath>
      </m:oMathPara>
    </w:p>
    <w:p w14:paraId="284AA0FD" w14:textId="77777777" w:rsidR="002C35CC" w:rsidRPr="00045335" w:rsidRDefault="002C35CC" w:rsidP="00045335">
      <w:pPr>
        <w:widowControl w:val="0"/>
        <w:jc w:val="both"/>
        <w:rPr>
          <w:color w:val="auto"/>
          <w:sz w:val="22"/>
          <w:szCs w:val="22"/>
        </w:rPr>
      </w:pPr>
      <w:r w:rsidRPr="00045335">
        <w:rPr>
          <w:color w:val="auto"/>
          <w:sz w:val="22"/>
          <w:szCs w:val="22"/>
        </w:rPr>
        <w:t>Donde:</w:t>
      </w:r>
    </w:p>
    <w:p w14:paraId="520EDCA1" w14:textId="77777777" w:rsidR="002C35CC" w:rsidRPr="00045335" w:rsidRDefault="002C35CC" w:rsidP="00045335">
      <w:pPr>
        <w:widowControl w:val="0"/>
        <w:jc w:val="both"/>
        <w:rPr>
          <w:color w:val="auto"/>
          <w:sz w:val="22"/>
          <w:szCs w:val="22"/>
        </w:rPr>
      </w:pPr>
    </w:p>
    <w:p w14:paraId="1F32FAB6" w14:textId="77777777" w:rsidR="002C35CC" w:rsidRPr="00045335" w:rsidRDefault="005A7AE9" w:rsidP="00045335">
      <w:pPr>
        <w:widowControl w:val="0"/>
        <w:jc w:val="both"/>
        <w:rPr>
          <w:color w:val="auto"/>
          <w:sz w:val="22"/>
          <w:szCs w:val="22"/>
        </w:rPr>
      </w:pPr>
      <m:oMath>
        <m:sSub>
          <m:sSubPr>
            <m:ctrlPr>
              <w:rPr>
                <w:rFonts w:ascii="Cambria Math" w:hAnsi="Cambria Math"/>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oMath>
      <w:r w:rsidR="002C35CC" w:rsidRPr="00045335">
        <w:rPr>
          <w:color w:val="auto"/>
          <w:sz w:val="22"/>
          <w:szCs w:val="22"/>
        </w:rPr>
        <w:t>: Es el valor total corregido de cada una de las propuestas “i”.</w:t>
      </w:r>
    </w:p>
    <w:p w14:paraId="01C8D304" w14:textId="77777777" w:rsidR="002C35CC" w:rsidRPr="00045335" w:rsidRDefault="002C35CC" w:rsidP="00045335">
      <w:pPr>
        <w:widowControl w:val="0"/>
        <w:jc w:val="both"/>
        <w:rPr>
          <w:color w:val="auto"/>
          <w:sz w:val="22"/>
          <w:szCs w:val="22"/>
        </w:rPr>
      </w:pPr>
      <w:r w:rsidRPr="00045335">
        <w:rPr>
          <w:color w:val="auto"/>
          <w:sz w:val="22"/>
          <w:szCs w:val="22"/>
        </w:rPr>
        <w:t>m: Es el número total de propuestas económicas válidas recibidas por la Entidad Estatal.</w:t>
      </w:r>
    </w:p>
    <w:p w14:paraId="1053EB17" w14:textId="77777777" w:rsidR="002C35CC" w:rsidRPr="00045335" w:rsidRDefault="005A7AE9" w:rsidP="00045335">
      <w:pPr>
        <w:widowControl w:val="0"/>
        <w:jc w:val="both"/>
        <w:rPr>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min</m:t>
            </m:r>
          </m:sub>
        </m:sSub>
      </m:oMath>
      <w:r w:rsidR="002C35CC" w:rsidRPr="00045335">
        <w:rPr>
          <w:color w:val="auto"/>
          <w:sz w:val="22"/>
          <w:szCs w:val="22"/>
        </w:rPr>
        <w:t>: Es el valor total corregido de la propuesta válida más baja.</w:t>
      </w:r>
    </w:p>
    <w:p w14:paraId="7E6E9264" w14:textId="77777777" w:rsidR="002C35CC" w:rsidRPr="00045335" w:rsidRDefault="002C35CC" w:rsidP="00045335">
      <w:pPr>
        <w:widowControl w:val="0"/>
        <w:jc w:val="both"/>
        <w:rPr>
          <w:color w:val="auto"/>
          <w:sz w:val="22"/>
          <w:szCs w:val="22"/>
        </w:rPr>
      </w:pPr>
    </w:p>
    <w:p w14:paraId="72F310A5" w14:textId="77777777" w:rsidR="002C35CC" w:rsidRPr="00045335" w:rsidRDefault="002C35CC" w:rsidP="00045335">
      <w:pPr>
        <w:widowControl w:val="0"/>
        <w:jc w:val="both"/>
        <w:rPr>
          <w:color w:val="auto"/>
          <w:sz w:val="22"/>
          <w:szCs w:val="22"/>
        </w:rPr>
      </w:pPr>
      <w:r w:rsidRPr="00045335">
        <w:rPr>
          <w:color w:val="auto"/>
          <w:sz w:val="22"/>
          <w:szCs w:val="22"/>
        </w:rPr>
        <w:t xml:space="preserve">La entidad procederá a ponderar las propuestas de acuerdo con la siguiente fórmula: </w:t>
      </w:r>
    </w:p>
    <w:p w14:paraId="71D26FC4" w14:textId="77777777" w:rsidR="002C35CC" w:rsidRPr="00045335" w:rsidRDefault="002C35CC" w:rsidP="00045335">
      <w:pPr>
        <w:widowControl w:val="0"/>
        <w:jc w:val="both"/>
        <w:rPr>
          <w:color w:val="auto"/>
          <w:sz w:val="22"/>
          <w:szCs w:val="22"/>
        </w:rPr>
      </w:pPr>
    </w:p>
    <w:p w14:paraId="3116ACB6" w14:textId="77777777" w:rsidR="002C35CC" w:rsidRPr="00045335" w:rsidRDefault="002C35CC" w:rsidP="00045335">
      <w:pPr>
        <w:widowControl w:val="0"/>
        <w:jc w:val="both"/>
        <w:rPr>
          <w:color w:val="auto"/>
          <w:sz w:val="22"/>
          <w:szCs w:val="22"/>
        </w:rPr>
      </w:pPr>
      <m:oMathPara>
        <m:oMath>
          <m:r>
            <w:rPr>
              <w:rFonts w:ascii="Cambria Math" w:hAnsi="Cambria Math"/>
              <w:color w:val="auto"/>
              <w:sz w:val="22"/>
              <w:szCs w:val="22"/>
            </w:rPr>
            <m:t>Puntaje=</m:t>
          </m:r>
          <m:f>
            <m:fPr>
              <m:ctrlPr>
                <w:rPr>
                  <w:rFonts w:ascii="Cambria Math" w:hAnsi="Cambria Math"/>
                  <w:i/>
                  <w:color w:val="auto"/>
                  <w:sz w:val="22"/>
                  <w:szCs w:val="22"/>
                </w:rPr>
              </m:ctrlPr>
            </m:fPr>
            <m:num>
              <m:r>
                <w:rPr>
                  <w:rFonts w:ascii="Cambria Math" w:hAnsi="Cambria Math"/>
                  <w:color w:val="auto"/>
                  <w:sz w:val="22"/>
                  <w:szCs w:val="22"/>
                </w:rPr>
                <m:t>400*</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min</m:t>
                  </m:r>
                </m:sub>
              </m:sSub>
            </m:num>
            <m:den>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den>
          </m:f>
        </m:oMath>
      </m:oMathPara>
    </w:p>
    <w:p w14:paraId="4DEC9B5B" w14:textId="77777777" w:rsidR="002C35CC" w:rsidRPr="00045335" w:rsidRDefault="002C35CC" w:rsidP="00045335">
      <w:pPr>
        <w:widowControl w:val="0"/>
        <w:jc w:val="both"/>
        <w:rPr>
          <w:color w:val="auto"/>
          <w:sz w:val="22"/>
          <w:szCs w:val="22"/>
        </w:rPr>
      </w:pPr>
      <w:r w:rsidRPr="00045335">
        <w:rPr>
          <w:color w:val="auto"/>
          <w:sz w:val="22"/>
          <w:szCs w:val="22"/>
        </w:rPr>
        <w:t>Donde:</w:t>
      </w:r>
    </w:p>
    <w:p w14:paraId="0910D8B7" w14:textId="77777777" w:rsidR="002C35CC" w:rsidRPr="00045335" w:rsidRDefault="002C35CC" w:rsidP="00045335">
      <w:pPr>
        <w:widowControl w:val="0"/>
        <w:jc w:val="both"/>
        <w:rPr>
          <w:color w:val="auto"/>
          <w:sz w:val="22"/>
          <w:szCs w:val="22"/>
        </w:rPr>
      </w:pPr>
    </w:p>
    <w:p w14:paraId="6656921C" w14:textId="77777777" w:rsidR="002C35CC" w:rsidRPr="00045335" w:rsidRDefault="005A7AE9" w:rsidP="00045335">
      <w:pPr>
        <w:widowControl w:val="0"/>
        <w:jc w:val="both"/>
        <w:rPr>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min</m:t>
            </m:r>
          </m:sub>
        </m:sSub>
      </m:oMath>
      <w:r w:rsidR="002C35CC" w:rsidRPr="00045335">
        <w:rPr>
          <w:color w:val="auto"/>
          <w:sz w:val="22"/>
          <w:szCs w:val="22"/>
        </w:rPr>
        <w:t>: Es el valor total corregido de la propuesta válida más baja.</w:t>
      </w:r>
    </w:p>
    <w:p w14:paraId="22302DC4" w14:textId="77777777" w:rsidR="002C35CC" w:rsidRPr="00045335" w:rsidRDefault="005A7AE9" w:rsidP="00045335">
      <w:pPr>
        <w:widowControl w:val="0"/>
        <w:autoSpaceDE w:val="0"/>
        <w:autoSpaceDN w:val="0"/>
        <w:adjustRightInd w:val="0"/>
        <w:jc w:val="both"/>
        <w:rPr>
          <w:color w:val="auto"/>
          <w:sz w:val="22"/>
          <w:szCs w:val="22"/>
        </w:rPr>
      </w:pPr>
      <m:oMath>
        <m:sSub>
          <m:sSubPr>
            <m:ctrlPr>
              <w:rPr>
                <w:rFonts w:ascii="Cambria Math" w:hAnsi="Cambria Math"/>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i</m:t>
            </m:r>
          </m:sub>
        </m:sSub>
      </m:oMath>
      <w:r w:rsidR="002C35CC" w:rsidRPr="00045335">
        <w:rPr>
          <w:color w:val="auto"/>
          <w:sz w:val="22"/>
          <w:szCs w:val="22"/>
        </w:rPr>
        <w:t>: Es el valor total corregido de cada una de las propuestas “i”.</w:t>
      </w:r>
    </w:p>
    <w:p w14:paraId="22FEFA72" w14:textId="77777777" w:rsidR="00294838" w:rsidRPr="00045335" w:rsidRDefault="00294838" w:rsidP="00045335">
      <w:pPr>
        <w:widowControl w:val="0"/>
        <w:autoSpaceDE w:val="0"/>
        <w:autoSpaceDN w:val="0"/>
        <w:adjustRightInd w:val="0"/>
        <w:jc w:val="both"/>
        <w:rPr>
          <w:color w:val="auto"/>
          <w:sz w:val="22"/>
          <w:szCs w:val="22"/>
        </w:rPr>
      </w:pPr>
    </w:p>
    <w:p w14:paraId="23740283" w14:textId="132B40EC" w:rsidR="005809CE" w:rsidRPr="00045335" w:rsidRDefault="005809CE" w:rsidP="00045335">
      <w:pPr>
        <w:widowControl w:val="0"/>
        <w:contextualSpacing/>
        <w:rPr>
          <w:rFonts w:eastAsia="Arial"/>
          <w:b/>
          <w:sz w:val="22"/>
          <w:szCs w:val="22"/>
          <w:lang w:val="es-ES"/>
        </w:rPr>
      </w:pPr>
      <w:r w:rsidRPr="00045335">
        <w:rPr>
          <w:rFonts w:eastAsia="Arial Narrow"/>
          <w:b/>
          <w:sz w:val="22"/>
          <w:szCs w:val="22"/>
          <w:lang w:val="es-ES"/>
        </w:rPr>
        <w:t>5.</w:t>
      </w:r>
      <w:r w:rsidR="001319C4" w:rsidRPr="00045335">
        <w:rPr>
          <w:rFonts w:eastAsia="Arial Narrow"/>
          <w:b/>
          <w:sz w:val="22"/>
          <w:szCs w:val="22"/>
          <w:lang w:val="es-ES"/>
        </w:rPr>
        <w:t>2</w:t>
      </w:r>
      <w:r w:rsidRPr="00045335">
        <w:rPr>
          <w:rFonts w:eastAsia="Arial Narrow"/>
          <w:b/>
          <w:sz w:val="22"/>
          <w:szCs w:val="22"/>
          <w:lang w:val="es-ES"/>
        </w:rPr>
        <w:t xml:space="preserve"> Apoyo a la industria nacional: Máximo 10</w:t>
      </w:r>
      <w:r w:rsidR="002C35CC" w:rsidRPr="00045335">
        <w:rPr>
          <w:rFonts w:eastAsia="Arial Narrow"/>
          <w:b/>
          <w:sz w:val="22"/>
          <w:szCs w:val="22"/>
          <w:lang w:val="es-ES"/>
        </w:rPr>
        <w:t>0</w:t>
      </w:r>
      <w:r w:rsidRPr="00045335">
        <w:rPr>
          <w:rFonts w:eastAsia="Arial Narrow"/>
          <w:b/>
          <w:sz w:val="22"/>
          <w:szCs w:val="22"/>
          <w:lang w:val="es-ES"/>
        </w:rPr>
        <w:t xml:space="preserve"> PUNTOS</w:t>
      </w:r>
    </w:p>
    <w:p w14:paraId="34911F2D" w14:textId="77777777" w:rsidR="005809CE" w:rsidRPr="00045335" w:rsidRDefault="005809CE" w:rsidP="00045335">
      <w:pPr>
        <w:widowControl w:val="0"/>
        <w:contextualSpacing/>
        <w:rPr>
          <w:rFonts w:eastAsia="Arial"/>
          <w:sz w:val="22"/>
          <w:szCs w:val="22"/>
          <w:lang w:val="es-ES"/>
        </w:rPr>
      </w:pPr>
    </w:p>
    <w:p w14:paraId="3E65D50B" w14:textId="77777777" w:rsidR="005809CE" w:rsidRPr="00045335" w:rsidRDefault="005809CE" w:rsidP="00045335">
      <w:pPr>
        <w:widowControl w:val="0"/>
        <w:contextualSpacing/>
        <w:jc w:val="both"/>
        <w:rPr>
          <w:sz w:val="22"/>
          <w:szCs w:val="22"/>
          <w:lang w:val="es-ES"/>
        </w:rPr>
      </w:pPr>
      <w:r w:rsidRPr="00045335">
        <w:rPr>
          <w:sz w:val="22"/>
          <w:szCs w:val="22"/>
          <w:lang w:val="es-ES"/>
        </w:rPr>
        <w:t xml:space="preserve">En cumplimiento de lo señalado en la Ley 816 de 2003 </w:t>
      </w:r>
      <w:r w:rsidRPr="00045335">
        <w:rPr>
          <w:i/>
          <w:sz w:val="22"/>
          <w:szCs w:val="22"/>
          <w:lang w:val="es-ES"/>
        </w:rPr>
        <w:t>“por medio de la cual se apoya a la industria nacional a través de la contratación pública”</w:t>
      </w:r>
      <w:r w:rsidRPr="00045335">
        <w:rPr>
          <w:sz w:val="22"/>
          <w:szCs w:val="22"/>
          <w:lang w:val="es-ES"/>
        </w:rPr>
        <w:t xml:space="preserve"> y en aplicación de lo establecido en el artículo 2.2.1.2.4.2.1 del Decreto 1082 de 2015, se otorgarán los siguientes puntajes:</w:t>
      </w:r>
    </w:p>
    <w:p w14:paraId="63AADCB6" w14:textId="77777777" w:rsidR="005809CE" w:rsidRPr="00045335" w:rsidRDefault="005809CE" w:rsidP="00045335">
      <w:pPr>
        <w:widowControl w:val="0"/>
        <w:contextualSpacing/>
        <w:rPr>
          <w:sz w:val="22"/>
          <w:szCs w:val="22"/>
          <w:lang w:val="es-ES"/>
        </w:rPr>
      </w:pPr>
    </w:p>
    <w:tbl>
      <w:tblPr>
        <w:tblW w:w="7366" w:type="dxa"/>
        <w:jc w:val="center"/>
        <w:tblLayout w:type="fixed"/>
        <w:tblCellMar>
          <w:left w:w="70" w:type="dxa"/>
          <w:right w:w="70" w:type="dxa"/>
        </w:tblCellMar>
        <w:tblLook w:val="04A0" w:firstRow="1" w:lastRow="0" w:firstColumn="1" w:lastColumn="0" w:noHBand="0" w:noVBand="1"/>
      </w:tblPr>
      <w:tblGrid>
        <w:gridCol w:w="3915"/>
        <w:gridCol w:w="3451"/>
      </w:tblGrid>
      <w:tr w:rsidR="005809CE" w:rsidRPr="00045335" w14:paraId="6B2794A0" w14:textId="77777777" w:rsidTr="005D0C0C">
        <w:trPr>
          <w:jc w:val="center"/>
        </w:trPr>
        <w:tc>
          <w:tcPr>
            <w:tcW w:w="391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CE22A87" w14:textId="77777777" w:rsidR="005809CE" w:rsidRPr="00045335" w:rsidRDefault="005809CE" w:rsidP="00045335">
            <w:pPr>
              <w:widowControl w:val="0"/>
              <w:contextualSpacing/>
              <w:jc w:val="center"/>
              <w:rPr>
                <w:b/>
                <w:sz w:val="22"/>
                <w:szCs w:val="22"/>
                <w:lang w:val="es-ES"/>
              </w:rPr>
            </w:pPr>
            <w:r w:rsidRPr="00045335">
              <w:rPr>
                <w:b/>
                <w:sz w:val="22"/>
                <w:szCs w:val="22"/>
                <w:lang w:val="es-ES"/>
              </w:rPr>
              <w:t>CRITERIO</w:t>
            </w:r>
          </w:p>
        </w:tc>
        <w:tc>
          <w:tcPr>
            <w:tcW w:w="34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8652E8" w14:textId="77777777" w:rsidR="005809CE" w:rsidRPr="00045335" w:rsidRDefault="005809CE" w:rsidP="00045335">
            <w:pPr>
              <w:widowControl w:val="0"/>
              <w:contextualSpacing/>
              <w:jc w:val="center"/>
              <w:rPr>
                <w:b/>
                <w:sz w:val="22"/>
                <w:szCs w:val="22"/>
                <w:lang w:val="es-ES"/>
              </w:rPr>
            </w:pPr>
            <w:r w:rsidRPr="00045335">
              <w:rPr>
                <w:b/>
                <w:sz w:val="22"/>
                <w:szCs w:val="22"/>
                <w:lang w:val="es-ES"/>
              </w:rPr>
              <w:t>PUNTAJE</w:t>
            </w:r>
          </w:p>
        </w:tc>
      </w:tr>
      <w:tr w:rsidR="005809CE" w:rsidRPr="00045335" w14:paraId="1232DE6A" w14:textId="77777777" w:rsidTr="005D0C0C">
        <w:trPr>
          <w:jc w:val="center"/>
        </w:trPr>
        <w:tc>
          <w:tcPr>
            <w:tcW w:w="3915" w:type="dxa"/>
            <w:tcBorders>
              <w:top w:val="nil"/>
              <w:left w:val="single" w:sz="4" w:space="0" w:color="auto"/>
              <w:bottom w:val="single" w:sz="4" w:space="0" w:color="auto"/>
              <w:right w:val="single" w:sz="4" w:space="0" w:color="auto"/>
            </w:tcBorders>
            <w:noWrap/>
            <w:vAlign w:val="center"/>
            <w:hideMark/>
          </w:tcPr>
          <w:p w14:paraId="687DB230" w14:textId="77777777" w:rsidR="005809CE" w:rsidRPr="00045335" w:rsidRDefault="005809CE" w:rsidP="00045335">
            <w:pPr>
              <w:widowControl w:val="0"/>
              <w:contextualSpacing/>
              <w:jc w:val="center"/>
              <w:rPr>
                <w:sz w:val="22"/>
                <w:szCs w:val="22"/>
                <w:lang w:val="es-ES"/>
              </w:rPr>
            </w:pPr>
            <w:r w:rsidRPr="00045335">
              <w:rPr>
                <w:sz w:val="22"/>
                <w:szCs w:val="22"/>
                <w:lang w:val="es-ES"/>
              </w:rPr>
              <w:t>Servicios de origen nacional</w:t>
            </w:r>
          </w:p>
        </w:tc>
        <w:tc>
          <w:tcPr>
            <w:tcW w:w="3451" w:type="dxa"/>
            <w:tcBorders>
              <w:top w:val="nil"/>
              <w:left w:val="nil"/>
              <w:bottom w:val="single" w:sz="4" w:space="0" w:color="auto"/>
              <w:right w:val="single" w:sz="4" w:space="0" w:color="auto"/>
            </w:tcBorders>
            <w:vAlign w:val="center"/>
            <w:hideMark/>
          </w:tcPr>
          <w:p w14:paraId="3929C337" w14:textId="4241FC02" w:rsidR="005809CE" w:rsidRPr="00045335" w:rsidRDefault="005809CE" w:rsidP="00045335">
            <w:pPr>
              <w:widowControl w:val="0"/>
              <w:contextualSpacing/>
              <w:jc w:val="center"/>
              <w:rPr>
                <w:sz w:val="22"/>
                <w:szCs w:val="22"/>
                <w:lang w:val="es-ES"/>
              </w:rPr>
            </w:pPr>
            <w:r w:rsidRPr="00045335">
              <w:rPr>
                <w:sz w:val="22"/>
                <w:szCs w:val="22"/>
                <w:lang w:val="es-ES"/>
              </w:rPr>
              <w:t>10</w:t>
            </w:r>
            <w:r w:rsidR="002C35CC" w:rsidRPr="00045335">
              <w:rPr>
                <w:sz w:val="22"/>
                <w:szCs w:val="22"/>
                <w:lang w:val="es-ES"/>
              </w:rPr>
              <w:t>0</w:t>
            </w:r>
          </w:p>
        </w:tc>
      </w:tr>
      <w:tr w:rsidR="005809CE" w:rsidRPr="00045335" w14:paraId="588D594B" w14:textId="77777777" w:rsidTr="005D0C0C">
        <w:trPr>
          <w:jc w:val="center"/>
        </w:trPr>
        <w:tc>
          <w:tcPr>
            <w:tcW w:w="3915" w:type="dxa"/>
            <w:tcBorders>
              <w:top w:val="nil"/>
              <w:left w:val="single" w:sz="4" w:space="0" w:color="auto"/>
              <w:bottom w:val="single" w:sz="4" w:space="0" w:color="auto"/>
              <w:right w:val="single" w:sz="4" w:space="0" w:color="auto"/>
            </w:tcBorders>
            <w:noWrap/>
            <w:vAlign w:val="center"/>
            <w:hideMark/>
          </w:tcPr>
          <w:p w14:paraId="448B3C49" w14:textId="77777777" w:rsidR="005809CE" w:rsidRPr="00045335" w:rsidRDefault="005809CE" w:rsidP="00045335">
            <w:pPr>
              <w:widowControl w:val="0"/>
              <w:contextualSpacing/>
              <w:jc w:val="center"/>
              <w:rPr>
                <w:sz w:val="22"/>
                <w:szCs w:val="22"/>
                <w:lang w:val="es-ES"/>
              </w:rPr>
            </w:pPr>
            <w:r w:rsidRPr="00045335">
              <w:rPr>
                <w:sz w:val="22"/>
                <w:szCs w:val="22"/>
                <w:lang w:val="es-ES"/>
              </w:rPr>
              <w:t>Servicios de origen nacional y extranjero</w:t>
            </w:r>
          </w:p>
        </w:tc>
        <w:tc>
          <w:tcPr>
            <w:tcW w:w="3451" w:type="dxa"/>
            <w:tcBorders>
              <w:top w:val="nil"/>
              <w:left w:val="nil"/>
              <w:bottom w:val="single" w:sz="4" w:space="0" w:color="auto"/>
              <w:right w:val="single" w:sz="4" w:space="0" w:color="auto"/>
            </w:tcBorders>
            <w:vAlign w:val="center"/>
            <w:hideMark/>
          </w:tcPr>
          <w:p w14:paraId="2C9483B4" w14:textId="786DA526" w:rsidR="005809CE" w:rsidRPr="00045335" w:rsidRDefault="005809CE" w:rsidP="00045335">
            <w:pPr>
              <w:widowControl w:val="0"/>
              <w:contextualSpacing/>
              <w:jc w:val="center"/>
              <w:rPr>
                <w:sz w:val="22"/>
                <w:szCs w:val="22"/>
                <w:lang w:val="es-ES"/>
              </w:rPr>
            </w:pPr>
            <w:r w:rsidRPr="00045335">
              <w:rPr>
                <w:sz w:val="22"/>
                <w:szCs w:val="22"/>
                <w:lang w:val="es-ES"/>
              </w:rPr>
              <w:t>5</w:t>
            </w:r>
            <w:r w:rsidR="002C35CC" w:rsidRPr="00045335">
              <w:rPr>
                <w:sz w:val="22"/>
                <w:szCs w:val="22"/>
                <w:lang w:val="es-ES"/>
              </w:rPr>
              <w:t>0</w:t>
            </w:r>
          </w:p>
        </w:tc>
      </w:tr>
      <w:tr w:rsidR="005809CE" w:rsidRPr="00045335" w14:paraId="753098ED" w14:textId="77777777" w:rsidTr="005D0C0C">
        <w:trPr>
          <w:jc w:val="center"/>
        </w:trPr>
        <w:tc>
          <w:tcPr>
            <w:tcW w:w="3915" w:type="dxa"/>
            <w:tcBorders>
              <w:top w:val="nil"/>
              <w:left w:val="single" w:sz="4" w:space="0" w:color="auto"/>
              <w:bottom w:val="single" w:sz="4" w:space="0" w:color="auto"/>
              <w:right w:val="single" w:sz="4" w:space="0" w:color="auto"/>
            </w:tcBorders>
            <w:noWrap/>
            <w:vAlign w:val="center"/>
            <w:hideMark/>
          </w:tcPr>
          <w:p w14:paraId="41A78855" w14:textId="77777777" w:rsidR="005809CE" w:rsidRPr="00045335" w:rsidRDefault="005809CE" w:rsidP="00045335">
            <w:pPr>
              <w:widowControl w:val="0"/>
              <w:contextualSpacing/>
              <w:jc w:val="center"/>
              <w:rPr>
                <w:sz w:val="22"/>
                <w:szCs w:val="22"/>
                <w:lang w:val="es-ES"/>
              </w:rPr>
            </w:pPr>
            <w:r w:rsidRPr="00045335">
              <w:rPr>
                <w:sz w:val="22"/>
                <w:szCs w:val="22"/>
                <w:lang w:val="es-ES"/>
              </w:rPr>
              <w:t>Servicios de origen extranjero</w:t>
            </w:r>
          </w:p>
        </w:tc>
        <w:tc>
          <w:tcPr>
            <w:tcW w:w="3451" w:type="dxa"/>
            <w:tcBorders>
              <w:top w:val="nil"/>
              <w:left w:val="nil"/>
              <w:bottom w:val="single" w:sz="4" w:space="0" w:color="auto"/>
              <w:right w:val="single" w:sz="4" w:space="0" w:color="auto"/>
            </w:tcBorders>
            <w:vAlign w:val="center"/>
            <w:hideMark/>
          </w:tcPr>
          <w:p w14:paraId="532608E8" w14:textId="54BDC35E" w:rsidR="005809CE" w:rsidRPr="00045335" w:rsidRDefault="002C35CC" w:rsidP="00045335">
            <w:pPr>
              <w:widowControl w:val="0"/>
              <w:contextualSpacing/>
              <w:jc w:val="center"/>
              <w:rPr>
                <w:sz w:val="22"/>
                <w:szCs w:val="22"/>
                <w:lang w:val="es-ES"/>
              </w:rPr>
            </w:pPr>
            <w:r w:rsidRPr="00045335">
              <w:rPr>
                <w:sz w:val="22"/>
                <w:szCs w:val="22"/>
                <w:lang w:val="es-ES"/>
              </w:rPr>
              <w:t>0</w:t>
            </w:r>
          </w:p>
        </w:tc>
      </w:tr>
      <w:tr w:rsidR="005809CE" w:rsidRPr="00045335" w14:paraId="444A94F9" w14:textId="77777777" w:rsidTr="005D0C0C">
        <w:trPr>
          <w:jc w:val="center"/>
        </w:trPr>
        <w:tc>
          <w:tcPr>
            <w:tcW w:w="3915" w:type="dxa"/>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14:paraId="6467A479" w14:textId="77777777" w:rsidR="005809CE" w:rsidRPr="00045335" w:rsidRDefault="005809CE" w:rsidP="00045335">
            <w:pPr>
              <w:widowControl w:val="0"/>
              <w:contextualSpacing/>
              <w:jc w:val="center"/>
              <w:rPr>
                <w:b/>
                <w:sz w:val="22"/>
                <w:szCs w:val="22"/>
                <w:lang w:val="es-ES"/>
              </w:rPr>
            </w:pPr>
            <w:proofErr w:type="gramStart"/>
            <w:r w:rsidRPr="00045335">
              <w:rPr>
                <w:b/>
                <w:sz w:val="22"/>
                <w:szCs w:val="22"/>
                <w:lang w:val="es-ES"/>
              </w:rPr>
              <w:t>TOTAL</w:t>
            </w:r>
            <w:proofErr w:type="gramEnd"/>
            <w:r w:rsidRPr="00045335">
              <w:rPr>
                <w:b/>
                <w:sz w:val="22"/>
                <w:szCs w:val="22"/>
                <w:lang w:val="es-ES"/>
              </w:rPr>
              <w:t xml:space="preserve"> MÁXIMO</w:t>
            </w:r>
          </w:p>
        </w:tc>
        <w:tc>
          <w:tcPr>
            <w:tcW w:w="3451" w:type="dxa"/>
            <w:tcBorders>
              <w:top w:val="nil"/>
              <w:left w:val="nil"/>
              <w:bottom w:val="single" w:sz="4" w:space="0" w:color="auto"/>
              <w:right w:val="single" w:sz="4" w:space="0" w:color="auto"/>
            </w:tcBorders>
            <w:shd w:val="clear" w:color="auto" w:fill="AEAAAA" w:themeFill="background2" w:themeFillShade="BF"/>
            <w:vAlign w:val="center"/>
            <w:hideMark/>
          </w:tcPr>
          <w:p w14:paraId="676412DE" w14:textId="7D664930" w:rsidR="005D0C0C" w:rsidRPr="00045335" w:rsidRDefault="005809CE" w:rsidP="00045335">
            <w:pPr>
              <w:widowControl w:val="0"/>
              <w:contextualSpacing/>
              <w:jc w:val="center"/>
              <w:rPr>
                <w:b/>
                <w:sz w:val="22"/>
                <w:szCs w:val="22"/>
                <w:lang w:val="es-ES"/>
              </w:rPr>
            </w:pPr>
            <w:r w:rsidRPr="00045335">
              <w:rPr>
                <w:b/>
                <w:sz w:val="22"/>
                <w:szCs w:val="22"/>
                <w:lang w:val="es-ES"/>
              </w:rPr>
              <w:t>10</w:t>
            </w:r>
            <w:r w:rsidR="002C35CC" w:rsidRPr="00045335">
              <w:rPr>
                <w:b/>
                <w:sz w:val="22"/>
                <w:szCs w:val="22"/>
                <w:lang w:val="es-ES"/>
              </w:rPr>
              <w:t>0</w:t>
            </w:r>
            <w:r w:rsidR="00B71311" w:rsidRPr="00045335">
              <w:rPr>
                <w:b/>
                <w:sz w:val="22"/>
                <w:szCs w:val="22"/>
                <w:lang w:val="es-ES"/>
              </w:rPr>
              <w:t>*</w:t>
            </w:r>
          </w:p>
          <w:p w14:paraId="771D90D8" w14:textId="17E5D689" w:rsidR="00B71311" w:rsidRPr="00045335" w:rsidRDefault="00B71311" w:rsidP="00045335">
            <w:pPr>
              <w:pStyle w:val="Textocomentario"/>
              <w:widowControl w:val="0"/>
              <w:contextualSpacing/>
              <w:jc w:val="center"/>
              <w:rPr>
                <w:rFonts w:ascii="Palatino Linotype" w:hAnsi="Palatino Linotype"/>
                <w:b/>
                <w:sz w:val="22"/>
                <w:szCs w:val="22"/>
              </w:rPr>
            </w:pPr>
            <w:r w:rsidRPr="00045335">
              <w:rPr>
                <w:rFonts w:ascii="Palatino Linotype" w:hAnsi="Palatino Linotype"/>
                <w:sz w:val="22"/>
                <w:szCs w:val="22"/>
              </w:rPr>
              <w:t xml:space="preserve">* </w:t>
            </w:r>
            <w:r w:rsidRPr="00045335">
              <w:rPr>
                <w:rFonts w:ascii="Palatino Linotype" w:hAnsi="Palatino Linotype"/>
                <w:i/>
                <w:sz w:val="22"/>
                <w:szCs w:val="22"/>
              </w:rPr>
              <w:t>No podrá ser inferior al 10% del puntaje total a otorgarse</w:t>
            </w:r>
            <w:r w:rsidRPr="00045335">
              <w:rPr>
                <w:rFonts w:ascii="Palatino Linotype" w:hAnsi="Palatino Linotype"/>
                <w:sz w:val="22"/>
                <w:szCs w:val="22"/>
              </w:rPr>
              <w:t>.</w:t>
            </w:r>
          </w:p>
        </w:tc>
      </w:tr>
    </w:tbl>
    <w:p w14:paraId="2657D858" w14:textId="77777777" w:rsidR="000007F4" w:rsidRPr="00045335" w:rsidRDefault="000007F4" w:rsidP="00045335">
      <w:pPr>
        <w:widowControl w:val="0"/>
        <w:contextualSpacing/>
        <w:jc w:val="both"/>
        <w:rPr>
          <w:sz w:val="22"/>
          <w:szCs w:val="22"/>
          <w:lang w:val="es-ES" w:eastAsia="es-ES"/>
        </w:rPr>
      </w:pPr>
    </w:p>
    <w:p w14:paraId="0568CD6D" w14:textId="0C6C0065" w:rsidR="005809CE" w:rsidRPr="00045335" w:rsidRDefault="005809CE" w:rsidP="00045335">
      <w:pPr>
        <w:widowControl w:val="0"/>
        <w:contextualSpacing/>
        <w:jc w:val="both"/>
        <w:rPr>
          <w:b/>
          <w:sz w:val="22"/>
          <w:szCs w:val="22"/>
          <w:u w:val="single"/>
          <w:lang w:val="es-ES" w:eastAsia="es-ES"/>
        </w:rPr>
      </w:pPr>
      <w:r w:rsidRPr="00045335">
        <w:rPr>
          <w:sz w:val="22"/>
          <w:szCs w:val="22"/>
          <w:lang w:val="es-ES" w:eastAsia="es-ES"/>
        </w:rPr>
        <w:t xml:space="preserve">Se tendrán como servicios de origen nacional, aquellos prestados por empresas constituidas </w:t>
      </w:r>
      <w:proofErr w:type="gramStart"/>
      <w:r w:rsidRPr="00045335">
        <w:rPr>
          <w:sz w:val="22"/>
          <w:szCs w:val="22"/>
          <w:lang w:val="es-ES" w:eastAsia="es-ES"/>
        </w:rPr>
        <w:t>de acuerdo a</w:t>
      </w:r>
      <w:proofErr w:type="gramEnd"/>
      <w:r w:rsidRPr="00045335">
        <w:rPr>
          <w:sz w:val="22"/>
          <w:szCs w:val="22"/>
          <w:lang w:val="es-ES" w:eastAsia="es-ES"/>
        </w:rPr>
        <w:t xml:space="preserve"> la legislación nacional, por personas naturales colombianas o por residentes en Colombia. </w:t>
      </w:r>
      <w:bookmarkStart w:id="27" w:name="_Hlk15049134"/>
      <w:r w:rsidRPr="00045335">
        <w:rPr>
          <w:b/>
          <w:sz w:val="22"/>
          <w:szCs w:val="22"/>
          <w:u w:val="single"/>
          <w:lang w:val="es-ES" w:eastAsia="es-ES"/>
        </w:rPr>
        <w:t xml:space="preserve">Lo anterior será verificado en el </w:t>
      </w:r>
      <w:r w:rsidR="00FB694E" w:rsidRPr="00045335">
        <w:rPr>
          <w:b/>
          <w:sz w:val="22"/>
          <w:szCs w:val="22"/>
          <w:u w:val="single"/>
          <w:lang w:val="es-ES" w:eastAsia="es-ES"/>
        </w:rPr>
        <w:t>Certificado de Existencia y Representación Legal o su equivalente</w:t>
      </w:r>
      <w:r w:rsidRPr="00045335">
        <w:rPr>
          <w:b/>
          <w:sz w:val="22"/>
          <w:szCs w:val="22"/>
          <w:u w:val="single"/>
          <w:lang w:val="es-ES" w:eastAsia="es-ES"/>
        </w:rPr>
        <w:t xml:space="preserve"> para personas jurídicas, o con la copia de la cédula de ciudadanía o de extranjería, si es el caso.</w:t>
      </w:r>
      <w:bookmarkEnd w:id="27"/>
    </w:p>
    <w:p w14:paraId="209D8F90" w14:textId="77777777" w:rsidR="005809CE" w:rsidRPr="00045335" w:rsidRDefault="005809CE" w:rsidP="00045335">
      <w:pPr>
        <w:widowControl w:val="0"/>
        <w:contextualSpacing/>
        <w:rPr>
          <w:sz w:val="22"/>
          <w:szCs w:val="22"/>
          <w:lang w:val="es-ES" w:eastAsia="es-ES"/>
        </w:rPr>
      </w:pPr>
    </w:p>
    <w:p w14:paraId="57994D4B" w14:textId="77777777" w:rsidR="005809CE" w:rsidRPr="00045335" w:rsidRDefault="005809CE" w:rsidP="00045335">
      <w:pPr>
        <w:widowControl w:val="0"/>
        <w:contextualSpacing/>
        <w:jc w:val="both"/>
        <w:rPr>
          <w:sz w:val="22"/>
          <w:szCs w:val="22"/>
          <w:lang w:val="es-ES" w:eastAsia="es-ES"/>
        </w:rPr>
      </w:pPr>
      <w:r w:rsidRPr="00045335">
        <w:rPr>
          <w:sz w:val="22"/>
          <w:szCs w:val="22"/>
          <w:lang w:val="es-ES" w:eastAsia="es-ES"/>
        </w:rPr>
        <w:t>Así mismo, se otorgará tratamiento de bienes y servicios nacionales a aquellos originarios de los países con los que Colombia ha negociado trato nacional en materia de compras estatales y de aquellos países en los cuales a las ofertas de bienes y servicios colombianos se les conceda el mismo tratamiento otorgado a sus bienes y servicios nacionales. Dicho tratamiento será verificado en la Página Web de Colombia Compra Eficiente.</w:t>
      </w:r>
    </w:p>
    <w:bookmarkEnd w:id="26"/>
    <w:p w14:paraId="2F37291D" w14:textId="77777777" w:rsidR="005809CE" w:rsidRPr="00045335" w:rsidRDefault="005809CE" w:rsidP="00045335">
      <w:pPr>
        <w:widowControl w:val="0"/>
        <w:contextualSpacing/>
        <w:jc w:val="both"/>
        <w:rPr>
          <w:rFonts w:cs="Arial"/>
          <w:sz w:val="22"/>
          <w:szCs w:val="22"/>
        </w:rPr>
      </w:pPr>
    </w:p>
    <w:p w14:paraId="72310277" w14:textId="6FBED8DA" w:rsidR="005809CE" w:rsidRPr="00045335" w:rsidRDefault="005809CE" w:rsidP="00045335">
      <w:pPr>
        <w:widowControl w:val="0"/>
        <w:tabs>
          <w:tab w:val="left" w:pos="0"/>
          <w:tab w:val="center" w:pos="457"/>
          <w:tab w:val="center" w:pos="527"/>
          <w:tab w:val="right" w:pos="4946"/>
          <w:tab w:val="right" w:pos="8820"/>
        </w:tabs>
        <w:ind w:right="18"/>
        <w:contextualSpacing/>
        <w:jc w:val="both"/>
        <w:rPr>
          <w:rFonts w:eastAsia="EAAAAA+ArialMT" w:cs="Arial"/>
          <w:sz w:val="22"/>
          <w:szCs w:val="22"/>
        </w:rPr>
      </w:pPr>
      <w:r w:rsidRPr="00045335">
        <w:rPr>
          <w:rFonts w:eastAsia="EAAAAA+ArialMT" w:cs="Arial"/>
          <w:b/>
          <w:bCs/>
          <w:sz w:val="22"/>
          <w:szCs w:val="22"/>
        </w:rPr>
        <w:t>5.</w:t>
      </w:r>
      <w:r w:rsidR="00BE3213" w:rsidRPr="00045335">
        <w:rPr>
          <w:rFonts w:eastAsia="EAAAAA+ArialMT" w:cs="Arial"/>
          <w:b/>
          <w:bCs/>
          <w:sz w:val="22"/>
          <w:szCs w:val="22"/>
        </w:rPr>
        <w:t>3</w:t>
      </w:r>
      <w:r w:rsidRPr="00045335">
        <w:rPr>
          <w:rFonts w:eastAsia="EAAAAA+ArialMT" w:cs="Arial"/>
          <w:b/>
          <w:bCs/>
          <w:sz w:val="22"/>
          <w:szCs w:val="22"/>
        </w:rPr>
        <w:t xml:space="preserve"> </w:t>
      </w:r>
      <w:r w:rsidR="00BE3213" w:rsidRPr="00045335">
        <w:rPr>
          <w:b/>
          <w:sz w:val="22"/>
          <w:szCs w:val="22"/>
        </w:rPr>
        <w:t>Suspensión, Cancelación o Terminación del Método de Contratación</w:t>
      </w:r>
    </w:p>
    <w:p w14:paraId="5D3893A1" w14:textId="77777777" w:rsidR="005809CE" w:rsidRPr="00045335" w:rsidRDefault="005809CE" w:rsidP="00045335">
      <w:pPr>
        <w:widowControl w:val="0"/>
        <w:tabs>
          <w:tab w:val="left" w:pos="0"/>
          <w:tab w:val="center" w:pos="457"/>
          <w:tab w:val="center" w:pos="527"/>
          <w:tab w:val="right" w:pos="4946"/>
          <w:tab w:val="right" w:pos="8820"/>
        </w:tabs>
        <w:ind w:right="18"/>
        <w:contextualSpacing/>
        <w:jc w:val="both"/>
        <w:rPr>
          <w:rFonts w:eastAsia="EAAAAA+ArialMT" w:cs="Arial"/>
          <w:sz w:val="22"/>
          <w:szCs w:val="22"/>
        </w:rPr>
      </w:pPr>
    </w:p>
    <w:p w14:paraId="2CA0889C" w14:textId="77777777" w:rsidR="00BE3213" w:rsidRPr="00045335" w:rsidRDefault="00BE3213" w:rsidP="00045335">
      <w:pPr>
        <w:widowControl w:val="0"/>
        <w:contextualSpacing/>
        <w:jc w:val="both"/>
        <w:rPr>
          <w:rFonts w:cs="Arial"/>
          <w:sz w:val="22"/>
          <w:szCs w:val="22"/>
        </w:rPr>
      </w:pPr>
      <w:r w:rsidRPr="00045335">
        <w:rPr>
          <w:rFonts w:cs="Arial"/>
          <w:sz w:val="22"/>
          <w:szCs w:val="22"/>
        </w:rPr>
        <w:t xml:space="preserve">Las invitaciones a presentar oferta dentro de un método de selección de contratistas en ningún caso podrán considerarse como una oferta comercial y por ende no generarán una legítima expectativa para el oferente, ya que se trata simplemente de una convocatoria o solicitud a los interesados para que, si lo desean, presenten sus ofertas a la JEP, la cual, por este hecho, no asume compromiso alguno de continuar con el proceso de selección o de concluirlo. </w:t>
      </w:r>
    </w:p>
    <w:p w14:paraId="25A594CD" w14:textId="77777777" w:rsidR="00BE3213" w:rsidRPr="00045335" w:rsidRDefault="00BE3213" w:rsidP="00045335">
      <w:pPr>
        <w:widowControl w:val="0"/>
        <w:contextualSpacing/>
        <w:jc w:val="both"/>
        <w:rPr>
          <w:rFonts w:cs="Arial"/>
          <w:sz w:val="22"/>
          <w:szCs w:val="22"/>
        </w:rPr>
      </w:pPr>
    </w:p>
    <w:p w14:paraId="5C4A44ED" w14:textId="77777777" w:rsidR="00BE3213" w:rsidRPr="00045335" w:rsidRDefault="00BE3213" w:rsidP="00045335">
      <w:pPr>
        <w:widowControl w:val="0"/>
        <w:contextualSpacing/>
        <w:jc w:val="both"/>
        <w:rPr>
          <w:rFonts w:cs="Arial"/>
          <w:sz w:val="22"/>
          <w:szCs w:val="22"/>
        </w:rPr>
      </w:pPr>
      <w:r w:rsidRPr="00045335">
        <w:rPr>
          <w:rFonts w:cs="Arial"/>
          <w:sz w:val="22"/>
          <w:szCs w:val="22"/>
        </w:rPr>
        <w:t xml:space="preserve">A solicitud de la dependencia donde se origina la contratación, el ordenador del gasto podrá terminar o cancelar el proceso de contratación, previa recomendación del Comité de </w:t>
      </w:r>
      <w:r w:rsidRPr="00045335">
        <w:rPr>
          <w:rFonts w:cs="Arial"/>
          <w:sz w:val="22"/>
          <w:szCs w:val="22"/>
        </w:rPr>
        <w:lastRenderedPageBreak/>
        <w:t>Contratación, cuando aparezcan circunstancias técnicas, operativas, económicas, de mercado, de fuerza mayor o medie orden de autoridad judicial o acto irresistible de terceros que justifique la decisión.</w:t>
      </w:r>
    </w:p>
    <w:p w14:paraId="3DEB9DEE" w14:textId="77777777" w:rsidR="00A215E0" w:rsidRPr="00045335" w:rsidRDefault="00A215E0" w:rsidP="00045335">
      <w:pPr>
        <w:widowControl w:val="0"/>
        <w:contextualSpacing/>
        <w:jc w:val="both"/>
        <w:rPr>
          <w:rFonts w:cs="Arial"/>
          <w:sz w:val="22"/>
          <w:szCs w:val="22"/>
        </w:rPr>
      </w:pPr>
    </w:p>
    <w:p w14:paraId="33CB6B0E" w14:textId="64FFA1B6" w:rsidR="00BE3213" w:rsidRPr="00045335" w:rsidRDefault="00BE3213" w:rsidP="00045335">
      <w:pPr>
        <w:widowControl w:val="0"/>
        <w:contextualSpacing/>
        <w:jc w:val="both"/>
        <w:rPr>
          <w:rFonts w:cs="Arial"/>
          <w:sz w:val="22"/>
          <w:szCs w:val="22"/>
        </w:rPr>
      </w:pPr>
      <w:r w:rsidRPr="00045335">
        <w:rPr>
          <w:rFonts w:cs="Arial"/>
          <w:sz w:val="22"/>
          <w:szCs w:val="22"/>
        </w:rPr>
        <w:t>La JEP podrá suspender temporalmente el trámite de los procesos de selección de contratistas, cuando se presenten y justifiquen circunstancias que así lo ameriten</w:t>
      </w:r>
      <w:r w:rsidRPr="00045335">
        <w:rPr>
          <w:rFonts w:cs="Arial"/>
          <w:color w:val="FF0000"/>
          <w:sz w:val="22"/>
          <w:szCs w:val="22"/>
        </w:rPr>
        <w:t xml:space="preserve"> </w:t>
      </w:r>
      <w:r w:rsidRPr="00045335">
        <w:rPr>
          <w:rFonts w:cs="Arial"/>
          <w:sz w:val="22"/>
          <w:szCs w:val="22"/>
        </w:rPr>
        <w:t>previa recomendación del Comité de Contratación.</w:t>
      </w:r>
    </w:p>
    <w:p w14:paraId="68F87276" w14:textId="77777777" w:rsidR="000007F4" w:rsidRPr="00045335" w:rsidRDefault="000007F4" w:rsidP="00045335">
      <w:pPr>
        <w:widowControl w:val="0"/>
        <w:contextualSpacing/>
        <w:jc w:val="both"/>
        <w:rPr>
          <w:rFonts w:cs="Arial"/>
          <w:color w:val="000000" w:themeColor="text1"/>
          <w:sz w:val="22"/>
          <w:szCs w:val="22"/>
        </w:rPr>
      </w:pPr>
    </w:p>
    <w:p w14:paraId="054FB5A1" w14:textId="21F8523A" w:rsidR="005809CE" w:rsidRPr="00045335" w:rsidRDefault="005809CE" w:rsidP="00045335">
      <w:pPr>
        <w:widowControl w:val="0"/>
        <w:contextualSpacing/>
        <w:jc w:val="both"/>
        <w:rPr>
          <w:b/>
          <w:sz w:val="22"/>
          <w:szCs w:val="22"/>
        </w:rPr>
      </w:pPr>
      <w:r w:rsidRPr="00045335">
        <w:rPr>
          <w:b/>
          <w:sz w:val="22"/>
          <w:szCs w:val="22"/>
        </w:rPr>
        <w:t>5.</w:t>
      </w:r>
      <w:r w:rsidR="00BE3213" w:rsidRPr="00045335">
        <w:rPr>
          <w:b/>
          <w:sz w:val="22"/>
          <w:szCs w:val="22"/>
        </w:rPr>
        <w:t>4</w:t>
      </w:r>
      <w:r w:rsidRPr="00045335">
        <w:rPr>
          <w:b/>
          <w:sz w:val="22"/>
          <w:szCs w:val="22"/>
        </w:rPr>
        <w:t xml:space="preserve"> Suspensión, Cancelación o Terminación del Método de Contratación</w:t>
      </w:r>
    </w:p>
    <w:p w14:paraId="5DF782FB" w14:textId="77777777" w:rsidR="005809CE" w:rsidRPr="00045335" w:rsidRDefault="005809CE" w:rsidP="00045335">
      <w:pPr>
        <w:widowControl w:val="0"/>
        <w:contextualSpacing/>
        <w:jc w:val="both"/>
        <w:rPr>
          <w:rFonts w:cs="Arial"/>
          <w:color w:val="000000" w:themeColor="text1"/>
          <w:sz w:val="22"/>
          <w:szCs w:val="22"/>
        </w:rPr>
      </w:pPr>
    </w:p>
    <w:p w14:paraId="04F5A7B8" w14:textId="77777777" w:rsidR="00BE3213" w:rsidRPr="00045335" w:rsidRDefault="00BE3213" w:rsidP="00045335">
      <w:pPr>
        <w:widowControl w:val="0"/>
        <w:contextualSpacing/>
        <w:jc w:val="both"/>
        <w:rPr>
          <w:rFonts w:cs="Arial"/>
          <w:sz w:val="22"/>
          <w:szCs w:val="22"/>
        </w:rPr>
      </w:pPr>
      <w:bookmarkStart w:id="28" w:name="_Hlk20414198"/>
      <w:r w:rsidRPr="00045335">
        <w:rPr>
          <w:rFonts w:cs="Arial"/>
          <w:sz w:val="22"/>
          <w:szCs w:val="22"/>
        </w:rPr>
        <w:t xml:space="preserve">Las invitaciones a presentar oferta dentro de un método de selección de contratistas en ningún caso podrán considerarse como una oferta comercial y por ende no generarán una legítima expectativa para el oferente, ya que se trata simplemente de una convocatoria o solicitud a los interesados para que, si lo desean, presenten sus ofertas a la JEP, la cual, por este hecho, no asume compromiso alguno de continuar con el proceso de selección o de concluirlo. </w:t>
      </w:r>
      <w:bookmarkStart w:id="29" w:name="_Hlk529650709"/>
    </w:p>
    <w:p w14:paraId="5F2FEDA5" w14:textId="77777777" w:rsidR="00BE3213" w:rsidRPr="00045335" w:rsidRDefault="00BE3213" w:rsidP="00045335">
      <w:pPr>
        <w:widowControl w:val="0"/>
        <w:contextualSpacing/>
        <w:jc w:val="both"/>
        <w:rPr>
          <w:rFonts w:cs="Arial"/>
          <w:sz w:val="22"/>
          <w:szCs w:val="22"/>
        </w:rPr>
      </w:pPr>
    </w:p>
    <w:p w14:paraId="4CBCCECC" w14:textId="77777777" w:rsidR="00BE3213" w:rsidRPr="00045335" w:rsidRDefault="00BE3213" w:rsidP="00045335">
      <w:pPr>
        <w:widowControl w:val="0"/>
        <w:contextualSpacing/>
        <w:jc w:val="both"/>
        <w:rPr>
          <w:rFonts w:cs="Arial"/>
          <w:sz w:val="22"/>
          <w:szCs w:val="22"/>
        </w:rPr>
      </w:pPr>
      <w:r w:rsidRPr="00045335">
        <w:rPr>
          <w:rFonts w:cs="Arial"/>
          <w:sz w:val="22"/>
          <w:szCs w:val="22"/>
        </w:rPr>
        <w:t>A solicitud de la dependencia donde se origina la contratación, el ordenador del gasto podrá terminar o cancelar el proceso de contratación, previa recomendación del Comité de Contratación, cuando aparezcan circunstancias técnicas, operativas, económicas, de mercado, de fuerza mayor o medie orden de autoridad judicial o acto irresistible de terceros que justifique la decisión.</w:t>
      </w:r>
    </w:p>
    <w:p w14:paraId="02564B9E" w14:textId="77777777" w:rsidR="00BE3213" w:rsidRPr="00045335" w:rsidRDefault="00BE3213" w:rsidP="00045335">
      <w:pPr>
        <w:widowControl w:val="0"/>
        <w:jc w:val="both"/>
        <w:rPr>
          <w:rFonts w:cs="Arial"/>
          <w:color w:val="FF0000"/>
          <w:sz w:val="22"/>
          <w:szCs w:val="22"/>
        </w:rPr>
      </w:pPr>
    </w:p>
    <w:p w14:paraId="439FA844" w14:textId="77777777" w:rsidR="00BE3213" w:rsidRPr="00045335" w:rsidRDefault="00BE3213" w:rsidP="00045335">
      <w:pPr>
        <w:widowControl w:val="0"/>
        <w:contextualSpacing/>
        <w:jc w:val="both"/>
        <w:rPr>
          <w:rFonts w:cs="Arial"/>
          <w:sz w:val="22"/>
          <w:szCs w:val="22"/>
        </w:rPr>
      </w:pPr>
      <w:r w:rsidRPr="00045335">
        <w:rPr>
          <w:rFonts w:cs="Arial"/>
          <w:sz w:val="22"/>
          <w:szCs w:val="22"/>
        </w:rPr>
        <w:t>La JEP podrá suspender temporalmente el trámite de los procesos de selección de contratistas, cuando se presenten y justifiquen circunstancias que así lo ameriten</w:t>
      </w:r>
      <w:r w:rsidRPr="00045335">
        <w:rPr>
          <w:rFonts w:cs="Arial"/>
          <w:color w:val="FF0000"/>
          <w:sz w:val="22"/>
          <w:szCs w:val="22"/>
        </w:rPr>
        <w:t xml:space="preserve"> </w:t>
      </w:r>
      <w:r w:rsidRPr="00045335">
        <w:rPr>
          <w:rFonts w:cs="Arial"/>
          <w:sz w:val="22"/>
          <w:szCs w:val="22"/>
        </w:rPr>
        <w:t>previa recomendación del Comité de Contratación.</w:t>
      </w:r>
      <w:bookmarkEnd w:id="29"/>
    </w:p>
    <w:bookmarkEnd w:id="28"/>
    <w:p w14:paraId="2BF2A8B2" w14:textId="77777777" w:rsidR="005809CE" w:rsidRPr="00045335" w:rsidRDefault="005809CE" w:rsidP="00045335">
      <w:pPr>
        <w:widowControl w:val="0"/>
        <w:contextualSpacing/>
        <w:jc w:val="both"/>
        <w:rPr>
          <w:rFonts w:cs="Arial"/>
          <w:color w:val="000000" w:themeColor="text1"/>
          <w:sz w:val="22"/>
          <w:szCs w:val="22"/>
        </w:rPr>
      </w:pPr>
    </w:p>
    <w:p w14:paraId="173E8690" w14:textId="1FC82A56" w:rsidR="005809CE" w:rsidRPr="00045335" w:rsidRDefault="005809CE" w:rsidP="00045335">
      <w:pPr>
        <w:widowControl w:val="0"/>
        <w:contextualSpacing/>
        <w:jc w:val="both"/>
        <w:rPr>
          <w:b/>
          <w:sz w:val="22"/>
          <w:szCs w:val="22"/>
        </w:rPr>
      </w:pPr>
      <w:r w:rsidRPr="00045335">
        <w:rPr>
          <w:b/>
          <w:sz w:val="22"/>
          <w:szCs w:val="22"/>
        </w:rPr>
        <w:t>5.</w:t>
      </w:r>
      <w:r w:rsidR="00BE3213" w:rsidRPr="00045335">
        <w:rPr>
          <w:b/>
          <w:sz w:val="22"/>
          <w:szCs w:val="22"/>
        </w:rPr>
        <w:t>5</w:t>
      </w:r>
      <w:r w:rsidRPr="00045335">
        <w:rPr>
          <w:b/>
          <w:sz w:val="22"/>
          <w:szCs w:val="22"/>
        </w:rPr>
        <w:t xml:space="preserve"> Saneamiento del método de contratación</w:t>
      </w:r>
    </w:p>
    <w:p w14:paraId="54BD0A3E" w14:textId="77777777" w:rsidR="005809CE" w:rsidRPr="00045335" w:rsidRDefault="005809CE" w:rsidP="00045335">
      <w:pPr>
        <w:widowControl w:val="0"/>
        <w:contextualSpacing/>
        <w:jc w:val="both"/>
        <w:rPr>
          <w:rFonts w:cs="Arial"/>
          <w:color w:val="000000" w:themeColor="text1"/>
          <w:sz w:val="22"/>
          <w:szCs w:val="22"/>
        </w:rPr>
      </w:pPr>
    </w:p>
    <w:p w14:paraId="53A5FCB3" w14:textId="549239B0" w:rsidR="00BE3213" w:rsidRPr="00045335" w:rsidRDefault="00BE3213" w:rsidP="00045335">
      <w:pPr>
        <w:widowControl w:val="0"/>
        <w:jc w:val="both"/>
        <w:rPr>
          <w:sz w:val="22"/>
          <w:szCs w:val="22"/>
        </w:rPr>
      </w:pPr>
      <w:r w:rsidRPr="00045335">
        <w:rPr>
          <w:sz w:val="22"/>
          <w:szCs w:val="22"/>
        </w:rPr>
        <w:t xml:space="preserve">Si durante cualquier etapa del procedimiento de contratación se advierte que se pretermitió alguno de los requisitos establecidos en el Manual de Contratación de la JEP o en las Reglas de Participación o se encuentren irregularidades en el procedimiento, el ordenador del gasto deberá ordenar su cumplimiento o saneamiento cuando éste fuere procedente y se continuará con el trámite respectivo en el estado en que el mismo se encuentre. </w:t>
      </w:r>
    </w:p>
    <w:p w14:paraId="4C7496A0" w14:textId="77777777" w:rsidR="005809CE" w:rsidRPr="00045335" w:rsidRDefault="005809CE" w:rsidP="00045335">
      <w:pPr>
        <w:widowControl w:val="0"/>
        <w:contextualSpacing/>
        <w:jc w:val="both"/>
        <w:rPr>
          <w:sz w:val="22"/>
          <w:szCs w:val="22"/>
        </w:rPr>
      </w:pPr>
    </w:p>
    <w:p w14:paraId="2FC3600D" w14:textId="2FB25836" w:rsidR="005809CE" w:rsidRPr="00045335" w:rsidRDefault="005809CE" w:rsidP="00045335">
      <w:pPr>
        <w:widowControl w:val="0"/>
        <w:contextualSpacing/>
        <w:jc w:val="both"/>
        <w:rPr>
          <w:b/>
          <w:sz w:val="22"/>
          <w:szCs w:val="22"/>
        </w:rPr>
      </w:pPr>
      <w:r w:rsidRPr="00045335">
        <w:rPr>
          <w:b/>
          <w:sz w:val="22"/>
          <w:szCs w:val="22"/>
        </w:rPr>
        <w:t>5.</w:t>
      </w:r>
      <w:r w:rsidR="00BE3213" w:rsidRPr="00045335">
        <w:rPr>
          <w:b/>
          <w:sz w:val="22"/>
          <w:szCs w:val="22"/>
        </w:rPr>
        <w:t>6</w:t>
      </w:r>
      <w:r w:rsidRPr="00045335">
        <w:rPr>
          <w:b/>
          <w:sz w:val="22"/>
          <w:szCs w:val="22"/>
        </w:rPr>
        <w:t xml:space="preserve"> Derecho de retracto</w:t>
      </w:r>
    </w:p>
    <w:p w14:paraId="7548AA16" w14:textId="77777777" w:rsidR="005809CE" w:rsidRPr="00045335" w:rsidRDefault="005809CE" w:rsidP="00045335">
      <w:pPr>
        <w:widowControl w:val="0"/>
        <w:contextualSpacing/>
        <w:jc w:val="both"/>
        <w:rPr>
          <w:sz w:val="22"/>
          <w:szCs w:val="22"/>
        </w:rPr>
      </w:pPr>
    </w:p>
    <w:p w14:paraId="7FB20640" w14:textId="39ABC9C9" w:rsidR="005809CE" w:rsidRPr="00045335" w:rsidRDefault="005809CE" w:rsidP="00045335">
      <w:pPr>
        <w:widowControl w:val="0"/>
        <w:contextualSpacing/>
        <w:jc w:val="both"/>
        <w:rPr>
          <w:sz w:val="22"/>
          <w:szCs w:val="22"/>
        </w:rPr>
      </w:pPr>
      <w:r w:rsidRPr="00045335">
        <w:rPr>
          <w:sz w:val="22"/>
          <w:szCs w:val="22"/>
        </w:rPr>
        <w:t xml:space="preserve">En caso de que la JEP, con posterioridad a la </w:t>
      </w:r>
      <w:r w:rsidR="00D6718A" w:rsidRPr="00045335">
        <w:rPr>
          <w:sz w:val="22"/>
          <w:szCs w:val="22"/>
        </w:rPr>
        <w:t>aceptación de la oferta</w:t>
      </w:r>
      <w:r w:rsidRPr="00045335">
        <w:rPr>
          <w:sz w:val="22"/>
          <w:szCs w:val="22"/>
        </w:rPr>
        <w:t xml:space="preserve"> y en todo caso antes de la firma del respectivo contrato, detecte error o inconsistencia en la evaluación que sirvió de fundamento para dicha selección, podrá retractarse de la misma comunicando esta decisión al proponente seleccionado e indicándole las razones en que sustenta la decisión. En caso de ser </w:t>
      </w:r>
      <w:r w:rsidRPr="00045335">
        <w:rPr>
          <w:sz w:val="22"/>
          <w:szCs w:val="22"/>
        </w:rPr>
        <w:lastRenderedPageBreak/>
        <w:t>posible, corregido el error o la inconsistencia se continuará con el procedimiento.</w:t>
      </w:r>
    </w:p>
    <w:p w14:paraId="57D9AA2E" w14:textId="77777777" w:rsidR="00294838" w:rsidRPr="00045335" w:rsidRDefault="00294838" w:rsidP="00045335">
      <w:pPr>
        <w:widowControl w:val="0"/>
        <w:contextualSpacing/>
        <w:jc w:val="both"/>
        <w:rPr>
          <w:rFonts w:cs="Arial"/>
          <w:color w:val="000000" w:themeColor="text1"/>
          <w:sz w:val="22"/>
          <w:szCs w:val="22"/>
        </w:rPr>
      </w:pPr>
    </w:p>
    <w:p w14:paraId="7545A3AA" w14:textId="53372268" w:rsidR="005809CE" w:rsidRPr="00045335" w:rsidRDefault="005809CE" w:rsidP="00045335">
      <w:pPr>
        <w:widowControl w:val="0"/>
        <w:contextualSpacing/>
        <w:jc w:val="both"/>
        <w:rPr>
          <w:rFonts w:cs="Arial"/>
          <w:b/>
          <w:color w:val="000000" w:themeColor="text1"/>
          <w:sz w:val="22"/>
          <w:szCs w:val="22"/>
        </w:rPr>
      </w:pPr>
      <w:r w:rsidRPr="00045335">
        <w:rPr>
          <w:rFonts w:cs="Arial"/>
          <w:b/>
          <w:color w:val="000000" w:themeColor="text1"/>
          <w:sz w:val="22"/>
          <w:szCs w:val="22"/>
        </w:rPr>
        <w:t>5.</w:t>
      </w:r>
      <w:r w:rsidR="00BE3213" w:rsidRPr="00045335">
        <w:rPr>
          <w:rFonts w:cs="Arial"/>
          <w:b/>
          <w:color w:val="000000" w:themeColor="text1"/>
          <w:sz w:val="22"/>
          <w:szCs w:val="22"/>
        </w:rPr>
        <w:t>7</w:t>
      </w:r>
      <w:r w:rsidRPr="00045335">
        <w:rPr>
          <w:rFonts w:cs="Arial"/>
          <w:b/>
          <w:color w:val="000000" w:themeColor="text1"/>
          <w:sz w:val="22"/>
          <w:szCs w:val="22"/>
        </w:rPr>
        <w:t xml:space="preserve"> Declaratoria de Fallido</w:t>
      </w:r>
    </w:p>
    <w:p w14:paraId="0BA4A6EC" w14:textId="77777777" w:rsidR="005809CE" w:rsidRPr="00045335" w:rsidRDefault="005809CE" w:rsidP="00045335">
      <w:pPr>
        <w:widowControl w:val="0"/>
        <w:contextualSpacing/>
        <w:jc w:val="both"/>
        <w:rPr>
          <w:rFonts w:cs="Arial"/>
          <w:color w:val="000000" w:themeColor="text1"/>
          <w:sz w:val="22"/>
          <w:szCs w:val="22"/>
        </w:rPr>
      </w:pPr>
    </w:p>
    <w:p w14:paraId="46A47072" w14:textId="77777777" w:rsidR="005809CE" w:rsidRPr="00045335" w:rsidRDefault="005809CE" w:rsidP="00045335">
      <w:pPr>
        <w:widowControl w:val="0"/>
        <w:contextualSpacing/>
        <w:jc w:val="both"/>
        <w:rPr>
          <w:rFonts w:cs="Arial"/>
          <w:sz w:val="22"/>
          <w:szCs w:val="22"/>
        </w:rPr>
      </w:pPr>
      <w:r w:rsidRPr="00045335">
        <w:rPr>
          <w:rFonts w:cs="Arial"/>
          <w:sz w:val="22"/>
          <w:szCs w:val="22"/>
        </w:rPr>
        <w:t>Durante el término del presente proceso o del término previsto para la aceptación de la oferta, la JEP podrá declarar fallido el presente método de conformidad con las siguientes causales:</w:t>
      </w:r>
    </w:p>
    <w:p w14:paraId="2D7A8E8C" w14:textId="77777777" w:rsidR="005809CE" w:rsidRPr="00045335" w:rsidRDefault="005809CE" w:rsidP="00045335">
      <w:pPr>
        <w:widowControl w:val="0"/>
        <w:contextualSpacing/>
        <w:jc w:val="both"/>
        <w:rPr>
          <w:rFonts w:cs="Arial"/>
          <w:sz w:val="22"/>
          <w:szCs w:val="22"/>
        </w:rPr>
      </w:pPr>
    </w:p>
    <w:p w14:paraId="51BB4F20" w14:textId="598579A9" w:rsidR="005809CE" w:rsidRPr="00045335" w:rsidRDefault="00BD7F44" w:rsidP="00045335">
      <w:pPr>
        <w:pStyle w:val="Prrafodelista"/>
        <w:widowControl w:val="0"/>
        <w:numPr>
          <w:ilvl w:val="0"/>
          <w:numId w:val="36"/>
        </w:numPr>
        <w:jc w:val="both"/>
        <w:rPr>
          <w:rFonts w:ascii="Palatino Linotype" w:hAnsi="Palatino Linotype" w:cs="Arial"/>
          <w:sz w:val="22"/>
          <w:szCs w:val="22"/>
        </w:rPr>
      </w:pPr>
      <w:r w:rsidRPr="00045335">
        <w:rPr>
          <w:rFonts w:ascii="Palatino Linotype" w:hAnsi="Palatino Linotype" w:cs="Arial"/>
          <w:sz w:val="22"/>
          <w:szCs w:val="22"/>
        </w:rPr>
        <w:t>Cuando no se presentan ofertas.</w:t>
      </w:r>
    </w:p>
    <w:p w14:paraId="2D9A74A4" w14:textId="74B6B2CA" w:rsidR="00BD7F44" w:rsidRPr="00045335" w:rsidRDefault="00BD7F44" w:rsidP="00045335">
      <w:pPr>
        <w:pStyle w:val="Prrafodelista"/>
        <w:widowControl w:val="0"/>
        <w:numPr>
          <w:ilvl w:val="0"/>
          <w:numId w:val="36"/>
        </w:numPr>
        <w:jc w:val="both"/>
        <w:rPr>
          <w:rFonts w:ascii="Palatino Linotype" w:hAnsi="Palatino Linotype" w:cs="Arial"/>
          <w:sz w:val="22"/>
          <w:szCs w:val="22"/>
        </w:rPr>
      </w:pPr>
      <w:r w:rsidRPr="00045335">
        <w:rPr>
          <w:rFonts w:ascii="Palatino Linotype" w:hAnsi="Palatino Linotype" w:cs="Arial"/>
          <w:sz w:val="22"/>
          <w:szCs w:val="22"/>
        </w:rPr>
        <w:t>Cuando ninguna de las ofertas cumple con los requisitos establecidos en las Reglas de la Invitación.</w:t>
      </w:r>
    </w:p>
    <w:p w14:paraId="19D7564B" w14:textId="36935796" w:rsidR="005809CE" w:rsidRPr="00045335" w:rsidRDefault="00BD7F44" w:rsidP="00045335">
      <w:pPr>
        <w:pStyle w:val="Prrafodelista"/>
        <w:widowControl w:val="0"/>
        <w:numPr>
          <w:ilvl w:val="0"/>
          <w:numId w:val="36"/>
        </w:numPr>
        <w:jc w:val="both"/>
        <w:rPr>
          <w:rFonts w:ascii="Palatino Linotype" w:hAnsi="Palatino Linotype" w:cs="Arial"/>
          <w:sz w:val="22"/>
          <w:szCs w:val="22"/>
        </w:rPr>
      </w:pPr>
      <w:r w:rsidRPr="00045335">
        <w:rPr>
          <w:rFonts w:ascii="Palatino Linotype" w:hAnsi="Palatino Linotype" w:cs="Arial"/>
          <w:sz w:val="22"/>
          <w:szCs w:val="22"/>
        </w:rPr>
        <w:t>Cuando e</w:t>
      </w:r>
      <w:r w:rsidR="005809CE" w:rsidRPr="00045335">
        <w:rPr>
          <w:rFonts w:ascii="Palatino Linotype" w:hAnsi="Palatino Linotype" w:cs="Arial"/>
          <w:sz w:val="22"/>
          <w:szCs w:val="22"/>
        </w:rPr>
        <w:t xml:space="preserve">xistan causas o motivos que impidan la escogencia objetiva del oferente. </w:t>
      </w:r>
    </w:p>
    <w:p w14:paraId="09D5458F" w14:textId="55DA23AA" w:rsidR="00BD7F44" w:rsidRPr="00045335" w:rsidRDefault="00BD7F44" w:rsidP="00045335">
      <w:pPr>
        <w:pStyle w:val="Prrafodelista"/>
        <w:widowControl w:val="0"/>
        <w:jc w:val="both"/>
        <w:rPr>
          <w:rFonts w:ascii="Palatino Linotype" w:hAnsi="Palatino Linotype" w:cs="Arial"/>
          <w:sz w:val="22"/>
          <w:szCs w:val="22"/>
        </w:rPr>
      </w:pPr>
    </w:p>
    <w:p w14:paraId="2C970AC0" w14:textId="6E372ED6" w:rsidR="00BD7F44" w:rsidRPr="00045335" w:rsidRDefault="00BD7F44" w:rsidP="00045335">
      <w:pPr>
        <w:pStyle w:val="Prrafodelista"/>
        <w:widowControl w:val="0"/>
        <w:ind w:left="0"/>
        <w:jc w:val="both"/>
        <w:rPr>
          <w:rFonts w:ascii="Palatino Linotype" w:hAnsi="Palatino Linotype" w:cs="Arial"/>
          <w:sz w:val="22"/>
          <w:szCs w:val="22"/>
          <w:lang w:val="es-CO"/>
        </w:rPr>
      </w:pPr>
      <w:r w:rsidRPr="00045335">
        <w:rPr>
          <w:rFonts w:ascii="Palatino Linotype" w:hAnsi="Palatino Linotype" w:cs="Arial"/>
          <w:sz w:val="22"/>
          <w:szCs w:val="22"/>
          <w:lang w:val="es-CO"/>
        </w:rPr>
        <w:t>En el caso de declaratoria de fallido, los oferentes, de ser este el caso, podrán radicar solicitud de reconsideración ante la JEP. Si no se acepta la solicitud de reconsideración, se confirma la decisión mediante comunicación escrita suscrita por el ordenador del gasto, la cual será publicada o dirigida al oferente, según sea el caso.</w:t>
      </w:r>
    </w:p>
    <w:p w14:paraId="751642A6" w14:textId="77777777" w:rsidR="005809CE" w:rsidRPr="00045335" w:rsidRDefault="005809CE" w:rsidP="00045335">
      <w:pPr>
        <w:widowControl w:val="0"/>
        <w:contextualSpacing/>
        <w:rPr>
          <w:rFonts w:cs="Arial"/>
          <w:sz w:val="22"/>
          <w:szCs w:val="22"/>
        </w:rPr>
      </w:pPr>
    </w:p>
    <w:p w14:paraId="7207DE7A" w14:textId="106B6AF8" w:rsidR="005809CE" w:rsidRPr="00045335" w:rsidRDefault="005809CE" w:rsidP="00045335">
      <w:pPr>
        <w:widowControl w:val="0"/>
        <w:tabs>
          <w:tab w:val="right" w:pos="8820"/>
        </w:tabs>
        <w:ind w:right="18"/>
        <w:contextualSpacing/>
        <w:jc w:val="both"/>
        <w:rPr>
          <w:rFonts w:eastAsia="Arial Narrow" w:cs="Arial"/>
          <w:sz w:val="22"/>
          <w:szCs w:val="22"/>
        </w:rPr>
      </w:pPr>
      <w:r w:rsidRPr="00045335">
        <w:rPr>
          <w:rFonts w:eastAsia="Arial Narrow" w:cs="Arial"/>
          <w:b/>
          <w:bCs/>
          <w:sz w:val="22"/>
          <w:szCs w:val="22"/>
        </w:rPr>
        <w:t>5.</w:t>
      </w:r>
      <w:r w:rsidR="00BE3213" w:rsidRPr="00045335">
        <w:rPr>
          <w:rFonts w:eastAsia="Arial Narrow" w:cs="Arial"/>
          <w:b/>
          <w:bCs/>
          <w:sz w:val="22"/>
          <w:szCs w:val="22"/>
        </w:rPr>
        <w:t>8</w:t>
      </w:r>
      <w:r w:rsidRPr="00045335">
        <w:rPr>
          <w:rFonts w:eastAsia="Arial Narrow" w:cs="Arial"/>
          <w:b/>
          <w:bCs/>
          <w:sz w:val="22"/>
          <w:szCs w:val="22"/>
        </w:rPr>
        <w:t xml:space="preserve"> Criterios de desempate de ofertas</w:t>
      </w:r>
    </w:p>
    <w:p w14:paraId="32EED80C" w14:textId="77777777" w:rsidR="005809CE" w:rsidRPr="00045335" w:rsidRDefault="005809CE" w:rsidP="00045335">
      <w:pPr>
        <w:widowControl w:val="0"/>
        <w:tabs>
          <w:tab w:val="right" w:pos="8820"/>
        </w:tabs>
        <w:ind w:right="18"/>
        <w:contextualSpacing/>
        <w:jc w:val="both"/>
        <w:rPr>
          <w:rFonts w:eastAsia="Arial Narrow" w:cs="Arial"/>
          <w:sz w:val="22"/>
          <w:szCs w:val="22"/>
        </w:rPr>
      </w:pPr>
    </w:p>
    <w:p w14:paraId="0FE3033A" w14:textId="64CF590C" w:rsidR="005809CE" w:rsidRPr="00045335" w:rsidRDefault="005809CE" w:rsidP="00045335">
      <w:pPr>
        <w:pStyle w:val="textos"/>
        <w:tabs>
          <w:tab w:val="right" w:pos="8820"/>
        </w:tabs>
        <w:suppressAutoHyphens w:val="0"/>
        <w:ind w:right="18" w:firstLine="0"/>
        <w:contextualSpacing/>
        <w:rPr>
          <w:rFonts w:ascii="Palatino Linotype" w:hAnsi="Palatino Linotype"/>
          <w:sz w:val="22"/>
          <w:szCs w:val="22"/>
        </w:rPr>
      </w:pPr>
      <w:r w:rsidRPr="00045335">
        <w:rPr>
          <w:rFonts w:ascii="Palatino Linotype" w:hAnsi="Palatino Linotype"/>
          <w:sz w:val="22"/>
          <w:szCs w:val="22"/>
        </w:rPr>
        <w:t>Si como resultado de la calificación, dos o más proponentes obtuvieren igual puntaje total entre todas las propuestas y éste fuere el mayor de la evaluación final, siempre y cuando se cumplan las condiciones antes previstas, se resolverá el empate de acuerdo con los siguientes criterios:</w:t>
      </w:r>
    </w:p>
    <w:p w14:paraId="01980DB6" w14:textId="77777777" w:rsidR="009F328C" w:rsidRPr="00045335" w:rsidRDefault="009F328C" w:rsidP="00045335">
      <w:pPr>
        <w:pStyle w:val="textos"/>
        <w:tabs>
          <w:tab w:val="right" w:pos="8820"/>
        </w:tabs>
        <w:suppressAutoHyphens w:val="0"/>
        <w:ind w:right="18" w:firstLine="0"/>
        <w:contextualSpacing/>
        <w:rPr>
          <w:rFonts w:ascii="Palatino Linotype" w:hAnsi="Palatino Linotype"/>
          <w:sz w:val="22"/>
          <w:szCs w:val="22"/>
        </w:rPr>
      </w:pPr>
    </w:p>
    <w:p w14:paraId="5B58239D" w14:textId="03D36D9F" w:rsidR="006E54F3" w:rsidRPr="00156DC1" w:rsidRDefault="006E54F3" w:rsidP="00156DC1">
      <w:pPr>
        <w:pStyle w:val="textos"/>
        <w:numPr>
          <w:ilvl w:val="0"/>
          <w:numId w:val="17"/>
        </w:numPr>
        <w:tabs>
          <w:tab w:val="right" w:pos="8820"/>
        </w:tabs>
        <w:suppressAutoHyphens w:val="0"/>
        <w:ind w:right="18"/>
        <w:contextualSpacing/>
        <w:rPr>
          <w:rFonts w:ascii="Palatino Linotype" w:eastAsiaTheme="minorHAnsi" w:hAnsi="Palatino Linotype" w:cs="Arial"/>
          <w:color w:val="262626" w:themeColor="text1" w:themeTint="D9"/>
          <w:kern w:val="0"/>
          <w:sz w:val="22"/>
          <w:szCs w:val="22"/>
          <w:lang w:val="es-ES_tradnl" w:eastAsia="en-US"/>
        </w:rPr>
      </w:pPr>
      <w:r w:rsidRPr="00156DC1">
        <w:rPr>
          <w:rFonts w:ascii="Palatino Linotype" w:eastAsiaTheme="minorHAnsi" w:hAnsi="Palatino Linotype" w:cs="Arial"/>
          <w:color w:val="262626" w:themeColor="text1" w:themeTint="D9"/>
          <w:kern w:val="0"/>
          <w:sz w:val="22"/>
          <w:szCs w:val="22"/>
          <w:lang w:val="es-ES_tradnl" w:eastAsia="en-US"/>
        </w:rPr>
        <w:t>En caso de empate, se preferirá el proponente o proponentes que obtengan el mayor puntaje en apoyo a la industria nacional.</w:t>
      </w:r>
    </w:p>
    <w:p w14:paraId="5F5B2E80" w14:textId="65C4751D" w:rsidR="006E54F3" w:rsidRPr="00045335" w:rsidRDefault="006E54F3" w:rsidP="00045335">
      <w:pPr>
        <w:pStyle w:val="textos"/>
        <w:numPr>
          <w:ilvl w:val="0"/>
          <w:numId w:val="17"/>
        </w:numPr>
        <w:tabs>
          <w:tab w:val="right" w:pos="8820"/>
        </w:tabs>
        <w:suppressAutoHyphens w:val="0"/>
        <w:ind w:right="18"/>
        <w:contextualSpacing/>
        <w:rPr>
          <w:rFonts w:ascii="Palatino Linotype" w:eastAsiaTheme="minorHAnsi" w:hAnsi="Palatino Linotype" w:cs="Arial"/>
          <w:color w:val="262626" w:themeColor="text1" w:themeTint="D9"/>
          <w:kern w:val="0"/>
          <w:sz w:val="22"/>
          <w:szCs w:val="22"/>
          <w:lang w:val="es-ES_tradnl" w:eastAsia="en-US"/>
        </w:rPr>
      </w:pPr>
      <w:r w:rsidRPr="00045335">
        <w:rPr>
          <w:rFonts w:ascii="Palatino Linotype" w:eastAsiaTheme="minorHAnsi" w:hAnsi="Palatino Linotype" w:cs="Arial"/>
          <w:color w:val="262626" w:themeColor="text1" w:themeTint="D9"/>
          <w:kern w:val="0"/>
          <w:sz w:val="22"/>
          <w:szCs w:val="22"/>
          <w:lang w:val="es-ES_tradnl" w:eastAsia="en-US"/>
        </w:rPr>
        <w:t xml:space="preserve">Si persiste el empate, </w:t>
      </w:r>
      <w:r w:rsidR="00156DC1">
        <w:rPr>
          <w:rFonts w:ascii="Palatino Linotype" w:eastAsiaTheme="minorHAnsi" w:hAnsi="Palatino Linotype" w:cs="Arial"/>
          <w:color w:val="262626" w:themeColor="text1" w:themeTint="D9"/>
          <w:kern w:val="0"/>
          <w:sz w:val="22"/>
          <w:szCs w:val="22"/>
          <w:lang w:val="es-ES_tradnl" w:eastAsia="en-US"/>
        </w:rPr>
        <w:t xml:space="preserve">se preferirán </w:t>
      </w:r>
      <w:r w:rsidRPr="00045335">
        <w:rPr>
          <w:rFonts w:ascii="Palatino Linotype" w:eastAsiaTheme="minorHAnsi" w:hAnsi="Palatino Linotype" w:cs="Arial"/>
          <w:color w:val="262626" w:themeColor="text1" w:themeTint="D9"/>
          <w:kern w:val="0"/>
          <w:sz w:val="22"/>
          <w:szCs w:val="22"/>
          <w:lang w:val="es-ES_tradnl" w:eastAsia="en-US"/>
        </w:rPr>
        <w:t xml:space="preserve">las ofertas presentada por una </w:t>
      </w:r>
      <w:proofErr w:type="spellStart"/>
      <w:r w:rsidRPr="00045335">
        <w:rPr>
          <w:rFonts w:ascii="Palatino Linotype" w:eastAsiaTheme="minorHAnsi" w:hAnsi="Palatino Linotype" w:cs="Arial"/>
          <w:color w:val="262626" w:themeColor="text1" w:themeTint="D9"/>
          <w:kern w:val="0"/>
          <w:sz w:val="22"/>
          <w:szCs w:val="22"/>
          <w:lang w:val="es-ES_tradnl" w:eastAsia="en-US"/>
        </w:rPr>
        <w:t>Mipyme</w:t>
      </w:r>
      <w:proofErr w:type="spellEnd"/>
      <w:r w:rsidRPr="00045335">
        <w:rPr>
          <w:rFonts w:ascii="Palatino Linotype" w:eastAsiaTheme="minorHAnsi" w:hAnsi="Palatino Linotype" w:cs="Arial"/>
          <w:color w:val="262626" w:themeColor="text1" w:themeTint="D9"/>
          <w:kern w:val="0"/>
          <w:sz w:val="22"/>
          <w:szCs w:val="22"/>
          <w:lang w:val="es-ES_tradnl" w:eastAsia="en-US"/>
        </w:rPr>
        <w:t xml:space="preserve"> nacional.</w:t>
      </w:r>
    </w:p>
    <w:p w14:paraId="4813D6FE" w14:textId="6EA2497D" w:rsidR="006E54F3" w:rsidRPr="00045335" w:rsidRDefault="006E54F3" w:rsidP="00045335">
      <w:pPr>
        <w:pStyle w:val="textos"/>
        <w:numPr>
          <w:ilvl w:val="0"/>
          <w:numId w:val="17"/>
        </w:numPr>
        <w:tabs>
          <w:tab w:val="right" w:pos="8820"/>
        </w:tabs>
        <w:suppressAutoHyphens w:val="0"/>
        <w:ind w:right="18"/>
        <w:contextualSpacing/>
        <w:rPr>
          <w:rFonts w:ascii="Palatino Linotype" w:eastAsiaTheme="minorHAnsi" w:hAnsi="Palatino Linotype" w:cs="Arial"/>
          <w:color w:val="262626" w:themeColor="text1" w:themeTint="D9"/>
          <w:kern w:val="0"/>
          <w:sz w:val="22"/>
          <w:szCs w:val="22"/>
          <w:lang w:val="es-ES_tradnl" w:eastAsia="en-US"/>
        </w:rPr>
      </w:pPr>
      <w:r w:rsidRPr="00045335">
        <w:rPr>
          <w:rFonts w:ascii="Palatino Linotype" w:eastAsiaTheme="minorHAnsi" w:hAnsi="Palatino Linotype" w:cs="Arial"/>
          <w:color w:val="262626" w:themeColor="text1" w:themeTint="D9"/>
          <w:kern w:val="0"/>
          <w:sz w:val="22"/>
          <w:szCs w:val="22"/>
          <w:lang w:val="es-ES_tradnl" w:eastAsia="en-US"/>
        </w:rPr>
        <w:t>De continuar el empate, preferir</w:t>
      </w:r>
      <w:r w:rsidR="00156DC1">
        <w:rPr>
          <w:rFonts w:ascii="Palatino Linotype" w:eastAsiaTheme="minorHAnsi" w:hAnsi="Palatino Linotype" w:cs="Arial"/>
          <w:color w:val="262626" w:themeColor="text1" w:themeTint="D9"/>
          <w:kern w:val="0"/>
          <w:sz w:val="22"/>
          <w:szCs w:val="22"/>
          <w:lang w:val="es-ES_tradnl" w:eastAsia="en-US"/>
        </w:rPr>
        <w:t>á</w:t>
      </w:r>
      <w:r w:rsidRPr="00045335">
        <w:rPr>
          <w:rFonts w:ascii="Palatino Linotype" w:eastAsiaTheme="minorHAnsi" w:hAnsi="Palatino Linotype" w:cs="Arial"/>
          <w:color w:val="262626" w:themeColor="text1" w:themeTint="D9"/>
          <w:kern w:val="0"/>
          <w:sz w:val="22"/>
          <w:szCs w:val="22"/>
          <w:lang w:val="es-ES_tradnl" w:eastAsia="en-US"/>
        </w:rPr>
        <w:t xml:space="preserve"> la oferta presentada por un consorcio, unión temporal o promesa de sociedad futura siempre que: (a) esté conformado por al menos una </w:t>
      </w:r>
      <w:proofErr w:type="spellStart"/>
      <w:r w:rsidRPr="00045335">
        <w:rPr>
          <w:rFonts w:ascii="Palatino Linotype" w:eastAsiaTheme="minorHAnsi" w:hAnsi="Palatino Linotype" w:cs="Arial"/>
          <w:color w:val="262626" w:themeColor="text1" w:themeTint="D9"/>
          <w:kern w:val="0"/>
          <w:sz w:val="22"/>
          <w:szCs w:val="22"/>
          <w:lang w:val="es-ES_tradnl" w:eastAsia="en-US"/>
        </w:rPr>
        <w:t>Mipyme</w:t>
      </w:r>
      <w:proofErr w:type="spellEnd"/>
      <w:r w:rsidRPr="00045335">
        <w:rPr>
          <w:rFonts w:ascii="Palatino Linotype" w:eastAsiaTheme="minorHAnsi" w:hAnsi="Palatino Linotype" w:cs="Arial"/>
          <w:color w:val="262626" w:themeColor="text1" w:themeTint="D9"/>
          <w:kern w:val="0"/>
          <w:sz w:val="22"/>
          <w:szCs w:val="22"/>
          <w:lang w:val="es-ES_tradnl" w:eastAsia="en-US"/>
        </w:rPr>
        <w:t xml:space="preserve"> nacional que tenga una participación de por lo menos el veinticinco por ciento (25%); (b) la </w:t>
      </w:r>
      <w:proofErr w:type="spellStart"/>
      <w:r w:rsidRPr="00045335">
        <w:rPr>
          <w:rFonts w:ascii="Palatino Linotype" w:eastAsiaTheme="minorHAnsi" w:hAnsi="Palatino Linotype" w:cs="Arial"/>
          <w:color w:val="262626" w:themeColor="text1" w:themeTint="D9"/>
          <w:kern w:val="0"/>
          <w:sz w:val="22"/>
          <w:szCs w:val="22"/>
          <w:lang w:val="es-ES_tradnl" w:eastAsia="en-US"/>
        </w:rPr>
        <w:t>Mipyme</w:t>
      </w:r>
      <w:proofErr w:type="spellEnd"/>
      <w:r w:rsidRPr="00045335">
        <w:rPr>
          <w:rFonts w:ascii="Palatino Linotype" w:eastAsiaTheme="minorHAnsi" w:hAnsi="Palatino Linotype" w:cs="Arial"/>
          <w:color w:val="262626" w:themeColor="text1" w:themeTint="D9"/>
          <w:kern w:val="0"/>
          <w:sz w:val="22"/>
          <w:szCs w:val="22"/>
          <w:lang w:val="es-ES_tradnl" w:eastAsia="en-US"/>
        </w:rPr>
        <w:t xml:space="preserve"> aporte mínimo el veinticinco por ciento (25%) de la experiencia acreditada en la oferta; y (c) ni la </w:t>
      </w:r>
      <w:proofErr w:type="spellStart"/>
      <w:r w:rsidRPr="00045335">
        <w:rPr>
          <w:rFonts w:ascii="Palatino Linotype" w:eastAsiaTheme="minorHAnsi" w:hAnsi="Palatino Linotype" w:cs="Arial"/>
          <w:color w:val="262626" w:themeColor="text1" w:themeTint="D9"/>
          <w:kern w:val="0"/>
          <w:sz w:val="22"/>
          <w:szCs w:val="22"/>
          <w:lang w:val="es-ES_tradnl" w:eastAsia="en-US"/>
        </w:rPr>
        <w:t>Mipyme</w:t>
      </w:r>
      <w:proofErr w:type="spellEnd"/>
      <w:r w:rsidRPr="00045335">
        <w:rPr>
          <w:rFonts w:ascii="Palatino Linotype" w:eastAsiaTheme="minorHAnsi" w:hAnsi="Palatino Linotype" w:cs="Arial"/>
          <w:color w:val="262626" w:themeColor="text1" w:themeTint="D9"/>
          <w:kern w:val="0"/>
          <w:sz w:val="22"/>
          <w:szCs w:val="22"/>
          <w:lang w:val="es-ES_tradnl" w:eastAsia="en-US"/>
        </w:rPr>
        <w:t>, ni sus accionistas, socios o representantes legales sean empleados, socios o accionistas de los miembros del consorcio, unión temporal o promesa de sociedad futura.</w:t>
      </w:r>
    </w:p>
    <w:p w14:paraId="3C2B96BB" w14:textId="76336F7A" w:rsidR="006E54F3" w:rsidRPr="00045335" w:rsidRDefault="006E54F3" w:rsidP="00045335">
      <w:pPr>
        <w:pStyle w:val="textos"/>
        <w:numPr>
          <w:ilvl w:val="0"/>
          <w:numId w:val="17"/>
        </w:numPr>
        <w:tabs>
          <w:tab w:val="right" w:pos="8820"/>
        </w:tabs>
        <w:suppressAutoHyphens w:val="0"/>
        <w:ind w:right="18"/>
        <w:contextualSpacing/>
        <w:rPr>
          <w:rFonts w:ascii="Palatino Linotype" w:eastAsiaTheme="minorHAnsi" w:hAnsi="Palatino Linotype" w:cs="Arial"/>
          <w:color w:val="262626" w:themeColor="text1" w:themeTint="D9"/>
          <w:kern w:val="0"/>
          <w:sz w:val="22"/>
          <w:szCs w:val="22"/>
          <w:lang w:val="es-ES_tradnl" w:eastAsia="en-US"/>
        </w:rPr>
      </w:pPr>
      <w:r w:rsidRPr="00045335">
        <w:rPr>
          <w:rFonts w:ascii="Palatino Linotype" w:eastAsiaTheme="minorHAnsi" w:hAnsi="Palatino Linotype" w:cs="Arial"/>
          <w:color w:val="262626" w:themeColor="text1" w:themeTint="D9"/>
          <w:kern w:val="0"/>
          <w:sz w:val="22"/>
          <w:szCs w:val="22"/>
          <w:lang w:val="es-ES_tradnl" w:eastAsia="en-US"/>
        </w:rPr>
        <w:t>Si persiste el empate preferir</w:t>
      </w:r>
      <w:r w:rsidR="00FC3D6B">
        <w:rPr>
          <w:rFonts w:ascii="Palatino Linotype" w:eastAsiaTheme="minorHAnsi" w:hAnsi="Palatino Linotype" w:cs="Arial"/>
          <w:color w:val="262626" w:themeColor="text1" w:themeTint="D9"/>
          <w:kern w:val="0"/>
          <w:sz w:val="22"/>
          <w:szCs w:val="22"/>
          <w:lang w:val="es-ES_tradnl" w:eastAsia="en-US"/>
        </w:rPr>
        <w:t>á</w:t>
      </w:r>
      <w:r w:rsidRPr="00045335">
        <w:rPr>
          <w:rFonts w:ascii="Palatino Linotype" w:eastAsiaTheme="minorHAnsi" w:hAnsi="Palatino Linotype" w:cs="Arial"/>
          <w:color w:val="262626" w:themeColor="text1" w:themeTint="D9"/>
          <w:kern w:val="0"/>
          <w:sz w:val="22"/>
          <w:szCs w:val="22"/>
          <w:lang w:val="es-ES_tradnl" w:eastAsia="en-US"/>
        </w:rPr>
        <w:t xml:space="preserve"> la propuesta presentada por el oferente que acredite en las condiciones establecidas en la ley que por lo menos el diez por ciento (10%) de su nómina está en condición de discapacidad a la que se refiere la Ley 361 de 1997. Si la oferta es presentada por un Consorcio o Unión Temporal,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w:t>
      </w:r>
      <w:r w:rsidRPr="00045335">
        <w:rPr>
          <w:rFonts w:ascii="Palatino Linotype" w:eastAsiaTheme="minorHAnsi" w:hAnsi="Palatino Linotype" w:cs="Arial"/>
          <w:color w:val="262626" w:themeColor="text1" w:themeTint="D9"/>
          <w:kern w:val="0"/>
          <w:sz w:val="22"/>
          <w:szCs w:val="22"/>
          <w:lang w:val="es-ES_tradnl" w:eastAsia="en-US"/>
        </w:rPr>
        <w:lastRenderedPageBreak/>
        <w:t>veinticinco por ciento (25%) de la experiencia acreditada en la oferta.</w:t>
      </w:r>
    </w:p>
    <w:p w14:paraId="6F425035" w14:textId="3CCDC402" w:rsidR="006E54F3" w:rsidRPr="00045335" w:rsidRDefault="006E54F3" w:rsidP="00045335">
      <w:pPr>
        <w:pStyle w:val="textos"/>
        <w:numPr>
          <w:ilvl w:val="0"/>
          <w:numId w:val="17"/>
        </w:numPr>
        <w:tabs>
          <w:tab w:val="right" w:pos="8820"/>
        </w:tabs>
        <w:suppressAutoHyphens w:val="0"/>
        <w:ind w:right="18"/>
        <w:contextualSpacing/>
        <w:rPr>
          <w:rFonts w:ascii="Palatino Linotype" w:eastAsiaTheme="minorHAnsi" w:hAnsi="Palatino Linotype" w:cs="Arial"/>
          <w:color w:val="262626" w:themeColor="text1" w:themeTint="D9"/>
          <w:kern w:val="0"/>
          <w:sz w:val="22"/>
          <w:szCs w:val="22"/>
          <w:lang w:val="es-ES_tradnl" w:eastAsia="en-US"/>
        </w:rPr>
      </w:pPr>
      <w:r w:rsidRPr="00045335">
        <w:rPr>
          <w:rFonts w:ascii="Palatino Linotype" w:eastAsiaTheme="minorHAnsi" w:hAnsi="Palatino Linotype" w:cs="Arial"/>
          <w:color w:val="262626" w:themeColor="text1" w:themeTint="D9"/>
          <w:kern w:val="0"/>
          <w:sz w:val="22"/>
          <w:szCs w:val="22"/>
          <w:lang w:val="es-ES_tradnl" w:eastAsia="en-US"/>
        </w:rPr>
        <w:t>De persistir el empate se dirimirá de acuerdo con la hora de envío de la oferta en SECOP II, dando prioridad a aquella que haya sido radicada primero.</w:t>
      </w:r>
    </w:p>
    <w:p w14:paraId="74583845" w14:textId="77777777" w:rsidR="005809CE" w:rsidRPr="00045335" w:rsidRDefault="005809CE" w:rsidP="00045335">
      <w:pPr>
        <w:widowControl w:val="0"/>
        <w:contextualSpacing/>
        <w:rPr>
          <w:rFonts w:eastAsia="Times New Roman" w:cs="Arial"/>
          <w:bCs/>
          <w:color w:val="000000" w:themeColor="text1"/>
          <w:sz w:val="22"/>
          <w:szCs w:val="22"/>
          <w:lang w:eastAsia="es-CO"/>
        </w:rPr>
      </w:pPr>
    </w:p>
    <w:p w14:paraId="3B457893" w14:textId="131692FF" w:rsidR="005809CE" w:rsidRPr="00045335" w:rsidRDefault="005809CE" w:rsidP="00045335">
      <w:pPr>
        <w:widowControl w:val="0"/>
        <w:contextualSpacing/>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br w:type="page"/>
      </w:r>
    </w:p>
    <w:p w14:paraId="64120AD0" w14:textId="77777777" w:rsidR="00A215E0" w:rsidRPr="00045335" w:rsidRDefault="00A215E0" w:rsidP="00045335">
      <w:pPr>
        <w:widowControl w:val="0"/>
        <w:contextualSpacing/>
        <w:rPr>
          <w:rFonts w:eastAsia="Times New Roman" w:cs="Arial"/>
          <w:b/>
          <w:bCs/>
          <w:color w:val="000000" w:themeColor="text1"/>
          <w:sz w:val="22"/>
          <w:szCs w:val="22"/>
          <w:lang w:eastAsia="es-CO"/>
        </w:rPr>
      </w:pPr>
    </w:p>
    <w:p w14:paraId="732F6C6D" w14:textId="77777777" w:rsidR="005809CE" w:rsidRPr="00045335" w:rsidRDefault="005809CE" w:rsidP="00045335">
      <w:pPr>
        <w:widowControl w:val="0"/>
        <w:contextualSpacing/>
        <w:jc w:val="center"/>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VI. OFERTA</w:t>
      </w:r>
    </w:p>
    <w:p w14:paraId="7D5F874E"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p>
    <w:p w14:paraId="54D6C953"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6.1 Presentación</w:t>
      </w:r>
    </w:p>
    <w:p w14:paraId="4EF65715"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p>
    <w:p w14:paraId="5B77A9FA"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Los Proponentes deben presentar sus Ofertas por SECOP II; acompañadas de los anexos correspondientes y de la garantía de seriedad de la Oferta.</w:t>
      </w:r>
    </w:p>
    <w:p w14:paraId="18C0C47F" w14:textId="77777777" w:rsidR="005809CE" w:rsidRPr="00045335" w:rsidRDefault="005809CE" w:rsidP="00045335">
      <w:pPr>
        <w:widowControl w:val="0"/>
        <w:contextualSpacing/>
        <w:jc w:val="both"/>
        <w:rPr>
          <w:rFonts w:eastAsia="Times New Roman" w:cs="Arial"/>
          <w:sz w:val="22"/>
          <w:szCs w:val="22"/>
          <w:lang w:eastAsia="es-CO"/>
        </w:rPr>
      </w:pPr>
    </w:p>
    <w:p w14:paraId="363F0C76" w14:textId="77777777" w:rsidR="005809CE" w:rsidRPr="00045335" w:rsidRDefault="005809CE" w:rsidP="00045335">
      <w:pPr>
        <w:widowControl w:val="0"/>
        <w:contextualSpacing/>
        <w:jc w:val="both"/>
        <w:rPr>
          <w:rFonts w:cs="Arial"/>
          <w:b/>
          <w:sz w:val="22"/>
          <w:szCs w:val="22"/>
        </w:rPr>
      </w:pPr>
      <w:r w:rsidRPr="00045335">
        <w:rPr>
          <w:rFonts w:cs="Arial"/>
          <w:b/>
          <w:sz w:val="22"/>
          <w:szCs w:val="22"/>
        </w:rPr>
        <w:t xml:space="preserve">6.1.1 Sobre Único </w:t>
      </w:r>
    </w:p>
    <w:p w14:paraId="2BCDD9EB" w14:textId="77777777" w:rsidR="005809CE" w:rsidRPr="00045335" w:rsidRDefault="005809CE" w:rsidP="00045335">
      <w:pPr>
        <w:widowControl w:val="0"/>
        <w:contextualSpacing/>
        <w:jc w:val="both"/>
        <w:rPr>
          <w:rFonts w:cs="Arial"/>
          <w:b/>
          <w:sz w:val="22"/>
          <w:szCs w:val="22"/>
        </w:rPr>
      </w:pPr>
    </w:p>
    <w:p w14:paraId="132DD80D" w14:textId="77777777" w:rsidR="005809CE" w:rsidRPr="00045335" w:rsidRDefault="005809CE" w:rsidP="00045335">
      <w:pPr>
        <w:widowControl w:val="0"/>
        <w:contextualSpacing/>
        <w:jc w:val="both"/>
        <w:rPr>
          <w:rFonts w:cs="Arial"/>
          <w:sz w:val="22"/>
          <w:szCs w:val="22"/>
        </w:rPr>
      </w:pPr>
      <w:r w:rsidRPr="00045335">
        <w:rPr>
          <w:rFonts w:cs="Arial"/>
          <w:sz w:val="22"/>
          <w:szCs w:val="22"/>
        </w:rPr>
        <w:t>El proponente deberá presentar los documentos relacionados con el cumplimiento de aspectos técnicos, financieros y jurídicos (requisitos básicos de participación).</w:t>
      </w:r>
    </w:p>
    <w:p w14:paraId="60C62FBB" w14:textId="77777777" w:rsidR="005809CE" w:rsidRPr="00045335" w:rsidRDefault="005809CE" w:rsidP="00045335">
      <w:pPr>
        <w:widowControl w:val="0"/>
        <w:contextualSpacing/>
        <w:jc w:val="both"/>
        <w:rPr>
          <w:rFonts w:cs="Arial"/>
          <w:sz w:val="22"/>
          <w:szCs w:val="22"/>
        </w:rPr>
      </w:pPr>
    </w:p>
    <w:p w14:paraId="2E21FDF0" w14:textId="77777777" w:rsidR="005809CE" w:rsidRPr="00045335" w:rsidRDefault="005809CE" w:rsidP="00045335">
      <w:pPr>
        <w:widowControl w:val="0"/>
        <w:contextualSpacing/>
        <w:jc w:val="both"/>
        <w:rPr>
          <w:rFonts w:cs="Arial"/>
          <w:sz w:val="22"/>
          <w:szCs w:val="22"/>
        </w:rPr>
      </w:pPr>
      <w:r w:rsidRPr="00045335">
        <w:rPr>
          <w:rFonts w:cs="Arial"/>
          <w:sz w:val="22"/>
          <w:szCs w:val="22"/>
        </w:rPr>
        <w:t xml:space="preserve">Si el proponente presenta con su propuesta documentos que han perdido legibilidad o claridad, la JEP podrá solicitar las aclaraciones o explicaciones sobre dichos documentos, los cuales deberán ser allegados por los proponentes </w:t>
      </w:r>
      <w:r w:rsidRPr="00045335">
        <w:rPr>
          <w:rFonts w:cs="Arial"/>
          <w:bCs/>
          <w:sz w:val="22"/>
          <w:szCs w:val="22"/>
        </w:rPr>
        <w:t>dentro del término que al efecto sea fijado, so pena del rechazo de la propuesta</w:t>
      </w:r>
      <w:r w:rsidRPr="00045335">
        <w:rPr>
          <w:rFonts w:cs="Arial"/>
          <w:sz w:val="22"/>
          <w:szCs w:val="22"/>
        </w:rPr>
        <w:t>.</w:t>
      </w:r>
    </w:p>
    <w:p w14:paraId="6917B454" w14:textId="77777777" w:rsidR="005809CE" w:rsidRPr="00045335" w:rsidRDefault="005809CE" w:rsidP="00045335">
      <w:pPr>
        <w:pStyle w:val="Ttulo3"/>
        <w:keepNext w:val="0"/>
        <w:suppressAutoHyphens w:val="0"/>
        <w:spacing w:before="0" w:after="0"/>
        <w:contextualSpacing/>
        <w:rPr>
          <w:rFonts w:ascii="Palatino Linotype" w:eastAsiaTheme="minorHAnsi" w:hAnsi="Palatino Linotype" w:cs="Arial"/>
          <w:b w:val="0"/>
          <w:bCs w:val="0"/>
          <w:sz w:val="22"/>
          <w:szCs w:val="22"/>
          <w:lang w:eastAsia="en-US"/>
        </w:rPr>
      </w:pPr>
      <w:bookmarkStart w:id="30" w:name="_Toc492901986"/>
    </w:p>
    <w:bookmarkEnd w:id="30"/>
    <w:p w14:paraId="4D6DFA0B" w14:textId="77777777" w:rsidR="005809CE" w:rsidRPr="00045335" w:rsidRDefault="005809CE" w:rsidP="00045335">
      <w:pPr>
        <w:pStyle w:val="Ttulo2"/>
        <w:keepNext w:val="0"/>
        <w:widowControl w:val="0"/>
        <w:contextualSpacing/>
        <w:rPr>
          <w:rFonts w:ascii="Palatino Linotype" w:hAnsi="Palatino Linotype" w:cs="Arial"/>
          <w:b w:val="0"/>
          <w:i/>
          <w:color w:val="000000"/>
        </w:rPr>
      </w:pPr>
      <w:r w:rsidRPr="00045335">
        <w:rPr>
          <w:rFonts w:ascii="Palatino Linotype" w:hAnsi="Palatino Linotype" w:cs="Arial"/>
          <w:b w:val="0"/>
          <w:color w:val="000000"/>
        </w:rPr>
        <w:t xml:space="preserve">Presentará igualmente su Propuesta Económica </w:t>
      </w:r>
      <w:r w:rsidRPr="00045335">
        <w:rPr>
          <w:rFonts w:ascii="Palatino Linotype" w:hAnsi="Palatino Linotype" w:cs="Arial"/>
          <w:b w:val="0"/>
        </w:rPr>
        <w:t>en el formulario del SECOP II</w:t>
      </w:r>
      <w:r w:rsidRPr="00045335">
        <w:rPr>
          <w:rFonts w:ascii="Palatino Linotype" w:hAnsi="Palatino Linotype" w:cs="Arial"/>
          <w:b w:val="0"/>
          <w:color w:val="000000"/>
        </w:rPr>
        <w:t>, de conformidad con todos y cada uno de los ítems exigidos y relacionados.</w:t>
      </w:r>
    </w:p>
    <w:p w14:paraId="0F1E57AF" w14:textId="77777777" w:rsidR="005809CE" w:rsidRPr="00045335" w:rsidRDefault="005809CE" w:rsidP="00045335">
      <w:pPr>
        <w:widowControl w:val="0"/>
        <w:contextualSpacing/>
        <w:jc w:val="both"/>
        <w:rPr>
          <w:rFonts w:cs="Arial"/>
          <w:sz w:val="22"/>
          <w:szCs w:val="22"/>
        </w:rPr>
      </w:pPr>
    </w:p>
    <w:p w14:paraId="1A168654" w14:textId="77777777" w:rsidR="005809CE" w:rsidRPr="00045335" w:rsidRDefault="005809CE" w:rsidP="00045335">
      <w:pPr>
        <w:widowControl w:val="0"/>
        <w:contextualSpacing/>
        <w:jc w:val="both"/>
        <w:rPr>
          <w:rFonts w:cs="Arial"/>
          <w:sz w:val="22"/>
          <w:szCs w:val="22"/>
        </w:rPr>
      </w:pPr>
      <w:r w:rsidRPr="00045335">
        <w:rPr>
          <w:rFonts w:cs="Arial"/>
          <w:sz w:val="22"/>
          <w:szCs w:val="22"/>
        </w:rPr>
        <w:t>El valor de la propuesta económica deberá incluir todos los costos directos e indirectos para la completa y adecuada ejecución del contrato objeto del presente proceso de selección.</w:t>
      </w:r>
    </w:p>
    <w:p w14:paraId="6D2C0F5E" w14:textId="77777777" w:rsidR="005809CE" w:rsidRPr="00045335" w:rsidRDefault="005809CE" w:rsidP="00045335">
      <w:pPr>
        <w:widowControl w:val="0"/>
        <w:contextualSpacing/>
        <w:jc w:val="both"/>
        <w:rPr>
          <w:rFonts w:cs="Arial"/>
          <w:sz w:val="22"/>
          <w:szCs w:val="22"/>
        </w:rPr>
      </w:pPr>
    </w:p>
    <w:p w14:paraId="4E567498"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La presentación de la Oferta implica la aceptación por parte del Proponente de la distribución de Riesgos efectuada en las Reglas de la Invitación.</w:t>
      </w:r>
    </w:p>
    <w:p w14:paraId="65C3D757"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p>
    <w:p w14:paraId="25290291"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Una vez vencido el plazo para presentar Ofertas, la Jurisdicción Especial para la Paz, abrirá las ofertas tal como lo indica el SECOP II.</w:t>
      </w:r>
    </w:p>
    <w:p w14:paraId="315445F9"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p>
    <w:p w14:paraId="090D3E5F" w14:textId="77777777" w:rsidR="005809CE" w:rsidRPr="00045335" w:rsidRDefault="005809CE" w:rsidP="00045335">
      <w:pPr>
        <w:widowControl w:val="0"/>
        <w:contextualSpacing/>
        <w:jc w:val="both"/>
        <w:rPr>
          <w:rFonts w:cs="Arial"/>
          <w:sz w:val="22"/>
          <w:szCs w:val="22"/>
        </w:rPr>
      </w:pPr>
      <w:r w:rsidRPr="00045335">
        <w:rPr>
          <w:rFonts w:cs="Arial"/>
          <w:sz w:val="22"/>
          <w:szCs w:val="22"/>
        </w:rPr>
        <w:t>No se admitirá la presentación de propuestas parciales, esto es, las presentadas por una parte del objeto del Contrato.</w:t>
      </w:r>
    </w:p>
    <w:p w14:paraId="5C1E7EFA" w14:textId="77777777" w:rsidR="005809CE" w:rsidRPr="00045335" w:rsidRDefault="005809CE" w:rsidP="00045335">
      <w:pPr>
        <w:widowControl w:val="0"/>
        <w:contextualSpacing/>
        <w:rPr>
          <w:rFonts w:cs="Arial"/>
          <w:sz w:val="22"/>
          <w:szCs w:val="22"/>
        </w:rPr>
      </w:pPr>
    </w:p>
    <w:p w14:paraId="18FA2D11" w14:textId="77777777" w:rsidR="005809CE" w:rsidRPr="00045335" w:rsidRDefault="005809CE" w:rsidP="00045335">
      <w:pPr>
        <w:widowControl w:val="0"/>
        <w:contextualSpacing/>
        <w:rPr>
          <w:rFonts w:cs="Arial"/>
          <w:sz w:val="22"/>
          <w:szCs w:val="22"/>
        </w:rPr>
      </w:pPr>
      <w:r w:rsidRPr="00045335">
        <w:rPr>
          <w:rFonts w:cs="Arial"/>
          <w:sz w:val="22"/>
          <w:szCs w:val="22"/>
        </w:rPr>
        <w:t>Los proponentes no pueden presentar alternativas técnicas y económicas.</w:t>
      </w:r>
    </w:p>
    <w:p w14:paraId="509F9C66" w14:textId="77777777" w:rsidR="005809CE" w:rsidRPr="00045335" w:rsidRDefault="005809CE" w:rsidP="00045335">
      <w:pPr>
        <w:widowControl w:val="0"/>
        <w:contextualSpacing/>
        <w:rPr>
          <w:rFonts w:cs="Arial"/>
          <w:sz w:val="22"/>
          <w:szCs w:val="22"/>
        </w:rPr>
      </w:pPr>
    </w:p>
    <w:p w14:paraId="163FC9E0" w14:textId="3FAC688C" w:rsidR="005809CE" w:rsidRPr="00045335" w:rsidRDefault="005809CE" w:rsidP="00045335">
      <w:pPr>
        <w:widowControl w:val="0"/>
        <w:contextualSpacing/>
        <w:jc w:val="both"/>
        <w:rPr>
          <w:rFonts w:cs="Arial"/>
          <w:sz w:val="22"/>
          <w:szCs w:val="22"/>
        </w:rPr>
      </w:pPr>
      <w:r w:rsidRPr="00045335">
        <w:rPr>
          <w:rFonts w:cs="Arial"/>
          <w:sz w:val="22"/>
          <w:szCs w:val="22"/>
        </w:rPr>
        <w:t>Incurrirá en causal de RECHAZO la oferta, cuando se presente propuesta alternativa</w:t>
      </w:r>
      <w:r w:rsidR="00E7098D" w:rsidRPr="00045335">
        <w:rPr>
          <w:rFonts w:cs="Arial"/>
          <w:sz w:val="22"/>
          <w:szCs w:val="22"/>
        </w:rPr>
        <w:t xml:space="preserve"> </w:t>
      </w:r>
      <w:r w:rsidRPr="00045335">
        <w:rPr>
          <w:rFonts w:cs="Arial"/>
          <w:sz w:val="22"/>
          <w:szCs w:val="22"/>
        </w:rPr>
        <w:t xml:space="preserve">condicionada a la </w:t>
      </w:r>
      <w:r w:rsidR="00BE0807" w:rsidRPr="00045335">
        <w:rPr>
          <w:rFonts w:cs="Arial"/>
          <w:sz w:val="22"/>
          <w:szCs w:val="22"/>
        </w:rPr>
        <w:t>aceptación de la oferta y suscripción del contrato</w:t>
      </w:r>
      <w:r w:rsidRPr="00045335">
        <w:rPr>
          <w:rFonts w:cs="Arial"/>
          <w:sz w:val="22"/>
          <w:szCs w:val="22"/>
        </w:rPr>
        <w:t>.</w:t>
      </w:r>
    </w:p>
    <w:p w14:paraId="631A5900" w14:textId="0F09E590" w:rsidR="005809CE" w:rsidRPr="00045335" w:rsidRDefault="005809CE" w:rsidP="00045335">
      <w:pPr>
        <w:widowControl w:val="0"/>
        <w:contextualSpacing/>
        <w:jc w:val="both"/>
        <w:rPr>
          <w:rFonts w:cs="Arial"/>
          <w:noProof/>
          <w:sz w:val="22"/>
          <w:szCs w:val="22"/>
        </w:rPr>
      </w:pPr>
      <w:r w:rsidRPr="00045335">
        <w:rPr>
          <w:rFonts w:cs="Arial"/>
          <w:noProof/>
          <w:sz w:val="22"/>
          <w:szCs w:val="22"/>
        </w:rPr>
        <w:t>La propuesta deberá ser presentada de manera electronica antes de la hora y fecha señaladas en el cronograma del proceso en la pagina del SECOP II</w:t>
      </w:r>
      <w:r w:rsidR="00E7098D" w:rsidRPr="00045335">
        <w:rPr>
          <w:rFonts w:cs="Arial"/>
          <w:noProof/>
          <w:sz w:val="22"/>
          <w:szCs w:val="22"/>
        </w:rPr>
        <w:t xml:space="preserve"> </w:t>
      </w:r>
      <w:hyperlink r:id="rId11" w:history="1">
        <w:r w:rsidR="00E7098D" w:rsidRPr="00045335">
          <w:rPr>
            <w:rStyle w:val="Hipervnculo"/>
            <w:rFonts w:cs="Arial"/>
            <w:sz w:val="22"/>
            <w:szCs w:val="22"/>
          </w:rPr>
          <w:t>https://community.secop.gov.co/STS/cce/Login.aspx</w:t>
        </w:r>
      </w:hyperlink>
      <w:r w:rsidRPr="00045335">
        <w:rPr>
          <w:rFonts w:cs="Arial"/>
          <w:sz w:val="22"/>
          <w:szCs w:val="22"/>
        </w:rPr>
        <w:t>.</w:t>
      </w:r>
    </w:p>
    <w:p w14:paraId="04D5307E" w14:textId="77777777" w:rsidR="005809CE" w:rsidRPr="00045335" w:rsidRDefault="005809CE" w:rsidP="00045335">
      <w:pPr>
        <w:widowControl w:val="0"/>
        <w:contextualSpacing/>
        <w:jc w:val="both"/>
        <w:rPr>
          <w:rFonts w:cs="Arial"/>
          <w:noProof/>
          <w:sz w:val="22"/>
          <w:szCs w:val="22"/>
        </w:rPr>
      </w:pPr>
    </w:p>
    <w:p w14:paraId="01B1FCF0" w14:textId="77777777" w:rsidR="005809CE" w:rsidRPr="00045335" w:rsidRDefault="005809CE" w:rsidP="00045335">
      <w:pPr>
        <w:widowControl w:val="0"/>
        <w:contextualSpacing/>
        <w:jc w:val="both"/>
        <w:rPr>
          <w:rFonts w:cs="Arial"/>
          <w:noProof/>
          <w:sz w:val="22"/>
          <w:szCs w:val="22"/>
        </w:rPr>
      </w:pPr>
      <w:r w:rsidRPr="00045335">
        <w:rPr>
          <w:rFonts w:cs="Arial"/>
          <w:noProof/>
          <w:sz w:val="22"/>
          <w:szCs w:val="22"/>
        </w:rPr>
        <w:t>No se recibiran propuestas en fisico, ni en lugar distinto al SECOP II.</w:t>
      </w:r>
    </w:p>
    <w:p w14:paraId="24412847" w14:textId="77777777" w:rsidR="005809CE" w:rsidRPr="00045335" w:rsidRDefault="005809CE" w:rsidP="00045335">
      <w:pPr>
        <w:widowControl w:val="0"/>
        <w:contextualSpacing/>
        <w:jc w:val="both"/>
        <w:rPr>
          <w:rFonts w:cs="Arial"/>
          <w:sz w:val="22"/>
          <w:szCs w:val="22"/>
          <w:lang w:eastAsia="es-CO"/>
        </w:rPr>
      </w:pPr>
    </w:p>
    <w:p w14:paraId="72B30243" w14:textId="3D62DD00" w:rsidR="005809CE" w:rsidRPr="00045335" w:rsidRDefault="005809CE" w:rsidP="00045335">
      <w:pPr>
        <w:widowControl w:val="0"/>
        <w:contextualSpacing/>
        <w:jc w:val="both"/>
        <w:rPr>
          <w:rStyle w:val="Hipervnculo"/>
          <w:rFonts w:cs="Arial"/>
          <w:sz w:val="22"/>
          <w:szCs w:val="22"/>
          <w:lang w:eastAsia="es-CO"/>
        </w:rPr>
      </w:pPr>
      <w:r w:rsidRPr="00045335">
        <w:rPr>
          <w:rFonts w:cs="Arial"/>
          <w:sz w:val="22"/>
          <w:szCs w:val="22"/>
          <w:lang w:eastAsia="es-CO"/>
        </w:rPr>
        <w:t xml:space="preserve">En caso de indisponibilidad del SECOP II, se recomienda leer y dar estricto cumplimiento a las Instrucciones para los Proveedores señaladas en la Guía para actuar ante una indisponibilidad del SECOP II de Colombia Compra Eficiente, so pena de que el eventual envío de oferta no pueda ser tenido en cuenta por la JEP. El correo electrónico de procesos de selección de la entidad es </w:t>
      </w:r>
      <w:hyperlink r:id="rId12" w:history="1">
        <w:r w:rsidRPr="00045335">
          <w:rPr>
            <w:rStyle w:val="Hipervnculo"/>
            <w:rFonts w:cs="Arial"/>
            <w:sz w:val="22"/>
            <w:szCs w:val="22"/>
            <w:lang w:eastAsia="es-CO"/>
          </w:rPr>
          <w:t>contratos@jep.gov.co</w:t>
        </w:r>
      </w:hyperlink>
    </w:p>
    <w:p w14:paraId="14C51B59" w14:textId="68B6F0B5" w:rsidR="00A824B0" w:rsidRPr="00045335" w:rsidRDefault="00A824B0" w:rsidP="00045335">
      <w:pPr>
        <w:widowControl w:val="0"/>
        <w:contextualSpacing/>
        <w:jc w:val="both"/>
        <w:rPr>
          <w:rFonts w:cs="Arial"/>
          <w:sz w:val="22"/>
          <w:szCs w:val="22"/>
          <w:lang w:eastAsia="es-CO"/>
        </w:rPr>
      </w:pPr>
    </w:p>
    <w:p w14:paraId="42A48D86" w14:textId="77777777" w:rsidR="00A824B0" w:rsidRPr="00045335" w:rsidRDefault="00A824B0" w:rsidP="00045335">
      <w:pPr>
        <w:widowControl w:val="0"/>
        <w:contextualSpacing/>
        <w:jc w:val="both"/>
        <w:rPr>
          <w:rFonts w:cs="Arial"/>
          <w:b/>
          <w:bCs/>
          <w:sz w:val="22"/>
          <w:szCs w:val="22"/>
        </w:rPr>
      </w:pPr>
      <w:r w:rsidRPr="00045335">
        <w:rPr>
          <w:rFonts w:cs="Arial"/>
          <w:b/>
          <w:bCs/>
          <w:sz w:val="22"/>
          <w:szCs w:val="22"/>
        </w:rPr>
        <w:t>Correcciones aritméticas</w:t>
      </w:r>
    </w:p>
    <w:p w14:paraId="3DD62053" w14:textId="77777777" w:rsidR="00A824B0" w:rsidRPr="00045335" w:rsidRDefault="00A824B0" w:rsidP="00045335">
      <w:pPr>
        <w:widowControl w:val="0"/>
        <w:contextualSpacing/>
        <w:jc w:val="both"/>
        <w:rPr>
          <w:rFonts w:cs="Arial"/>
          <w:sz w:val="22"/>
          <w:szCs w:val="22"/>
        </w:rPr>
      </w:pPr>
    </w:p>
    <w:p w14:paraId="5AA2F767" w14:textId="20F694C4" w:rsidR="00A824B0" w:rsidRPr="00045335" w:rsidRDefault="00A824B0" w:rsidP="00045335">
      <w:pPr>
        <w:widowControl w:val="0"/>
        <w:contextualSpacing/>
        <w:jc w:val="both"/>
        <w:rPr>
          <w:rFonts w:cs="Arial"/>
          <w:sz w:val="22"/>
          <w:szCs w:val="22"/>
          <w:lang w:val="es-CO"/>
        </w:rPr>
      </w:pPr>
      <w:r w:rsidRPr="00045335">
        <w:rPr>
          <w:rFonts w:cs="Arial"/>
          <w:sz w:val="22"/>
          <w:szCs w:val="22"/>
          <w:lang w:val="es-CO"/>
        </w:rPr>
        <w:t>La Entidad sólo efectuará correcciones aritméticas originadas por:</w:t>
      </w:r>
    </w:p>
    <w:p w14:paraId="2EB5F002" w14:textId="77777777" w:rsidR="00BE3213" w:rsidRPr="00045335" w:rsidRDefault="00BE3213" w:rsidP="00045335">
      <w:pPr>
        <w:widowControl w:val="0"/>
        <w:contextualSpacing/>
        <w:jc w:val="both"/>
        <w:rPr>
          <w:rFonts w:cs="Arial"/>
          <w:sz w:val="22"/>
          <w:szCs w:val="22"/>
          <w:lang w:val="es-CO"/>
        </w:rPr>
      </w:pPr>
    </w:p>
    <w:p w14:paraId="38FA0FCC" w14:textId="77777777" w:rsidR="00A824B0" w:rsidRPr="00045335" w:rsidRDefault="00A824B0" w:rsidP="00045335">
      <w:pPr>
        <w:widowControl w:val="0"/>
        <w:numPr>
          <w:ilvl w:val="0"/>
          <w:numId w:val="37"/>
        </w:numPr>
        <w:contextualSpacing/>
        <w:jc w:val="both"/>
        <w:rPr>
          <w:rFonts w:cs="Arial"/>
          <w:sz w:val="22"/>
          <w:szCs w:val="22"/>
          <w:lang w:val="es-CO"/>
        </w:rPr>
      </w:pPr>
      <w:r w:rsidRPr="00045335">
        <w:rPr>
          <w:rFonts w:cs="Arial"/>
          <w:sz w:val="22"/>
          <w:szCs w:val="22"/>
          <w:lang w:val="es-CO"/>
        </w:rPr>
        <w:t>Todas las operaciones aritméticas a que haya lugar en la propuesta económica.</w:t>
      </w:r>
    </w:p>
    <w:p w14:paraId="6C3CD5BB" w14:textId="77777777" w:rsidR="00A824B0" w:rsidRPr="00045335" w:rsidRDefault="00A824B0" w:rsidP="00045335">
      <w:pPr>
        <w:widowControl w:val="0"/>
        <w:numPr>
          <w:ilvl w:val="0"/>
          <w:numId w:val="37"/>
        </w:numPr>
        <w:contextualSpacing/>
        <w:jc w:val="both"/>
        <w:rPr>
          <w:rFonts w:cs="Arial"/>
          <w:sz w:val="22"/>
          <w:szCs w:val="22"/>
          <w:lang w:val="es-CO"/>
        </w:rPr>
      </w:pPr>
      <w:r w:rsidRPr="00045335">
        <w:rPr>
          <w:rFonts w:cs="Arial"/>
          <w:sz w:val="22"/>
          <w:szCs w:val="22"/>
          <w:lang w:val="es-CO"/>
        </w:rPr>
        <w:t>El ajuste al peso ya sea por exceso o por defecto de los precios unitarios contenidos en la propuesta económica de las operaciones aritméticas a que haya lugar y del valor del IVA, así: cuando la fracción decimal del peso sea igual o superior a punto cinco (0.5) se aproximará por exceso al número entero siguiente del peso y cuando la fracción decimal del peso sea inferior a punto cinco (0.5) se aproximará por defecto al número entero.</w:t>
      </w:r>
    </w:p>
    <w:p w14:paraId="4D3D459E" w14:textId="77777777" w:rsidR="00A824B0" w:rsidRPr="00045335" w:rsidRDefault="00A824B0" w:rsidP="00045335">
      <w:pPr>
        <w:widowControl w:val="0"/>
        <w:contextualSpacing/>
        <w:jc w:val="both"/>
        <w:rPr>
          <w:rFonts w:cs="Arial"/>
          <w:sz w:val="22"/>
          <w:szCs w:val="22"/>
          <w:lang w:eastAsia="es-CO"/>
        </w:rPr>
      </w:pPr>
    </w:p>
    <w:p w14:paraId="0E7C6E4A"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6.2 Validez de las Ofertas</w:t>
      </w:r>
    </w:p>
    <w:p w14:paraId="569FCB12"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p>
    <w:p w14:paraId="4B3E689A" w14:textId="2D94915B"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 xml:space="preserve">La </w:t>
      </w:r>
      <w:r w:rsidR="00BE3213" w:rsidRPr="00045335">
        <w:rPr>
          <w:rFonts w:eastAsia="Times New Roman" w:cs="Arial"/>
          <w:color w:val="000000" w:themeColor="text1"/>
          <w:sz w:val="22"/>
          <w:szCs w:val="22"/>
          <w:lang w:eastAsia="es-CO"/>
        </w:rPr>
        <w:t>o</w:t>
      </w:r>
      <w:r w:rsidRPr="00045335">
        <w:rPr>
          <w:rFonts w:eastAsia="Times New Roman" w:cs="Arial"/>
          <w:color w:val="000000" w:themeColor="text1"/>
          <w:sz w:val="22"/>
          <w:szCs w:val="22"/>
          <w:lang w:eastAsia="es-CO"/>
        </w:rPr>
        <w:t>ferta debe tener una validez de 90 días, contados a partir de su presentación. En el caso de una suspensión que supere este término, la JEP solicitará la ampliación de la oferta al proponente por un término igual a la suspensión.</w:t>
      </w:r>
    </w:p>
    <w:p w14:paraId="343FA779"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p>
    <w:p w14:paraId="0908AA65"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6.3 Reserva durante el proceso de evaluación</w:t>
      </w:r>
    </w:p>
    <w:p w14:paraId="2C7DAB93"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p>
    <w:p w14:paraId="6C2BF9CC" w14:textId="7BCB53CD"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Los Proponentes son responsables de advertir si la información presentada en la Oferta contiene información confidencial, privada o que configure secreto industrial, de acuerdo con la ley colombiana, debiendo indicar tal calidad y expresar las normas legales que le sirven de fundamento.</w:t>
      </w:r>
      <w:r w:rsidR="003D2239" w:rsidRPr="00045335">
        <w:rPr>
          <w:rFonts w:eastAsia="Times New Roman" w:cs="Arial"/>
          <w:color w:val="000000" w:themeColor="text1"/>
          <w:sz w:val="22"/>
          <w:szCs w:val="22"/>
          <w:lang w:eastAsia="es-CO"/>
        </w:rPr>
        <w:t xml:space="preserve"> </w:t>
      </w:r>
      <w:r w:rsidR="003D2239" w:rsidRPr="00045335">
        <w:rPr>
          <w:rFonts w:cs="Arial"/>
          <w:bCs/>
          <w:iCs/>
          <w:sz w:val="22"/>
          <w:szCs w:val="22"/>
        </w:rPr>
        <w:t>A pesar de lo anterior, la JEP se reserva el derecho de determinar si es necesario publicar la totalidad de información en igualdad de condiciones para todos los proponentes.</w:t>
      </w:r>
    </w:p>
    <w:p w14:paraId="6E1AE751"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p>
    <w:p w14:paraId="1928F0F6" w14:textId="3066E638"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La JEP, mantendrá la reserva de la información en el método de contratación frente a terceros</w:t>
      </w:r>
      <w:r w:rsidR="00F43EBA" w:rsidRPr="00045335">
        <w:rPr>
          <w:rFonts w:eastAsia="Times New Roman" w:cs="Arial"/>
          <w:color w:val="000000" w:themeColor="text1"/>
          <w:sz w:val="22"/>
          <w:szCs w:val="22"/>
          <w:lang w:eastAsia="es-CO"/>
        </w:rPr>
        <w:t xml:space="preserve"> que no se encuentren participando en el proceso</w:t>
      </w:r>
      <w:r w:rsidRPr="00045335">
        <w:rPr>
          <w:rFonts w:eastAsia="Times New Roman" w:cs="Arial"/>
          <w:color w:val="000000" w:themeColor="text1"/>
          <w:sz w:val="22"/>
          <w:szCs w:val="22"/>
          <w:lang w:eastAsia="es-CO"/>
        </w:rPr>
        <w:t>. LA JEP se reserva el derecho de revelar dicha información a su personal o asesores, con el fin de evaluar la propuesta.</w:t>
      </w:r>
    </w:p>
    <w:p w14:paraId="52B0BB73"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p>
    <w:p w14:paraId="6113F973" w14:textId="2335C706"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 xml:space="preserve">La información relativa al análisis, aclaración, evaluación de las ofertas, no puede ser revelada a los proponentes ni a terceros hasta que LA JEP, comunique que el informe de evaluación se </w:t>
      </w:r>
      <w:r w:rsidRPr="00045335">
        <w:rPr>
          <w:rFonts w:eastAsia="Times New Roman" w:cs="Arial"/>
          <w:color w:val="000000" w:themeColor="text1"/>
          <w:sz w:val="22"/>
          <w:szCs w:val="22"/>
          <w:lang w:eastAsia="es-CO"/>
        </w:rPr>
        <w:lastRenderedPageBreak/>
        <w:t>encuentra disponible para que los proponentes presenten las observaciones correspondientes.</w:t>
      </w:r>
    </w:p>
    <w:p w14:paraId="6120F583" w14:textId="77777777" w:rsidR="00A215E0" w:rsidRPr="00045335" w:rsidRDefault="00A215E0" w:rsidP="00045335">
      <w:pPr>
        <w:widowControl w:val="0"/>
        <w:contextualSpacing/>
        <w:jc w:val="both"/>
        <w:rPr>
          <w:rFonts w:eastAsia="Times New Roman" w:cs="Arial"/>
          <w:color w:val="000000" w:themeColor="text1"/>
          <w:sz w:val="22"/>
          <w:szCs w:val="22"/>
          <w:lang w:eastAsia="es-CO"/>
        </w:rPr>
      </w:pPr>
    </w:p>
    <w:p w14:paraId="2EDB3139"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6.4. Evaluación de las Ofertas</w:t>
      </w:r>
    </w:p>
    <w:p w14:paraId="29FC147A"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p>
    <w:p w14:paraId="46AA4BB6" w14:textId="2EB32E2E"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 xml:space="preserve">Los Proponentes que hayan acreditado los requisitos básicos de participación de </w:t>
      </w:r>
      <w:r w:rsidR="00A215E0" w:rsidRPr="00045335">
        <w:rPr>
          <w:rFonts w:eastAsia="Times New Roman" w:cs="Arial"/>
          <w:color w:val="000000" w:themeColor="text1"/>
          <w:sz w:val="22"/>
          <w:szCs w:val="22"/>
          <w:lang w:eastAsia="es-CO"/>
        </w:rPr>
        <w:t>qué</w:t>
      </w:r>
      <w:r w:rsidRPr="00045335">
        <w:rPr>
          <w:rFonts w:eastAsia="Times New Roman" w:cs="Arial"/>
          <w:color w:val="000000" w:themeColor="text1"/>
          <w:sz w:val="22"/>
          <w:szCs w:val="22"/>
          <w:lang w:eastAsia="es-CO"/>
        </w:rPr>
        <w:t xml:space="preserve"> trata la sección IV serán evaluadas, de acuerdo con lo establecido en la sección V.</w:t>
      </w:r>
    </w:p>
    <w:p w14:paraId="0E275239"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p>
    <w:p w14:paraId="158A04AA"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6.5. Rechazo</w:t>
      </w:r>
    </w:p>
    <w:p w14:paraId="6AE1AAD2" w14:textId="77777777" w:rsidR="005809CE" w:rsidRPr="00045335" w:rsidRDefault="005809CE" w:rsidP="00045335">
      <w:pPr>
        <w:widowControl w:val="0"/>
        <w:contextualSpacing/>
        <w:jc w:val="both"/>
        <w:rPr>
          <w:rFonts w:eastAsia="Times New Roman" w:cs="Arial"/>
          <w:b/>
          <w:bCs/>
          <w:color w:val="000000" w:themeColor="text1"/>
          <w:sz w:val="22"/>
          <w:szCs w:val="22"/>
          <w:lang w:eastAsia="es-CO"/>
        </w:rPr>
      </w:pPr>
    </w:p>
    <w:p w14:paraId="6E633BEA" w14:textId="77777777"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La JEP rechazará las Ofertas presentadas que se encuentran inmersas en las siguientes causales:</w:t>
      </w:r>
    </w:p>
    <w:p w14:paraId="684DDA81" w14:textId="77777777" w:rsidR="000007F4" w:rsidRPr="00045335" w:rsidRDefault="000007F4" w:rsidP="00045335">
      <w:pPr>
        <w:widowControl w:val="0"/>
        <w:contextualSpacing/>
        <w:jc w:val="both"/>
        <w:rPr>
          <w:rFonts w:eastAsia="Times New Roman" w:cs="Arial"/>
          <w:color w:val="000000" w:themeColor="text1"/>
          <w:sz w:val="22"/>
          <w:szCs w:val="22"/>
          <w:lang w:eastAsia="es-CO"/>
        </w:rPr>
      </w:pPr>
    </w:p>
    <w:p w14:paraId="0D2E1B8C" w14:textId="77777777"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cs="Arial"/>
          <w:color w:val="000000" w:themeColor="text1"/>
          <w:sz w:val="22"/>
          <w:szCs w:val="22"/>
          <w:lang w:eastAsia="es-CO"/>
        </w:rPr>
        <w:t>Cuando no se cumplan los requisitos básicos de participación o cuando no se corrijan los mismos durante el término señalado al efecto por la entidad.</w:t>
      </w:r>
    </w:p>
    <w:p w14:paraId="7D71A7BD" w14:textId="77777777"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cs="Arial"/>
          <w:color w:val="000000" w:themeColor="text1"/>
          <w:sz w:val="22"/>
          <w:szCs w:val="22"/>
          <w:lang w:eastAsia="es-CO"/>
        </w:rPr>
        <w:t>Cuando el proponente o alguno de los miembros del Consorcio o de la Unión temporal, se encuentre incurso en las causales de inhabilidad o incompatibilidad o conflictos de interés, fijadas por la constitución o la ley.</w:t>
      </w:r>
    </w:p>
    <w:p w14:paraId="1BC40EF2" w14:textId="77777777"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cs="Arial"/>
          <w:color w:val="000000" w:themeColor="text1"/>
          <w:sz w:val="22"/>
          <w:szCs w:val="22"/>
          <w:lang w:eastAsia="es-CO"/>
        </w:rPr>
        <w:t>La presentación de varias propuestas para un proceso por parte del mismo proponente por sí o por interpuesta persona, o la participación de una misma persona en más de una propuesta para un mismo proceso.</w:t>
      </w:r>
    </w:p>
    <w:p w14:paraId="4260B2A0" w14:textId="77777777"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cs="Arial"/>
          <w:color w:val="000000" w:themeColor="text1"/>
          <w:sz w:val="22"/>
          <w:szCs w:val="22"/>
          <w:lang w:eastAsia="es-CO"/>
        </w:rPr>
        <w:t>Cuando un proponente haga parte directa o indirectamente de dos o más consorcios o uniones temporales.</w:t>
      </w:r>
    </w:p>
    <w:p w14:paraId="3B4080AD" w14:textId="40BA772D"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cs="Arial"/>
          <w:color w:val="000000" w:themeColor="text1"/>
          <w:sz w:val="22"/>
          <w:szCs w:val="22"/>
          <w:lang w:eastAsia="es-CO"/>
        </w:rPr>
        <w:t>Cuando existan evidencias de que el proponente ha tratado de interferir o influenciar indebidamente en el análisis de las propuestas, o la decisión de aceptación de oferta.</w:t>
      </w:r>
    </w:p>
    <w:p w14:paraId="3472E447" w14:textId="5F95766A" w:rsidR="005D0C0C" w:rsidRPr="00045335" w:rsidRDefault="005D0C0C" w:rsidP="00045335">
      <w:pPr>
        <w:pStyle w:val="Prrafodelista"/>
        <w:widowControl w:val="0"/>
        <w:numPr>
          <w:ilvl w:val="0"/>
          <w:numId w:val="12"/>
        </w:numPr>
        <w:autoSpaceDE w:val="0"/>
        <w:autoSpaceDN w:val="0"/>
        <w:adjustRightInd w:val="0"/>
        <w:ind w:left="360"/>
        <w:jc w:val="both"/>
        <w:rPr>
          <w:rFonts w:ascii="Palatino Linotype" w:hAnsi="Palatino Linotype"/>
          <w:color w:val="000000"/>
          <w:sz w:val="22"/>
          <w:szCs w:val="22"/>
          <w:lang w:val="es-CO"/>
        </w:rPr>
      </w:pPr>
      <w:r w:rsidRPr="00045335">
        <w:rPr>
          <w:rFonts w:ascii="Palatino Linotype" w:hAnsi="Palatino Linotype"/>
          <w:color w:val="000000"/>
          <w:sz w:val="22"/>
          <w:szCs w:val="22"/>
          <w:lang w:val="es-CO"/>
        </w:rPr>
        <w:t xml:space="preserve">Cuando se presente propuesta alternativa, condicionada o parcial para la </w:t>
      </w:r>
      <w:r w:rsidR="00BE0807" w:rsidRPr="00045335">
        <w:rPr>
          <w:rFonts w:ascii="Palatino Linotype" w:hAnsi="Palatino Linotype"/>
          <w:color w:val="000000"/>
          <w:sz w:val="22"/>
          <w:szCs w:val="22"/>
          <w:lang w:val="es-CO"/>
        </w:rPr>
        <w:t>aceptación de la oferta y la suscripción del contrato</w:t>
      </w:r>
      <w:r w:rsidRPr="00045335">
        <w:rPr>
          <w:rFonts w:ascii="Palatino Linotype" w:hAnsi="Palatino Linotype"/>
          <w:color w:val="000000"/>
          <w:sz w:val="22"/>
          <w:szCs w:val="22"/>
          <w:lang w:val="es-CO"/>
        </w:rPr>
        <w:t>.</w:t>
      </w:r>
    </w:p>
    <w:p w14:paraId="04CBBA54" w14:textId="5C301A86" w:rsidR="005D0C0C" w:rsidRPr="00045335" w:rsidRDefault="005D0C0C" w:rsidP="00045335">
      <w:pPr>
        <w:pStyle w:val="Prrafodelista"/>
        <w:widowControl w:val="0"/>
        <w:numPr>
          <w:ilvl w:val="0"/>
          <w:numId w:val="12"/>
        </w:numPr>
        <w:autoSpaceDE w:val="0"/>
        <w:autoSpaceDN w:val="0"/>
        <w:adjustRightInd w:val="0"/>
        <w:ind w:left="360"/>
        <w:jc w:val="both"/>
        <w:rPr>
          <w:rFonts w:ascii="Palatino Linotype" w:hAnsi="Palatino Linotype" w:cs="Arial"/>
          <w:color w:val="000000"/>
          <w:sz w:val="22"/>
          <w:szCs w:val="22"/>
          <w:lang w:val="es-CO"/>
        </w:rPr>
      </w:pPr>
      <w:r w:rsidRPr="00045335">
        <w:rPr>
          <w:rFonts w:ascii="Palatino Linotype" w:hAnsi="Palatino Linotype" w:cs="Arial"/>
          <w:color w:val="000000"/>
          <w:sz w:val="22"/>
          <w:szCs w:val="22"/>
          <w:lang w:val="es-CO"/>
        </w:rPr>
        <w:t>Cuando la oferta presente</w:t>
      </w:r>
      <w:r w:rsidR="00141DF8" w:rsidRPr="00045335">
        <w:rPr>
          <w:rFonts w:ascii="Palatino Linotype" w:hAnsi="Palatino Linotype" w:cs="Arial"/>
          <w:color w:val="000000"/>
          <w:sz w:val="22"/>
          <w:szCs w:val="22"/>
          <w:lang w:val="es-CO"/>
        </w:rPr>
        <w:t xml:space="preserve"> errores,</w:t>
      </w:r>
      <w:r w:rsidRPr="00045335">
        <w:rPr>
          <w:rFonts w:ascii="Palatino Linotype" w:hAnsi="Palatino Linotype" w:cs="Arial"/>
          <w:color w:val="000000"/>
          <w:sz w:val="22"/>
          <w:szCs w:val="22"/>
          <w:lang w:val="es-CO"/>
        </w:rPr>
        <w:t xml:space="preserve"> deficiencias </w:t>
      </w:r>
      <w:r w:rsidR="00141DF8" w:rsidRPr="00045335">
        <w:rPr>
          <w:rFonts w:ascii="Palatino Linotype" w:hAnsi="Palatino Linotype" w:cs="Arial"/>
          <w:color w:val="000000"/>
          <w:sz w:val="22"/>
          <w:szCs w:val="22"/>
          <w:lang w:val="es-CO"/>
        </w:rPr>
        <w:t>o</w:t>
      </w:r>
      <w:r w:rsidRPr="00045335">
        <w:rPr>
          <w:rFonts w:ascii="Palatino Linotype" w:hAnsi="Palatino Linotype" w:cs="Arial"/>
          <w:color w:val="000000"/>
          <w:sz w:val="22"/>
          <w:szCs w:val="22"/>
          <w:lang w:val="es-CO"/>
        </w:rPr>
        <w:t xml:space="preserve"> inexactitudes que no puedan ser aclaradas y que impidan compararla.</w:t>
      </w:r>
    </w:p>
    <w:p w14:paraId="5AA3A3B1" w14:textId="77777777"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cs="Arial"/>
          <w:color w:val="000000" w:themeColor="text1"/>
          <w:sz w:val="22"/>
          <w:szCs w:val="22"/>
          <w:lang w:eastAsia="es-CO"/>
        </w:rPr>
        <w:t>Cuando LA JEP, compruebe que la propuesta contiene información o documentos que no guardan correspondencia con lo solicitado, previa verificación de la información correspondiente.</w:t>
      </w:r>
    </w:p>
    <w:p w14:paraId="6735B477" w14:textId="77777777"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cs="Arial"/>
          <w:color w:val="000000" w:themeColor="text1"/>
          <w:sz w:val="22"/>
          <w:szCs w:val="22"/>
          <w:lang w:eastAsia="es-CO"/>
        </w:rPr>
        <w:t>Cuando la propuesta se presente en forma parcial o extemporánea, o se radique en un medio distinto al SECOP II.</w:t>
      </w:r>
    </w:p>
    <w:p w14:paraId="7FA4BB0B" w14:textId="36AC97AC"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cs="Arial"/>
          <w:color w:val="000000" w:themeColor="text1"/>
          <w:sz w:val="22"/>
          <w:szCs w:val="22"/>
          <w:lang w:eastAsia="es-CO"/>
        </w:rPr>
        <w:t>Cuando la oferta económica sobrepase el presupuesto oficial total del presente proceso</w:t>
      </w:r>
      <w:r w:rsidR="003A12B2" w:rsidRPr="00045335">
        <w:rPr>
          <w:rFonts w:ascii="Palatino Linotype" w:hAnsi="Palatino Linotype" w:cs="Arial"/>
          <w:color w:val="000000" w:themeColor="text1"/>
          <w:sz w:val="22"/>
          <w:szCs w:val="22"/>
          <w:lang w:eastAsia="es-CO"/>
        </w:rPr>
        <w:t xml:space="preserve">, </w:t>
      </w:r>
      <w:r w:rsidR="001F75B9" w:rsidRPr="00045335">
        <w:rPr>
          <w:rFonts w:ascii="Palatino Linotype" w:hAnsi="Palatino Linotype" w:cs="Arial"/>
          <w:color w:val="000000" w:themeColor="text1"/>
          <w:sz w:val="22"/>
          <w:szCs w:val="22"/>
          <w:lang w:eastAsia="es-CO"/>
        </w:rPr>
        <w:t>o cuando supere los precios unitarios (cuando aplique)</w:t>
      </w:r>
      <w:r w:rsidRPr="00045335">
        <w:rPr>
          <w:rFonts w:ascii="Palatino Linotype" w:hAnsi="Palatino Linotype" w:cs="Arial"/>
          <w:color w:val="000000" w:themeColor="text1"/>
          <w:sz w:val="22"/>
          <w:szCs w:val="22"/>
          <w:lang w:eastAsia="es-CO"/>
        </w:rPr>
        <w:t>, o no se anexe propuesta económica.</w:t>
      </w:r>
    </w:p>
    <w:p w14:paraId="74E9D472" w14:textId="6F64E002"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cs="Arial"/>
          <w:color w:val="000000" w:themeColor="text1"/>
          <w:sz w:val="22"/>
          <w:szCs w:val="22"/>
          <w:lang w:eastAsia="es-CO"/>
        </w:rPr>
        <w:t xml:space="preserve">Si la Entidad comprueba el incumplimiento del oferente o de sus representantes o empleados por hechos constitutivos de corrupción durante el método de selección. Si esta comprobación se da con posterioridad a la </w:t>
      </w:r>
      <w:r w:rsidR="00BE0807" w:rsidRPr="00045335">
        <w:rPr>
          <w:rFonts w:ascii="Palatino Linotype" w:hAnsi="Palatino Linotype" w:cs="Arial"/>
          <w:color w:val="000000" w:themeColor="text1"/>
          <w:sz w:val="22"/>
          <w:szCs w:val="22"/>
          <w:lang w:eastAsia="es-CO"/>
        </w:rPr>
        <w:t>aceptación de la oferta</w:t>
      </w:r>
      <w:r w:rsidRPr="00045335">
        <w:rPr>
          <w:rFonts w:ascii="Palatino Linotype" w:hAnsi="Palatino Linotype" w:cs="Arial"/>
          <w:color w:val="000000" w:themeColor="text1"/>
          <w:sz w:val="22"/>
          <w:szCs w:val="22"/>
          <w:lang w:eastAsia="es-CO"/>
        </w:rPr>
        <w:t>, La JEP, podrá dar por terminado de manera anticipada el contrato por causa imputable al contratista, haciendo aplicables todas las consecuencias previstas para esta situación.</w:t>
      </w:r>
    </w:p>
    <w:p w14:paraId="028E33B4" w14:textId="77777777"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sz w:val="22"/>
          <w:szCs w:val="22"/>
        </w:rPr>
        <w:t xml:space="preserve">Cuando el valor de la propuesta resulte artificialmente bajo, y analizadas las explicaciones </w:t>
      </w:r>
      <w:r w:rsidRPr="00045335">
        <w:rPr>
          <w:rFonts w:ascii="Palatino Linotype" w:hAnsi="Palatino Linotype"/>
          <w:sz w:val="22"/>
          <w:szCs w:val="22"/>
        </w:rPr>
        <w:lastRenderedPageBreak/>
        <w:t>del proponente sobre el alcance del precio ofrecido el equipo evaluador, con fundamento en el estudio de mercado que respalda el método de contratación y las condiciones particulares del sector correspondiente a los bienes o servicios a adquirir, consideren que esa propuesta económica pone en riesgo el proceso y el cumplimiento de las obligaciones contractuales en caso de resultar seleccionada.</w:t>
      </w:r>
    </w:p>
    <w:p w14:paraId="689D241A" w14:textId="77777777"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sz w:val="22"/>
          <w:szCs w:val="22"/>
        </w:rPr>
        <w:t>La no presentación de la garantía de seriedad del ofrecimiento de manera simultánea con la oferta.</w:t>
      </w:r>
    </w:p>
    <w:p w14:paraId="732B3EC5" w14:textId="77777777"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sz w:val="22"/>
          <w:szCs w:val="22"/>
        </w:rPr>
        <w:t>Cuando el oferente se encuentre incurso en alguna de las causales de disolución a que se refieren los artículos 218, 342, 351, 370 y 457 del Código de Comercio, y las del artículo 34 de la Ley 1258 de 2008 y demás establecidas en la normativa vigente.</w:t>
      </w:r>
    </w:p>
    <w:p w14:paraId="63AFE659" w14:textId="77777777" w:rsidR="005809CE" w:rsidRPr="00045335" w:rsidRDefault="005809CE" w:rsidP="00045335">
      <w:pPr>
        <w:pStyle w:val="Prrafodelista"/>
        <w:widowControl w:val="0"/>
        <w:numPr>
          <w:ilvl w:val="0"/>
          <w:numId w:val="12"/>
        </w:numPr>
        <w:ind w:left="360"/>
        <w:jc w:val="both"/>
        <w:rPr>
          <w:rFonts w:ascii="Palatino Linotype" w:hAnsi="Palatino Linotype" w:cs="Arial"/>
          <w:color w:val="000000" w:themeColor="text1"/>
          <w:sz w:val="22"/>
          <w:szCs w:val="22"/>
          <w:lang w:eastAsia="es-CO"/>
        </w:rPr>
      </w:pPr>
      <w:r w:rsidRPr="00045335">
        <w:rPr>
          <w:rFonts w:ascii="Palatino Linotype" w:hAnsi="Palatino Linotype" w:cs="Arial"/>
          <w:color w:val="000000" w:themeColor="text1"/>
          <w:sz w:val="22"/>
          <w:szCs w:val="22"/>
          <w:lang w:eastAsia="es-CO"/>
        </w:rPr>
        <w:t>Las demás establecidas en la normatividad vigente y previstas en estas Reglas de la Invitación.</w:t>
      </w:r>
    </w:p>
    <w:p w14:paraId="6E24D0FA" w14:textId="2AFF7081" w:rsidR="005809CE" w:rsidRPr="00045335" w:rsidRDefault="005809CE" w:rsidP="00045335">
      <w:pPr>
        <w:widowControl w:val="0"/>
        <w:ind w:left="708"/>
        <w:contextualSpacing/>
        <w:jc w:val="both"/>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br w:type="page"/>
      </w:r>
    </w:p>
    <w:p w14:paraId="184DF782" w14:textId="77777777" w:rsidR="00CC7409" w:rsidRDefault="00CC7409" w:rsidP="00045335">
      <w:pPr>
        <w:widowControl w:val="0"/>
        <w:contextualSpacing/>
        <w:jc w:val="center"/>
        <w:rPr>
          <w:rFonts w:eastAsia="Times New Roman" w:cs="Arial"/>
          <w:b/>
          <w:bCs/>
          <w:color w:val="000000" w:themeColor="text1"/>
          <w:sz w:val="22"/>
          <w:szCs w:val="22"/>
          <w:lang w:eastAsia="es-CO"/>
        </w:rPr>
      </w:pPr>
    </w:p>
    <w:p w14:paraId="1571EF33" w14:textId="693B057A" w:rsidR="005809CE" w:rsidRPr="00045335" w:rsidRDefault="005809CE" w:rsidP="00045335">
      <w:pPr>
        <w:widowControl w:val="0"/>
        <w:contextualSpacing/>
        <w:jc w:val="center"/>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 xml:space="preserve">VII. </w:t>
      </w:r>
      <w:bookmarkStart w:id="31" w:name="_Hlk15049574"/>
      <w:r w:rsidRPr="00045335">
        <w:rPr>
          <w:rFonts w:eastAsia="Times New Roman" w:cs="Arial"/>
          <w:b/>
          <w:bCs/>
          <w:color w:val="000000" w:themeColor="text1"/>
          <w:sz w:val="22"/>
          <w:szCs w:val="22"/>
          <w:lang w:eastAsia="es-CO"/>
        </w:rPr>
        <w:t>ACUERDOS COMERCIALES</w:t>
      </w:r>
      <w:bookmarkEnd w:id="31"/>
    </w:p>
    <w:p w14:paraId="4EF22C0D" w14:textId="77777777" w:rsidR="005809CE" w:rsidRPr="00045335" w:rsidRDefault="005809CE" w:rsidP="00045335">
      <w:pPr>
        <w:widowControl w:val="0"/>
        <w:contextualSpacing/>
        <w:rPr>
          <w:rFonts w:eastAsia="Times New Roman" w:cs="Arial"/>
          <w:bCs/>
          <w:color w:val="000000" w:themeColor="text1"/>
          <w:sz w:val="22"/>
          <w:szCs w:val="22"/>
          <w:lang w:eastAsia="es-CO"/>
        </w:rPr>
      </w:pPr>
    </w:p>
    <w:p w14:paraId="103615C7" w14:textId="052A9976" w:rsidR="00633EE2" w:rsidRPr="00045335" w:rsidRDefault="00633EE2" w:rsidP="00045335">
      <w:pPr>
        <w:widowControl w:val="0"/>
        <w:contextualSpacing/>
        <w:jc w:val="both"/>
        <w:rPr>
          <w:sz w:val="22"/>
          <w:szCs w:val="22"/>
        </w:rPr>
      </w:pPr>
      <w:bookmarkStart w:id="32" w:name="_Hlk15049614"/>
      <w:r w:rsidRPr="00045335">
        <w:rPr>
          <w:sz w:val="22"/>
          <w:szCs w:val="22"/>
        </w:rPr>
        <w:t xml:space="preserve">De acuerdo con el Manual para el manejo de acuerdos comerciales en procesos de contratación, se realiza el análisis correspondiente de la siguiente manera: </w:t>
      </w:r>
    </w:p>
    <w:p w14:paraId="4E4E08A7" w14:textId="77777777" w:rsidR="000007F4" w:rsidRPr="00045335" w:rsidRDefault="000007F4" w:rsidP="00045335">
      <w:pPr>
        <w:widowControl w:val="0"/>
        <w:contextualSpacing/>
        <w:jc w:val="both"/>
        <w:rPr>
          <w:sz w:val="22"/>
          <w:szCs w:val="22"/>
        </w:rPr>
      </w:pPr>
    </w:p>
    <w:tbl>
      <w:tblPr>
        <w:tblW w:w="9225" w:type="dxa"/>
        <w:jc w:val="center"/>
        <w:tblCellMar>
          <w:left w:w="0" w:type="dxa"/>
          <w:right w:w="0" w:type="dxa"/>
        </w:tblCellMar>
        <w:tblLook w:val="04A0" w:firstRow="1" w:lastRow="0" w:firstColumn="1" w:lastColumn="0" w:noHBand="0" w:noVBand="1"/>
      </w:tblPr>
      <w:tblGrid>
        <w:gridCol w:w="1460"/>
        <w:gridCol w:w="1166"/>
        <w:gridCol w:w="1259"/>
        <w:gridCol w:w="1780"/>
        <w:gridCol w:w="1780"/>
        <w:gridCol w:w="1780"/>
      </w:tblGrid>
      <w:tr w:rsidR="00633EE2" w:rsidRPr="00045335" w14:paraId="06F55434" w14:textId="77777777" w:rsidTr="000007F4">
        <w:trPr>
          <w:trHeight w:val="2100"/>
          <w:jc w:val="center"/>
        </w:trPr>
        <w:tc>
          <w:tcPr>
            <w:tcW w:w="2626" w:type="dxa"/>
            <w:gridSpan w:val="2"/>
            <w:vMerge w:val="restart"/>
            <w:tcBorders>
              <w:top w:val="single" w:sz="8" w:space="0" w:color="auto"/>
              <w:left w:val="single" w:sz="8" w:space="0" w:color="auto"/>
              <w:bottom w:val="single" w:sz="8" w:space="0" w:color="000000"/>
              <w:right w:val="single" w:sz="8" w:space="0" w:color="000000"/>
            </w:tcBorders>
            <w:shd w:val="clear" w:color="auto" w:fill="E7E6E6"/>
            <w:tcMar>
              <w:top w:w="0" w:type="dxa"/>
              <w:left w:w="70" w:type="dxa"/>
              <w:bottom w:w="0" w:type="dxa"/>
              <w:right w:w="70" w:type="dxa"/>
            </w:tcMar>
            <w:vAlign w:val="center"/>
            <w:hideMark/>
          </w:tcPr>
          <w:p w14:paraId="1B5AF05D" w14:textId="77777777" w:rsidR="00633EE2" w:rsidRPr="00045335" w:rsidRDefault="00633EE2" w:rsidP="00045335">
            <w:pPr>
              <w:widowControl w:val="0"/>
              <w:ind w:left="113" w:right="113"/>
              <w:contextualSpacing/>
              <w:jc w:val="center"/>
              <w:rPr>
                <w:b/>
                <w:bCs/>
                <w:color w:val="000000"/>
                <w:sz w:val="22"/>
                <w:szCs w:val="22"/>
                <w:lang w:val="es-CO" w:eastAsia="es-CO"/>
              </w:rPr>
            </w:pPr>
            <w:r w:rsidRPr="00045335">
              <w:rPr>
                <w:b/>
                <w:bCs/>
                <w:color w:val="000000"/>
                <w:sz w:val="22"/>
                <w:szCs w:val="22"/>
                <w:lang w:eastAsia="es-CO"/>
              </w:rPr>
              <w:t>Tratado</w:t>
            </w:r>
          </w:p>
        </w:tc>
        <w:tc>
          <w:tcPr>
            <w:tcW w:w="1259" w:type="dxa"/>
            <w:tcBorders>
              <w:top w:val="single" w:sz="8" w:space="0" w:color="auto"/>
              <w:left w:val="nil"/>
              <w:bottom w:val="single" w:sz="8" w:space="0" w:color="auto"/>
              <w:right w:val="single" w:sz="8" w:space="0" w:color="auto"/>
            </w:tcBorders>
            <w:shd w:val="clear" w:color="auto" w:fill="E7E6E6"/>
            <w:tcMar>
              <w:top w:w="0" w:type="dxa"/>
              <w:left w:w="70" w:type="dxa"/>
              <w:bottom w:w="0" w:type="dxa"/>
              <w:right w:w="70" w:type="dxa"/>
            </w:tcMar>
            <w:vAlign w:val="center"/>
            <w:hideMark/>
          </w:tcPr>
          <w:p w14:paraId="0AC3DBF5" w14:textId="1086D934"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Entidad</w:t>
            </w:r>
            <w:r w:rsidR="00BE3213" w:rsidRPr="00045335">
              <w:rPr>
                <w:b/>
                <w:bCs/>
                <w:color w:val="000000"/>
                <w:sz w:val="22"/>
                <w:szCs w:val="22"/>
                <w:lang w:eastAsia="es-CO"/>
              </w:rPr>
              <w:t xml:space="preserve"> </w:t>
            </w:r>
            <w:r w:rsidRPr="00045335">
              <w:rPr>
                <w:b/>
                <w:bCs/>
                <w:color w:val="000000"/>
                <w:sz w:val="22"/>
                <w:szCs w:val="22"/>
                <w:lang w:eastAsia="es-CO"/>
              </w:rPr>
              <w:t>Estatal</w:t>
            </w:r>
            <w:r w:rsidR="00BE3213" w:rsidRPr="00045335">
              <w:rPr>
                <w:b/>
                <w:bCs/>
                <w:color w:val="000000"/>
                <w:sz w:val="22"/>
                <w:szCs w:val="22"/>
                <w:lang w:eastAsia="es-CO"/>
              </w:rPr>
              <w:t xml:space="preserve"> </w:t>
            </w:r>
            <w:r w:rsidRPr="00045335">
              <w:rPr>
                <w:b/>
                <w:bCs/>
                <w:color w:val="000000"/>
                <w:sz w:val="22"/>
                <w:szCs w:val="22"/>
                <w:lang w:eastAsia="es-CO"/>
              </w:rPr>
              <w:t>cubierta</w:t>
            </w:r>
          </w:p>
        </w:tc>
        <w:tc>
          <w:tcPr>
            <w:tcW w:w="1780" w:type="dxa"/>
            <w:tcBorders>
              <w:top w:val="single" w:sz="8" w:space="0" w:color="auto"/>
              <w:left w:val="nil"/>
              <w:bottom w:val="single" w:sz="8" w:space="0" w:color="auto"/>
              <w:right w:val="single" w:sz="8" w:space="0" w:color="auto"/>
            </w:tcBorders>
            <w:shd w:val="clear" w:color="auto" w:fill="E7E6E6"/>
            <w:tcMar>
              <w:top w:w="0" w:type="dxa"/>
              <w:left w:w="70" w:type="dxa"/>
              <w:bottom w:w="0" w:type="dxa"/>
              <w:right w:w="70" w:type="dxa"/>
            </w:tcMar>
            <w:vAlign w:val="center"/>
            <w:hideMark/>
          </w:tcPr>
          <w:p w14:paraId="16D9F403" w14:textId="6EEDE56F"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Valor del Proceso de</w:t>
            </w:r>
            <w:r w:rsidRPr="00045335">
              <w:rPr>
                <w:b/>
                <w:bCs/>
                <w:color w:val="000000"/>
                <w:sz w:val="22"/>
                <w:szCs w:val="22"/>
                <w:lang w:eastAsia="es-CO"/>
              </w:rPr>
              <w:br/>
              <w:t>Contratación superior</w:t>
            </w:r>
            <w:r w:rsidR="00BE3213" w:rsidRPr="00045335">
              <w:rPr>
                <w:b/>
                <w:bCs/>
                <w:color w:val="000000"/>
                <w:sz w:val="22"/>
                <w:szCs w:val="22"/>
                <w:lang w:eastAsia="es-CO"/>
              </w:rPr>
              <w:t xml:space="preserve"> </w:t>
            </w:r>
            <w:r w:rsidRPr="00045335">
              <w:rPr>
                <w:b/>
                <w:bCs/>
                <w:color w:val="000000"/>
                <w:sz w:val="22"/>
                <w:szCs w:val="22"/>
                <w:lang w:eastAsia="es-CO"/>
              </w:rPr>
              <w:t>al umbral del Acuerdo</w:t>
            </w:r>
            <w:r w:rsidR="00BE3213" w:rsidRPr="00045335">
              <w:rPr>
                <w:b/>
                <w:bCs/>
                <w:color w:val="000000"/>
                <w:sz w:val="22"/>
                <w:szCs w:val="22"/>
                <w:lang w:eastAsia="es-CO"/>
              </w:rPr>
              <w:t xml:space="preserve"> </w:t>
            </w:r>
            <w:r w:rsidRPr="00045335">
              <w:rPr>
                <w:b/>
                <w:bCs/>
                <w:color w:val="000000"/>
                <w:sz w:val="22"/>
                <w:szCs w:val="22"/>
                <w:lang w:eastAsia="es-CO"/>
              </w:rPr>
              <w:t>Comercial</w:t>
            </w:r>
          </w:p>
        </w:tc>
        <w:tc>
          <w:tcPr>
            <w:tcW w:w="1780" w:type="dxa"/>
            <w:tcBorders>
              <w:top w:val="single" w:sz="8" w:space="0" w:color="auto"/>
              <w:left w:val="nil"/>
              <w:bottom w:val="single" w:sz="8" w:space="0" w:color="auto"/>
              <w:right w:val="single" w:sz="8" w:space="0" w:color="auto"/>
            </w:tcBorders>
            <w:shd w:val="clear" w:color="auto" w:fill="E7E6E6"/>
            <w:tcMar>
              <w:top w:w="0" w:type="dxa"/>
              <w:left w:w="70" w:type="dxa"/>
              <w:bottom w:w="0" w:type="dxa"/>
              <w:right w:w="70" w:type="dxa"/>
            </w:tcMar>
            <w:vAlign w:val="center"/>
            <w:hideMark/>
          </w:tcPr>
          <w:p w14:paraId="4272DECC" w14:textId="207EC815"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Excepción</w:t>
            </w:r>
            <w:r w:rsidRPr="00045335">
              <w:rPr>
                <w:b/>
                <w:bCs/>
                <w:color w:val="000000"/>
                <w:sz w:val="22"/>
                <w:szCs w:val="22"/>
                <w:lang w:eastAsia="es-CO"/>
              </w:rPr>
              <w:br/>
              <w:t>Aplicable al</w:t>
            </w:r>
            <w:r w:rsidR="00BE3213" w:rsidRPr="00045335">
              <w:rPr>
                <w:b/>
                <w:bCs/>
                <w:color w:val="000000"/>
                <w:sz w:val="22"/>
                <w:szCs w:val="22"/>
                <w:lang w:eastAsia="es-CO"/>
              </w:rPr>
              <w:t xml:space="preserve"> </w:t>
            </w:r>
            <w:r w:rsidRPr="00045335">
              <w:rPr>
                <w:b/>
                <w:bCs/>
                <w:color w:val="000000"/>
                <w:sz w:val="22"/>
                <w:szCs w:val="22"/>
                <w:lang w:eastAsia="es-CO"/>
              </w:rPr>
              <w:t>Proceso de</w:t>
            </w:r>
            <w:r w:rsidR="00BE3213" w:rsidRPr="00045335">
              <w:rPr>
                <w:b/>
                <w:bCs/>
                <w:color w:val="000000"/>
                <w:sz w:val="22"/>
                <w:szCs w:val="22"/>
                <w:lang w:eastAsia="es-CO"/>
              </w:rPr>
              <w:t xml:space="preserve"> </w:t>
            </w:r>
            <w:r w:rsidRPr="00045335">
              <w:rPr>
                <w:b/>
                <w:bCs/>
                <w:color w:val="000000"/>
                <w:sz w:val="22"/>
                <w:szCs w:val="22"/>
                <w:lang w:eastAsia="es-CO"/>
              </w:rPr>
              <w:t>Contratación</w:t>
            </w:r>
          </w:p>
        </w:tc>
        <w:tc>
          <w:tcPr>
            <w:tcW w:w="1780" w:type="dxa"/>
            <w:tcBorders>
              <w:top w:val="single" w:sz="8" w:space="0" w:color="auto"/>
              <w:left w:val="nil"/>
              <w:bottom w:val="single" w:sz="8" w:space="0" w:color="auto"/>
              <w:right w:val="single" w:sz="8" w:space="0" w:color="auto"/>
            </w:tcBorders>
            <w:shd w:val="clear" w:color="auto" w:fill="E7E6E6"/>
            <w:tcMar>
              <w:top w:w="0" w:type="dxa"/>
              <w:left w:w="70" w:type="dxa"/>
              <w:bottom w:w="0" w:type="dxa"/>
              <w:right w:w="70" w:type="dxa"/>
            </w:tcMar>
            <w:vAlign w:val="center"/>
            <w:hideMark/>
          </w:tcPr>
          <w:p w14:paraId="4BDA0B6E"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Proceso de Contratación cubierto por el Acuerdo Comercial</w:t>
            </w:r>
          </w:p>
        </w:tc>
      </w:tr>
      <w:tr w:rsidR="00633EE2" w:rsidRPr="00045335" w14:paraId="4089DF08" w14:textId="77777777" w:rsidTr="000007F4">
        <w:trPr>
          <w:trHeight w:val="300"/>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CAC0F2F" w14:textId="77777777" w:rsidR="00633EE2" w:rsidRPr="00045335" w:rsidRDefault="00633EE2" w:rsidP="00045335">
            <w:pPr>
              <w:widowControl w:val="0"/>
              <w:ind w:left="113" w:right="113"/>
              <w:contextualSpacing/>
              <w:rPr>
                <w:rFonts w:cs="Calibri"/>
                <w:b/>
                <w:bCs/>
                <w:color w:val="000000"/>
                <w:sz w:val="22"/>
                <w:szCs w:val="22"/>
                <w:lang w:eastAsia="es-CO"/>
              </w:rPr>
            </w:pP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CF2BB5"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SI/NO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CC89FC"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SI/NO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D64A1D"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SI/NO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E5EB89"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SI/NO</w:t>
            </w:r>
          </w:p>
        </w:tc>
      </w:tr>
      <w:tr w:rsidR="00633EE2" w:rsidRPr="00045335" w14:paraId="7FFBD547" w14:textId="77777777" w:rsidTr="000007F4">
        <w:trPr>
          <w:trHeight w:val="300"/>
          <w:jc w:val="center"/>
        </w:trPr>
        <w:tc>
          <w:tcPr>
            <w:tcW w:w="1460" w:type="dxa"/>
            <w:vMerge w:val="restart"/>
            <w:tcBorders>
              <w:top w:val="nil"/>
              <w:left w:val="single" w:sz="8" w:space="0" w:color="auto"/>
              <w:bottom w:val="single" w:sz="8" w:space="0" w:color="000000"/>
              <w:right w:val="single" w:sz="8" w:space="0" w:color="auto"/>
            </w:tcBorders>
            <w:shd w:val="clear" w:color="auto" w:fill="D9E1F2"/>
            <w:tcMar>
              <w:top w:w="0" w:type="dxa"/>
              <w:left w:w="70" w:type="dxa"/>
              <w:bottom w:w="0" w:type="dxa"/>
              <w:right w:w="70" w:type="dxa"/>
            </w:tcMar>
            <w:vAlign w:val="center"/>
            <w:hideMark/>
          </w:tcPr>
          <w:p w14:paraId="043DFDD7" w14:textId="6E918D65"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Alianza</w:t>
            </w:r>
            <w:r w:rsidR="00BE3213" w:rsidRPr="00045335">
              <w:rPr>
                <w:b/>
                <w:bCs/>
                <w:color w:val="000000"/>
                <w:sz w:val="22"/>
                <w:szCs w:val="22"/>
                <w:lang w:eastAsia="es-CO"/>
              </w:rPr>
              <w:t xml:space="preserve"> </w:t>
            </w:r>
            <w:r w:rsidRPr="00045335">
              <w:rPr>
                <w:b/>
                <w:bCs/>
                <w:color w:val="000000"/>
                <w:sz w:val="22"/>
                <w:szCs w:val="22"/>
                <w:lang w:eastAsia="es-CO"/>
              </w:rPr>
              <w:t>Pacífico</w:t>
            </w:r>
          </w:p>
        </w:tc>
        <w:tc>
          <w:tcPr>
            <w:tcW w:w="1166" w:type="dxa"/>
            <w:tcBorders>
              <w:top w:val="nil"/>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593FE2F7"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Chile</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F310F9"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DEE1DF"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8BF172"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BA6D30"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0FEE2E5F" w14:textId="77777777" w:rsidTr="000007F4">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7B31F4F5" w14:textId="77777777" w:rsidR="00633EE2" w:rsidRPr="00045335" w:rsidRDefault="00633EE2" w:rsidP="00045335">
            <w:pPr>
              <w:widowControl w:val="0"/>
              <w:ind w:left="113" w:right="113"/>
              <w:contextualSpacing/>
              <w:rPr>
                <w:rFonts w:cs="Calibri"/>
                <w:b/>
                <w:bCs/>
                <w:color w:val="000000"/>
                <w:sz w:val="22"/>
                <w:szCs w:val="22"/>
                <w:lang w:eastAsia="es-CO"/>
              </w:rPr>
            </w:pPr>
          </w:p>
        </w:tc>
        <w:tc>
          <w:tcPr>
            <w:tcW w:w="1166" w:type="dxa"/>
            <w:tcBorders>
              <w:top w:val="nil"/>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468F580F"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México</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321770"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B9CAF4"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ABAD03"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1912AC"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7157BD0F" w14:textId="77777777" w:rsidTr="000007F4">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3F75BCD7" w14:textId="77777777" w:rsidR="00633EE2" w:rsidRPr="00045335" w:rsidRDefault="00633EE2" w:rsidP="00045335">
            <w:pPr>
              <w:widowControl w:val="0"/>
              <w:ind w:left="113" w:right="113"/>
              <w:contextualSpacing/>
              <w:rPr>
                <w:rFonts w:cs="Calibri"/>
                <w:b/>
                <w:bCs/>
                <w:color w:val="000000"/>
                <w:sz w:val="22"/>
                <w:szCs w:val="22"/>
                <w:lang w:eastAsia="es-CO"/>
              </w:rPr>
            </w:pPr>
          </w:p>
        </w:tc>
        <w:tc>
          <w:tcPr>
            <w:tcW w:w="1166" w:type="dxa"/>
            <w:tcBorders>
              <w:top w:val="nil"/>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22DA6524"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Perú</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66D22C"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99AF63"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EA34CB"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F822B1"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301F9328" w14:textId="77777777" w:rsidTr="000007F4">
        <w:trPr>
          <w:trHeight w:val="300"/>
          <w:jc w:val="center"/>
        </w:trPr>
        <w:tc>
          <w:tcPr>
            <w:tcW w:w="2626" w:type="dxa"/>
            <w:gridSpan w:val="2"/>
            <w:tcBorders>
              <w:top w:val="nil"/>
              <w:left w:val="single" w:sz="8" w:space="0" w:color="auto"/>
              <w:bottom w:val="single" w:sz="8" w:space="0" w:color="auto"/>
              <w:right w:val="single" w:sz="8" w:space="0" w:color="000000"/>
            </w:tcBorders>
            <w:shd w:val="clear" w:color="auto" w:fill="D9E1F2"/>
            <w:tcMar>
              <w:top w:w="0" w:type="dxa"/>
              <w:left w:w="70" w:type="dxa"/>
              <w:bottom w:w="0" w:type="dxa"/>
              <w:right w:w="70" w:type="dxa"/>
            </w:tcMar>
            <w:vAlign w:val="center"/>
            <w:hideMark/>
          </w:tcPr>
          <w:p w14:paraId="4DFCE3B5"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Canadá</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B868F2"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9F1615"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1EFB5F"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9E39E2"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76A3D74B" w14:textId="77777777" w:rsidTr="000007F4">
        <w:trPr>
          <w:trHeight w:val="300"/>
          <w:jc w:val="center"/>
        </w:trPr>
        <w:tc>
          <w:tcPr>
            <w:tcW w:w="2626" w:type="dxa"/>
            <w:gridSpan w:val="2"/>
            <w:tcBorders>
              <w:top w:val="nil"/>
              <w:left w:val="single" w:sz="8" w:space="0" w:color="auto"/>
              <w:bottom w:val="single" w:sz="8" w:space="0" w:color="auto"/>
              <w:right w:val="single" w:sz="8" w:space="0" w:color="000000"/>
            </w:tcBorders>
            <w:shd w:val="clear" w:color="auto" w:fill="D9E1F2"/>
            <w:tcMar>
              <w:top w:w="0" w:type="dxa"/>
              <w:left w:w="70" w:type="dxa"/>
              <w:bottom w:w="0" w:type="dxa"/>
              <w:right w:w="70" w:type="dxa"/>
            </w:tcMar>
            <w:vAlign w:val="center"/>
            <w:hideMark/>
          </w:tcPr>
          <w:p w14:paraId="465D2957"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Chile</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07D734"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D7D59B"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2A94EA"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9FCDB7"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33D4A2F5" w14:textId="77777777" w:rsidTr="000007F4">
        <w:trPr>
          <w:trHeight w:val="300"/>
          <w:jc w:val="center"/>
        </w:trPr>
        <w:tc>
          <w:tcPr>
            <w:tcW w:w="2626" w:type="dxa"/>
            <w:gridSpan w:val="2"/>
            <w:tcBorders>
              <w:top w:val="nil"/>
              <w:left w:val="single" w:sz="8" w:space="0" w:color="auto"/>
              <w:bottom w:val="single" w:sz="8" w:space="0" w:color="auto"/>
              <w:right w:val="single" w:sz="8" w:space="0" w:color="000000"/>
            </w:tcBorders>
            <w:shd w:val="clear" w:color="auto" w:fill="D9E1F2"/>
            <w:tcMar>
              <w:top w:w="0" w:type="dxa"/>
              <w:left w:w="70" w:type="dxa"/>
              <w:bottom w:w="0" w:type="dxa"/>
              <w:right w:w="70" w:type="dxa"/>
            </w:tcMar>
            <w:vAlign w:val="center"/>
            <w:hideMark/>
          </w:tcPr>
          <w:p w14:paraId="06875528"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Corea</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DA8B38"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1B92DA"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DD6ED0"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F1158D"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0D74A439" w14:textId="77777777" w:rsidTr="000007F4">
        <w:trPr>
          <w:trHeight w:val="300"/>
          <w:jc w:val="center"/>
        </w:trPr>
        <w:tc>
          <w:tcPr>
            <w:tcW w:w="2626" w:type="dxa"/>
            <w:gridSpan w:val="2"/>
            <w:tcBorders>
              <w:top w:val="nil"/>
              <w:left w:val="single" w:sz="8" w:space="0" w:color="auto"/>
              <w:bottom w:val="single" w:sz="8" w:space="0" w:color="auto"/>
              <w:right w:val="single" w:sz="8" w:space="0" w:color="000000"/>
            </w:tcBorders>
            <w:shd w:val="clear" w:color="auto" w:fill="D9E1F2"/>
            <w:tcMar>
              <w:top w:w="0" w:type="dxa"/>
              <w:left w:w="70" w:type="dxa"/>
              <w:bottom w:w="0" w:type="dxa"/>
              <w:right w:w="70" w:type="dxa"/>
            </w:tcMar>
            <w:vAlign w:val="center"/>
            <w:hideMark/>
          </w:tcPr>
          <w:p w14:paraId="7F7C5795"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Costa Rica</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38F360"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DD9AA5"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826D94"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B2A51A"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2553B682" w14:textId="77777777" w:rsidTr="000007F4">
        <w:trPr>
          <w:trHeight w:val="300"/>
          <w:jc w:val="center"/>
        </w:trPr>
        <w:tc>
          <w:tcPr>
            <w:tcW w:w="2626" w:type="dxa"/>
            <w:gridSpan w:val="2"/>
            <w:tcBorders>
              <w:top w:val="nil"/>
              <w:left w:val="single" w:sz="8" w:space="0" w:color="auto"/>
              <w:bottom w:val="single" w:sz="8" w:space="0" w:color="auto"/>
              <w:right w:val="single" w:sz="8" w:space="0" w:color="000000"/>
            </w:tcBorders>
            <w:shd w:val="clear" w:color="auto" w:fill="D9E1F2"/>
            <w:tcMar>
              <w:top w:w="0" w:type="dxa"/>
              <w:left w:w="70" w:type="dxa"/>
              <w:bottom w:w="0" w:type="dxa"/>
              <w:right w:w="70" w:type="dxa"/>
            </w:tcMar>
            <w:vAlign w:val="center"/>
            <w:hideMark/>
          </w:tcPr>
          <w:p w14:paraId="4ECCE703"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Estados Unidos</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C742CC"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5A4461"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FE26E3"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26B0A6"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00D58F59" w14:textId="77777777" w:rsidTr="000007F4">
        <w:trPr>
          <w:trHeight w:val="300"/>
          <w:jc w:val="center"/>
        </w:trPr>
        <w:tc>
          <w:tcPr>
            <w:tcW w:w="2626" w:type="dxa"/>
            <w:gridSpan w:val="2"/>
            <w:tcBorders>
              <w:top w:val="nil"/>
              <w:left w:val="single" w:sz="8" w:space="0" w:color="auto"/>
              <w:bottom w:val="single" w:sz="8" w:space="0" w:color="auto"/>
              <w:right w:val="single" w:sz="8" w:space="0" w:color="000000"/>
            </w:tcBorders>
            <w:shd w:val="clear" w:color="auto" w:fill="D9E1F2"/>
            <w:tcMar>
              <w:top w:w="0" w:type="dxa"/>
              <w:left w:w="70" w:type="dxa"/>
              <w:bottom w:w="0" w:type="dxa"/>
              <w:right w:w="70" w:type="dxa"/>
            </w:tcMar>
            <w:vAlign w:val="center"/>
            <w:hideMark/>
          </w:tcPr>
          <w:p w14:paraId="178D69C7"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Estados AELC</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1FB4E3"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6B27C8"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E1E9CA"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D2C4D3"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4D2A9089" w14:textId="77777777" w:rsidTr="000007F4">
        <w:trPr>
          <w:trHeight w:val="300"/>
          <w:jc w:val="center"/>
        </w:trPr>
        <w:tc>
          <w:tcPr>
            <w:tcW w:w="2626" w:type="dxa"/>
            <w:gridSpan w:val="2"/>
            <w:tcBorders>
              <w:top w:val="nil"/>
              <w:left w:val="single" w:sz="8" w:space="0" w:color="auto"/>
              <w:bottom w:val="single" w:sz="8" w:space="0" w:color="auto"/>
              <w:right w:val="single" w:sz="8" w:space="0" w:color="000000"/>
            </w:tcBorders>
            <w:shd w:val="clear" w:color="auto" w:fill="D9E1F2"/>
            <w:tcMar>
              <w:top w:w="0" w:type="dxa"/>
              <w:left w:w="70" w:type="dxa"/>
              <w:bottom w:w="0" w:type="dxa"/>
              <w:right w:w="70" w:type="dxa"/>
            </w:tcMar>
            <w:vAlign w:val="center"/>
            <w:hideMark/>
          </w:tcPr>
          <w:p w14:paraId="1BE901C1"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México</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F51A56"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0036AF"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3ECD36"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537133"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54EDC86B" w14:textId="77777777" w:rsidTr="000007F4">
        <w:trPr>
          <w:trHeight w:val="300"/>
          <w:jc w:val="center"/>
        </w:trPr>
        <w:tc>
          <w:tcPr>
            <w:tcW w:w="1460" w:type="dxa"/>
            <w:vMerge w:val="restart"/>
            <w:tcBorders>
              <w:top w:val="nil"/>
              <w:left w:val="single" w:sz="8" w:space="0" w:color="auto"/>
              <w:bottom w:val="single" w:sz="8" w:space="0" w:color="000000"/>
              <w:right w:val="single" w:sz="8" w:space="0" w:color="auto"/>
            </w:tcBorders>
            <w:shd w:val="clear" w:color="auto" w:fill="D9E1F2"/>
            <w:tcMar>
              <w:top w:w="0" w:type="dxa"/>
              <w:left w:w="70" w:type="dxa"/>
              <w:bottom w:w="0" w:type="dxa"/>
              <w:right w:w="70" w:type="dxa"/>
            </w:tcMar>
            <w:vAlign w:val="center"/>
            <w:hideMark/>
          </w:tcPr>
          <w:p w14:paraId="74F7BDE5" w14:textId="169B36FC"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Triángulo</w:t>
            </w:r>
            <w:r w:rsidR="00BE3213" w:rsidRPr="00045335">
              <w:rPr>
                <w:b/>
                <w:bCs/>
                <w:color w:val="000000"/>
                <w:sz w:val="22"/>
                <w:szCs w:val="22"/>
                <w:lang w:eastAsia="es-CO"/>
              </w:rPr>
              <w:t xml:space="preserve"> </w:t>
            </w:r>
            <w:r w:rsidRPr="00045335">
              <w:rPr>
                <w:b/>
                <w:bCs/>
                <w:color w:val="000000"/>
                <w:sz w:val="22"/>
                <w:szCs w:val="22"/>
                <w:lang w:eastAsia="es-CO"/>
              </w:rPr>
              <w:t xml:space="preserve">Norte </w:t>
            </w:r>
          </w:p>
        </w:tc>
        <w:tc>
          <w:tcPr>
            <w:tcW w:w="1166" w:type="dxa"/>
            <w:tcBorders>
              <w:top w:val="nil"/>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5F3CEA22"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color w:val="000000"/>
                <w:sz w:val="22"/>
                <w:szCs w:val="22"/>
                <w:lang w:eastAsia="es-CO"/>
              </w:rPr>
              <w:t>NO</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EF0294"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42B4A4"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18DF5C"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93D6F90"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737CAB25" w14:textId="77777777" w:rsidTr="000007F4">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12E9A4C" w14:textId="77777777" w:rsidR="00633EE2" w:rsidRPr="00045335" w:rsidRDefault="00633EE2" w:rsidP="00045335">
            <w:pPr>
              <w:widowControl w:val="0"/>
              <w:ind w:left="113" w:right="113"/>
              <w:contextualSpacing/>
              <w:rPr>
                <w:rFonts w:cs="Calibri"/>
                <w:b/>
                <w:bCs/>
                <w:color w:val="000000"/>
                <w:sz w:val="22"/>
                <w:szCs w:val="22"/>
                <w:lang w:eastAsia="es-CO"/>
              </w:rPr>
            </w:pPr>
          </w:p>
        </w:tc>
        <w:tc>
          <w:tcPr>
            <w:tcW w:w="1166" w:type="dxa"/>
            <w:tcBorders>
              <w:top w:val="nil"/>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33E21EE4"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color w:val="000000"/>
                <w:sz w:val="22"/>
                <w:szCs w:val="22"/>
                <w:lang w:eastAsia="es-CO"/>
              </w:rPr>
              <w:t>NO</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C7DD09"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774B56"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91C409"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1A640A"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225171C5" w14:textId="77777777" w:rsidTr="000007F4">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10BEB0A4" w14:textId="77777777" w:rsidR="00633EE2" w:rsidRPr="00045335" w:rsidRDefault="00633EE2" w:rsidP="00045335">
            <w:pPr>
              <w:widowControl w:val="0"/>
              <w:ind w:left="113" w:right="113"/>
              <w:contextualSpacing/>
              <w:rPr>
                <w:rFonts w:cs="Calibri"/>
                <w:b/>
                <w:bCs/>
                <w:color w:val="000000"/>
                <w:sz w:val="22"/>
                <w:szCs w:val="22"/>
                <w:lang w:eastAsia="es-CO"/>
              </w:rPr>
            </w:pPr>
          </w:p>
        </w:tc>
        <w:tc>
          <w:tcPr>
            <w:tcW w:w="1166" w:type="dxa"/>
            <w:tcBorders>
              <w:top w:val="nil"/>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7E8B4357"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color w:val="000000"/>
                <w:sz w:val="22"/>
                <w:szCs w:val="22"/>
                <w:lang w:eastAsia="es-CO"/>
              </w:rPr>
              <w:t>NO</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A3508C"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55F315"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5B5FDF"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79AF93"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22C8BCF2" w14:textId="77777777" w:rsidTr="000007F4">
        <w:trPr>
          <w:trHeight w:val="300"/>
          <w:jc w:val="center"/>
        </w:trPr>
        <w:tc>
          <w:tcPr>
            <w:tcW w:w="2626" w:type="dxa"/>
            <w:gridSpan w:val="2"/>
            <w:tcBorders>
              <w:top w:val="nil"/>
              <w:left w:val="single" w:sz="8" w:space="0" w:color="auto"/>
              <w:bottom w:val="single" w:sz="8" w:space="0" w:color="auto"/>
              <w:right w:val="single" w:sz="8" w:space="0" w:color="000000"/>
            </w:tcBorders>
            <w:shd w:val="clear" w:color="auto" w:fill="D9E1F2"/>
            <w:tcMar>
              <w:top w:w="0" w:type="dxa"/>
              <w:left w:w="70" w:type="dxa"/>
              <w:bottom w:w="0" w:type="dxa"/>
              <w:right w:w="70" w:type="dxa"/>
            </w:tcMar>
            <w:vAlign w:val="center"/>
            <w:hideMark/>
          </w:tcPr>
          <w:p w14:paraId="29866477" w14:textId="77777777"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Unión Europea</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C8F12A"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D89A1E"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9D6424"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177AA4"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r>
      <w:tr w:rsidR="00633EE2" w:rsidRPr="00045335" w14:paraId="05DEE49A" w14:textId="77777777" w:rsidTr="000007F4">
        <w:trPr>
          <w:trHeight w:val="300"/>
          <w:jc w:val="center"/>
        </w:trPr>
        <w:tc>
          <w:tcPr>
            <w:tcW w:w="2626" w:type="dxa"/>
            <w:gridSpan w:val="2"/>
            <w:tcBorders>
              <w:top w:val="nil"/>
              <w:left w:val="single" w:sz="8" w:space="0" w:color="auto"/>
              <w:bottom w:val="single" w:sz="8" w:space="0" w:color="auto"/>
              <w:right w:val="single" w:sz="8" w:space="0" w:color="000000"/>
            </w:tcBorders>
            <w:shd w:val="clear" w:color="auto" w:fill="D9E1F2"/>
            <w:tcMar>
              <w:top w:w="0" w:type="dxa"/>
              <w:left w:w="70" w:type="dxa"/>
              <w:bottom w:w="0" w:type="dxa"/>
              <w:right w:w="70" w:type="dxa"/>
            </w:tcMar>
            <w:vAlign w:val="center"/>
            <w:hideMark/>
          </w:tcPr>
          <w:p w14:paraId="0A0561D0" w14:textId="62DBD348" w:rsidR="00633EE2" w:rsidRPr="00045335" w:rsidRDefault="00633EE2" w:rsidP="00045335">
            <w:pPr>
              <w:widowControl w:val="0"/>
              <w:ind w:left="113" w:right="113"/>
              <w:contextualSpacing/>
              <w:jc w:val="center"/>
              <w:rPr>
                <w:b/>
                <w:bCs/>
                <w:color w:val="000000"/>
                <w:sz w:val="22"/>
                <w:szCs w:val="22"/>
                <w:lang w:eastAsia="es-CO"/>
              </w:rPr>
            </w:pPr>
            <w:r w:rsidRPr="00045335">
              <w:rPr>
                <w:b/>
                <w:bCs/>
                <w:color w:val="000000"/>
                <w:sz w:val="22"/>
                <w:szCs w:val="22"/>
                <w:lang w:eastAsia="es-CO"/>
              </w:rPr>
              <w:t>Comunidad Andina</w:t>
            </w:r>
            <w:r w:rsidR="00C44B9B" w:rsidRPr="00045335">
              <w:rPr>
                <w:b/>
                <w:bCs/>
                <w:color w:val="000000"/>
                <w:sz w:val="22"/>
                <w:szCs w:val="22"/>
                <w:lang w:eastAsia="es-CO"/>
              </w:rPr>
              <w:t>*</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86307F"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SI</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FF3A00"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N/A</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60DEE1"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NO</w:t>
            </w:r>
          </w:p>
        </w:tc>
        <w:tc>
          <w:tcPr>
            <w:tcW w:w="1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531F26" w14:textId="77777777" w:rsidR="00633EE2" w:rsidRPr="00045335" w:rsidRDefault="00633EE2" w:rsidP="00045335">
            <w:pPr>
              <w:widowControl w:val="0"/>
              <w:ind w:left="113" w:right="113"/>
              <w:contextualSpacing/>
              <w:jc w:val="center"/>
              <w:rPr>
                <w:color w:val="000000"/>
                <w:sz w:val="22"/>
                <w:szCs w:val="22"/>
                <w:lang w:eastAsia="es-CO"/>
              </w:rPr>
            </w:pPr>
            <w:r w:rsidRPr="00045335">
              <w:rPr>
                <w:color w:val="000000"/>
                <w:sz w:val="22"/>
                <w:szCs w:val="22"/>
                <w:lang w:eastAsia="es-CO"/>
              </w:rPr>
              <w:t>SI</w:t>
            </w:r>
          </w:p>
        </w:tc>
      </w:tr>
    </w:tbl>
    <w:p w14:paraId="3B90D53A" w14:textId="0DC4631A" w:rsidR="005809CE" w:rsidRPr="00045335" w:rsidRDefault="005809CE" w:rsidP="00045335">
      <w:pPr>
        <w:pStyle w:val="Standard"/>
        <w:suppressAutoHyphens w:val="0"/>
        <w:ind w:right="49"/>
        <w:contextualSpacing/>
        <w:jc w:val="both"/>
        <w:rPr>
          <w:rFonts w:ascii="Palatino Linotype" w:hAnsi="Palatino Linotype"/>
          <w:color w:val="000000" w:themeColor="text1"/>
          <w:szCs w:val="22"/>
        </w:rPr>
      </w:pPr>
    </w:p>
    <w:p w14:paraId="3C68299F" w14:textId="1475C59B" w:rsidR="005809CE" w:rsidRPr="00045335" w:rsidRDefault="00C44B9B" w:rsidP="00045335">
      <w:pPr>
        <w:widowControl w:val="0"/>
        <w:contextualSpacing/>
        <w:rPr>
          <w:rFonts w:eastAsia="Times New Roman" w:cs="Arial"/>
          <w:b/>
          <w:bCs/>
          <w:color w:val="000000" w:themeColor="text1"/>
          <w:sz w:val="22"/>
          <w:szCs w:val="22"/>
          <w:lang w:eastAsia="es-CO"/>
        </w:rPr>
      </w:pPr>
      <w:r w:rsidRPr="00045335">
        <w:rPr>
          <w:rFonts w:eastAsia="Times New Roman" w:cs="Arial"/>
          <w:bCs/>
          <w:color w:val="000000" w:themeColor="text1"/>
          <w:sz w:val="22"/>
          <w:szCs w:val="22"/>
          <w:lang w:val="es-ES" w:eastAsia="es-CO"/>
        </w:rPr>
        <w:t>Trato nacional por servicios.</w:t>
      </w:r>
      <w:bookmarkEnd w:id="32"/>
      <w:r w:rsidR="005809CE" w:rsidRPr="00045335">
        <w:rPr>
          <w:rFonts w:eastAsia="Times New Roman" w:cs="Arial"/>
          <w:b/>
          <w:bCs/>
          <w:color w:val="000000" w:themeColor="text1"/>
          <w:sz w:val="22"/>
          <w:szCs w:val="22"/>
          <w:lang w:eastAsia="es-CO"/>
        </w:rPr>
        <w:br w:type="page"/>
      </w:r>
    </w:p>
    <w:p w14:paraId="3A56BF68" w14:textId="77777777" w:rsidR="00A215E0" w:rsidRPr="00045335" w:rsidRDefault="00A215E0" w:rsidP="00045335">
      <w:pPr>
        <w:widowControl w:val="0"/>
        <w:contextualSpacing/>
        <w:rPr>
          <w:rFonts w:eastAsia="Times New Roman" w:cs="Arial"/>
          <w:b/>
          <w:bCs/>
          <w:color w:val="000000" w:themeColor="text1"/>
          <w:sz w:val="22"/>
          <w:szCs w:val="22"/>
          <w:lang w:eastAsia="es-CO"/>
        </w:rPr>
      </w:pPr>
    </w:p>
    <w:p w14:paraId="03118D82" w14:textId="77777777" w:rsidR="005809CE" w:rsidRPr="00045335" w:rsidRDefault="005809CE" w:rsidP="00045335">
      <w:pPr>
        <w:widowControl w:val="0"/>
        <w:contextualSpacing/>
        <w:jc w:val="center"/>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VIII. RIESGOS DE LA EJECUCIÓN DEL FUTURO CONTRATO</w:t>
      </w:r>
    </w:p>
    <w:p w14:paraId="536E7869" w14:textId="77777777" w:rsidR="005809CE" w:rsidRPr="00045335" w:rsidRDefault="005809CE" w:rsidP="00045335">
      <w:pPr>
        <w:widowControl w:val="0"/>
        <w:contextualSpacing/>
        <w:jc w:val="both"/>
        <w:rPr>
          <w:rFonts w:eastAsia="Times New Roman" w:cs="Arial"/>
          <w:color w:val="000000" w:themeColor="text1"/>
          <w:kern w:val="1"/>
          <w:sz w:val="22"/>
          <w:szCs w:val="22"/>
          <w:lang w:eastAsia="zh-CN"/>
        </w:rPr>
      </w:pPr>
    </w:p>
    <w:p w14:paraId="4744C043" w14:textId="77777777" w:rsidR="00BE3213" w:rsidRPr="00045335" w:rsidRDefault="00BE3213" w:rsidP="00045335">
      <w:pPr>
        <w:pStyle w:val="Cuerpo"/>
        <w:widowControl w:val="0"/>
        <w:tabs>
          <w:tab w:val="right" w:pos="8838"/>
          <w:tab w:val="left" w:pos="9217"/>
        </w:tabs>
        <w:jc w:val="both"/>
        <w:rPr>
          <w:rStyle w:val="Ninguno"/>
          <w:rFonts w:ascii="Palatino Linotype" w:eastAsia="Baskerville Old Face" w:hAnsi="Palatino Linotype" w:cs="Baskerville Old Face"/>
          <w:color w:val="auto"/>
          <w:u w:color="000000"/>
          <w:lang w:val="es-CO"/>
        </w:rPr>
      </w:pPr>
      <w:r w:rsidRPr="00045335">
        <w:rPr>
          <w:rStyle w:val="Ninguno"/>
          <w:rFonts w:ascii="Palatino Linotype" w:eastAsia="Baskerville Old Face" w:hAnsi="Palatino Linotype" w:cs="Baskerville Old Face"/>
          <w:color w:val="auto"/>
          <w:u w:color="000000"/>
          <w:lang w:val="es-CO"/>
        </w:rPr>
        <w:t xml:space="preserve">Para el proceso contractual que se adelanta entiéndase por riesgo en materia contractual, la probabilidad de ocurrencia de eventos aleatorios que afecten el desarrollo </w:t>
      </w:r>
      <w:proofErr w:type="gramStart"/>
      <w:r w:rsidRPr="00045335">
        <w:rPr>
          <w:rStyle w:val="Ninguno"/>
          <w:rFonts w:ascii="Palatino Linotype" w:eastAsia="Baskerville Old Face" w:hAnsi="Palatino Linotype" w:cs="Baskerville Old Face"/>
          <w:color w:val="auto"/>
          <w:u w:color="000000"/>
          <w:lang w:val="es-CO"/>
        </w:rPr>
        <w:t>del mismo</w:t>
      </w:r>
      <w:proofErr w:type="gramEnd"/>
      <w:r w:rsidRPr="00045335">
        <w:rPr>
          <w:rStyle w:val="Ninguno"/>
          <w:rFonts w:ascii="Palatino Linotype" w:eastAsia="Baskerville Old Face" w:hAnsi="Palatino Linotype" w:cs="Baskerville Old Face"/>
          <w:color w:val="auto"/>
          <w:u w:color="000000"/>
          <w:lang w:val="es-CO"/>
        </w:rPr>
        <w:t>, generando una variación sobre el resultado esperado, tanto en relación con los costos como con las actividades a desarrollar en la ejecución contractual.</w:t>
      </w:r>
    </w:p>
    <w:p w14:paraId="3390B09E" w14:textId="77777777" w:rsidR="00BE3213" w:rsidRPr="00045335" w:rsidRDefault="00BE3213" w:rsidP="00045335">
      <w:pPr>
        <w:pStyle w:val="Cuerpo"/>
        <w:widowControl w:val="0"/>
        <w:tabs>
          <w:tab w:val="right" w:pos="8838"/>
          <w:tab w:val="left" w:pos="9217"/>
        </w:tabs>
        <w:jc w:val="both"/>
        <w:rPr>
          <w:rStyle w:val="Ninguno"/>
          <w:rFonts w:ascii="Palatino Linotype" w:eastAsia="Baskerville Old Face" w:hAnsi="Palatino Linotype" w:cs="Baskerville Old Face"/>
          <w:color w:val="auto"/>
          <w:u w:color="000000"/>
          <w:lang w:val="es-CO"/>
        </w:rPr>
      </w:pPr>
    </w:p>
    <w:p w14:paraId="50D474EA" w14:textId="77777777" w:rsidR="00BE3213" w:rsidRPr="00045335" w:rsidRDefault="00BE3213" w:rsidP="00045335">
      <w:pPr>
        <w:pStyle w:val="Cuerpo"/>
        <w:widowControl w:val="0"/>
        <w:tabs>
          <w:tab w:val="right" w:pos="8838"/>
          <w:tab w:val="left" w:pos="9217"/>
        </w:tabs>
        <w:jc w:val="both"/>
        <w:rPr>
          <w:rStyle w:val="Ninguno"/>
          <w:rFonts w:ascii="Palatino Linotype" w:eastAsia="Baskerville Old Face" w:hAnsi="Palatino Linotype" w:cs="Baskerville Old Face"/>
          <w:color w:val="auto"/>
          <w:u w:color="000000"/>
          <w:lang w:val="es-CO"/>
        </w:rPr>
      </w:pPr>
      <w:r w:rsidRPr="00045335">
        <w:rPr>
          <w:rStyle w:val="Ninguno"/>
          <w:rFonts w:ascii="Palatino Linotype" w:eastAsia="Baskerville Old Face" w:hAnsi="Palatino Linotype" w:cs="Baskerville Old Face"/>
          <w:color w:val="auto"/>
          <w:u w:color="000000"/>
          <w:lang w:val="es-CO"/>
        </w:rPr>
        <w:t>Corresponderá́ al contratista seleccionado la asunción del riesgo previsible propio de este tipo de contratación asumiendo su costo, siempre que el mismo no se encuentre expresamente a cargo de la JEP en las Reglas de Participación.</w:t>
      </w:r>
    </w:p>
    <w:p w14:paraId="019614D8" w14:textId="77777777" w:rsidR="00BE3213" w:rsidRPr="00045335" w:rsidRDefault="00BE3213" w:rsidP="00045335">
      <w:pPr>
        <w:pStyle w:val="Cuerpo"/>
        <w:widowControl w:val="0"/>
        <w:tabs>
          <w:tab w:val="right" w:pos="8838"/>
          <w:tab w:val="left" w:pos="9217"/>
        </w:tabs>
        <w:jc w:val="both"/>
        <w:rPr>
          <w:rStyle w:val="Ninguno"/>
          <w:rFonts w:ascii="Palatino Linotype" w:eastAsia="Baskerville Old Face" w:hAnsi="Palatino Linotype" w:cs="Baskerville Old Face"/>
          <w:color w:val="auto"/>
          <w:u w:color="000000"/>
          <w:lang w:val="es-CO"/>
        </w:rPr>
      </w:pPr>
    </w:p>
    <w:p w14:paraId="75AA6228" w14:textId="77777777" w:rsidR="00BE3213" w:rsidRPr="00045335" w:rsidRDefault="00BE3213" w:rsidP="00045335">
      <w:pPr>
        <w:pStyle w:val="Cuerpo"/>
        <w:widowControl w:val="0"/>
        <w:tabs>
          <w:tab w:val="right" w:pos="8838"/>
          <w:tab w:val="left" w:pos="9217"/>
        </w:tabs>
        <w:jc w:val="both"/>
        <w:rPr>
          <w:rStyle w:val="Ninguno"/>
          <w:rFonts w:ascii="Palatino Linotype" w:eastAsia="Baskerville Old Face" w:hAnsi="Palatino Linotype" w:cs="Baskerville Old Face"/>
          <w:color w:val="auto"/>
          <w:u w:color="000000"/>
          <w:lang w:val="es-CO"/>
        </w:rPr>
      </w:pPr>
      <w:r w:rsidRPr="00045335">
        <w:rPr>
          <w:rStyle w:val="Ninguno"/>
          <w:rFonts w:ascii="Palatino Linotype" w:eastAsia="Baskerville Old Face" w:hAnsi="Palatino Linotype" w:cs="Baskerville Old Face"/>
          <w:color w:val="auto"/>
          <w:u w:color="000000"/>
          <w:lang w:val="es-CO"/>
        </w:rPr>
        <w:t>Los siguientes riesgos están mencionados de manera enunciativa y explicativa sin que se encuentren agotados todos los riesgos relacionados con el objeto del método de selección, los cuales se entienden asumidos por el contratista salvo expresa manifestación en contrario por parte de la JEP; por consiguiente, es responsabilidad del contratista durante la etapa del proceso y hasta antes del cierre, hacer las observaciones que estime pertinentes en razón de su conocimiento especializado en el objeto del proceso de selección. La JEP se reserva el derecho de acoger o no las observaciones que se formulen respecto de la distribución de los riesgos previsibles a cargo del contratista.</w:t>
      </w:r>
    </w:p>
    <w:p w14:paraId="04A237A2" w14:textId="5B990E0E" w:rsidR="005809CE" w:rsidRPr="00045335" w:rsidRDefault="005809CE" w:rsidP="00045335">
      <w:pPr>
        <w:widowControl w:val="0"/>
        <w:contextualSpacing/>
        <w:jc w:val="both"/>
        <w:rPr>
          <w:rFonts w:eastAsia="Times New Roman" w:cs="Arial"/>
          <w:color w:val="000000" w:themeColor="text1"/>
          <w:kern w:val="1"/>
          <w:sz w:val="22"/>
          <w:szCs w:val="22"/>
          <w:lang w:eastAsia="zh-CN"/>
        </w:rPr>
      </w:pPr>
    </w:p>
    <w:tbl>
      <w:tblPr>
        <w:tblW w:w="5086" w:type="pct"/>
        <w:jc w:val="center"/>
        <w:tblCellMar>
          <w:top w:w="28" w:type="dxa"/>
          <w:left w:w="28" w:type="dxa"/>
          <w:bottom w:w="28" w:type="dxa"/>
          <w:right w:w="28" w:type="dxa"/>
        </w:tblCellMar>
        <w:tblLook w:val="0000" w:firstRow="0" w:lastRow="0" w:firstColumn="0" w:lastColumn="0" w:noHBand="0" w:noVBand="0"/>
      </w:tblPr>
      <w:tblGrid>
        <w:gridCol w:w="401"/>
        <w:gridCol w:w="398"/>
        <w:gridCol w:w="398"/>
        <w:gridCol w:w="398"/>
        <w:gridCol w:w="398"/>
        <w:gridCol w:w="2351"/>
        <w:gridCol w:w="3120"/>
        <w:gridCol w:w="463"/>
        <w:gridCol w:w="339"/>
        <w:gridCol w:w="655"/>
        <w:gridCol w:w="567"/>
      </w:tblGrid>
      <w:tr w:rsidR="00BE3213" w:rsidRPr="00CC7409" w14:paraId="04491F06" w14:textId="77777777" w:rsidTr="000007F4">
        <w:trPr>
          <w:cantSplit/>
          <w:trHeight w:val="2526"/>
          <w:tblHeader/>
          <w:jc w:val="center"/>
        </w:trPr>
        <w:tc>
          <w:tcPr>
            <w:tcW w:w="211" w:type="pct"/>
            <w:tcBorders>
              <w:top w:val="single" w:sz="4" w:space="0" w:color="000000"/>
              <w:left w:val="single" w:sz="8" w:space="0" w:color="000000"/>
              <w:bottom w:val="single" w:sz="8" w:space="0" w:color="000000"/>
            </w:tcBorders>
            <w:shd w:val="clear" w:color="auto" w:fill="BFBFBF"/>
            <w:textDirection w:val="btLr"/>
            <w:vAlign w:val="center"/>
          </w:tcPr>
          <w:p w14:paraId="75ED4110" w14:textId="77777777" w:rsidR="00BE3213" w:rsidRPr="00CC7409" w:rsidRDefault="00BE3213" w:rsidP="00045335">
            <w:pPr>
              <w:widowControl w:val="0"/>
              <w:ind w:left="113" w:right="113"/>
              <w:contextualSpacing/>
              <w:jc w:val="center"/>
              <w:rPr>
                <w:b/>
                <w:color w:val="auto"/>
                <w:sz w:val="20"/>
                <w:szCs w:val="22"/>
              </w:rPr>
            </w:pPr>
            <w:r w:rsidRPr="00CC7409">
              <w:rPr>
                <w:b/>
                <w:bCs/>
                <w:color w:val="auto"/>
                <w:sz w:val="20"/>
                <w:szCs w:val="22"/>
              </w:rPr>
              <w:t>No.</w:t>
            </w:r>
          </w:p>
        </w:tc>
        <w:tc>
          <w:tcPr>
            <w:tcW w:w="209" w:type="pct"/>
            <w:tcBorders>
              <w:top w:val="single" w:sz="4" w:space="0" w:color="000000"/>
              <w:left w:val="single" w:sz="8" w:space="0" w:color="000000"/>
              <w:bottom w:val="single" w:sz="8" w:space="0" w:color="000000"/>
            </w:tcBorders>
            <w:shd w:val="clear" w:color="auto" w:fill="BFBFBF"/>
            <w:textDirection w:val="btLr"/>
            <w:vAlign w:val="center"/>
          </w:tcPr>
          <w:p w14:paraId="29E60C3C" w14:textId="77777777" w:rsidR="00BE3213" w:rsidRPr="00CC7409" w:rsidRDefault="00BE3213" w:rsidP="00045335">
            <w:pPr>
              <w:widowControl w:val="0"/>
              <w:ind w:left="113" w:right="113"/>
              <w:contextualSpacing/>
              <w:jc w:val="center"/>
              <w:rPr>
                <w:b/>
                <w:color w:val="auto"/>
                <w:sz w:val="20"/>
                <w:szCs w:val="22"/>
              </w:rPr>
            </w:pPr>
            <w:r w:rsidRPr="00CC7409">
              <w:rPr>
                <w:b/>
                <w:color w:val="auto"/>
                <w:sz w:val="20"/>
                <w:szCs w:val="22"/>
              </w:rPr>
              <w:t>Clase</w:t>
            </w:r>
          </w:p>
        </w:tc>
        <w:tc>
          <w:tcPr>
            <w:tcW w:w="210" w:type="pct"/>
            <w:tcBorders>
              <w:top w:val="single" w:sz="4" w:space="0" w:color="000000"/>
              <w:left w:val="single" w:sz="8" w:space="0" w:color="000000"/>
              <w:bottom w:val="single" w:sz="8" w:space="0" w:color="000000"/>
            </w:tcBorders>
            <w:shd w:val="clear" w:color="auto" w:fill="BFBFBF"/>
            <w:textDirection w:val="btLr"/>
            <w:vAlign w:val="center"/>
          </w:tcPr>
          <w:p w14:paraId="7970125D" w14:textId="77777777" w:rsidR="00BE3213" w:rsidRPr="00CC7409" w:rsidRDefault="00BE3213" w:rsidP="00045335">
            <w:pPr>
              <w:widowControl w:val="0"/>
              <w:ind w:left="113" w:right="113"/>
              <w:contextualSpacing/>
              <w:jc w:val="center"/>
              <w:rPr>
                <w:b/>
                <w:color w:val="auto"/>
                <w:sz w:val="20"/>
                <w:szCs w:val="22"/>
              </w:rPr>
            </w:pPr>
            <w:r w:rsidRPr="00CC7409">
              <w:rPr>
                <w:b/>
                <w:color w:val="auto"/>
                <w:sz w:val="20"/>
                <w:szCs w:val="22"/>
              </w:rPr>
              <w:t>Fuente</w:t>
            </w:r>
          </w:p>
        </w:tc>
        <w:tc>
          <w:tcPr>
            <w:tcW w:w="210" w:type="pct"/>
            <w:tcBorders>
              <w:top w:val="single" w:sz="4" w:space="0" w:color="000000"/>
              <w:left w:val="single" w:sz="8" w:space="0" w:color="000000"/>
              <w:bottom w:val="single" w:sz="8" w:space="0" w:color="000000"/>
            </w:tcBorders>
            <w:shd w:val="clear" w:color="auto" w:fill="BFBFBF"/>
            <w:textDirection w:val="btLr"/>
            <w:vAlign w:val="center"/>
          </w:tcPr>
          <w:p w14:paraId="5B7D7F4E" w14:textId="77777777" w:rsidR="00BE3213" w:rsidRPr="00CC7409" w:rsidRDefault="00BE3213" w:rsidP="00045335">
            <w:pPr>
              <w:widowControl w:val="0"/>
              <w:ind w:left="113" w:right="113"/>
              <w:contextualSpacing/>
              <w:jc w:val="center"/>
              <w:rPr>
                <w:b/>
                <w:color w:val="auto"/>
                <w:sz w:val="20"/>
                <w:szCs w:val="22"/>
              </w:rPr>
            </w:pPr>
            <w:r w:rsidRPr="00CC7409">
              <w:rPr>
                <w:b/>
                <w:color w:val="auto"/>
                <w:sz w:val="20"/>
                <w:szCs w:val="22"/>
              </w:rPr>
              <w:t>Etapa</w:t>
            </w:r>
          </w:p>
        </w:tc>
        <w:tc>
          <w:tcPr>
            <w:tcW w:w="210" w:type="pct"/>
            <w:tcBorders>
              <w:top w:val="single" w:sz="4" w:space="0" w:color="000000"/>
              <w:left w:val="single" w:sz="8" w:space="0" w:color="000000"/>
              <w:bottom w:val="single" w:sz="8" w:space="0" w:color="000000"/>
            </w:tcBorders>
            <w:shd w:val="clear" w:color="auto" w:fill="BFBFBF"/>
            <w:textDirection w:val="btLr"/>
            <w:vAlign w:val="center"/>
          </w:tcPr>
          <w:p w14:paraId="7889C78C" w14:textId="77777777" w:rsidR="00BE3213" w:rsidRPr="00CC7409" w:rsidRDefault="00BE3213" w:rsidP="00045335">
            <w:pPr>
              <w:widowControl w:val="0"/>
              <w:ind w:left="113" w:right="113"/>
              <w:contextualSpacing/>
              <w:jc w:val="center"/>
              <w:rPr>
                <w:b/>
                <w:color w:val="auto"/>
                <w:sz w:val="20"/>
                <w:szCs w:val="22"/>
              </w:rPr>
            </w:pPr>
            <w:r w:rsidRPr="00CC7409">
              <w:rPr>
                <w:b/>
                <w:color w:val="auto"/>
                <w:sz w:val="20"/>
                <w:szCs w:val="22"/>
              </w:rPr>
              <w:t>Tipo</w:t>
            </w:r>
          </w:p>
        </w:tc>
        <w:tc>
          <w:tcPr>
            <w:tcW w:w="1239" w:type="pct"/>
            <w:tcBorders>
              <w:top w:val="single" w:sz="4" w:space="0" w:color="000000"/>
              <w:left w:val="single" w:sz="8" w:space="0" w:color="000000"/>
              <w:bottom w:val="single" w:sz="8" w:space="0" w:color="000000"/>
            </w:tcBorders>
            <w:shd w:val="clear" w:color="auto" w:fill="BFBFBF"/>
            <w:vAlign w:val="center"/>
          </w:tcPr>
          <w:p w14:paraId="58B93B7F" w14:textId="77777777" w:rsidR="00BE3213" w:rsidRPr="00CC7409" w:rsidRDefault="00BE3213" w:rsidP="00045335">
            <w:pPr>
              <w:widowControl w:val="0"/>
              <w:ind w:left="113" w:right="113"/>
              <w:contextualSpacing/>
              <w:jc w:val="center"/>
              <w:rPr>
                <w:b/>
                <w:color w:val="auto"/>
                <w:sz w:val="20"/>
                <w:szCs w:val="22"/>
              </w:rPr>
            </w:pPr>
            <w:r w:rsidRPr="00CC7409">
              <w:rPr>
                <w:b/>
                <w:color w:val="auto"/>
                <w:sz w:val="20"/>
                <w:szCs w:val="22"/>
              </w:rPr>
              <w:t>DESCRIPCIÓN</w:t>
            </w:r>
          </w:p>
          <w:p w14:paraId="552C57DE" w14:textId="77777777" w:rsidR="00BE3213" w:rsidRPr="00CC7409" w:rsidRDefault="00BE3213" w:rsidP="00045335">
            <w:pPr>
              <w:widowControl w:val="0"/>
              <w:ind w:left="113" w:right="113"/>
              <w:contextualSpacing/>
              <w:jc w:val="center"/>
              <w:rPr>
                <w:b/>
                <w:color w:val="auto"/>
                <w:sz w:val="20"/>
                <w:szCs w:val="22"/>
              </w:rPr>
            </w:pPr>
            <w:r w:rsidRPr="00CC7409">
              <w:rPr>
                <w:b/>
                <w:color w:val="auto"/>
                <w:sz w:val="20"/>
                <w:szCs w:val="22"/>
              </w:rPr>
              <w:t>(Qué puede pasar y cómo puede ocurrir)</w:t>
            </w:r>
          </w:p>
        </w:tc>
        <w:tc>
          <w:tcPr>
            <w:tcW w:w="1644" w:type="pct"/>
            <w:tcBorders>
              <w:top w:val="single" w:sz="4" w:space="0" w:color="000000"/>
              <w:left w:val="single" w:sz="8" w:space="0" w:color="000000"/>
              <w:bottom w:val="single" w:sz="8" w:space="0" w:color="000000"/>
            </w:tcBorders>
            <w:shd w:val="clear" w:color="auto" w:fill="BFBFBF"/>
            <w:vAlign w:val="center"/>
          </w:tcPr>
          <w:p w14:paraId="2133CC99" w14:textId="77777777" w:rsidR="00BE3213" w:rsidRPr="00CC7409" w:rsidRDefault="00BE3213" w:rsidP="00045335">
            <w:pPr>
              <w:widowControl w:val="0"/>
              <w:ind w:left="113" w:right="113"/>
              <w:contextualSpacing/>
              <w:jc w:val="center"/>
              <w:rPr>
                <w:b/>
                <w:color w:val="auto"/>
                <w:sz w:val="20"/>
                <w:szCs w:val="22"/>
              </w:rPr>
            </w:pPr>
            <w:r w:rsidRPr="00CC7409">
              <w:rPr>
                <w:b/>
                <w:color w:val="auto"/>
                <w:sz w:val="20"/>
                <w:szCs w:val="22"/>
              </w:rPr>
              <w:t>Consecuencia de la ocurrencia del evento</w:t>
            </w:r>
          </w:p>
        </w:tc>
        <w:tc>
          <w:tcPr>
            <w:tcW w:w="244" w:type="pct"/>
            <w:tcBorders>
              <w:top w:val="single" w:sz="4" w:space="0" w:color="000000"/>
              <w:left w:val="single" w:sz="8" w:space="0" w:color="000000"/>
              <w:bottom w:val="single" w:sz="8" w:space="0" w:color="000000"/>
            </w:tcBorders>
            <w:shd w:val="clear" w:color="auto" w:fill="BFBFBF"/>
            <w:textDirection w:val="btLr"/>
            <w:vAlign w:val="center"/>
          </w:tcPr>
          <w:p w14:paraId="5B3CC11A" w14:textId="77777777" w:rsidR="00BE3213" w:rsidRPr="00CC7409" w:rsidRDefault="00BE3213" w:rsidP="00045335">
            <w:pPr>
              <w:widowControl w:val="0"/>
              <w:ind w:left="113" w:right="113"/>
              <w:contextualSpacing/>
              <w:jc w:val="center"/>
              <w:rPr>
                <w:b/>
                <w:color w:val="auto"/>
                <w:sz w:val="20"/>
                <w:szCs w:val="22"/>
              </w:rPr>
            </w:pPr>
            <w:r w:rsidRPr="00CC7409">
              <w:rPr>
                <w:b/>
                <w:color w:val="auto"/>
                <w:sz w:val="20"/>
                <w:szCs w:val="22"/>
              </w:rPr>
              <w:t>Probabilidad</w:t>
            </w:r>
          </w:p>
        </w:tc>
        <w:tc>
          <w:tcPr>
            <w:tcW w:w="178" w:type="pct"/>
            <w:tcBorders>
              <w:top w:val="single" w:sz="4" w:space="0" w:color="000000"/>
              <w:left w:val="single" w:sz="8" w:space="0" w:color="000000"/>
              <w:bottom w:val="single" w:sz="8" w:space="0" w:color="000000"/>
            </w:tcBorders>
            <w:shd w:val="clear" w:color="auto" w:fill="BFBFBF"/>
            <w:textDirection w:val="btLr"/>
            <w:vAlign w:val="center"/>
          </w:tcPr>
          <w:p w14:paraId="44C8F323" w14:textId="77777777" w:rsidR="00BE3213" w:rsidRPr="00CC7409" w:rsidRDefault="00BE3213" w:rsidP="00045335">
            <w:pPr>
              <w:widowControl w:val="0"/>
              <w:ind w:left="113" w:right="113"/>
              <w:contextualSpacing/>
              <w:jc w:val="center"/>
              <w:rPr>
                <w:b/>
                <w:color w:val="auto"/>
                <w:sz w:val="20"/>
                <w:szCs w:val="22"/>
              </w:rPr>
            </w:pPr>
            <w:r w:rsidRPr="00CC7409">
              <w:rPr>
                <w:b/>
                <w:color w:val="auto"/>
                <w:sz w:val="20"/>
                <w:szCs w:val="22"/>
              </w:rPr>
              <w:t>Impacto</w:t>
            </w:r>
          </w:p>
        </w:tc>
        <w:tc>
          <w:tcPr>
            <w:tcW w:w="345" w:type="pct"/>
            <w:tcBorders>
              <w:top w:val="single" w:sz="4" w:space="0" w:color="000000"/>
              <w:left w:val="single" w:sz="8" w:space="0" w:color="000000"/>
              <w:bottom w:val="single" w:sz="8" w:space="0" w:color="000000"/>
            </w:tcBorders>
            <w:shd w:val="clear" w:color="auto" w:fill="BFBFBF"/>
            <w:textDirection w:val="btLr"/>
            <w:vAlign w:val="center"/>
          </w:tcPr>
          <w:p w14:paraId="6C2466BF" w14:textId="77777777" w:rsidR="00BE3213" w:rsidRPr="00CC7409" w:rsidRDefault="00BE3213" w:rsidP="00045335">
            <w:pPr>
              <w:widowControl w:val="0"/>
              <w:ind w:left="113" w:right="113"/>
              <w:contextualSpacing/>
              <w:jc w:val="center"/>
              <w:rPr>
                <w:b/>
                <w:color w:val="auto"/>
                <w:sz w:val="20"/>
                <w:szCs w:val="22"/>
              </w:rPr>
            </w:pPr>
            <w:r w:rsidRPr="00CC7409">
              <w:rPr>
                <w:b/>
                <w:color w:val="auto"/>
                <w:sz w:val="20"/>
                <w:szCs w:val="22"/>
              </w:rPr>
              <w:t>Valoración del Riesgo</w:t>
            </w:r>
          </w:p>
        </w:tc>
        <w:tc>
          <w:tcPr>
            <w:tcW w:w="299" w:type="pct"/>
            <w:tcBorders>
              <w:top w:val="single" w:sz="4" w:space="0" w:color="000000"/>
              <w:left w:val="single" w:sz="8" w:space="0" w:color="000000"/>
              <w:bottom w:val="single" w:sz="8" w:space="0" w:color="000000"/>
              <w:right w:val="single" w:sz="8" w:space="0" w:color="000000"/>
            </w:tcBorders>
            <w:shd w:val="clear" w:color="auto" w:fill="BFBFBF"/>
            <w:textDirection w:val="btLr"/>
            <w:vAlign w:val="center"/>
          </w:tcPr>
          <w:p w14:paraId="4B868FD8" w14:textId="77777777" w:rsidR="00BE3213" w:rsidRPr="00CC7409" w:rsidRDefault="00BE3213" w:rsidP="00045335">
            <w:pPr>
              <w:widowControl w:val="0"/>
              <w:ind w:left="113" w:right="113"/>
              <w:contextualSpacing/>
              <w:jc w:val="center"/>
              <w:rPr>
                <w:color w:val="auto"/>
                <w:sz w:val="20"/>
                <w:szCs w:val="22"/>
              </w:rPr>
            </w:pPr>
            <w:r w:rsidRPr="00CC7409">
              <w:rPr>
                <w:b/>
                <w:color w:val="auto"/>
                <w:sz w:val="20"/>
                <w:szCs w:val="22"/>
              </w:rPr>
              <w:t>Categoría</w:t>
            </w:r>
          </w:p>
        </w:tc>
      </w:tr>
      <w:tr w:rsidR="00BE3213" w:rsidRPr="00CC7409" w14:paraId="2B2B6796" w14:textId="77777777" w:rsidTr="000007F4">
        <w:trPr>
          <w:cantSplit/>
          <w:trHeight w:val="20"/>
          <w:jc w:val="center"/>
        </w:trPr>
        <w:tc>
          <w:tcPr>
            <w:tcW w:w="211" w:type="pct"/>
            <w:tcBorders>
              <w:top w:val="single" w:sz="4" w:space="0" w:color="auto"/>
              <w:left w:val="single" w:sz="8" w:space="0" w:color="000000"/>
              <w:bottom w:val="single" w:sz="4" w:space="0" w:color="auto"/>
            </w:tcBorders>
            <w:shd w:val="clear" w:color="auto" w:fill="FFFFFF"/>
            <w:vAlign w:val="center"/>
          </w:tcPr>
          <w:p w14:paraId="0437DC96"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1</w:t>
            </w:r>
          </w:p>
        </w:tc>
        <w:tc>
          <w:tcPr>
            <w:tcW w:w="209" w:type="pct"/>
            <w:tcBorders>
              <w:top w:val="single" w:sz="4" w:space="0" w:color="auto"/>
              <w:left w:val="single" w:sz="8" w:space="0" w:color="000000"/>
              <w:bottom w:val="single" w:sz="4" w:space="0" w:color="auto"/>
            </w:tcBorders>
            <w:shd w:val="clear" w:color="auto" w:fill="FFFFFF"/>
            <w:textDirection w:val="btLr"/>
            <w:vAlign w:val="center"/>
          </w:tcPr>
          <w:p w14:paraId="6E160AD4"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General</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5EAA6AE3"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Externo</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4AD37AAE"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Ejecución</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2E16347D"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Operacional</w:t>
            </w:r>
          </w:p>
        </w:tc>
        <w:tc>
          <w:tcPr>
            <w:tcW w:w="1239" w:type="pct"/>
            <w:tcBorders>
              <w:top w:val="single" w:sz="4" w:space="0" w:color="auto"/>
              <w:left w:val="single" w:sz="8" w:space="0" w:color="000000"/>
              <w:bottom w:val="single" w:sz="4" w:space="0" w:color="auto"/>
            </w:tcBorders>
            <w:shd w:val="clear" w:color="auto" w:fill="FFFFFF"/>
            <w:vAlign w:val="center"/>
          </w:tcPr>
          <w:p w14:paraId="24E859A2"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Ocurre cuando se presentan retrasos o incumplimientos en el servicio, con ocasión de la ejecución del contrato.</w:t>
            </w:r>
          </w:p>
        </w:tc>
        <w:tc>
          <w:tcPr>
            <w:tcW w:w="1644" w:type="pct"/>
            <w:tcBorders>
              <w:top w:val="single" w:sz="4" w:space="0" w:color="auto"/>
              <w:left w:val="single" w:sz="8" w:space="0" w:color="000000"/>
              <w:bottom w:val="single" w:sz="4" w:space="0" w:color="auto"/>
            </w:tcBorders>
            <w:shd w:val="clear" w:color="auto" w:fill="FFFFFF"/>
            <w:vAlign w:val="center"/>
          </w:tcPr>
          <w:p w14:paraId="00C35480"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Afectación de la ejecución del contrato, satisfacción de la necesidad y posible incumplimiento de las obligaciones y actividades pactadas en el contrato.</w:t>
            </w:r>
          </w:p>
        </w:tc>
        <w:tc>
          <w:tcPr>
            <w:tcW w:w="244" w:type="pct"/>
            <w:tcBorders>
              <w:top w:val="single" w:sz="4" w:space="0" w:color="auto"/>
              <w:left w:val="single" w:sz="8" w:space="0" w:color="000000"/>
              <w:bottom w:val="single" w:sz="4" w:space="0" w:color="auto"/>
            </w:tcBorders>
            <w:shd w:val="clear" w:color="auto" w:fill="FFFFFF"/>
            <w:textDirection w:val="btLr"/>
            <w:vAlign w:val="center"/>
          </w:tcPr>
          <w:p w14:paraId="608D7243"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Posible</w:t>
            </w:r>
          </w:p>
        </w:tc>
        <w:tc>
          <w:tcPr>
            <w:tcW w:w="178" w:type="pct"/>
            <w:tcBorders>
              <w:top w:val="single" w:sz="4" w:space="0" w:color="auto"/>
              <w:left w:val="single" w:sz="8" w:space="0" w:color="000000"/>
              <w:bottom w:val="single" w:sz="4" w:space="0" w:color="auto"/>
            </w:tcBorders>
            <w:shd w:val="clear" w:color="auto" w:fill="FFFFFF"/>
            <w:textDirection w:val="btLr"/>
            <w:vAlign w:val="center"/>
          </w:tcPr>
          <w:p w14:paraId="2D656449"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Moderado</w:t>
            </w:r>
          </w:p>
        </w:tc>
        <w:tc>
          <w:tcPr>
            <w:tcW w:w="345" w:type="pct"/>
            <w:tcBorders>
              <w:top w:val="single" w:sz="4" w:space="0" w:color="auto"/>
              <w:left w:val="single" w:sz="8" w:space="0" w:color="000000"/>
              <w:bottom w:val="single" w:sz="4" w:space="0" w:color="auto"/>
            </w:tcBorders>
            <w:shd w:val="clear" w:color="auto" w:fill="FFFFFF"/>
            <w:textDirection w:val="btLr"/>
            <w:vAlign w:val="center"/>
          </w:tcPr>
          <w:p w14:paraId="25C511B3"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6/10</w:t>
            </w:r>
          </w:p>
        </w:tc>
        <w:tc>
          <w:tcPr>
            <w:tcW w:w="299" w:type="pct"/>
            <w:tcBorders>
              <w:top w:val="single" w:sz="4" w:space="0" w:color="auto"/>
              <w:left w:val="single" w:sz="8" w:space="0" w:color="000000"/>
              <w:bottom w:val="single" w:sz="4" w:space="0" w:color="auto"/>
              <w:right w:val="single" w:sz="8" w:space="0" w:color="000000"/>
            </w:tcBorders>
            <w:shd w:val="clear" w:color="auto" w:fill="FFFFFF"/>
            <w:textDirection w:val="btLr"/>
            <w:vAlign w:val="center"/>
          </w:tcPr>
          <w:p w14:paraId="1444B6F4"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Alto</w:t>
            </w:r>
          </w:p>
        </w:tc>
      </w:tr>
      <w:tr w:rsidR="00BE3213" w:rsidRPr="00CC7409" w14:paraId="5726160D" w14:textId="77777777" w:rsidTr="000007F4">
        <w:trPr>
          <w:cantSplit/>
          <w:trHeight w:val="20"/>
          <w:jc w:val="center"/>
        </w:trPr>
        <w:tc>
          <w:tcPr>
            <w:tcW w:w="211" w:type="pct"/>
            <w:tcBorders>
              <w:top w:val="single" w:sz="4" w:space="0" w:color="auto"/>
              <w:left w:val="single" w:sz="8" w:space="0" w:color="000000"/>
              <w:bottom w:val="single" w:sz="4" w:space="0" w:color="auto"/>
            </w:tcBorders>
            <w:shd w:val="clear" w:color="auto" w:fill="FFFFFF"/>
            <w:vAlign w:val="center"/>
          </w:tcPr>
          <w:p w14:paraId="3B31C121"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lastRenderedPageBreak/>
              <w:t>2</w:t>
            </w:r>
          </w:p>
        </w:tc>
        <w:tc>
          <w:tcPr>
            <w:tcW w:w="209" w:type="pct"/>
            <w:tcBorders>
              <w:top w:val="single" w:sz="4" w:space="0" w:color="auto"/>
              <w:left w:val="single" w:sz="8" w:space="0" w:color="000000"/>
              <w:bottom w:val="single" w:sz="4" w:space="0" w:color="auto"/>
            </w:tcBorders>
            <w:shd w:val="clear" w:color="auto" w:fill="FFFFFF"/>
            <w:textDirection w:val="btLr"/>
            <w:vAlign w:val="center"/>
          </w:tcPr>
          <w:p w14:paraId="7ECAEE72"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General</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4A2A74FD"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Externa</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59D6E533"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Ejecución</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2423C6D2"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Operacional</w:t>
            </w:r>
          </w:p>
        </w:tc>
        <w:tc>
          <w:tcPr>
            <w:tcW w:w="1239" w:type="pct"/>
            <w:tcBorders>
              <w:top w:val="single" w:sz="4" w:space="0" w:color="auto"/>
              <w:left w:val="single" w:sz="8" w:space="0" w:color="000000"/>
              <w:bottom w:val="single" w:sz="4" w:space="0" w:color="auto"/>
            </w:tcBorders>
            <w:shd w:val="clear" w:color="auto" w:fill="FFFFFF"/>
            <w:vAlign w:val="center"/>
          </w:tcPr>
          <w:p w14:paraId="0B8F3258"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Ocurre cuando se presentan demoras por parte de la Entidad en las aprobaciones previas de los bienes y servicios adquiridos.</w:t>
            </w:r>
          </w:p>
        </w:tc>
        <w:tc>
          <w:tcPr>
            <w:tcW w:w="1644" w:type="pct"/>
            <w:tcBorders>
              <w:top w:val="single" w:sz="4" w:space="0" w:color="auto"/>
              <w:left w:val="single" w:sz="8" w:space="0" w:color="000000"/>
              <w:bottom w:val="single" w:sz="4" w:space="0" w:color="auto"/>
            </w:tcBorders>
            <w:shd w:val="clear" w:color="auto" w:fill="FFFFFF"/>
            <w:vAlign w:val="center"/>
          </w:tcPr>
          <w:p w14:paraId="0F8B1B76"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Afecta el incumplimiento de las obligaciones del contratante a cargo del Supervisor del contrato, relacionado con las aprobaciones que debe realizar.</w:t>
            </w:r>
          </w:p>
        </w:tc>
        <w:tc>
          <w:tcPr>
            <w:tcW w:w="244" w:type="pct"/>
            <w:tcBorders>
              <w:top w:val="single" w:sz="4" w:space="0" w:color="auto"/>
              <w:left w:val="single" w:sz="8" w:space="0" w:color="000000"/>
              <w:bottom w:val="single" w:sz="4" w:space="0" w:color="auto"/>
            </w:tcBorders>
            <w:shd w:val="clear" w:color="auto" w:fill="FFFFFF"/>
            <w:textDirection w:val="btLr"/>
            <w:vAlign w:val="center"/>
          </w:tcPr>
          <w:p w14:paraId="66A927E6"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Raro</w:t>
            </w:r>
          </w:p>
        </w:tc>
        <w:tc>
          <w:tcPr>
            <w:tcW w:w="178" w:type="pct"/>
            <w:tcBorders>
              <w:top w:val="single" w:sz="4" w:space="0" w:color="auto"/>
              <w:left w:val="single" w:sz="8" w:space="0" w:color="000000"/>
              <w:bottom w:val="single" w:sz="4" w:space="0" w:color="auto"/>
            </w:tcBorders>
            <w:shd w:val="clear" w:color="auto" w:fill="FFFFFF"/>
            <w:textDirection w:val="btLr"/>
            <w:vAlign w:val="center"/>
          </w:tcPr>
          <w:p w14:paraId="026C9EF1"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Menor</w:t>
            </w:r>
          </w:p>
        </w:tc>
        <w:tc>
          <w:tcPr>
            <w:tcW w:w="345" w:type="pct"/>
            <w:tcBorders>
              <w:top w:val="single" w:sz="4" w:space="0" w:color="auto"/>
              <w:left w:val="single" w:sz="8" w:space="0" w:color="000000"/>
              <w:bottom w:val="single" w:sz="4" w:space="0" w:color="auto"/>
            </w:tcBorders>
            <w:shd w:val="clear" w:color="auto" w:fill="FFFFFF"/>
            <w:textDirection w:val="btLr"/>
            <w:vAlign w:val="center"/>
          </w:tcPr>
          <w:p w14:paraId="1C1A24BF"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3/10</w:t>
            </w:r>
          </w:p>
        </w:tc>
        <w:tc>
          <w:tcPr>
            <w:tcW w:w="299" w:type="pct"/>
            <w:tcBorders>
              <w:top w:val="single" w:sz="4" w:space="0" w:color="auto"/>
              <w:left w:val="single" w:sz="8" w:space="0" w:color="000000"/>
              <w:bottom w:val="single" w:sz="4" w:space="0" w:color="auto"/>
              <w:right w:val="single" w:sz="8" w:space="0" w:color="000000"/>
            </w:tcBorders>
            <w:shd w:val="clear" w:color="auto" w:fill="FFFFFF"/>
            <w:textDirection w:val="btLr"/>
            <w:vAlign w:val="center"/>
          </w:tcPr>
          <w:p w14:paraId="320078C6"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Bajo</w:t>
            </w:r>
          </w:p>
        </w:tc>
      </w:tr>
      <w:tr w:rsidR="00BE3213" w:rsidRPr="00CC7409" w14:paraId="793617CD" w14:textId="77777777" w:rsidTr="000007F4">
        <w:trPr>
          <w:cantSplit/>
          <w:trHeight w:val="1319"/>
          <w:jc w:val="center"/>
        </w:trPr>
        <w:tc>
          <w:tcPr>
            <w:tcW w:w="211" w:type="pct"/>
            <w:tcBorders>
              <w:top w:val="single" w:sz="4" w:space="0" w:color="auto"/>
              <w:left w:val="single" w:sz="8" w:space="0" w:color="000000"/>
              <w:bottom w:val="single" w:sz="4" w:space="0" w:color="auto"/>
            </w:tcBorders>
            <w:shd w:val="clear" w:color="auto" w:fill="FFFFFF"/>
            <w:vAlign w:val="center"/>
          </w:tcPr>
          <w:p w14:paraId="6B28CD8E"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3</w:t>
            </w:r>
          </w:p>
        </w:tc>
        <w:tc>
          <w:tcPr>
            <w:tcW w:w="209" w:type="pct"/>
            <w:tcBorders>
              <w:top w:val="single" w:sz="4" w:space="0" w:color="auto"/>
              <w:left w:val="single" w:sz="8" w:space="0" w:color="000000"/>
              <w:bottom w:val="single" w:sz="4" w:space="0" w:color="auto"/>
            </w:tcBorders>
            <w:shd w:val="clear" w:color="auto" w:fill="FFFFFF"/>
            <w:textDirection w:val="btLr"/>
            <w:vAlign w:val="center"/>
          </w:tcPr>
          <w:p w14:paraId="1762C2D0"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General</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42D873B6"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Externo</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04DBF845"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Selección ejecución</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05D018CE"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Económico</w:t>
            </w:r>
          </w:p>
        </w:tc>
        <w:tc>
          <w:tcPr>
            <w:tcW w:w="1239" w:type="pct"/>
            <w:tcBorders>
              <w:top w:val="single" w:sz="4" w:space="0" w:color="auto"/>
              <w:left w:val="single" w:sz="8" w:space="0" w:color="000000"/>
              <w:bottom w:val="single" w:sz="4" w:space="0" w:color="auto"/>
            </w:tcBorders>
            <w:shd w:val="clear" w:color="auto" w:fill="FFFFFF"/>
            <w:vAlign w:val="center"/>
          </w:tcPr>
          <w:p w14:paraId="1B5450FC"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Errores en la proyección de la propuesta económica por parte del proponente que conlleven a pérdidas o baja utilidad en la ejecución del contrato</w:t>
            </w:r>
          </w:p>
        </w:tc>
        <w:tc>
          <w:tcPr>
            <w:tcW w:w="1644" w:type="pct"/>
            <w:tcBorders>
              <w:top w:val="single" w:sz="4" w:space="0" w:color="auto"/>
              <w:left w:val="single" w:sz="8" w:space="0" w:color="000000"/>
              <w:bottom w:val="single" w:sz="4" w:space="0" w:color="auto"/>
            </w:tcBorders>
            <w:shd w:val="clear" w:color="auto" w:fill="FFFFFF"/>
            <w:vAlign w:val="center"/>
          </w:tcPr>
          <w:p w14:paraId="0CB3853A"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Pérdidas económicas para el contratista.</w:t>
            </w:r>
          </w:p>
        </w:tc>
        <w:tc>
          <w:tcPr>
            <w:tcW w:w="244" w:type="pct"/>
            <w:tcBorders>
              <w:top w:val="single" w:sz="4" w:space="0" w:color="auto"/>
              <w:left w:val="single" w:sz="8" w:space="0" w:color="000000"/>
              <w:bottom w:val="single" w:sz="4" w:space="0" w:color="auto"/>
            </w:tcBorders>
            <w:shd w:val="clear" w:color="auto" w:fill="FFFFFF"/>
            <w:textDirection w:val="btLr"/>
            <w:vAlign w:val="center"/>
          </w:tcPr>
          <w:p w14:paraId="5E0AC5F4"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Posible</w:t>
            </w:r>
          </w:p>
        </w:tc>
        <w:tc>
          <w:tcPr>
            <w:tcW w:w="178" w:type="pct"/>
            <w:tcBorders>
              <w:top w:val="single" w:sz="4" w:space="0" w:color="auto"/>
              <w:left w:val="single" w:sz="8" w:space="0" w:color="000000"/>
              <w:bottom w:val="single" w:sz="4" w:space="0" w:color="auto"/>
            </w:tcBorders>
            <w:shd w:val="clear" w:color="auto" w:fill="FFFFFF"/>
            <w:textDirection w:val="btLr"/>
            <w:vAlign w:val="center"/>
          </w:tcPr>
          <w:p w14:paraId="5E591135"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Moderado</w:t>
            </w:r>
          </w:p>
        </w:tc>
        <w:tc>
          <w:tcPr>
            <w:tcW w:w="345" w:type="pct"/>
            <w:tcBorders>
              <w:top w:val="single" w:sz="4" w:space="0" w:color="auto"/>
              <w:left w:val="single" w:sz="8" w:space="0" w:color="000000"/>
              <w:bottom w:val="single" w:sz="4" w:space="0" w:color="auto"/>
            </w:tcBorders>
            <w:shd w:val="clear" w:color="auto" w:fill="FFFFFF"/>
            <w:textDirection w:val="btLr"/>
            <w:vAlign w:val="center"/>
          </w:tcPr>
          <w:p w14:paraId="19F609DB"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6/10</w:t>
            </w:r>
          </w:p>
        </w:tc>
        <w:tc>
          <w:tcPr>
            <w:tcW w:w="299" w:type="pct"/>
            <w:tcBorders>
              <w:top w:val="single" w:sz="4" w:space="0" w:color="auto"/>
              <w:left w:val="single" w:sz="8" w:space="0" w:color="000000"/>
              <w:bottom w:val="single" w:sz="4" w:space="0" w:color="auto"/>
              <w:right w:val="single" w:sz="8" w:space="0" w:color="000000"/>
            </w:tcBorders>
            <w:shd w:val="clear" w:color="auto" w:fill="FFFFFF"/>
            <w:textDirection w:val="btLr"/>
            <w:vAlign w:val="center"/>
          </w:tcPr>
          <w:p w14:paraId="0EE4C3BE"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Alto</w:t>
            </w:r>
          </w:p>
        </w:tc>
      </w:tr>
      <w:tr w:rsidR="00BE3213" w:rsidRPr="00CC7409" w14:paraId="5D8943C6" w14:textId="77777777" w:rsidTr="000007F4">
        <w:trPr>
          <w:cantSplit/>
          <w:trHeight w:val="1319"/>
          <w:jc w:val="center"/>
        </w:trPr>
        <w:tc>
          <w:tcPr>
            <w:tcW w:w="211" w:type="pct"/>
            <w:tcBorders>
              <w:top w:val="single" w:sz="4" w:space="0" w:color="auto"/>
              <w:left w:val="single" w:sz="8" w:space="0" w:color="000000"/>
              <w:bottom w:val="single" w:sz="4" w:space="0" w:color="auto"/>
            </w:tcBorders>
            <w:shd w:val="clear" w:color="auto" w:fill="FFFFFF"/>
            <w:vAlign w:val="center"/>
          </w:tcPr>
          <w:p w14:paraId="2B3C1420"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4</w:t>
            </w:r>
          </w:p>
        </w:tc>
        <w:tc>
          <w:tcPr>
            <w:tcW w:w="209" w:type="pct"/>
            <w:tcBorders>
              <w:top w:val="single" w:sz="4" w:space="0" w:color="auto"/>
              <w:left w:val="single" w:sz="8" w:space="0" w:color="000000"/>
              <w:bottom w:val="single" w:sz="4" w:space="0" w:color="auto"/>
            </w:tcBorders>
            <w:shd w:val="clear" w:color="auto" w:fill="FFFFFF"/>
            <w:textDirection w:val="btLr"/>
            <w:vAlign w:val="center"/>
          </w:tcPr>
          <w:p w14:paraId="3ADCE4D2"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General</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474313EC"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Externo</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73601115"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Ejecución</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477C565A"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Regulatorio</w:t>
            </w:r>
          </w:p>
        </w:tc>
        <w:tc>
          <w:tcPr>
            <w:tcW w:w="1239" w:type="pct"/>
            <w:tcBorders>
              <w:top w:val="single" w:sz="4" w:space="0" w:color="auto"/>
              <w:left w:val="single" w:sz="8" w:space="0" w:color="000000"/>
              <w:bottom w:val="single" w:sz="4" w:space="0" w:color="auto"/>
            </w:tcBorders>
            <w:shd w:val="clear" w:color="auto" w:fill="FFFFFF"/>
            <w:vAlign w:val="center"/>
          </w:tcPr>
          <w:p w14:paraId="0809A120"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Cambios normativos o por la expedición de normas posteriores a la celebración del contrato, que afecte las condiciones económicas, técnicas y/o jurídicas inicialmente pactadas.</w:t>
            </w:r>
          </w:p>
        </w:tc>
        <w:tc>
          <w:tcPr>
            <w:tcW w:w="1644" w:type="pct"/>
            <w:tcBorders>
              <w:top w:val="single" w:sz="4" w:space="0" w:color="auto"/>
              <w:left w:val="single" w:sz="8" w:space="0" w:color="000000"/>
              <w:bottom w:val="single" w:sz="4" w:space="0" w:color="auto"/>
            </w:tcBorders>
            <w:shd w:val="clear" w:color="auto" w:fill="FFFFFF"/>
            <w:vAlign w:val="center"/>
          </w:tcPr>
          <w:p w14:paraId="747707B6"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Se refiere a cambios adversos en los resultados del oferente debido a cambios regulatorios, administrativos y legales tales como nuevos impuestos y modificación a la normatividad aplicable al proyecto.</w:t>
            </w:r>
          </w:p>
        </w:tc>
        <w:tc>
          <w:tcPr>
            <w:tcW w:w="244" w:type="pct"/>
            <w:tcBorders>
              <w:top w:val="single" w:sz="4" w:space="0" w:color="auto"/>
              <w:left w:val="single" w:sz="8" w:space="0" w:color="000000"/>
              <w:bottom w:val="single" w:sz="4" w:space="0" w:color="auto"/>
            </w:tcBorders>
            <w:shd w:val="clear" w:color="auto" w:fill="FFFFFF"/>
            <w:textDirection w:val="btLr"/>
            <w:vAlign w:val="center"/>
          </w:tcPr>
          <w:p w14:paraId="156FCF13"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Raro</w:t>
            </w:r>
          </w:p>
        </w:tc>
        <w:tc>
          <w:tcPr>
            <w:tcW w:w="178" w:type="pct"/>
            <w:tcBorders>
              <w:top w:val="single" w:sz="4" w:space="0" w:color="auto"/>
              <w:left w:val="single" w:sz="8" w:space="0" w:color="000000"/>
              <w:bottom w:val="single" w:sz="4" w:space="0" w:color="auto"/>
            </w:tcBorders>
            <w:shd w:val="clear" w:color="auto" w:fill="FFFFFF"/>
            <w:textDirection w:val="btLr"/>
            <w:vAlign w:val="center"/>
          </w:tcPr>
          <w:p w14:paraId="7D67CC6A"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Mayor</w:t>
            </w:r>
          </w:p>
        </w:tc>
        <w:tc>
          <w:tcPr>
            <w:tcW w:w="345" w:type="pct"/>
            <w:tcBorders>
              <w:top w:val="single" w:sz="4" w:space="0" w:color="auto"/>
              <w:left w:val="single" w:sz="8" w:space="0" w:color="000000"/>
              <w:bottom w:val="single" w:sz="4" w:space="0" w:color="auto"/>
            </w:tcBorders>
            <w:shd w:val="clear" w:color="auto" w:fill="FFFFFF"/>
            <w:textDirection w:val="btLr"/>
            <w:vAlign w:val="center"/>
          </w:tcPr>
          <w:p w14:paraId="1219E769"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5-10</w:t>
            </w:r>
          </w:p>
        </w:tc>
        <w:tc>
          <w:tcPr>
            <w:tcW w:w="299" w:type="pct"/>
            <w:tcBorders>
              <w:top w:val="single" w:sz="4" w:space="0" w:color="auto"/>
              <w:left w:val="single" w:sz="8" w:space="0" w:color="000000"/>
              <w:bottom w:val="single" w:sz="4" w:space="0" w:color="auto"/>
              <w:right w:val="single" w:sz="8" w:space="0" w:color="000000"/>
            </w:tcBorders>
            <w:shd w:val="clear" w:color="auto" w:fill="FFFFFF"/>
            <w:textDirection w:val="btLr"/>
            <w:vAlign w:val="center"/>
          </w:tcPr>
          <w:p w14:paraId="06CF6603"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Medio</w:t>
            </w:r>
          </w:p>
        </w:tc>
      </w:tr>
      <w:tr w:rsidR="00BE3213" w:rsidRPr="00CC7409" w14:paraId="15B1E810" w14:textId="77777777" w:rsidTr="000007F4">
        <w:trPr>
          <w:cantSplit/>
          <w:trHeight w:val="1319"/>
          <w:jc w:val="center"/>
        </w:trPr>
        <w:tc>
          <w:tcPr>
            <w:tcW w:w="211" w:type="pct"/>
            <w:tcBorders>
              <w:top w:val="single" w:sz="4" w:space="0" w:color="auto"/>
              <w:left w:val="single" w:sz="8" w:space="0" w:color="000000"/>
              <w:bottom w:val="single" w:sz="4" w:space="0" w:color="auto"/>
            </w:tcBorders>
            <w:shd w:val="clear" w:color="auto" w:fill="FFFFFF"/>
            <w:vAlign w:val="center"/>
          </w:tcPr>
          <w:p w14:paraId="75F9F617"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lastRenderedPageBreak/>
              <w:t>5</w:t>
            </w:r>
          </w:p>
        </w:tc>
        <w:tc>
          <w:tcPr>
            <w:tcW w:w="209" w:type="pct"/>
            <w:tcBorders>
              <w:top w:val="single" w:sz="4" w:space="0" w:color="auto"/>
              <w:left w:val="single" w:sz="8" w:space="0" w:color="000000"/>
              <w:bottom w:val="single" w:sz="4" w:space="0" w:color="auto"/>
            </w:tcBorders>
            <w:shd w:val="clear" w:color="auto" w:fill="FFFFFF"/>
            <w:textDirection w:val="btLr"/>
            <w:vAlign w:val="center"/>
          </w:tcPr>
          <w:p w14:paraId="1162D787"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General</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17F32399"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Externo</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65A957FB"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Ejecución</w:t>
            </w:r>
          </w:p>
        </w:tc>
        <w:tc>
          <w:tcPr>
            <w:tcW w:w="210" w:type="pct"/>
            <w:tcBorders>
              <w:top w:val="single" w:sz="4" w:space="0" w:color="auto"/>
              <w:left w:val="single" w:sz="8" w:space="0" w:color="000000"/>
              <w:bottom w:val="single" w:sz="4" w:space="0" w:color="auto"/>
            </w:tcBorders>
            <w:shd w:val="clear" w:color="auto" w:fill="FFFFFF"/>
            <w:textDirection w:val="btLr"/>
            <w:vAlign w:val="center"/>
          </w:tcPr>
          <w:p w14:paraId="2CA12940"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Económico</w:t>
            </w:r>
          </w:p>
        </w:tc>
        <w:tc>
          <w:tcPr>
            <w:tcW w:w="1239" w:type="pct"/>
            <w:tcBorders>
              <w:top w:val="single" w:sz="4" w:space="0" w:color="auto"/>
              <w:left w:val="single" w:sz="8" w:space="0" w:color="000000"/>
              <w:bottom w:val="single" w:sz="4" w:space="0" w:color="auto"/>
            </w:tcBorders>
            <w:shd w:val="clear" w:color="auto" w:fill="FFFFFF"/>
            <w:vAlign w:val="center"/>
          </w:tcPr>
          <w:p w14:paraId="3DB859C3"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Efectos provenientes de las variaciones de las tasas de interés, de cambio, devaluación real y otras variables del mercado, frente a las estimaciones iniciales del contratista, que pueden afectar las utilidades esperadas o generar perdida.</w:t>
            </w:r>
          </w:p>
        </w:tc>
        <w:tc>
          <w:tcPr>
            <w:tcW w:w="1644" w:type="pct"/>
            <w:tcBorders>
              <w:top w:val="single" w:sz="4" w:space="0" w:color="auto"/>
              <w:left w:val="single" w:sz="8" w:space="0" w:color="000000"/>
              <w:bottom w:val="single" w:sz="4" w:space="0" w:color="auto"/>
            </w:tcBorders>
            <w:shd w:val="clear" w:color="auto" w:fill="FFFFFF"/>
            <w:vAlign w:val="center"/>
          </w:tcPr>
          <w:p w14:paraId="64585BB0" w14:textId="77777777" w:rsidR="00BE3213" w:rsidRPr="00CC7409" w:rsidRDefault="00BE3213" w:rsidP="00045335">
            <w:pPr>
              <w:widowControl w:val="0"/>
              <w:ind w:left="113" w:right="113"/>
              <w:contextualSpacing/>
              <w:jc w:val="center"/>
              <w:rPr>
                <w:color w:val="auto"/>
                <w:sz w:val="20"/>
                <w:szCs w:val="22"/>
              </w:rPr>
            </w:pPr>
            <w:r w:rsidRPr="00CC7409">
              <w:rPr>
                <w:color w:val="auto"/>
                <w:sz w:val="20"/>
                <w:szCs w:val="22"/>
              </w:rPr>
              <w:t>Disminución de utilidades, variación de las expectativas económicas del contratista</w:t>
            </w:r>
          </w:p>
        </w:tc>
        <w:tc>
          <w:tcPr>
            <w:tcW w:w="244" w:type="pct"/>
            <w:tcBorders>
              <w:top w:val="single" w:sz="4" w:space="0" w:color="auto"/>
              <w:left w:val="single" w:sz="8" w:space="0" w:color="000000"/>
              <w:bottom w:val="single" w:sz="4" w:space="0" w:color="auto"/>
            </w:tcBorders>
            <w:shd w:val="clear" w:color="auto" w:fill="FFFFFF"/>
            <w:textDirection w:val="btLr"/>
            <w:vAlign w:val="center"/>
          </w:tcPr>
          <w:p w14:paraId="2CC26494"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Posible</w:t>
            </w:r>
          </w:p>
        </w:tc>
        <w:tc>
          <w:tcPr>
            <w:tcW w:w="178" w:type="pct"/>
            <w:tcBorders>
              <w:top w:val="single" w:sz="4" w:space="0" w:color="auto"/>
              <w:left w:val="single" w:sz="8" w:space="0" w:color="000000"/>
              <w:bottom w:val="single" w:sz="4" w:space="0" w:color="auto"/>
            </w:tcBorders>
            <w:shd w:val="clear" w:color="auto" w:fill="FFFFFF"/>
            <w:textDirection w:val="btLr"/>
            <w:vAlign w:val="center"/>
          </w:tcPr>
          <w:p w14:paraId="38993BFC"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Moderado</w:t>
            </w:r>
          </w:p>
        </w:tc>
        <w:tc>
          <w:tcPr>
            <w:tcW w:w="345" w:type="pct"/>
            <w:tcBorders>
              <w:top w:val="single" w:sz="4" w:space="0" w:color="auto"/>
              <w:left w:val="single" w:sz="8" w:space="0" w:color="000000"/>
              <w:bottom w:val="single" w:sz="4" w:space="0" w:color="auto"/>
            </w:tcBorders>
            <w:shd w:val="clear" w:color="auto" w:fill="FFFFFF"/>
            <w:textDirection w:val="btLr"/>
            <w:vAlign w:val="center"/>
          </w:tcPr>
          <w:p w14:paraId="699F118E"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6/10</w:t>
            </w:r>
          </w:p>
        </w:tc>
        <w:tc>
          <w:tcPr>
            <w:tcW w:w="299" w:type="pct"/>
            <w:tcBorders>
              <w:top w:val="single" w:sz="4" w:space="0" w:color="auto"/>
              <w:left w:val="single" w:sz="8" w:space="0" w:color="000000"/>
              <w:bottom w:val="single" w:sz="4" w:space="0" w:color="auto"/>
              <w:right w:val="single" w:sz="8" w:space="0" w:color="000000"/>
            </w:tcBorders>
            <w:shd w:val="clear" w:color="auto" w:fill="FFFFFF"/>
            <w:textDirection w:val="btLr"/>
            <w:vAlign w:val="center"/>
          </w:tcPr>
          <w:p w14:paraId="16715AB7" w14:textId="77777777" w:rsidR="00BE3213" w:rsidRPr="00CC7409" w:rsidRDefault="00BE3213" w:rsidP="00045335">
            <w:pPr>
              <w:widowControl w:val="0"/>
              <w:ind w:left="113" w:right="113"/>
              <w:contextualSpacing/>
              <w:rPr>
                <w:color w:val="auto"/>
                <w:sz w:val="20"/>
                <w:szCs w:val="22"/>
              </w:rPr>
            </w:pPr>
            <w:r w:rsidRPr="00CC7409">
              <w:rPr>
                <w:color w:val="auto"/>
                <w:sz w:val="20"/>
                <w:szCs w:val="22"/>
              </w:rPr>
              <w:t>Alto</w:t>
            </w:r>
          </w:p>
        </w:tc>
      </w:tr>
    </w:tbl>
    <w:p w14:paraId="19BD04E2" w14:textId="651E034A" w:rsidR="00BE3213" w:rsidRPr="00045335" w:rsidRDefault="00BE3213" w:rsidP="00045335">
      <w:pPr>
        <w:widowControl w:val="0"/>
        <w:contextualSpacing/>
        <w:jc w:val="both"/>
        <w:rPr>
          <w:rFonts w:eastAsia="Times New Roman" w:cs="Arial"/>
          <w:color w:val="000000" w:themeColor="text1"/>
          <w:kern w:val="1"/>
          <w:sz w:val="22"/>
          <w:szCs w:val="22"/>
          <w:lang w:eastAsia="zh-CN"/>
        </w:rPr>
      </w:pPr>
    </w:p>
    <w:p w14:paraId="4EA8E32F" w14:textId="77777777" w:rsidR="00BE3213" w:rsidRPr="00045335" w:rsidRDefault="00BE3213" w:rsidP="00045335">
      <w:pPr>
        <w:widowControl w:val="0"/>
        <w:rPr>
          <w:color w:val="auto"/>
          <w:sz w:val="22"/>
          <w:szCs w:val="22"/>
        </w:rPr>
      </w:pPr>
      <w:r w:rsidRPr="00045335">
        <w:rPr>
          <w:color w:val="auto"/>
          <w:sz w:val="22"/>
          <w:szCs w:val="22"/>
        </w:rPr>
        <w:t>La forma de mitigar los riesgos anteriormente definidos es la siguiente:</w:t>
      </w:r>
    </w:p>
    <w:p w14:paraId="6354621A" w14:textId="77777777" w:rsidR="00AD7E96" w:rsidRPr="00045335" w:rsidRDefault="00AD7E96" w:rsidP="00045335">
      <w:pPr>
        <w:widowControl w:val="0"/>
        <w:contextualSpacing/>
        <w:jc w:val="both"/>
        <w:rPr>
          <w:rFonts w:eastAsia="Times New Roman" w:cs="Arial"/>
          <w:color w:val="000000" w:themeColor="text1"/>
          <w:kern w:val="1"/>
          <w:sz w:val="22"/>
          <w:szCs w:val="22"/>
          <w:lang w:eastAsia="zh-CN"/>
        </w:rPr>
      </w:pPr>
    </w:p>
    <w:tbl>
      <w:tblPr>
        <w:tblW w:w="5000" w:type="pct"/>
        <w:jc w:val="center"/>
        <w:tblCellMar>
          <w:top w:w="28" w:type="dxa"/>
          <w:left w:w="28" w:type="dxa"/>
          <w:bottom w:w="28" w:type="dxa"/>
          <w:right w:w="28" w:type="dxa"/>
        </w:tblCellMar>
        <w:tblLook w:val="0000" w:firstRow="0" w:lastRow="0" w:firstColumn="0" w:lastColumn="0" w:noHBand="0" w:noVBand="0"/>
      </w:tblPr>
      <w:tblGrid>
        <w:gridCol w:w="354"/>
        <w:gridCol w:w="350"/>
        <w:gridCol w:w="1757"/>
        <w:gridCol w:w="349"/>
        <w:gridCol w:w="382"/>
        <w:gridCol w:w="478"/>
        <w:gridCol w:w="416"/>
        <w:gridCol w:w="541"/>
        <w:gridCol w:w="1591"/>
        <w:gridCol w:w="1567"/>
        <w:gridCol w:w="1543"/>
      </w:tblGrid>
      <w:tr w:rsidR="00AD7E96" w:rsidRPr="00CC7409" w14:paraId="66165D46" w14:textId="77777777" w:rsidTr="004A131C">
        <w:trPr>
          <w:trHeight w:val="1990"/>
          <w:tblHeader/>
          <w:jc w:val="center"/>
        </w:trPr>
        <w:tc>
          <w:tcPr>
            <w:tcW w:w="189" w:type="pct"/>
            <w:vMerge w:val="restart"/>
            <w:tcBorders>
              <w:top w:val="single" w:sz="8" w:space="0" w:color="000000"/>
              <w:left w:val="single" w:sz="8" w:space="0" w:color="000000"/>
              <w:bottom w:val="single" w:sz="8" w:space="0" w:color="000000"/>
            </w:tcBorders>
            <w:shd w:val="clear" w:color="auto" w:fill="BFBFBF"/>
            <w:textDirection w:val="btLr"/>
            <w:vAlign w:val="center"/>
          </w:tcPr>
          <w:p w14:paraId="6794329A" w14:textId="77777777" w:rsidR="00BE3213" w:rsidRPr="00CC7409" w:rsidRDefault="00BE3213" w:rsidP="00045335">
            <w:pPr>
              <w:widowControl w:val="0"/>
              <w:contextualSpacing/>
              <w:jc w:val="center"/>
              <w:rPr>
                <w:b/>
                <w:color w:val="auto"/>
                <w:sz w:val="20"/>
                <w:szCs w:val="22"/>
              </w:rPr>
            </w:pPr>
            <w:r w:rsidRPr="00CC7409">
              <w:rPr>
                <w:b/>
                <w:bCs/>
                <w:color w:val="auto"/>
                <w:sz w:val="20"/>
                <w:szCs w:val="22"/>
              </w:rPr>
              <w:lastRenderedPageBreak/>
              <w:t>No.</w:t>
            </w:r>
          </w:p>
        </w:tc>
        <w:tc>
          <w:tcPr>
            <w:tcW w:w="187" w:type="pct"/>
            <w:vMerge w:val="restart"/>
            <w:tcBorders>
              <w:top w:val="single" w:sz="8" w:space="0" w:color="000000"/>
              <w:left w:val="single" w:sz="8" w:space="0" w:color="000000"/>
              <w:bottom w:val="single" w:sz="8" w:space="0" w:color="000000"/>
            </w:tcBorders>
            <w:shd w:val="clear" w:color="auto" w:fill="BFBFBF"/>
            <w:textDirection w:val="btLr"/>
            <w:vAlign w:val="center"/>
          </w:tcPr>
          <w:p w14:paraId="3B662A38" w14:textId="77777777" w:rsidR="00BE3213" w:rsidRPr="00CC7409" w:rsidRDefault="00BE3213" w:rsidP="00045335">
            <w:pPr>
              <w:widowControl w:val="0"/>
              <w:contextualSpacing/>
              <w:jc w:val="center"/>
              <w:rPr>
                <w:b/>
                <w:color w:val="auto"/>
                <w:sz w:val="20"/>
                <w:szCs w:val="22"/>
              </w:rPr>
            </w:pPr>
            <w:r w:rsidRPr="00CC7409">
              <w:rPr>
                <w:b/>
                <w:color w:val="auto"/>
                <w:sz w:val="20"/>
                <w:szCs w:val="22"/>
              </w:rPr>
              <w:t>¿A quién se le asigna?</w:t>
            </w:r>
          </w:p>
        </w:tc>
        <w:tc>
          <w:tcPr>
            <w:tcW w:w="942" w:type="pct"/>
            <w:vMerge w:val="restart"/>
            <w:tcBorders>
              <w:top w:val="single" w:sz="8" w:space="0" w:color="000000"/>
              <w:left w:val="single" w:sz="8" w:space="0" w:color="000000"/>
              <w:bottom w:val="single" w:sz="8" w:space="0" w:color="000000"/>
            </w:tcBorders>
            <w:shd w:val="clear" w:color="auto" w:fill="BFBFBF"/>
            <w:vAlign w:val="center"/>
          </w:tcPr>
          <w:p w14:paraId="596E6BE0" w14:textId="77777777" w:rsidR="00BE3213" w:rsidRPr="00CC7409" w:rsidRDefault="00BE3213" w:rsidP="00045335">
            <w:pPr>
              <w:widowControl w:val="0"/>
              <w:contextualSpacing/>
              <w:jc w:val="center"/>
              <w:rPr>
                <w:b/>
                <w:color w:val="auto"/>
                <w:sz w:val="20"/>
                <w:szCs w:val="22"/>
              </w:rPr>
            </w:pPr>
            <w:r w:rsidRPr="00CC7409">
              <w:rPr>
                <w:b/>
                <w:color w:val="auto"/>
                <w:sz w:val="20"/>
                <w:szCs w:val="22"/>
              </w:rPr>
              <w:t>Tratamiento/ Controles a ser implementados</w:t>
            </w:r>
          </w:p>
        </w:tc>
        <w:tc>
          <w:tcPr>
            <w:tcW w:w="187"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7C2D5FCA" w14:textId="77777777" w:rsidR="00BE3213" w:rsidRPr="00CC7409" w:rsidRDefault="00BE3213" w:rsidP="00045335">
            <w:pPr>
              <w:widowControl w:val="0"/>
              <w:contextualSpacing/>
              <w:jc w:val="center"/>
              <w:rPr>
                <w:b/>
                <w:color w:val="auto"/>
                <w:sz w:val="20"/>
                <w:szCs w:val="22"/>
              </w:rPr>
            </w:pPr>
          </w:p>
        </w:tc>
        <w:tc>
          <w:tcPr>
            <w:tcW w:w="684" w:type="pct"/>
            <w:gridSpan w:val="3"/>
            <w:tcBorders>
              <w:top w:val="single" w:sz="8" w:space="0" w:color="000000"/>
              <w:left w:val="single" w:sz="8" w:space="0" w:color="000000"/>
              <w:bottom w:val="single" w:sz="8" w:space="0" w:color="000000"/>
            </w:tcBorders>
            <w:shd w:val="clear" w:color="auto" w:fill="BFBFBF"/>
            <w:vAlign w:val="center"/>
          </w:tcPr>
          <w:p w14:paraId="73C0CC67" w14:textId="77777777" w:rsidR="00BE3213" w:rsidRPr="00CC7409" w:rsidRDefault="00BE3213" w:rsidP="00045335">
            <w:pPr>
              <w:widowControl w:val="0"/>
              <w:contextualSpacing/>
              <w:jc w:val="center"/>
              <w:rPr>
                <w:b/>
                <w:color w:val="auto"/>
                <w:sz w:val="20"/>
                <w:szCs w:val="22"/>
              </w:rPr>
            </w:pPr>
            <w:r w:rsidRPr="00CC7409">
              <w:rPr>
                <w:b/>
                <w:color w:val="auto"/>
                <w:sz w:val="20"/>
                <w:szCs w:val="22"/>
              </w:rPr>
              <w:t>Impacto después del tratamiento</w:t>
            </w:r>
          </w:p>
        </w:tc>
        <w:tc>
          <w:tcPr>
            <w:tcW w:w="290" w:type="pct"/>
            <w:tcBorders>
              <w:top w:val="single" w:sz="8" w:space="0" w:color="000000"/>
              <w:left w:val="single" w:sz="8" w:space="0" w:color="000000"/>
              <w:bottom w:val="single" w:sz="8" w:space="0" w:color="000000"/>
            </w:tcBorders>
            <w:shd w:val="clear" w:color="auto" w:fill="BFBFBF"/>
            <w:textDirection w:val="btLr"/>
            <w:vAlign w:val="center"/>
          </w:tcPr>
          <w:p w14:paraId="466E8DB8" w14:textId="77777777" w:rsidR="00BE3213" w:rsidRPr="00CC7409" w:rsidRDefault="00BE3213" w:rsidP="00045335">
            <w:pPr>
              <w:widowControl w:val="0"/>
              <w:contextualSpacing/>
              <w:jc w:val="center"/>
              <w:rPr>
                <w:b/>
                <w:color w:val="auto"/>
                <w:sz w:val="20"/>
                <w:szCs w:val="22"/>
              </w:rPr>
            </w:pPr>
            <w:r w:rsidRPr="00CC7409">
              <w:rPr>
                <w:b/>
                <w:color w:val="auto"/>
                <w:sz w:val="20"/>
                <w:szCs w:val="22"/>
              </w:rPr>
              <w:t>¿Afecta el equilibrio económico del contrato?</w:t>
            </w:r>
          </w:p>
        </w:tc>
        <w:tc>
          <w:tcPr>
            <w:tcW w:w="853" w:type="pct"/>
            <w:tcBorders>
              <w:top w:val="single" w:sz="8" w:space="0" w:color="000000"/>
              <w:left w:val="single" w:sz="8" w:space="0" w:color="000000"/>
              <w:bottom w:val="single" w:sz="8" w:space="0" w:color="000000"/>
            </w:tcBorders>
            <w:shd w:val="clear" w:color="auto" w:fill="BFBFBF"/>
            <w:vAlign w:val="center"/>
          </w:tcPr>
          <w:p w14:paraId="1A3FA0E4" w14:textId="77777777" w:rsidR="00BE3213" w:rsidRPr="00CC7409" w:rsidRDefault="00BE3213" w:rsidP="00045335">
            <w:pPr>
              <w:widowControl w:val="0"/>
              <w:contextualSpacing/>
              <w:jc w:val="center"/>
              <w:rPr>
                <w:b/>
                <w:color w:val="auto"/>
                <w:sz w:val="20"/>
                <w:szCs w:val="22"/>
              </w:rPr>
            </w:pPr>
            <w:r w:rsidRPr="00CC7409">
              <w:rPr>
                <w:b/>
                <w:color w:val="auto"/>
                <w:sz w:val="20"/>
                <w:szCs w:val="22"/>
              </w:rPr>
              <w:t>Persona responsable por implementar el tratamiento</w:t>
            </w:r>
          </w:p>
        </w:tc>
        <w:tc>
          <w:tcPr>
            <w:tcW w:w="1667" w:type="pct"/>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160C0487" w14:textId="77777777" w:rsidR="00BE3213" w:rsidRPr="00CC7409" w:rsidRDefault="00BE3213" w:rsidP="00045335">
            <w:pPr>
              <w:widowControl w:val="0"/>
              <w:contextualSpacing/>
              <w:jc w:val="center"/>
              <w:rPr>
                <w:color w:val="auto"/>
                <w:sz w:val="20"/>
                <w:szCs w:val="22"/>
              </w:rPr>
            </w:pPr>
            <w:r w:rsidRPr="00CC7409">
              <w:rPr>
                <w:b/>
                <w:color w:val="auto"/>
                <w:sz w:val="20"/>
                <w:szCs w:val="22"/>
              </w:rPr>
              <w:t>Monitoreo y revisión</w:t>
            </w:r>
          </w:p>
        </w:tc>
      </w:tr>
      <w:tr w:rsidR="00AD7E96" w:rsidRPr="00CC7409" w14:paraId="30A038D5" w14:textId="77777777" w:rsidTr="000007F4">
        <w:trPr>
          <w:cantSplit/>
          <w:trHeight w:val="1348"/>
          <w:tblHeader/>
          <w:jc w:val="center"/>
        </w:trPr>
        <w:tc>
          <w:tcPr>
            <w:tcW w:w="189" w:type="pct"/>
            <w:vMerge/>
            <w:tcBorders>
              <w:top w:val="single" w:sz="8" w:space="0" w:color="000000"/>
              <w:left w:val="single" w:sz="8" w:space="0" w:color="000000"/>
              <w:bottom w:val="single" w:sz="8" w:space="0" w:color="000000"/>
            </w:tcBorders>
            <w:shd w:val="clear" w:color="auto" w:fill="BFBFBF"/>
            <w:vAlign w:val="center"/>
          </w:tcPr>
          <w:p w14:paraId="0305230C" w14:textId="77777777" w:rsidR="00BE3213" w:rsidRPr="00CC7409" w:rsidRDefault="00BE3213" w:rsidP="00045335">
            <w:pPr>
              <w:widowControl w:val="0"/>
              <w:snapToGrid w:val="0"/>
              <w:contextualSpacing/>
              <w:rPr>
                <w:b/>
                <w:bCs/>
                <w:color w:val="auto"/>
                <w:sz w:val="20"/>
                <w:szCs w:val="22"/>
              </w:rPr>
            </w:pPr>
          </w:p>
        </w:tc>
        <w:tc>
          <w:tcPr>
            <w:tcW w:w="187" w:type="pct"/>
            <w:vMerge/>
            <w:tcBorders>
              <w:top w:val="single" w:sz="8" w:space="0" w:color="000000"/>
              <w:left w:val="single" w:sz="8" w:space="0" w:color="000000"/>
              <w:bottom w:val="single" w:sz="8" w:space="0" w:color="000000"/>
            </w:tcBorders>
            <w:shd w:val="clear" w:color="auto" w:fill="BFBFBF"/>
            <w:vAlign w:val="center"/>
          </w:tcPr>
          <w:p w14:paraId="771E23F3" w14:textId="77777777" w:rsidR="00BE3213" w:rsidRPr="00CC7409" w:rsidRDefault="00BE3213" w:rsidP="00045335">
            <w:pPr>
              <w:widowControl w:val="0"/>
              <w:snapToGrid w:val="0"/>
              <w:contextualSpacing/>
              <w:rPr>
                <w:b/>
                <w:color w:val="auto"/>
                <w:sz w:val="20"/>
                <w:szCs w:val="22"/>
              </w:rPr>
            </w:pPr>
          </w:p>
        </w:tc>
        <w:tc>
          <w:tcPr>
            <w:tcW w:w="942" w:type="pct"/>
            <w:vMerge/>
            <w:tcBorders>
              <w:top w:val="single" w:sz="8" w:space="0" w:color="000000"/>
              <w:left w:val="single" w:sz="8" w:space="0" w:color="000000"/>
              <w:bottom w:val="single" w:sz="8" w:space="0" w:color="000000"/>
            </w:tcBorders>
            <w:shd w:val="clear" w:color="auto" w:fill="BFBFBF"/>
            <w:vAlign w:val="center"/>
          </w:tcPr>
          <w:p w14:paraId="5A562201" w14:textId="77777777" w:rsidR="00BE3213" w:rsidRPr="00CC7409" w:rsidRDefault="00BE3213" w:rsidP="00045335">
            <w:pPr>
              <w:widowControl w:val="0"/>
              <w:snapToGrid w:val="0"/>
              <w:contextualSpacing/>
              <w:jc w:val="center"/>
              <w:rPr>
                <w:b/>
                <w:color w:val="auto"/>
                <w:sz w:val="20"/>
                <w:szCs w:val="22"/>
              </w:rPr>
            </w:pPr>
          </w:p>
        </w:tc>
        <w:tc>
          <w:tcPr>
            <w:tcW w:w="187" w:type="pct"/>
            <w:tcBorders>
              <w:top w:val="single" w:sz="8" w:space="0" w:color="000000"/>
              <w:left w:val="single" w:sz="8" w:space="0" w:color="000000"/>
              <w:bottom w:val="single" w:sz="8" w:space="0" w:color="000000"/>
            </w:tcBorders>
            <w:shd w:val="clear" w:color="auto" w:fill="BFBFBF"/>
            <w:textDirection w:val="btLr"/>
            <w:vAlign w:val="center"/>
          </w:tcPr>
          <w:p w14:paraId="35637387" w14:textId="77777777" w:rsidR="00BE3213" w:rsidRPr="00CC7409" w:rsidRDefault="00BE3213" w:rsidP="00045335">
            <w:pPr>
              <w:widowControl w:val="0"/>
              <w:contextualSpacing/>
              <w:jc w:val="center"/>
              <w:rPr>
                <w:b/>
                <w:color w:val="auto"/>
                <w:sz w:val="20"/>
                <w:szCs w:val="22"/>
              </w:rPr>
            </w:pPr>
            <w:r w:rsidRPr="00CC7409">
              <w:rPr>
                <w:b/>
                <w:color w:val="auto"/>
                <w:sz w:val="20"/>
                <w:szCs w:val="22"/>
              </w:rPr>
              <w:t>Probabilidad</w:t>
            </w:r>
          </w:p>
        </w:tc>
        <w:tc>
          <w:tcPr>
            <w:tcW w:w="205" w:type="pct"/>
            <w:tcBorders>
              <w:top w:val="single" w:sz="8" w:space="0" w:color="000000"/>
              <w:left w:val="single" w:sz="8" w:space="0" w:color="000000"/>
              <w:bottom w:val="single" w:sz="8" w:space="0" w:color="000000"/>
            </w:tcBorders>
            <w:shd w:val="clear" w:color="auto" w:fill="BFBFBF"/>
            <w:textDirection w:val="btLr"/>
            <w:vAlign w:val="center"/>
          </w:tcPr>
          <w:p w14:paraId="4353E2DA" w14:textId="77777777" w:rsidR="00BE3213" w:rsidRPr="00CC7409" w:rsidRDefault="00BE3213" w:rsidP="00045335">
            <w:pPr>
              <w:widowControl w:val="0"/>
              <w:contextualSpacing/>
              <w:jc w:val="center"/>
              <w:rPr>
                <w:b/>
                <w:color w:val="auto"/>
                <w:sz w:val="20"/>
                <w:szCs w:val="22"/>
              </w:rPr>
            </w:pPr>
            <w:r w:rsidRPr="00CC7409">
              <w:rPr>
                <w:b/>
                <w:color w:val="auto"/>
                <w:sz w:val="20"/>
                <w:szCs w:val="22"/>
              </w:rPr>
              <w:t>Impacto</w:t>
            </w:r>
          </w:p>
        </w:tc>
        <w:tc>
          <w:tcPr>
            <w:tcW w:w="256" w:type="pct"/>
            <w:tcBorders>
              <w:top w:val="single" w:sz="8" w:space="0" w:color="000000"/>
              <w:left w:val="single" w:sz="8" w:space="0" w:color="000000"/>
              <w:bottom w:val="single" w:sz="8" w:space="0" w:color="000000"/>
              <w:right w:val="single" w:sz="8" w:space="0" w:color="000000"/>
            </w:tcBorders>
            <w:shd w:val="clear" w:color="auto" w:fill="BFBFBF"/>
            <w:textDirection w:val="btLr"/>
            <w:vAlign w:val="center"/>
          </w:tcPr>
          <w:p w14:paraId="043292C0" w14:textId="74254DFC" w:rsidR="00BE3213" w:rsidRPr="00CC7409" w:rsidRDefault="00BE3213" w:rsidP="00045335">
            <w:pPr>
              <w:widowControl w:val="0"/>
              <w:contextualSpacing/>
              <w:jc w:val="center"/>
              <w:rPr>
                <w:b/>
                <w:color w:val="auto"/>
                <w:sz w:val="20"/>
                <w:szCs w:val="22"/>
              </w:rPr>
            </w:pPr>
            <w:r w:rsidRPr="00CC7409">
              <w:rPr>
                <w:b/>
                <w:color w:val="auto"/>
                <w:sz w:val="20"/>
                <w:szCs w:val="22"/>
              </w:rPr>
              <w:t>Valoración</w:t>
            </w:r>
          </w:p>
        </w:tc>
        <w:tc>
          <w:tcPr>
            <w:tcW w:w="223" w:type="pct"/>
            <w:tcBorders>
              <w:top w:val="single" w:sz="8" w:space="0" w:color="000000"/>
              <w:left w:val="single" w:sz="8" w:space="0" w:color="000000"/>
              <w:bottom w:val="single" w:sz="8" w:space="0" w:color="000000"/>
            </w:tcBorders>
            <w:shd w:val="clear" w:color="auto" w:fill="BFBFBF"/>
            <w:textDirection w:val="btLr"/>
            <w:vAlign w:val="center"/>
          </w:tcPr>
          <w:p w14:paraId="23348327" w14:textId="77777777" w:rsidR="00BE3213" w:rsidRPr="00CC7409" w:rsidRDefault="00BE3213" w:rsidP="00045335">
            <w:pPr>
              <w:widowControl w:val="0"/>
              <w:contextualSpacing/>
              <w:jc w:val="center"/>
              <w:rPr>
                <w:b/>
                <w:color w:val="auto"/>
                <w:sz w:val="20"/>
                <w:szCs w:val="22"/>
              </w:rPr>
            </w:pPr>
            <w:r w:rsidRPr="00CC7409">
              <w:rPr>
                <w:b/>
                <w:color w:val="auto"/>
                <w:sz w:val="20"/>
                <w:szCs w:val="22"/>
              </w:rPr>
              <w:t>categoría</w:t>
            </w:r>
          </w:p>
        </w:tc>
        <w:tc>
          <w:tcPr>
            <w:tcW w:w="290" w:type="pct"/>
            <w:tcBorders>
              <w:top w:val="single" w:sz="8" w:space="0" w:color="000000"/>
              <w:left w:val="single" w:sz="8" w:space="0" w:color="000000"/>
              <w:bottom w:val="single" w:sz="8" w:space="0" w:color="000000"/>
            </w:tcBorders>
            <w:shd w:val="clear" w:color="auto" w:fill="BFBFBF"/>
            <w:vAlign w:val="center"/>
          </w:tcPr>
          <w:p w14:paraId="309839DF" w14:textId="77777777" w:rsidR="00BE3213" w:rsidRPr="00CC7409" w:rsidRDefault="00BE3213" w:rsidP="00045335">
            <w:pPr>
              <w:widowControl w:val="0"/>
              <w:snapToGrid w:val="0"/>
              <w:contextualSpacing/>
              <w:rPr>
                <w:b/>
                <w:color w:val="auto"/>
                <w:sz w:val="20"/>
                <w:szCs w:val="22"/>
              </w:rPr>
            </w:pPr>
          </w:p>
        </w:tc>
        <w:tc>
          <w:tcPr>
            <w:tcW w:w="853" w:type="pct"/>
            <w:tcBorders>
              <w:top w:val="single" w:sz="8" w:space="0" w:color="000000"/>
              <w:left w:val="single" w:sz="8" w:space="0" w:color="000000"/>
              <w:bottom w:val="single" w:sz="8" w:space="0" w:color="000000"/>
            </w:tcBorders>
            <w:shd w:val="clear" w:color="auto" w:fill="BFBFBF"/>
            <w:vAlign w:val="center"/>
          </w:tcPr>
          <w:p w14:paraId="5AF0FD85" w14:textId="77777777" w:rsidR="00BE3213" w:rsidRPr="00CC7409" w:rsidRDefault="00BE3213" w:rsidP="00045335">
            <w:pPr>
              <w:widowControl w:val="0"/>
              <w:snapToGrid w:val="0"/>
              <w:contextualSpacing/>
              <w:rPr>
                <w:b/>
                <w:color w:val="auto"/>
                <w:sz w:val="20"/>
                <w:szCs w:val="22"/>
              </w:rPr>
            </w:pPr>
          </w:p>
        </w:tc>
        <w:tc>
          <w:tcPr>
            <w:tcW w:w="840" w:type="pct"/>
            <w:tcBorders>
              <w:top w:val="single" w:sz="8" w:space="0" w:color="000000"/>
              <w:left w:val="single" w:sz="8" w:space="0" w:color="000000"/>
              <w:bottom w:val="single" w:sz="8" w:space="0" w:color="000000"/>
            </w:tcBorders>
            <w:shd w:val="clear" w:color="auto" w:fill="BFBFBF"/>
            <w:vAlign w:val="center"/>
          </w:tcPr>
          <w:p w14:paraId="6A3ACB87" w14:textId="77777777" w:rsidR="00BE3213" w:rsidRPr="00CC7409" w:rsidRDefault="00BE3213" w:rsidP="00045335">
            <w:pPr>
              <w:widowControl w:val="0"/>
              <w:contextualSpacing/>
              <w:jc w:val="center"/>
              <w:rPr>
                <w:b/>
                <w:color w:val="auto"/>
                <w:sz w:val="20"/>
                <w:szCs w:val="22"/>
              </w:rPr>
            </w:pPr>
            <w:r w:rsidRPr="00CC7409">
              <w:rPr>
                <w:b/>
                <w:color w:val="auto"/>
                <w:sz w:val="20"/>
                <w:szCs w:val="22"/>
              </w:rPr>
              <w:t>¿Cómo se realiza el monitoreo?</w:t>
            </w:r>
          </w:p>
        </w:tc>
        <w:tc>
          <w:tcPr>
            <w:tcW w:w="827"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285DC6CC" w14:textId="4BB526C0" w:rsidR="00BE3213" w:rsidRPr="00CC7409" w:rsidRDefault="00BE3213" w:rsidP="00045335">
            <w:pPr>
              <w:widowControl w:val="0"/>
              <w:contextualSpacing/>
              <w:jc w:val="center"/>
              <w:rPr>
                <w:color w:val="auto"/>
                <w:sz w:val="20"/>
                <w:szCs w:val="22"/>
              </w:rPr>
            </w:pPr>
            <w:r w:rsidRPr="00CC7409">
              <w:rPr>
                <w:b/>
                <w:color w:val="auto"/>
                <w:sz w:val="20"/>
                <w:szCs w:val="22"/>
              </w:rPr>
              <w:t>Periodicidad</w:t>
            </w:r>
            <w:r w:rsidR="00AD7E96" w:rsidRPr="00CC7409">
              <w:rPr>
                <w:b/>
                <w:color w:val="auto"/>
                <w:sz w:val="20"/>
                <w:szCs w:val="22"/>
              </w:rPr>
              <w:t xml:space="preserve"> </w:t>
            </w:r>
            <w:r w:rsidRPr="00CC7409">
              <w:rPr>
                <w:b/>
                <w:color w:val="auto"/>
                <w:sz w:val="20"/>
                <w:szCs w:val="22"/>
              </w:rPr>
              <w:t>¿Cuándo?</w:t>
            </w:r>
          </w:p>
        </w:tc>
      </w:tr>
      <w:tr w:rsidR="00AD7E96" w:rsidRPr="00CC7409" w14:paraId="6454A156" w14:textId="77777777" w:rsidTr="004A131C">
        <w:trPr>
          <w:cantSplit/>
          <w:trHeight w:val="20"/>
          <w:jc w:val="center"/>
        </w:trPr>
        <w:tc>
          <w:tcPr>
            <w:tcW w:w="189" w:type="pct"/>
            <w:tcBorders>
              <w:top w:val="single" w:sz="8" w:space="0" w:color="000000"/>
              <w:left w:val="single" w:sz="8" w:space="0" w:color="000000"/>
              <w:bottom w:val="single" w:sz="8" w:space="0" w:color="000000"/>
            </w:tcBorders>
            <w:shd w:val="clear" w:color="auto" w:fill="FFFFFF"/>
            <w:vAlign w:val="center"/>
          </w:tcPr>
          <w:p w14:paraId="0DB10A1D" w14:textId="77777777" w:rsidR="00BE3213" w:rsidRPr="00CC7409" w:rsidRDefault="00BE3213" w:rsidP="00045335">
            <w:pPr>
              <w:widowControl w:val="0"/>
              <w:contextualSpacing/>
              <w:jc w:val="center"/>
              <w:rPr>
                <w:color w:val="auto"/>
                <w:sz w:val="20"/>
                <w:szCs w:val="22"/>
              </w:rPr>
            </w:pPr>
            <w:r w:rsidRPr="00CC7409">
              <w:rPr>
                <w:color w:val="auto"/>
                <w:sz w:val="20"/>
                <w:szCs w:val="22"/>
              </w:rPr>
              <w:t>1</w:t>
            </w:r>
          </w:p>
        </w:tc>
        <w:tc>
          <w:tcPr>
            <w:tcW w:w="187" w:type="pct"/>
            <w:tcBorders>
              <w:top w:val="single" w:sz="8" w:space="0" w:color="000000"/>
              <w:left w:val="single" w:sz="8" w:space="0" w:color="000000"/>
              <w:bottom w:val="single" w:sz="8" w:space="0" w:color="000000"/>
            </w:tcBorders>
            <w:shd w:val="clear" w:color="auto" w:fill="FFFFFF"/>
            <w:textDirection w:val="btLr"/>
            <w:vAlign w:val="center"/>
          </w:tcPr>
          <w:p w14:paraId="5BDDBFFE" w14:textId="77777777" w:rsidR="00BE3213" w:rsidRPr="00CC7409" w:rsidRDefault="00BE3213" w:rsidP="00045335">
            <w:pPr>
              <w:widowControl w:val="0"/>
              <w:contextualSpacing/>
              <w:jc w:val="center"/>
              <w:rPr>
                <w:color w:val="auto"/>
                <w:sz w:val="20"/>
                <w:szCs w:val="22"/>
              </w:rPr>
            </w:pPr>
            <w:r w:rsidRPr="00CC7409">
              <w:rPr>
                <w:color w:val="auto"/>
                <w:sz w:val="20"/>
                <w:szCs w:val="22"/>
              </w:rPr>
              <w:t>Contratante</w:t>
            </w:r>
          </w:p>
        </w:tc>
        <w:tc>
          <w:tcPr>
            <w:tcW w:w="942" w:type="pct"/>
            <w:tcBorders>
              <w:top w:val="single" w:sz="8" w:space="0" w:color="000000"/>
              <w:left w:val="single" w:sz="8" w:space="0" w:color="000000"/>
              <w:bottom w:val="single" w:sz="8" w:space="0" w:color="000000"/>
            </w:tcBorders>
            <w:shd w:val="clear" w:color="auto" w:fill="FFFFFF"/>
            <w:vAlign w:val="center"/>
          </w:tcPr>
          <w:p w14:paraId="651B5BB9" w14:textId="77777777" w:rsidR="00BE3213" w:rsidRPr="00CC7409" w:rsidRDefault="00BE3213" w:rsidP="00045335">
            <w:pPr>
              <w:widowControl w:val="0"/>
              <w:contextualSpacing/>
              <w:jc w:val="center"/>
              <w:rPr>
                <w:color w:val="auto"/>
                <w:sz w:val="20"/>
                <w:szCs w:val="22"/>
              </w:rPr>
            </w:pPr>
            <w:r w:rsidRPr="00CC7409">
              <w:rPr>
                <w:color w:val="auto"/>
                <w:sz w:val="20"/>
                <w:szCs w:val="22"/>
              </w:rPr>
              <w:t>Seguimiento y veriﬁcación del cumplimiento de las obligaciones pactadas en el contrato.</w:t>
            </w:r>
          </w:p>
        </w:tc>
        <w:tc>
          <w:tcPr>
            <w:tcW w:w="187" w:type="pct"/>
            <w:tcBorders>
              <w:top w:val="single" w:sz="8" w:space="0" w:color="000000"/>
              <w:left w:val="single" w:sz="8" w:space="0" w:color="000000"/>
              <w:bottom w:val="single" w:sz="8" w:space="0" w:color="000000"/>
            </w:tcBorders>
            <w:shd w:val="clear" w:color="auto" w:fill="FFFFFF"/>
            <w:textDirection w:val="btLr"/>
            <w:vAlign w:val="center"/>
          </w:tcPr>
          <w:p w14:paraId="659AA9FD" w14:textId="77777777" w:rsidR="00BE3213" w:rsidRPr="00CC7409" w:rsidRDefault="00BE3213" w:rsidP="00045335">
            <w:pPr>
              <w:widowControl w:val="0"/>
              <w:contextualSpacing/>
              <w:rPr>
                <w:color w:val="auto"/>
                <w:sz w:val="20"/>
                <w:szCs w:val="22"/>
              </w:rPr>
            </w:pPr>
            <w:r w:rsidRPr="00CC7409">
              <w:rPr>
                <w:color w:val="auto"/>
                <w:sz w:val="20"/>
                <w:szCs w:val="22"/>
              </w:rPr>
              <w:t>Raro</w:t>
            </w:r>
          </w:p>
        </w:tc>
        <w:tc>
          <w:tcPr>
            <w:tcW w:w="205" w:type="pct"/>
            <w:tcBorders>
              <w:top w:val="single" w:sz="8" w:space="0" w:color="000000"/>
              <w:left w:val="single" w:sz="8" w:space="0" w:color="000000"/>
              <w:bottom w:val="single" w:sz="8" w:space="0" w:color="000000"/>
            </w:tcBorders>
            <w:shd w:val="clear" w:color="auto" w:fill="FFFFFF"/>
            <w:textDirection w:val="btLr"/>
            <w:vAlign w:val="center"/>
          </w:tcPr>
          <w:p w14:paraId="79782A52" w14:textId="77777777" w:rsidR="00BE3213" w:rsidRPr="00CC7409" w:rsidRDefault="00BE3213" w:rsidP="00045335">
            <w:pPr>
              <w:widowControl w:val="0"/>
              <w:contextualSpacing/>
              <w:rPr>
                <w:color w:val="auto"/>
                <w:sz w:val="20"/>
                <w:szCs w:val="22"/>
              </w:rPr>
            </w:pPr>
            <w:r w:rsidRPr="00CC7409">
              <w:rPr>
                <w:color w:val="auto"/>
                <w:sz w:val="20"/>
                <w:szCs w:val="22"/>
              </w:rPr>
              <w:t>Insignificante</w:t>
            </w:r>
          </w:p>
        </w:tc>
        <w:tc>
          <w:tcPr>
            <w:tcW w:w="256" w:type="pct"/>
            <w:tcBorders>
              <w:top w:val="single" w:sz="8" w:space="0" w:color="000000"/>
              <w:left w:val="single" w:sz="8" w:space="0" w:color="000000"/>
              <w:bottom w:val="single" w:sz="8" w:space="0" w:color="000000"/>
              <w:right w:val="single" w:sz="8" w:space="0" w:color="000000"/>
            </w:tcBorders>
            <w:textDirection w:val="btLr"/>
            <w:vAlign w:val="center"/>
          </w:tcPr>
          <w:p w14:paraId="11FC7CB6" w14:textId="77777777" w:rsidR="00BE3213" w:rsidRPr="00CC7409" w:rsidRDefault="00BE3213" w:rsidP="00045335">
            <w:pPr>
              <w:widowControl w:val="0"/>
              <w:contextualSpacing/>
              <w:rPr>
                <w:color w:val="auto"/>
                <w:sz w:val="20"/>
                <w:szCs w:val="22"/>
              </w:rPr>
            </w:pPr>
            <w:r w:rsidRPr="00CC7409">
              <w:rPr>
                <w:color w:val="auto"/>
                <w:sz w:val="20"/>
                <w:szCs w:val="22"/>
              </w:rPr>
              <w:t>2/10</w:t>
            </w:r>
          </w:p>
        </w:tc>
        <w:tc>
          <w:tcPr>
            <w:tcW w:w="223" w:type="pct"/>
            <w:tcBorders>
              <w:top w:val="single" w:sz="8" w:space="0" w:color="000000"/>
              <w:left w:val="single" w:sz="8" w:space="0" w:color="000000"/>
              <w:bottom w:val="single" w:sz="8" w:space="0" w:color="000000"/>
            </w:tcBorders>
            <w:shd w:val="clear" w:color="auto" w:fill="auto"/>
            <w:textDirection w:val="btLr"/>
            <w:vAlign w:val="center"/>
          </w:tcPr>
          <w:p w14:paraId="1E48FB68" w14:textId="77777777" w:rsidR="00BE3213" w:rsidRPr="00CC7409" w:rsidRDefault="00BE3213" w:rsidP="00045335">
            <w:pPr>
              <w:widowControl w:val="0"/>
              <w:contextualSpacing/>
              <w:rPr>
                <w:color w:val="auto"/>
                <w:sz w:val="20"/>
                <w:szCs w:val="22"/>
              </w:rPr>
            </w:pPr>
            <w:r w:rsidRPr="00CC7409">
              <w:rPr>
                <w:color w:val="auto"/>
                <w:sz w:val="20"/>
                <w:szCs w:val="22"/>
              </w:rPr>
              <w:t>Bajo</w:t>
            </w:r>
          </w:p>
        </w:tc>
        <w:tc>
          <w:tcPr>
            <w:tcW w:w="290" w:type="pct"/>
            <w:tcBorders>
              <w:top w:val="single" w:sz="8" w:space="0" w:color="000000"/>
              <w:left w:val="single" w:sz="8" w:space="0" w:color="000000"/>
              <w:bottom w:val="single" w:sz="8" w:space="0" w:color="000000"/>
            </w:tcBorders>
            <w:shd w:val="clear" w:color="auto" w:fill="FFFFFF"/>
            <w:vAlign w:val="center"/>
          </w:tcPr>
          <w:p w14:paraId="70E17B7A" w14:textId="77777777" w:rsidR="00BE3213" w:rsidRPr="00CC7409" w:rsidRDefault="00BE3213" w:rsidP="00045335">
            <w:pPr>
              <w:widowControl w:val="0"/>
              <w:contextualSpacing/>
              <w:rPr>
                <w:color w:val="auto"/>
                <w:sz w:val="20"/>
                <w:szCs w:val="22"/>
              </w:rPr>
            </w:pPr>
            <w:r w:rsidRPr="00CC7409">
              <w:rPr>
                <w:color w:val="auto"/>
                <w:sz w:val="20"/>
                <w:szCs w:val="22"/>
              </w:rPr>
              <w:t>No</w:t>
            </w:r>
          </w:p>
        </w:tc>
        <w:tc>
          <w:tcPr>
            <w:tcW w:w="853" w:type="pct"/>
            <w:tcBorders>
              <w:top w:val="single" w:sz="8" w:space="0" w:color="000000"/>
              <w:left w:val="single" w:sz="8" w:space="0" w:color="000000"/>
              <w:bottom w:val="single" w:sz="8" w:space="0" w:color="000000"/>
            </w:tcBorders>
            <w:shd w:val="clear" w:color="auto" w:fill="FFFFFF"/>
            <w:vAlign w:val="center"/>
          </w:tcPr>
          <w:p w14:paraId="154AE817" w14:textId="77777777" w:rsidR="00BE3213" w:rsidRPr="00CC7409" w:rsidRDefault="00BE3213" w:rsidP="00045335">
            <w:pPr>
              <w:widowControl w:val="0"/>
              <w:contextualSpacing/>
              <w:rPr>
                <w:color w:val="auto"/>
                <w:sz w:val="20"/>
                <w:szCs w:val="22"/>
              </w:rPr>
            </w:pPr>
            <w:r w:rsidRPr="00CC7409">
              <w:rPr>
                <w:color w:val="auto"/>
                <w:sz w:val="20"/>
                <w:szCs w:val="22"/>
              </w:rPr>
              <w:t>El supervisor del contrato</w:t>
            </w:r>
          </w:p>
        </w:tc>
        <w:tc>
          <w:tcPr>
            <w:tcW w:w="840" w:type="pct"/>
            <w:tcBorders>
              <w:top w:val="single" w:sz="8" w:space="0" w:color="000000"/>
              <w:left w:val="single" w:sz="8" w:space="0" w:color="000000"/>
              <w:bottom w:val="single" w:sz="8" w:space="0" w:color="000000"/>
            </w:tcBorders>
            <w:shd w:val="clear" w:color="auto" w:fill="FFFFFF"/>
            <w:vAlign w:val="center"/>
          </w:tcPr>
          <w:p w14:paraId="75B67C11" w14:textId="77777777" w:rsidR="00BE3213" w:rsidRPr="00CC7409" w:rsidRDefault="00BE3213" w:rsidP="00045335">
            <w:pPr>
              <w:widowControl w:val="0"/>
              <w:contextualSpacing/>
              <w:jc w:val="center"/>
              <w:rPr>
                <w:color w:val="auto"/>
                <w:sz w:val="20"/>
                <w:szCs w:val="22"/>
              </w:rPr>
            </w:pPr>
            <w:r w:rsidRPr="00CC7409">
              <w:rPr>
                <w:color w:val="auto"/>
                <w:sz w:val="20"/>
                <w:szCs w:val="22"/>
              </w:rPr>
              <w:t>A través de la verificación del cumplimiento de las obligaciones del contratista, en los plazos establecidos en el contrato.</w:t>
            </w:r>
          </w:p>
        </w:tc>
        <w:tc>
          <w:tcPr>
            <w:tcW w:w="82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4C27D7A" w14:textId="77777777" w:rsidR="00BE3213" w:rsidRPr="00CC7409" w:rsidRDefault="00BE3213" w:rsidP="00045335">
            <w:pPr>
              <w:widowControl w:val="0"/>
              <w:contextualSpacing/>
              <w:jc w:val="center"/>
              <w:rPr>
                <w:color w:val="auto"/>
                <w:sz w:val="20"/>
                <w:szCs w:val="22"/>
              </w:rPr>
            </w:pPr>
            <w:r w:rsidRPr="00CC7409">
              <w:rPr>
                <w:color w:val="auto"/>
                <w:sz w:val="20"/>
                <w:szCs w:val="22"/>
              </w:rPr>
              <w:t>Permanente y previo a la expedición del recibo a satisfacción</w:t>
            </w:r>
          </w:p>
        </w:tc>
      </w:tr>
      <w:tr w:rsidR="00AD7E96" w:rsidRPr="00CC7409" w14:paraId="118740EC" w14:textId="77777777" w:rsidTr="004A131C">
        <w:trPr>
          <w:cantSplit/>
          <w:trHeight w:val="20"/>
          <w:jc w:val="center"/>
        </w:trPr>
        <w:tc>
          <w:tcPr>
            <w:tcW w:w="189" w:type="pct"/>
            <w:tcBorders>
              <w:top w:val="single" w:sz="8" w:space="0" w:color="000000"/>
              <w:left w:val="single" w:sz="8" w:space="0" w:color="000000"/>
              <w:bottom w:val="single" w:sz="8" w:space="0" w:color="000000"/>
            </w:tcBorders>
            <w:shd w:val="clear" w:color="auto" w:fill="FFFFFF"/>
            <w:vAlign w:val="center"/>
          </w:tcPr>
          <w:p w14:paraId="1DBE4F5D" w14:textId="77777777" w:rsidR="00BE3213" w:rsidRPr="00CC7409" w:rsidRDefault="00BE3213" w:rsidP="00045335">
            <w:pPr>
              <w:widowControl w:val="0"/>
              <w:contextualSpacing/>
              <w:jc w:val="center"/>
              <w:rPr>
                <w:color w:val="auto"/>
                <w:sz w:val="20"/>
                <w:szCs w:val="22"/>
              </w:rPr>
            </w:pPr>
            <w:r w:rsidRPr="00CC7409">
              <w:rPr>
                <w:color w:val="auto"/>
                <w:sz w:val="20"/>
                <w:szCs w:val="22"/>
              </w:rPr>
              <w:t>2</w:t>
            </w:r>
          </w:p>
        </w:tc>
        <w:tc>
          <w:tcPr>
            <w:tcW w:w="187" w:type="pct"/>
            <w:tcBorders>
              <w:top w:val="single" w:sz="8" w:space="0" w:color="000000"/>
              <w:left w:val="single" w:sz="8" w:space="0" w:color="000000"/>
              <w:bottom w:val="single" w:sz="8" w:space="0" w:color="000000"/>
            </w:tcBorders>
            <w:shd w:val="clear" w:color="auto" w:fill="FFFFFF"/>
            <w:textDirection w:val="btLr"/>
            <w:vAlign w:val="center"/>
          </w:tcPr>
          <w:p w14:paraId="28F76493" w14:textId="77777777" w:rsidR="00BE3213" w:rsidRPr="00CC7409" w:rsidRDefault="00BE3213" w:rsidP="00045335">
            <w:pPr>
              <w:widowControl w:val="0"/>
              <w:contextualSpacing/>
              <w:jc w:val="center"/>
              <w:rPr>
                <w:color w:val="auto"/>
                <w:sz w:val="20"/>
                <w:szCs w:val="22"/>
              </w:rPr>
            </w:pPr>
            <w:r w:rsidRPr="00CC7409">
              <w:rPr>
                <w:color w:val="auto"/>
                <w:sz w:val="20"/>
                <w:szCs w:val="22"/>
              </w:rPr>
              <w:t>Contratante</w:t>
            </w:r>
          </w:p>
        </w:tc>
        <w:tc>
          <w:tcPr>
            <w:tcW w:w="942" w:type="pct"/>
            <w:tcBorders>
              <w:top w:val="single" w:sz="8" w:space="0" w:color="000000"/>
              <w:left w:val="single" w:sz="8" w:space="0" w:color="000000"/>
              <w:bottom w:val="single" w:sz="8" w:space="0" w:color="000000"/>
            </w:tcBorders>
            <w:shd w:val="clear" w:color="auto" w:fill="FFFFFF"/>
            <w:vAlign w:val="center"/>
          </w:tcPr>
          <w:p w14:paraId="35DA2150" w14:textId="77777777" w:rsidR="00BE3213" w:rsidRPr="00CC7409" w:rsidRDefault="00BE3213" w:rsidP="00045335">
            <w:pPr>
              <w:widowControl w:val="0"/>
              <w:contextualSpacing/>
              <w:jc w:val="center"/>
              <w:rPr>
                <w:color w:val="auto"/>
                <w:sz w:val="20"/>
                <w:szCs w:val="22"/>
              </w:rPr>
            </w:pPr>
            <w:r w:rsidRPr="00CC7409">
              <w:rPr>
                <w:color w:val="auto"/>
                <w:sz w:val="20"/>
                <w:szCs w:val="22"/>
              </w:rPr>
              <w:t>Revisión y aprobación</w:t>
            </w:r>
          </w:p>
          <w:p w14:paraId="0C3CBF99" w14:textId="77777777" w:rsidR="00BE3213" w:rsidRPr="00CC7409" w:rsidRDefault="00BE3213" w:rsidP="00045335">
            <w:pPr>
              <w:widowControl w:val="0"/>
              <w:contextualSpacing/>
              <w:jc w:val="center"/>
              <w:rPr>
                <w:color w:val="auto"/>
                <w:sz w:val="20"/>
                <w:szCs w:val="22"/>
              </w:rPr>
            </w:pPr>
            <w:r w:rsidRPr="00CC7409">
              <w:rPr>
                <w:color w:val="auto"/>
                <w:sz w:val="20"/>
                <w:szCs w:val="22"/>
              </w:rPr>
              <w:t>oportuna de la documentación e información inherente a productos</w:t>
            </w:r>
          </w:p>
          <w:p w14:paraId="118F19A4" w14:textId="77777777" w:rsidR="00BE3213" w:rsidRPr="00CC7409" w:rsidRDefault="00BE3213" w:rsidP="00045335">
            <w:pPr>
              <w:widowControl w:val="0"/>
              <w:contextualSpacing/>
              <w:jc w:val="center"/>
              <w:rPr>
                <w:color w:val="auto"/>
                <w:sz w:val="20"/>
                <w:szCs w:val="22"/>
              </w:rPr>
            </w:pPr>
            <w:r w:rsidRPr="00CC7409">
              <w:rPr>
                <w:color w:val="auto"/>
                <w:sz w:val="20"/>
                <w:szCs w:val="22"/>
              </w:rPr>
              <w:t>e informes del contrato.</w:t>
            </w:r>
          </w:p>
        </w:tc>
        <w:tc>
          <w:tcPr>
            <w:tcW w:w="187" w:type="pct"/>
            <w:tcBorders>
              <w:top w:val="single" w:sz="8" w:space="0" w:color="000000"/>
              <w:left w:val="single" w:sz="8" w:space="0" w:color="000000"/>
              <w:bottom w:val="single" w:sz="8" w:space="0" w:color="000000"/>
            </w:tcBorders>
            <w:shd w:val="clear" w:color="auto" w:fill="FFFFFF"/>
            <w:textDirection w:val="btLr"/>
            <w:vAlign w:val="center"/>
          </w:tcPr>
          <w:p w14:paraId="39D75FE0" w14:textId="77777777" w:rsidR="00BE3213" w:rsidRPr="00CC7409" w:rsidRDefault="00BE3213" w:rsidP="00045335">
            <w:pPr>
              <w:widowControl w:val="0"/>
              <w:contextualSpacing/>
              <w:rPr>
                <w:color w:val="auto"/>
                <w:sz w:val="20"/>
                <w:szCs w:val="22"/>
              </w:rPr>
            </w:pPr>
            <w:r w:rsidRPr="00CC7409">
              <w:rPr>
                <w:color w:val="auto"/>
                <w:sz w:val="20"/>
                <w:szCs w:val="22"/>
              </w:rPr>
              <w:t xml:space="preserve">Raro </w:t>
            </w:r>
          </w:p>
        </w:tc>
        <w:tc>
          <w:tcPr>
            <w:tcW w:w="205" w:type="pct"/>
            <w:tcBorders>
              <w:top w:val="single" w:sz="8" w:space="0" w:color="000000"/>
              <w:left w:val="single" w:sz="8" w:space="0" w:color="000000"/>
              <w:bottom w:val="single" w:sz="8" w:space="0" w:color="000000"/>
            </w:tcBorders>
            <w:shd w:val="clear" w:color="auto" w:fill="FFFFFF"/>
            <w:textDirection w:val="btLr"/>
            <w:vAlign w:val="center"/>
          </w:tcPr>
          <w:p w14:paraId="1685F02A" w14:textId="77777777" w:rsidR="00BE3213" w:rsidRPr="00CC7409" w:rsidRDefault="00BE3213" w:rsidP="00045335">
            <w:pPr>
              <w:widowControl w:val="0"/>
              <w:contextualSpacing/>
              <w:rPr>
                <w:color w:val="auto"/>
                <w:sz w:val="20"/>
                <w:szCs w:val="22"/>
              </w:rPr>
            </w:pPr>
            <w:r w:rsidRPr="00CC7409">
              <w:rPr>
                <w:color w:val="auto"/>
                <w:sz w:val="20"/>
                <w:szCs w:val="22"/>
              </w:rPr>
              <w:t>Insignificante</w:t>
            </w:r>
          </w:p>
        </w:tc>
        <w:tc>
          <w:tcPr>
            <w:tcW w:w="256" w:type="pct"/>
            <w:tcBorders>
              <w:top w:val="single" w:sz="8" w:space="0" w:color="000000"/>
              <w:left w:val="single" w:sz="8" w:space="0" w:color="000000"/>
              <w:bottom w:val="single" w:sz="8" w:space="0" w:color="000000"/>
              <w:right w:val="single" w:sz="8" w:space="0" w:color="000000"/>
            </w:tcBorders>
            <w:textDirection w:val="btLr"/>
            <w:vAlign w:val="center"/>
          </w:tcPr>
          <w:p w14:paraId="2B5B424B" w14:textId="77777777" w:rsidR="00BE3213" w:rsidRPr="00CC7409" w:rsidRDefault="00BE3213" w:rsidP="00045335">
            <w:pPr>
              <w:widowControl w:val="0"/>
              <w:contextualSpacing/>
              <w:rPr>
                <w:color w:val="auto"/>
                <w:sz w:val="20"/>
                <w:szCs w:val="22"/>
              </w:rPr>
            </w:pPr>
            <w:r w:rsidRPr="00CC7409">
              <w:rPr>
                <w:color w:val="auto"/>
                <w:sz w:val="20"/>
                <w:szCs w:val="22"/>
              </w:rPr>
              <w:t>2/10</w:t>
            </w:r>
          </w:p>
        </w:tc>
        <w:tc>
          <w:tcPr>
            <w:tcW w:w="223" w:type="pct"/>
            <w:tcBorders>
              <w:top w:val="single" w:sz="8" w:space="0" w:color="000000"/>
              <w:left w:val="single" w:sz="8" w:space="0" w:color="000000"/>
              <w:bottom w:val="single" w:sz="8" w:space="0" w:color="000000"/>
            </w:tcBorders>
            <w:shd w:val="clear" w:color="auto" w:fill="auto"/>
            <w:textDirection w:val="btLr"/>
            <w:vAlign w:val="center"/>
          </w:tcPr>
          <w:p w14:paraId="670AF236" w14:textId="77777777" w:rsidR="00BE3213" w:rsidRPr="00CC7409" w:rsidRDefault="00BE3213" w:rsidP="00045335">
            <w:pPr>
              <w:widowControl w:val="0"/>
              <w:contextualSpacing/>
              <w:rPr>
                <w:color w:val="auto"/>
                <w:sz w:val="20"/>
                <w:szCs w:val="22"/>
              </w:rPr>
            </w:pPr>
            <w:r w:rsidRPr="00CC7409">
              <w:rPr>
                <w:color w:val="auto"/>
                <w:sz w:val="20"/>
                <w:szCs w:val="22"/>
              </w:rPr>
              <w:t>Bajo</w:t>
            </w:r>
          </w:p>
        </w:tc>
        <w:tc>
          <w:tcPr>
            <w:tcW w:w="290" w:type="pct"/>
            <w:tcBorders>
              <w:top w:val="single" w:sz="8" w:space="0" w:color="000000"/>
              <w:left w:val="single" w:sz="8" w:space="0" w:color="000000"/>
              <w:bottom w:val="single" w:sz="8" w:space="0" w:color="000000"/>
            </w:tcBorders>
            <w:shd w:val="clear" w:color="auto" w:fill="FFFFFF"/>
            <w:vAlign w:val="center"/>
          </w:tcPr>
          <w:p w14:paraId="29FAFFF3" w14:textId="77777777" w:rsidR="00BE3213" w:rsidRPr="00CC7409" w:rsidRDefault="00BE3213" w:rsidP="00045335">
            <w:pPr>
              <w:widowControl w:val="0"/>
              <w:contextualSpacing/>
              <w:rPr>
                <w:color w:val="auto"/>
                <w:sz w:val="20"/>
                <w:szCs w:val="22"/>
              </w:rPr>
            </w:pPr>
            <w:r w:rsidRPr="00CC7409">
              <w:rPr>
                <w:color w:val="auto"/>
                <w:sz w:val="20"/>
                <w:szCs w:val="22"/>
              </w:rPr>
              <w:t>No</w:t>
            </w:r>
          </w:p>
        </w:tc>
        <w:tc>
          <w:tcPr>
            <w:tcW w:w="853" w:type="pct"/>
            <w:tcBorders>
              <w:top w:val="single" w:sz="8" w:space="0" w:color="000000"/>
              <w:left w:val="single" w:sz="8" w:space="0" w:color="000000"/>
              <w:bottom w:val="single" w:sz="8" w:space="0" w:color="000000"/>
            </w:tcBorders>
            <w:shd w:val="clear" w:color="auto" w:fill="FFFFFF"/>
            <w:vAlign w:val="center"/>
          </w:tcPr>
          <w:p w14:paraId="1D39CA32" w14:textId="77777777" w:rsidR="00BE3213" w:rsidRPr="00CC7409" w:rsidRDefault="00BE3213" w:rsidP="00045335">
            <w:pPr>
              <w:widowControl w:val="0"/>
              <w:contextualSpacing/>
              <w:rPr>
                <w:color w:val="auto"/>
                <w:sz w:val="20"/>
                <w:szCs w:val="22"/>
              </w:rPr>
            </w:pPr>
            <w:r w:rsidRPr="00CC7409">
              <w:rPr>
                <w:color w:val="auto"/>
                <w:sz w:val="20"/>
                <w:szCs w:val="22"/>
              </w:rPr>
              <w:t>El supervisor del contrato</w:t>
            </w:r>
          </w:p>
        </w:tc>
        <w:tc>
          <w:tcPr>
            <w:tcW w:w="840" w:type="pct"/>
            <w:tcBorders>
              <w:top w:val="single" w:sz="8" w:space="0" w:color="000000"/>
              <w:left w:val="single" w:sz="8" w:space="0" w:color="000000"/>
              <w:bottom w:val="single" w:sz="8" w:space="0" w:color="000000"/>
            </w:tcBorders>
            <w:shd w:val="clear" w:color="auto" w:fill="FFFFFF"/>
            <w:vAlign w:val="center"/>
          </w:tcPr>
          <w:p w14:paraId="4D0EAD7D" w14:textId="77777777" w:rsidR="00BE3213" w:rsidRPr="00CC7409" w:rsidRDefault="00BE3213" w:rsidP="00045335">
            <w:pPr>
              <w:widowControl w:val="0"/>
              <w:contextualSpacing/>
              <w:jc w:val="center"/>
              <w:rPr>
                <w:color w:val="auto"/>
                <w:sz w:val="20"/>
                <w:szCs w:val="22"/>
              </w:rPr>
            </w:pPr>
            <w:r w:rsidRPr="00CC7409">
              <w:rPr>
                <w:color w:val="auto"/>
                <w:sz w:val="20"/>
                <w:szCs w:val="22"/>
              </w:rPr>
              <w:t>Se establece seguimiento y supervisión, para la revisión previa de los soportes de ejecución.</w:t>
            </w:r>
          </w:p>
        </w:tc>
        <w:tc>
          <w:tcPr>
            <w:tcW w:w="82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7227FA2" w14:textId="77777777" w:rsidR="00BE3213" w:rsidRPr="00CC7409" w:rsidRDefault="00BE3213" w:rsidP="00045335">
            <w:pPr>
              <w:widowControl w:val="0"/>
              <w:contextualSpacing/>
              <w:jc w:val="center"/>
              <w:rPr>
                <w:color w:val="auto"/>
                <w:sz w:val="20"/>
                <w:szCs w:val="22"/>
              </w:rPr>
            </w:pPr>
            <w:r w:rsidRPr="00CC7409">
              <w:rPr>
                <w:color w:val="auto"/>
                <w:sz w:val="20"/>
                <w:szCs w:val="22"/>
              </w:rPr>
              <w:t>Conforme a los plazos contractuales.</w:t>
            </w:r>
          </w:p>
        </w:tc>
      </w:tr>
      <w:tr w:rsidR="00AD7E96" w:rsidRPr="00CC7409" w14:paraId="053A11AB" w14:textId="77777777" w:rsidTr="004A131C">
        <w:trPr>
          <w:cantSplit/>
          <w:trHeight w:val="1140"/>
          <w:jc w:val="center"/>
        </w:trPr>
        <w:tc>
          <w:tcPr>
            <w:tcW w:w="189" w:type="pct"/>
            <w:tcBorders>
              <w:top w:val="single" w:sz="8" w:space="0" w:color="000000"/>
              <w:left w:val="single" w:sz="8" w:space="0" w:color="000000"/>
              <w:bottom w:val="single" w:sz="8" w:space="0" w:color="000000"/>
            </w:tcBorders>
            <w:shd w:val="clear" w:color="auto" w:fill="FFFFFF"/>
            <w:vAlign w:val="center"/>
          </w:tcPr>
          <w:p w14:paraId="0CD253C3" w14:textId="77777777" w:rsidR="00BE3213" w:rsidRPr="00CC7409" w:rsidRDefault="00BE3213" w:rsidP="00045335">
            <w:pPr>
              <w:widowControl w:val="0"/>
              <w:contextualSpacing/>
              <w:jc w:val="center"/>
              <w:rPr>
                <w:color w:val="auto"/>
                <w:sz w:val="20"/>
                <w:szCs w:val="22"/>
              </w:rPr>
            </w:pPr>
            <w:r w:rsidRPr="00CC7409">
              <w:rPr>
                <w:color w:val="auto"/>
                <w:sz w:val="20"/>
                <w:szCs w:val="22"/>
              </w:rPr>
              <w:t>3</w:t>
            </w:r>
          </w:p>
        </w:tc>
        <w:tc>
          <w:tcPr>
            <w:tcW w:w="187" w:type="pct"/>
            <w:tcBorders>
              <w:top w:val="single" w:sz="8" w:space="0" w:color="000000"/>
              <w:left w:val="single" w:sz="8" w:space="0" w:color="000000"/>
              <w:bottom w:val="single" w:sz="8" w:space="0" w:color="000000"/>
            </w:tcBorders>
            <w:shd w:val="clear" w:color="auto" w:fill="FFFFFF"/>
            <w:textDirection w:val="btLr"/>
            <w:vAlign w:val="center"/>
          </w:tcPr>
          <w:p w14:paraId="7BE411E3" w14:textId="77777777" w:rsidR="00BE3213" w:rsidRPr="00CC7409" w:rsidRDefault="00BE3213" w:rsidP="00045335">
            <w:pPr>
              <w:widowControl w:val="0"/>
              <w:contextualSpacing/>
              <w:jc w:val="center"/>
              <w:rPr>
                <w:color w:val="auto"/>
                <w:sz w:val="20"/>
                <w:szCs w:val="22"/>
              </w:rPr>
            </w:pPr>
            <w:r w:rsidRPr="00CC7409">
              <w:rPr>
                <w:color w:val="auto"/>
                <w:sz w:val="20"/>
                <w:szCs w:val="22"/>
              </w:rPr>
              <w:t>Contratista</w:t>
            </w:r>
          </w:p>
        </w:tc>
        <w:tc>
          <w:tcPr>
            <w:tcW w:w="942" w:type="pct"/>
            <w:tcBorders>
              <w:top w:val="single" w:sz="8" w:space="0" w:color="000000"/>
              <w:left w:val="single" w:sz="8" w:space="0" w:color="000000"/>
              <w:bottom w:val="single" w:sz="8" w:space="0" w:color="000000"/>
            </w:tcBorders>
            <w:shd w:val="clear" w:color="auto" w:fill="FFFFFF"/>
            <w:vAlign w:val="center"/>
          </w:tcPr>
          <w:p w14:paraId="778F3E8D" w14:textId="77777777" w:rsidR="00BE3213" w:rsidRPr="00CC7409" w:rsidRDefault="00BE3213" w:rsidP="00045335">
            <w:pPr>
              <w:widowControl w:val="0"/>
              <w:contextualSpacing/>
              <w:jc w:val="center"/>
              <w:rPr>
                <w:color w:val="auto"/>
                <w:sz w:val="20"/>
                <w:szCs w:val="22"/>
              </w:rPr>
            </w:pPr>
            <w:r w:rsidRPr="00CC7409">
              <w:rPr>
                <w:color w:val="auto"/>
                <w:sz w:val="20"/>
                <w:szCs w:val="22"/>
              </w:rPr>
              <w:t>Elaboración responsable de su propuesta técnica y económica</w:t>
            </w:r>
          </w:p>
        </w:tc>
        <w:tc>
          <w:tcPr>
            <w:tcW w:w="187" w:type="pct"/>
            <w:tcBorders>
              <w:top w:val="single" w:sz="8" w:space="0" w:color="000000"/>
              <w:left w:val="single" w:sz="8" w:space="0" w:color="000000"/>
              <w:bottom w:val="single" w:sz="8" w:space="0" w:color="000000"/>
            </w:tcBorders>
            <w:shd w:val="clear" w:color="auto" w:fill="FFFFFF"/>
            <w:textDirection w:val="btLr"/>
            <w:vAlign w:val="center"/>
          </w:tcPr>
          <w:p w14:paraId="4D5FA8A0" w14:textId="77777777" w:rsidR="00BE3213" w:rsidRPr="00CC7409" w:rsidRDefault="00BE3213" w:rsidP="00045335">
            <w:pPr>
              <w:widowControl w:val="0"/>
              <w:contextualSpacing/>
              <w:rPr>
                <w:color w:val="auto"/>
                <w:sz w:val="20"/>
                <w:szCs w:val="22"/>
              </w:rPr>
            </w:pPr>
            <w:r w:rsidRPr="00CC7409">
              <w:rPr>
                <w:color w:val="auto"/>
                <w:sz w:val="20"/>
                <w:szCs w:val="22"/>
              </w:rPr>
              <w:t xml:space="preserve">Raro </w:t>
            </w:r>
          </w:p>
        </w:tc>
        <w:tc>
          <w:tcPr>
            <w:tcW w:w="205" w:type="pct"/>
            <w:tcBorders>
              <w:top w:val="single" w:sz="8" w:space="0" w:color="000000"/>
              <w:left w:val="single" w:sz="8" w:space="0" w:color="000000"/>
              <w:bottom w:val="single" w:sz="8" w:space="0" w:color="000000"/>
            </w:tcBorders>
            <w:shd w:val="clear" w:color="auto" w:fill="FFFFFF"/>
            <w:textDirection w:val="btLr"/>
            <w:vAlign w:val="center"/>
          </w:tcPr>
          <w:p w14:paraId="69D4D046" w14:textId="77777777" w:rsidR="00BE3213" w:rsidRPr="00CC7409" w:rsidRDefault="00BE3213" w:rsidP="00045335">
            <w:pPr>
              <w:widowControl w:val="0"/>
              <w:contextualSpacing/>
              <w:rPr>
                <w:color w:val="auto"/>
                <w:sz w:val="20"/>
                <w:szCs w:val="22"/>
              </w:rPr>
            </w:pPr>
            <w:r w:rsidRPr="00CC7409">
              <w:rPr>
                <w:color w:val="auto"/>
                <w:sz w:val="20"/>
                <w:szCs w:val="22"/>
              </w:rPr>
              <w:t>Menor</w:t>
            </w:r>
          </w:p>
        </w:tc>
        <w:tc>
          <w:tcPr>
            <w:tcW w:w="256" w:type="pct"/>
            <w:tcBorders>
              <w:top w:val="single" w:sz="8" w:space="0" w:color="000000"/>
              <w:left w:val="single" w:sz="8" w:space="0" w:color="000000"/>
              <w:bottom w:val="single" w:sz="8" w:space="0" w:color="000000"/>
              <w:right w:val="single" w:sz="8" w:space="0" w:color="000000"/>
            </w:tcBorders>
            <w:textDirection w:val="btLr"/>
            <w:vAlign w:val="center"/>
          </w:tcPr>
          <w:p w14:paraId="2446F894" w14:textId="77777777" w:rsidR="00BE3213" w:rsidRPr="00CC7409" w:rsidRDefault="00BE3213" w:rsidP="00045335">
            <w:pPr>
              <w:widowControl w:val="0"/>
              <w:contextualSpacing/>
              <w:rPr>
                <w:color w:val="auto"/>
                <w:sz w:val="20"/>
                <w:szCs w:val="22"/>
              </w:rPr>
            </w:pPr>
            <w:r w:rsidRPr="00CC7409">
              <w:rPr>
                <w:color w:val="auto"/>
                <w:sz w:val="20"/>
                <w:szCs w:val="22"/>
              </w:rPr>
              <w:t>3/10</w:t>
            </w:r>
          </w:p>
        </w:tc>
        <w:tc>
          <w:tcPr>
            <w:tcW w:w="223" w:type="pct"/>
            <w:tcBorders>
              <w:top w:val="single" w:sz="8" w:space="0" w:color="000000"/>
              <w:left w:val="single" w:sz="8" w:space="0" w:color="000000"/>
              <w:bottom w:val="single" w:sz="8" w:space="0" w:color="000000"/>
            </w:tcBorders>
            <w:shd w:val="clear" w:color="auto" w:fill="auto"/>
            <w:textDirection w:val="btLr"/>
            <w:vAlign w:val="center"/>
          </w:tcPr>
          <w:p w14:paraId="51BB15DD" w14:textId="77777777" w:rsidR="00BE3213" w:rsidRPr="00CC7409" w:rsidRDefault="00BE3213" w:rsidP="00045335">
            <w:pPr>
              <w:widowControl w:val="0"/>
              <w:contextualSpacing/>
              <w:rPr>
                <w:color w:val="auto"/>
                <w:sz w:val="20"/>
                <w:szCs w:val="22"/>
              </w:rPr>
            </w:pPr>
            <w:r w:rsidRPr="00CC7409">
              <w:rPr>
                <w:color w:val="auto"/>
                <w:sz w:val="20"/>
                <w:szCs w:val="22"/>
              </w:rPr>
              <w:t>Bajo</w:t>
            </w:r>
          </w:p>
        </w:tc>
        <w:tc>
          <w:tcPr>
            <w:tcW w:w="290" w:type="pct"/>
            <w:tcBorders>
              <w:top w:val="single" w:sz="8" w:space="0" w:color="000000"/>
              <w:left w:val="single" w:sz="8" w:space="0" w:color="000000"/>
              <w:bottom w:val="single" w:sz="8" w:space="0" w:color="000000"/>
            </w:tcBorders>
            <w:shd w:val="clear" w:color="auto" w:fill="FFFFFF"/>
            <w:vAlign w:val="center"/>
          </w:tcPr>
          <w:p w14:paraId="11429FCC" w14:textId="77777777" w:rsidR="00BE3213" w:rsidRPr="00CC7409" w:rsidRDefault="00BE3213" w:rsidP="00045335">
            <w:pPr>
              <w:widowControl w:val="0"/>
              <w:contextualSpacing/>
              <w:rPr>
                <w:color w:val="auto"/>
                <w:sz w:val="20"/>
                <w:szCs w:val="22"/>
              </w:rPr>
            </w:pPr>
            <w:r w:rsidRPr="00CC7409">
              <w:rPr>
                <w:color w:val="auto"/>
                <w:sz w:val="20"/>
                <w:szCs w:val="22"/>
              </w:rPr>
              <w:t>No</w:t>
            </w:r>
          </w:p>
        </w:tc>
        <w:tc>
          <w:tcPr>
            <w:tcW w:w="853" w:type="pct"/>
            <w:tcBorders>
              <w:top w:val="single" w:sz="8" w:space="0" w:color="000000"/>
              <w:left w:val="single" w:sz="8" w:space="0" w:color="000000"/>
              <w:bottom w:val="single" w:sz="8" w:space="0" w:color="000000"/>
            </w:tcBorders>
            <w:shd w:val="clear" w:color="auto" w:fill="FFFFFF"/>
            <w:vAlign w:val="center"/>
          </w:tcPr>
          <w:p w14:paraId="43F906C9" w14:textId="77777777" w:rsidR="00BE3213" w:rsidRPr="00CC7409" w:rsidRDefault="00BE3213" w:rsidP="00045335">
            <w:pPr>
              <w:widowControl w:val="0"/>
              <w:contextualSpacing/>
              <w:rPr>
                <w:color w:val="auto"/>
                <w:sz w:val="20"/>
                <w:szCs w:val="22"/>
              </w:rPr>
            </w:pPr>
            <w:r w:rsidRPr="00CC7409">
              <w:rPr>
                <w:color w:val="auto"/>
                <w:sz w:val="20"/>
                <w:szCs w:val="22"/>
              </w:rPr>
              <w:t>Contratista</w:t>
            </w:r>
          </w:p>
        </w:tc>
        <w:tc>
          <w:tcPr>
            <w:tcW w:w="840" w:type="pct"/>
            <w:tcBorders>
              <w:top w:val="single" w:sz="8" w:space="0" w:color="000000"/>
              <w:left w:val="single" w:sz="8" w:space="0" w:color="000000"/>
              <w:bottom w:val="single" w:sz="8" w:space="0" w:color="000000"/>
            </w:tcBorders>
            <w:shd w:val="clear" w:color="auto" w:fill="FFFFFF"/>
            <w:vAlign w:val="center"/>
          </w:tcPr>
          <w:p w14:paraId="43863745" w14:textId="77777777" w:rsidR="00BE3213" w:rsidRPr="00CC7409" w:rsidRDefault="00BE3213" w:rsidP="00045335">
            <w:pPr>
              <w:widowControl w:val="0"/>
              <w:contextualSpacing/>
              <w:jc w:val="center"/>
              <w:rPr>
                <w:color w:val="auto"/>
                <w:sz w:val="20"/>
                <w:szCs w:val="22"/>
              </w:rPr>
            </w:pPr>
            <w:r w:rsidRPr="00CC7409">
              <w:rPr>
                <w:color w:val="auto"/>
                <w:sz w:val="20"/>
                <w:szCs w:val="22"/>
              </w:rPr>
              <w:t>Según lo establezca su organización</w:t>
            </w:r>
          </w:p>
        </w:tc>
        <w:tc>
          <w:tcPr>
            <w:tcW w:w="82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F031B46" w14:textId="77777777" w:rsidR="00BE3213" w:rsidRPr="00CC7409" w:rsidRDefault="00BE3213" w:rsidP="00045335">
            <w:pPr>
              <w:widowControl w:val="0"/>
              <w:contextualSpacing/>
              <w:jc w:val="center"/>
              <w:rPr>
                <w:color w:val="auto"/>
                <w:sz w:val="20"/>
                <w:szCs w:val="22"/>
              </w:rPr>
            </w:pPr>
            <w:r w:rsidRPr="00CC7409">
              <w:rPr>
                <w:color w:val="auto"/>
                <w:sz w:val="20"/>
                <w:szCs w:val="22"/>
              </w:rPr>
              <w:t>Según lo establezca su organización</w:t>
            </w:r>
          </w:p>
        </w:tc>
      </w:tr>
      <w:tr w:rsidR="00AD7E96" w:rsidRPr="00CC7409" w14:paraId="4C17458E" w14:textId="77777777" w:rsidTr="004A131C">
        <w:trPr>
          <w:cantSplit/>
          <w:trHeight w:val="1260"/>
          <w:jc w:val="center"/>
        </w:trPr>
        <w:tc>
          <w:tcPr>
            <w:tcW w:w="189" w:type="pct"/>
            <w:tcBorders>
              <w:top w:val="single" w:sz="8" w:space="0" w:color="000000"/>
              <w:left w:val="single" w:sz="8" w:space="0" w:color="000000"/>
              <w:bottom w:val="single" w:sz="8" w:space="0" w:color="000000"/>
            </w:tcBorders>
            <w:shd w:val="clear" w:color="auto" w:fill="FFFFFF"/>
            <w:vAlign w:val="center"/>
          </w:tcPr>
          <w:p w14:paraId="1FC47A4E" w14:textId="77777777" w:rsidR="00BE3213" w:rsidRPr="00CC7409" w:rsidRDefault="00BE3213" w:rsidP="00045335">
            <w:pPr>
              <w:widowControl w:val="0"/>
              <w:contextualSpacing/>
              <w:jc w:val="center"/>
              <w:rPr>
                <w:color w:val="auto"/>
                <w:sz w:val="20"/>
                <w:szCs w:val="22"/>
              </w:rPr>
            </w:pPr>
            <w:r w:rsidRPr="00CC7409">
              <w:rPr>
                <w:color w:val="auto"/>
                <w:sz w:val="20"/>
                <w:szCs w:val="22"/>
              </w:rPr>
              <w:lastRenderedPageBreak/>
              <w:t>4</w:t>
            </w:r>
          </w:p>
        </w:tc>
        <w:tc>
          <w:tcPr>
            <w:tcW w:w="187" w:type="pct"/>
            <w:tcBorders>
              <w:top w:val="single" w:sz="8" w:space="0" w:color="000000"/>
              <w:left w:val="single" w:sz="8" w:space="0" w:color="000000"/>
              <w:bottom w:val="single" w:sz="8" w:space="0" w:color="000000"/>
            </w:tcBorders>
            <w:shd w:val="clear" w:color="auto" w:fill="FFFFFF"/>
            <w:textDirection w:val="btLr"/>
            <w:vAlign w:val="center"/>
          </w:tcPr>
          <w:p w14:paraId="4F94CA1E" w14:textId="77777777" w:rsidR="00BE3213" w:rsidRPr="00CC7409" w:rsidRDefault="00BE3213" w:rsidP="00045335">
            <w:pPr>
              <w:widowControl w:val="0"/>
              <w:contextualSpacing/>
              <w:jc w:val="center"/>
              <w:rPr>
                <w:color w:val="auto"/>
                <w:sz w:val="20"/>
                <w:szCs w:val="22"/>
              </w:rPr>
            </w:pPr>
            <w:r w:rsidRPr="00CC7409">
              <w:rPr>
                <w:color w:val="auto"/>
                <w:sz w:val="20"/>
                <w:szCs w:val="22"/>
              </w:rPr>
              <w:t>Contratista</w:t>
            </w:r>
          </w:p>
        </w:tc>
        <w:tc>
          <w:tcPr>
            <w:tcW w:w="942" w:type="pct"/>
            <w:tcBorders>
              <w:top w:val="single" w:sz="8" w:space="0" w:color="000000"/>
              <w:left w:val="single" w:sz="8" w:space="0" w:color="000000"/>
              <w:bottom w:val="single" w:sz="8" w:space="0" w:color="000000"/>
            </w:tcBorders>
            <w:shd w:val="clear" w:color="auto" w:fill="FFFFFF"/>
            <w:vAlign w:val="center"/>
          </w:tcPr>
          <w:p w14:paraId="1A1ABB31" w14:textId="334F355A" w:rsidR="00BE3213" w:rsidRPr="00CC7409" w:rsidRDefault="00BE3213" w:rsidP="00045335">
            <w:pPr>
              <w:widowControl w:val="0"/>
              <w:contextualSpacing/>
              <w:jc w:val="center"/>
              <w:rPr>
                <w:color w:val="auto"/>
                <w:sz w:val="20"/>
                <w:szCs w:val="22"/>
              </w:rPr>
            </w:pPr>
            <w:r w:rsidRPr="00CC7409">
              <w:rPr>
                <w:color w:val="auto"/>
                <w:sz w:val="20"/>
                <w:szCs w:val="22"/>
              </w:rPr>
              <w:t>Reducir las consecuencias: Aplicación inmediata de las disposiciones legales y ajuste de los procesos internos de la Entidad.</w:t>
            </w:r>
          </w:p>
        </w:tc>
        <w:tc>
          <w:tcPr>
            <w:tcW w:w="187" w:type="pct"/>
            <w:tcBorders>
              <w:top w:val="single" w:sz="8" w:space="0" w:color="000000"/>
              <w:left w:val="single" w:sz="8" w:space="0" w:color="000000"/>
              <w:bottom w:val="single" w:sz="8" w:space="0" w:color="000000"/>
            </w:tcBorders>
            <w:shd w:val="clear" w:color="auto" w:fill="FFFFFF"/>
            <w:textDirection w:val="btLr"/>
            <w:vAlign w:val="center"/>
          </w:tcPr>
          <w:p w14:paraId="0E8BF58F" w14:textId="77777777" w:rsidR="00BE3213" w:rsidRPr="00CC7409" w:rsidRDefault="00BE3213" w:rsidP="00045335">
            <w:pPr>
              <w:widowControl w:val="0"/>
              <w:contextualSpacing/>
              <w:rPr>
                <w:color w:val="auto"/>
                <w:sz w:val="20"/>
                <w:szCs w:val="22"/>
              </w:rPr>
            </w:pPr>
            <w:r w:rsidRPr="00CC7409">
              <w:rPr>
                <w:color w:val="auto"/>
                <w:sz w:val="20"/>
                <w:szCs w:val="22"/>
              </w:rPr>
              <w:t xml:space="preserve">Raro </w:t>
            </w:r>
          </w:p>
        </w:tc>
        <w:tc>
          <w:tcPr>
            <w:tcW w:w="205" w:type="pct"/>
            <w:tcBorders>
              <w:top w:val="single" w:sz="8" w:space="0" w:color="000000"/>
              <w:left w:val="single" w:sz="8" w:space="0" w:color="000000"/>
              <w:bottom w:val="single" w:sz="8" w:space="0" w:color="000000"/>
            </w:tcBorders>
            <w:shd w:val="clear" w:color="auto" w:fill="FFFFFF"/>
            <w:textDirection w:val="btLr"/>
            <w:vAlign w:val="center"/>
          </w:tcPr>
          <w:p w14:paraId="2A582F9D" w14:textId="77777777" w:rsidR="00BE3213" w:rsidRPr="00CC7409" w:rsidRDefault="00BE3213" w:rsidP="00045335">
            <w:pPr>
              <w:widowControl w:val="0"/>
              <w:contextualSpacing/>
              <w:rPr>
                <w:color w:val="auto"/>
                <w:sz w:val="20"/>
                <w:szCs w:val="22"/>
              </w:rPr>
            </w:pPr>
            <w:r w:rsidRPr="00CC7409">
              <w:rPr>
                <w:color w:val="auto"/>
                <w:sz w:val="20"/>
                <w:szCs w:val="22"/>
              </w:rPr>
              <w:t>Menor</w:t>
            </w:r>
          </w:p>
        </w:tc>
        <w:tc>
          <w:tcPr>
            <w:tcW w:w="256" w:type="pct"/>
            <w:tcBorders>
              <w:top w:val="single" w:sz="8" w:space="0" w:color="000000"/>
              <w:left w:val="single" w:sz="8" w:space="0" w:color="000000"/>
              <w:bottom w:val="single" w:sz="8" w:space="0" w:color="000000"/>
              <w:right w:val="single" w:sz="8" w:space="0" w:color="000000"/>
            </w:tcBorders>
            <w:textDirection w:val="btLr"/>
            <w:vAlign w:val="center"/>
          </w:tcPr>
          <w:p w14:paraId="14276A83" w14:textId="77777777" w:rsidR="00BE3213" w:rsidRPr="00CC7409" w:rsidRDefault="00BE3213" w:rsidP="00045335">
            <w:pPr>
              <w:widowControl w:val="0"/>
              <w:contextualSpacing/>
              <w:rPr>
                <w:color w:val="auto"/>
                <w:sz w:val="20"/>
                <w:szCs w:val="22"/>
              </w:rPr>
            </w:pPr>
            <w:r w:rsidRPr="00CC7409">
              <w:rPr>
                <w:color w:val="auto"/>
                <w:sz w:val="20"/>
                <w:szCs w:val="22"/>
              </w:rPr>
              <w:t>3/10</w:t>
            </w:r>
          </w:p>
        </w:tc>
        <w:tc>
          <w:tcPr>
            <w:tcW w:w="223" w:type="pct"/>
            <w:tcBorders>
              <w:top w:val="single" w:sz="8" w:space="0" w:color="000000"/>
              <w:left w:val="single" w:sz="8" w:space="0" w:color="000000"/>
              <w:bottom w:val="single" w:sz="8" w:space="0" w:color="000000"/>
            </w:tcBorders>
            <w:shd w:val="clear" w:color="auto" w:fill="auto"/>
            <w:textDirection w:val="btLr"/>
            <w:vAlign w:val="center"/>
          </w:tcPr>
          <w:p w14:paraId="472DDA36" w14:textId="77777777" w:rsidR="00BE3213" w:rsidRPr="00CC7409" w:rsidRDefault="00BE3213" w:rsidP="00045335">
            <w:pPr>
              <w:widowControl w:val="0"/>
              <w:contextualSpacing/>
              <w:rPr>
                <w:color w:val="auto"/>
                <w:sz w:val="20"/>
                <w:szCs w:val="22"/>
              </w:rPr>
            </w:pPr>
            <w:r w:rsidRPr="00CC7409">
              <w:rPr>
                <w:color w:val="auto"/>
                <w:sz w:val="20"/>
                <w:szCs w:val="22"/>
              </w:rPr>
              <w:t>Bajo</w:t>
            </w:r>
          </w:p>
        </w:tc>
        <w:tc>
          <w:tcPr>
            <w:tcW w:w="290" w:type="pct"/>
            <w:tcBorders>
              <w:top w:val="single" w:sz="8" w:space="0" w:color="000000"/>
              <w:left w:val="single" w:sz="8" w:space="0" w:color="000000"/>
              <w:bottom w:val="single" w:sz="8" w:space="0" w:color="000000"/>
            </w:tcBorders>
            <w:shd w:val="clear" w:color="auto" w:fill="FFFFFF"/>
            <w:vAlign w:val="center"/>
          </w:tcPr>
          <w:p w14:paraId="4519336A" w14:textId="77777777" w:rsidR="00BE3213" w:rsidRPr="00CC7409" w:rsidRDefault="00BE3213" w:rsidP="00045335">
            <w:pPr>
              <w:widowControl w:val="0"/>
              <w:contextualSpacing/>
              <w:rPr>
                <w:color w:val="auto"/>
                <w:sz w:val="20"/>
                <w:szCs w:val="22"/>
              </w:rPr>
            </w:pPr>
            <w:r w:rsidRPr="00CC7409">
              <w:rPr>
                <w:color w:val="auto"/>
                <w:sz w:val="20"/>
                <w:szCs w:val="22"/>
              </w:rPr>
              <w:t>No</w:t>
            </w:r>
          </w:p>
        </w:tc>
        <w:tc>
          <w:tcPr>
            <w:tcW w:w="853" w:type="pct"/>
            <w:tcBorders>
              <w:top w:val="single" w:sz="8" w:space="0" w:color="000000"/>
              <w:left w:val="single" w:sz="8" w:space="0" w:color="000000"/>
              <w:bottom w:val="single" w:sz="8" w:space="0" w:color="000000"/>
            </w:tcBorders>
            <w:shd w:val="clear" w:color="auto" w:fill="FFFFFF"/>
            <w:vAlign w:val="center"/>
          </w:tcPr>
          <w:p w14:paraId="72D655A0" w14:textId="77777777" w:rsidR="00BE3213" w:rsidRPr="00CC7409" w:rsidRDefault="00BE3213" w:rsidP="00045335">
            <w:pPr>
              <w:widowControl w:val="0"/>
              <w:contextualSpacing/>
              <w:rPr>
                <w:color w:val="auto"/>
                <w:sz w:val="20"/>
                <w:szCs w:val="22"/>
              </w:rPr>
            </w:pPr>
            <w:r w:rsidRPr="00CC7409">
              <w:rPr>
                <w:color w:val="auto"/>
                <w:sz w:val="20"/>
                <w:szCs w:val="22"/>
              </w:rPr>
              <w:t>Contratista</w:t>
            </w:r>
          </w:p>
        </w:tc>
        <w:tc>
          <w:tcPr>
            <w:tcW w:w="840" w:type="pct"/>
            <w:tcBorders>
              <w:top w:val="single" w:sz="8" w:space="0" w:color="000000"/>
              <w:left w:val="single" w:sz="8" w:space="0" w:color="000000"/>
              <w:bottom w:val="single" w:sz="8" w:space="0" w:color="000000"/>
            </w:tcBorders>
            <w:shd w:val="clear" w:color="auto" w:fill="FFFFFF"/>
            <w:vAlign w:val="center"/>
          </w:tcPr>
          <w:p w14:paraId="239FDF73" w14:textId="77777777" w:rsidR="00BE3213" w:rsidRPr="00CC7409" w:rsidRDefault="00BE3213" w:rsidP="00045335">
            <w:pPr>
              <w:widowControl w:val="0"/>
              <w:contextualSpacing/>
              <w:jc w:val="center"/>
              <w:rPr>
                <w:color w:val="auto"/>
                <w:sz w:val="20"/>
                <w:szCs w:val="22"/>
              </w:rPr>
            </w:pPr>
            <w:r w:rsidRPr="00CC7409">
              <w:rPr>
                <w:color w:val="auto"/>
                <w:sz w:val="20"/>
                <w:szCs w:val="22"/>
              </w:rPr>
              <w:t>A través de informes del contratista y de los del supervisor</w:t>
            </w:r>
          </w:p>
        </w:tc>
        <w:tc>
          <w:tcPr>
            <w:tcW w:w="82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74C1039" w14:textId="77777777" w:rsidR="00BE3213" w:rsidRPr="00CC7409" w:rsidRDefault="00BE3213" w:rsidP="00045335">
            <w:pPr>
              <w:widowControl w:val="0"/>
              <w:contextualSpacing/>
              <w:jc w:val="center"/>
              <w:rPr>
                <w:color w:val="auto"/>
                <w:sz w:val="20"/>
                <w:szCs w:val="22"/>
              </w:rPr>
            </w:pPr>
            <w:r w:rsidRPr="00CC7409">
              <w:rPr>
                <w:color w:val="auto"/>
                <w:sz w:val="20"/>
                <w:szCs w:val="22"/>
              </w:rPr>
              <w:t>Mensual</w:t>
            </w:r>
          </w:p>
        </w:tc>
      </w:tr>
      <w:tr w:rsidR="00AD7E96" w:rsidRPr="00CC7409" w14:paraId="26B57763" w14:textId="77777777" w:rsidTr="004A131C">
        <w:trPr>
          <w:cantSplit/>
          <w:trHeight w:val="1391"/>
          <w:jc w:val="center"/>
        </w:trPr>
        <w:tc>
          <w:tcPr>
            <w:tcW w:w="189" w:type="pct"/>
            <w:tcBorders>
              <w:top w:val="single" w:sz="8" w:space="0" w:color="000000"/>
              <w:left w:val="single" w:sz="8" w:space="0" w:color="000000"/>
              <w:bottom w:val="single" w:sz="8" w:space="0" w:color="000000"/>
            </w:tcBorders>
            <w:shd w:val="clear" w:color="auto" w:fill="FFFFFF"/>
            <w:vAlign w:val="center"/>
          </w:tcPr>
          <w:p w14:paraId="33D4332D" w14:textId="77777777" w:rsidR="00BE3213" w:rsidRPr="00CC7409" w:rsidRDefault="00BE3213" w:rsidP="00045335">
            <w:pPr>
              <w:widowControl w:val="0"/>
              <w:contextualSpacing/>
              <w:jc w:val="center"/>
              <w:rPr>
                <w:color w:val="auto"/>
                <w:sz w:val="20"/>
                <w:szCs w:val="22"/>
              </w:rPr>
            </w:pPr>
            <w:r w:rsidRPr="00CC7409">
              <w:rPr>
                <w:color w:val="auto"/>
                <w:sz w:val="20"/>
                <w:szCs w:val="22"/>
              </w:rPr>
              <w:t>5</w:t>
            </w:r>
          </w:p>
        </w:tc>
        <w:tc>
          <w:tcPr>
            <w:tcW w:w="187" w:type="pct"/>
            <w:tcBorders>
              <w:top w:val="single" w:sz="8" w:space="0" w:color="000000"/>
              <w:left w:val="single" w:sz="8" w:space="0" w:color="000000"/>
              <w:bottom w:val="single" w:sz="8" w:space="0" w:color="000000"/>
            </w:tcBorders>
            <w:shd w:val="clear" w:color="auto" w:fill="FFFFFF"/>
            <w:textDirection w:val="btLr"/>
            <w:vAlign w:val="center"/>
          </w:tcPr>
          <w:p w14:paraId="6EBC0FF9" w14:textId="77777777" w:rsidR="00BE3213" w:rsidRPr="00CC7409" w:rsidRDefault="00BE3213" w:rsidP="00045335">
            <w:pPr>
              <w:widowControl w:val="0"/>
              <w:contextualSpacing/>
              <w:jc w:val="center"/>
              <w:rPr>
                <w:color w:val="auto"/>
                <w:sz w:val="20"/>
                <w:szCs w:val="22"/>
              </w:rPr>
            </w:pPr>
            <w:r w:rsidRPr="00CC7409">
              <w:rPr>
                <w:color w:val="auto"/>
                <w:sz w:val="20"/>
                <w:szCs w:val="22"/>
              </w:rPr>
              <w:t>Contratista</w:t>
            </w:r>
          </w:p>
        </w:tc>
        <w:tc>
          <w:tcPr>
            <w:tcW w:w="942" w:type="pct"/>
            <w:tcBorders>
              <w:top w:val="single" w:sz="8" w:space="0" w:color="000000"/>
              <w:left w:val="single" w:sz="8" w:space="0" w:color="000000"/>
              <w:bottom w:val="single" w:sz="8" w:space="0" w:color="000000"/>
            </w:tcBorders>
            <w:shd w:val="clear" w:color="auto" w:fill="FFFFFF"/>
            <w:vAlign w:val="center"/>
          </w:tcPr>
          <w:p w14:paraId="3FBDC05D" w14:textId="77777777" w:rsidR="00BE3213" w:rsidRPr="00CC7409" w:rsidRDefault="00BE3213" w:rsidP="00045335">
            <w:pPr>
              <w:widowControl w:val="0"/>
              <w:contextualSpacing/>
              <w:jc w:val="center"/>
              <w:rPr>
                <w:color w:val="auto"/>
                <w:sz w:val="20"/>
                <w:szCs w:val="22"/>
              </w:rPr>
            </w:pPr>
            <w:r w:rsidRPr="00CC7409">
              <w:rPr>
                <w:color w:val="auto"/>
                <w:sz w:val="20"/>
                <w:szCs w:val="22"/>
              </w:rPr>
              <w:t>Analizar las diferentes variables para efectuar su propuesta técnica y económica ajustada.</w:t>
            </w:r>
          </w:p>
        </w:tc>
        <w:tc>
          <w:tcPr>
            <w:tcW w:w="187" w:type="pct"/>
            <w:tcBorders>
              <w:top w:val="single" w:sz="8" w:space="0" w:color="000000"/>
              <w:left w:val="single" w:sz="8" w:space="0" w:color="000000"/>
              <w:bottom w:val="single" w:sz="8" w:space="0" w:color="000000"/>
            </w:tcBorders>
            <w:shd w:val="clear" w:color="auto" w:fill="FFFFFF"/>
            <w:textDirection w:val="btLr"/>
            <w:vAlign w:val="center"/>
          </w:tcPr>
          <w:p w14:paraId="6D8981D4" w14:textId="77777777" w:rsidR="00BE3213" w:rsidRPr="00CC7409" w:rsidRDefault="00BE3213" w:rsidP="00045335">
            <w:pPr>
              <w:widowControl w:val="0"/>
              <w:contextualSpacing/>
              <w:rPr>
                <w:color w:val="auto"/>
                <w:sz w:val="20"/>
                <w:szCs w:val="22"/>
              </w:rPr>
            </w:pPr>
            <w:r w:rsidRPr="00CC7409">
              <w:rPr>
                <w:color w:val="auto"/>
                <w:sz w:val="20"/>
                <w:szCs w:val="22"/>
              </w:rPr>
              <w:t xml:space="preserve">Raro </w:t>
            </w:r>
          </w:p>
        </w:tc>
        <w:tc>
          <w:tcPr>
            <w:tcW w:w="205" w:type="pct"/>
            <w:tcBorders>
              <w:top w:val="single" w:sz="8" w:space="0" w:color="000000"/>
              <w:left w:val="single" w:sz="8" w:space="0" w:color="000000"/>
              <w:bottom w:val="single" w:sz="8" w:space="0" w:color="000000"/>
            </w:tcBorders>
            <w:shd w:val="clear" w:color="auto" w:fill="FFFFFF"/>
            <w:textDirection w:val="btLr"/>
            <w:vAlign w:val="center"/>
          </w:tcPr>
          <w:p w14:paraId="4F469E3F" w14:textId="77777777" w:rsidR="00BE3213" w:rsidRPr="00CC7409" w:rsidRDefault="00BE3213" w:rsidP="00045335">
            <w:pPr>
              <w:widowControl w:val="0"/>
              <w:contextualSpacing/>
              <w:rPr>
                <w:color w:val="auto"/>
                <w:sz w:val="20"/>
                <w:szCs w:val="22"/>
              </w:rPr>
            </w:pPr>
            <w:r w:rsidRPr="00CC7409">
              <w:rPr>
                <w:color w:val="auto"/>
                <w:sz w:val="20"/>
                <w:szCs w:val="22"/>
              </w:rPr>
              <w:t>Menor</w:t>
            </w:r>
          </w:p>
        </w:tc>
        <w:tc>
          <w:tcPr>
            <w:tcW w:w="256" w:type="pct"/>
            <w:tcBorders>
              <w:top w:val="single" w:sz="8" w:space="0" w:color="000000"/>
              <w:left w:val="single" w:sz="8" w:space="0" w:color="000000"/>
              <w:bottom w:val="single" w:sz="8" w:space="0" w:color="000000"/>
              <w:right w:val="single" w:sz="8" w:space="0" w:color="000000"/>
            </w:tcBorders>
            <w:textDirection w:val="btLr"/>
            <w:vAlign w:val="center"/>
          </w:tcPr>
          <w:p w14:paraId="6331B705" w14:textId="77777777" w:rsidR="00BE3213" w:rsidRPr="00CC7409" w:rsidRDefault="00BE3213" w:rsidP="00045335">
            <w:pPr>
              <w:widowControl w:val="0"/>
              <w:contextualSpacing/>
              <w:rPr>
                <w:color w:val="auto"/>
                <w:sz w:val="20"/>
                <w:szCs w:val="22"/>
              </w:rPr>
            </w:pPr>
            <w:r w:rsidRPr="00CC7409">
              <w:rPr>
                <w:color w:val="auto"/>
                <w:sz w:val="20"/>
                <w:szCs w:val="22"/>
              </w:rPr>
              <w:t>3/10</w:t>
            </w:r>
          </w:p>
        </w:tc>
        <w:tc>
          <w:tcPr>
            <w:tcW w:w="223" w:type="pct"/>
            <w:tcBorders>
              <w:top w:val="single" w:sz="8" w:space="0" w:color="000000"/>
              <w:left w:val="single" w:sz="8" w:space="0" w:color="000000"/>
              <w:bottom w:val="single" w:sz="8" w:space="0" w:color="000000"/>
            </w:tcBorders>
            <w:shd w:val="clear" w:color="auto" w:fill="auto"/>
            <w:textDirection w:val="btLr"/>
            <w:vAlign w:val="center"/>
          </w:tcPr>
          <w:p w14:paraId="05471662" w14:textId="77777777" w:rsidR="00BE3213" w:rsidRPr="00CC7409" w:rsidRDefault="00BE3213" w:rsidP="00045335">
            <w:pPr>
              <w:widowControl w:val="0"/>
              <w:contextualSpacing/>
              <w:rPr>
                <w:color w:val="auto"/>
                <w:sz w:val="20"/>
                <w:szCs w:val="22"/>
              </w:rPr>
            </w:pPr>
            <w:r w:rsidRPr="00CC7409">
              <w:rPr>
                <w:color w:val="auto"/>
                <w:sz w:val="20"/>
                <w:szCs w:val="22"/>
              </w:rPr>
              <w:t>Bajo</w:t>
            </w:r>
          </w:p>
        </w:tc>
        <w:tc>
          <w:tcPr>
            <w:tcW w:w="290" w:type="pct"/>
            <w:tcBorders>
              <w:top w:val="single" w:sz="8" w:space="0" w:color="000000"/>
              <w:left w:val="single" w:sz="8" w:space="0" w:color="000000"/>
              <w:bottom w:val="single" w:sz="8" w:space="0" w:color="000000"/>
            </w:tcBorders>
            <w:shd w:val="clear" w:color="auto" w:fill="FFFFFF"/>
            <w:vAlign w:val="center"/>
          </w:tcPr>
          <w:p w14:paraId="13325FBB" w14:textId="77777777" w:rsidR="00BE3213" w:rsidRPr="00CC7409" w:rsidRDefault="00BE3213" w:rsidP="00045335">
            <w:pPr>
              <w:widowControl w:val="0"/>
              <w:contextualSpacing/>
              <w:rPr>
                <w:color w:val="auto"/>
                <w:sz w:val="20"/>
                <w:szCs w:val="22"/>
              </w:rPr>
            </w:pPr>
            <w:r w:rsidRPr="00CC7409">
              <w:rPr>
                <w:color w:val="auto"/>
                <w:sz w:val="20"/>
                <w:szCs w:val="22"/>
              </w:rPr>
              <w:t>No</w:t>
            </w:r>
          </w:p>
        </w:tc>
        <w:tc>
          <w:tcPr>
            <w:tcW w:w="853" w:type="pct"/>
            <w:tcBorders>
              <w:top w:val="single" w:sz="8" w:space="0" w:color="000000"/>
              <w:left w:val="single" w:sz="8" w:space="0" w:color="000000"/>
              <w:bottom w:val="single" w:sz="8" w:space="0" w:color="000000"/>
            </w:tcBorders>
            <w:shd w:val="clear" w:color="auto" w:fill="FFFFFF"/>
            <w:vAlign w:val="center"/>
          </w:tcPr>
          <w:p w14:paraId="0E8F5045" w14:textId="77777777" w:rsidR="00BE3213" w:rsidRPr="00CC7409" w:rsidRDefault="00BE3213" w:rsidP="00045335">
            <w:pPr>
              <w:widowControl w:val="0"/>
              <w:contextualSpacing/>
              <w:rPr>
                <w:color w:val="auto"/>
                <w:sz w:val="20"/>
                <w:szCs w:val="22"/>
              </w:rPr>
            </w:pPr>
            <w:r w:rsidRPr="00CC7409">
              <w:rPr>
                <w:color w:val="auto"/>
                <w:sz w:val="20"/>
                <w:szCs w:val="22"/>
              </w:rPr>
              <w:t>Contratista</w:t>
            </w:r>
          </w:p>
        </w:tc>
        <w:tc>
          <w:tcPr>
            <w:tcW w:w="840" w:type="pct"/>
            <w:tcBorders>
              <w:top w:val="single" w:sz="8" w:space="0" w:color="000000"/>
              <w:left w:val="single" w:sz="8" w:space="0" w:color="000000"/>
              <w:bottom w:val="single" w:sz="8" w:space="0" w:color="000000"/>
            </w:tcBorders>
            <w:shd w:val="clear" w:color="auto" w:fill="FFFFFF"/>
            <w:vAlign w:val="center"/>
          </w:tcPr>
          <w:p w14:paraId="2B07178C" w14:textId="77777777" w:rsidR="00BE3213" w:rsidRPr="00CC7409" w:rsidRDefault="00BE3213" w:rsidP="00045335">
            <w:pPr>
              <w:widowControl w:val="0"/>
              <w:contextualSpacing/>
              <w:jc w:val="center"/>
              <w:rPr>
                <w:color w:val="auto"/>
                <w:sz w:val="20"/>
                <w:szCs w:val="22"/>
              </w:rPr>
            </w:pPr>
            <w:r w:rsidRPr="00CC7409">
              <w:rPr>
                <w:color w:val="auto"/>
                <w:sz w:val="20"/>
                <w:szCs w:val="22"/>
              </w:rPr>
              <w:t>Según lo establezca su organización</w:t>
            </w:r>
          </w:p>
        </w:tc>
        <w:tc>
          <w:tcPr>
            <w:tcW w:w="82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A1F1D57" w14:textId="77777777" w:rsidR="00BE3213" w:rsidRPr="00CC7409" w:rsidRDefault="00BE3213" w:rsidP="00045335">
            <w:pPr>
              <w:widowControl w:val="0"/>
              <w:contextualSpacing/>
              <w:jc w:val="center"/>
              <w:rPr>
                <w:color w:val="auto"/>
                <w:sz w:val="20"/>
                <w:szCs w:val="22"/>
              </w:rPr>
            </w:pPr>
            <w:r w:rsidRPr="00CC7409">
              <w:rPr>
                <w:color w:val="auto"/>
                <w:sz w:val="20"/>
                <w:szCs w:val="22"/>
              </w:rPr>
              <w:t>Según lo establezca su organización</w:t>
            </w:r>
          </w:p>
        </w:tc>
      </w:tr>
    </w:tbl>
    <w:p w14:paraId="5E3CFC5E" w14:textId="53BDF497" w:rsidR="004A131C" w:rsidRPr="00045335" w:rsidRDefault="004A131C" w:rsidP="00045335">
      <w:pPr>
        <w:widowControl w:val="0"/>
        <w:contextualSpacing/>
        <w:rPr>
          <w:rFonts w:eastAsia="Times New Roman" w:cs="Arial"/>
          <w:b/>
          <w:bCs/>
          <w:color w:val="000000" w:themeColor="text1"/>
          <w:sz w:val="22"/>
          <w:szCs w:val="22"/>
          <w:lang w:eastAsia="es-CO"/>
        </w:rPr>
      </w:pPr>
    </w:p>
    <w:p w14:paraId="395D377F" w14:textId="77777777" w:rsidR="004A131C" w:rsidRPr="00045335" w:rsidRDefault="004A131C" w:rsidP="00045335">
      <w:pPr>
        <w:widowControl w:val="0"/>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br w:type="page"/>
      </w:r>
    </w:p>
    <w:p w14:paraId="586C747E" w14:textId="77777777" w:rsidR="005809CE" w:rsidRPr="00045335" w:rsidRDefault="005809CE" w:rsidP="00045335">
      <w:pPr>
        <w:widowControl w:val="0"/>
        <w:contextualSpacing/>
        <w:rPr>
          <w:rFonts w:eastAsia="Times New Roman" w:cs="Arial"/>
          <w:b/>
          <w:bCs/>
          <w:color w:val="000000" w:themeColor="text1"/>
          <w:sz w:val="22"/>
          <w:szCs w:val="22"/>
          <w:lang w:eastAsia="es-CO"/>
        </w:rPr>
      </w:pPr>
    </w:p>
    <w:p w14:paraId="64AA9D07" w14:textId="77777777" w:rsidR="005809CE" w:rsidRPr="00045335" w:rsidRDefault="005809CE" w:rsidP="00045335">
      <w:pPr>
        <w:widowControl w:val="0"/>
        <w:contextualSpacing/>
        <w:jc w:val="center"/>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t>IX. GARANTÍAS</w:t>
      </w:r>
    </w:p>
    <w:p w14:paraId="0057118E" w14:textId="77777777" w:rsidR="005809CE" w:rsidRPr="00045335" w:rsidRDefault="005809CE" w:rsidP="00045335">
      <w:pPr>
        <w:widowControl w:val="0"/>
        <w:contextualSpacing/>
        <w:rPr>
          <w:rFonts w:eastAsia="Times New Roman" w:cs="Arial"/>
          <w:b/>
          <w:bCs/>
          <w:color w:val="000000" w:themeColor="text1"/>
          <w:sz w:val="22"/>
          <w:szCs w:val="22"/>
          <w:lang w:eastAsia="es-CO"/>
        </w:rPr>
      </w:pPr>
    </w:p>
    <w:p w14:paraId="5F4CA86B" w14:textId="77777777" w:rsidR="00787E6E" w:rsidRPr="00045335" w:rsidRDefault="00787E6E" w:rsidP="00045335">
      <w:pPr>
        <w:widowControl w:val="0"/>
        <w:contextualSpacing/>
        <w:jc w:val="both"/>
        <w:rPr>
          <w:rFonts w:eastAsia="Times New Roman" w:cs="Arial"/>
          <w:color w:val="000000" w:themeColor="text1"/>
          <w:kern w:val="1"/>
          <w:sz w:val="22"/>
          <w:szCs w:val="22"/>
          <w:lang w:eastAsia="zh-CN"/>
        </w:rPr>
      </w:pPr>
      <w:r w:rsidRPr="00045335">
        <w:rPr>
          <w:rFonts w:eastAsia="Times New Roman" w:cs="Arial"/>
          <w:b/>
          <w:color w:val="000000" w:themeColor="text1"/>
          <w:kern w:val="1"/>
          <w:sz w:val="22"/>
          <w:szCs w:val="22"/>
          <w:lang w:eastAsia="zh-CN"/>
        </w:rPr>
        <w:t>EL CONTRATISTA</w:t>
      </w:r>
      <w:r w:rsidRPr="00045335">
        <w:rPr>
          <w:rFonts w:eastAsia="Times New Roman" w:cs="Arial"/>
          <w:color w:val="000000" w:themeColor="text1"/>
          <w:kern w:val="1"/>
          <w:sz w:val="22"/>
          <w:szCs w:val="22"/>
          <w:lang w:eastAsia="zh-CN"/>
        </w:rPr>
        <w:t xml:space="preserve"> deberá constituir dentro de los dos (02) días siguientes a la suscripción del contrato, a favor de la Jurisdicción Especial para la Paz- JEP con </w:t>
      </w:r>
      <w:proofErr w:type="spellStart"/>
      <w:r w:rsidRPr="00045335">
        <w:rPr>
          <w:rFonts w:eastAsia="Times New Roman" w:cs="Arial"/>
          <w:color w:val="000000" w:themeColor="text1"/>
          <w:kern w:val="1"/>
          <w:sz w:val="22"/>
          <w:szCs w:val="22"/>
          <w:lang w:eastAsia="zh-CN"/>
        </w:rPr>
        <w:t>Nit</w:t>
      </w:r>
      <w:proofErr w:type="spellEnd"/>
      <w:r w:rsidRPr="00045335">
        <w:rPr>
          <w:rFonts w:eastAsia="Times New Roman" w:cs="Arial"/>
          <w:color w:val="000000" w:themeColor="text1"/>
          <w:kern w:val="1"/>
          <w:sz w:val="22"/>
          <w:szCs w:val="22"/>
          <w:lang w:eastAsia="zh-CN"/>
        </w:rPr>
        <w:t xml:space="preserve"> 901.140.004-8, en clausulado </w:t>
      </w:r>
      <w:bookmarkStart w:id="33" w:name="_Hlk20479761"/>
      <w:r w:rsidRPr="00045335">
        <w:rPr>
          <w:rFonts w:eastAsia="Times New Roman" w:cs="Arial"/>
          <w:color w:val="000000" w:themeColor="text1"/>
          <w:kern w:val="1"/>
          <w:sz w:val="22"/>
          <w:szCs w:val="22"/>
          <w:lang w:eastAsia="zh-CN"/>
        </w:rPr>
        <w:t xml:space="preserve">de </w:t>
      </w:r>
      <w:r w:rsidRPr="00045335">
        <w:rPr>
          <w:rFonts w:cs="Arial"/>
          <w:b/>
          <w:sz w:val="22"/>
          <w:szCs w:val="22"/>
          <w:lang w:eastAsia="es-CO"/>
        </w:rPr>
        <w:t>ENTIDADES PÚBLICAS CON RÉGIMEN PRIVADO DE CONTRATACIÓN</w:t>
      </w:r>
      <w:bookmarkEnd w:id="33"/>
      <w:r w:rsidRPr="00045335">
        <w:rPr>
          <w:rFonts w:eastAsia="Times New Roman" w:cs="Arial"/>
          <w:color w:val="000000" w:themeColor="text1"/>
          <w:kern w:val="1"/>
          <w:sz w:val="22"/>
          <w:szCs w:val="22"/>
          <w:lang w:eastAsia="zh-CN"/>
        </w:rPr>
        <w:t>, la garantía única de cumplimiento, que cubra los siguientes amparos, en las cuantías y vigencias que se establecen a continuación:</w:t>
      </w:r>
    </w:p>
    <w:p w14:paraId="1AE5FCD8" w14:textId="77777777" w:rsidR="00787E6E" w:rsidRPr="00045335" w:rsidRDefault="00787E6E" w:rsidP="00045335">
      <w:pPr>
        <w:widowControl w:val="0"/>
        <w:tabs>
          <w:tab w:val="left" w:pos="-1800"/>
        </w:tabs>
        <w:ind w:right="49"/>
        <w:contextualSpacing/>
        <w:jc w:val="both"/>
        <w:rPr>
          <w:rFonts w:cs="Arial"/>
          <w:b/>
          <w:bCs/>
          <w:color w:val="000000" w:themeColor="text1"/>
          <w:sz w:val="22"/>
          <w:szCs w:val="22"/>
          <w:highlight w:val="yellow"/>
        </w:rPr>
      </w:pPr>
      <w:bookmarkStart w:id="34" w:name="_Hlk517886037"/>
    </w:p>
    <w:p w14:paraId="0421BA7F" w14:textId="77777777" w:rsidR="00787E6E" w:rsidRPr="00045335" w:rsidRDefault="00787E6E" w:rsidP="00045335">
      <w:pPr>
        <w:pStyle w:val="Prrafodelista"/>
        <w:widowControl w:val="0"/>
        <w:numPr>
          <w:ilvl w:val="0"/>
          <w:numId w:val="13"/>
        </w:numPr>
        <w:jc w:val="both"/>
        <w:rPr>
          <w:rFonts w:ascii="Palatino Linotype" w:hAnsi="Palatino Linotype" w:cs="Arial"/>
          <w:sz w:val="22"/>
          <w:szCs w:val="22"/>
        </w:rPr>
      </w:pPr>
      <w:r w:rsidRPr="00045335">
        <w:rPr>
          <w:rFonts w:ascii="Palatino Linotype" w:hAnsi="Palatino Linotype" w:cs="Arial"/>
          <w:b/>
          <w:sz w:val="22"/>
          <w:szCs w:val="22"/>
        </w:rPr>
        <w:t>Cumplimiento:</w:t>
      </w:r>
      <w:r w:rsidRPr="00045335">
        <w:rPr>
          <w:rFonts w:ascii="Palatino Linotype" w:hAnsi="Palatino Linotype" w:cs="Arial"/>
          <w:sz w:val="22"/>
          <w:szCs w:val="22"/>
        </w:rPr>
        <w:t xml:space="preserve"> Por una cuantía equivalente al treinta por ciento (30%) del valor del contrato. El contratista deberá otorgarla con una vigencia igual al plazo del contrato garantizado y seis (6) meses más.</w:t>
      </w:r>
    </w:p>
    <w:p w14:paraId="1CFC4D51" w14:textId="77777777" w:rsidR="00787E6E" w:rsidRPr="00045335" w:rsidRDefault="00787E6E" w:rsidP="00045335">
      <w:pPr>
        <w:pStyle w:val="Prrafodelista"/>
        <w:widowControl w:val="0"/>
        <w:numPr>
          <w:ilvl w:val="0"/>
          <w:numId w:val="13"/>
        </w:numPr>
        <w:jc w:val="both"/>
        <w:rPr>
          <w:rFonts w:ascii="Palatino Linotype" w:hAnsi="Palatino Linotype" w:cs="Arial"/>
          <w:sz w:val="22"/>
          <w:szCs w:val="22"/>
        </w:rPr>
      </w:pPr>
      <w:r w:rsidRPr="00045335">
        <w:rPr>
          <w:rFonts w:ascii="Palatino Linotype" w:hAnsi="Palatino Linotype" w:cs="Arial"/>
          <w:b/>
          <w:sz w:val="22"/>
          <w:szCs w:val="22"/>
        </w:rPr>
        <w:t>Pago de salarios, prestaciones sociales e indemnizaciones laborales</w:t>
      </w:r>
      <w:r w:rsidRPr="00045335">
        <w:rPr>
          <w:rFonts w:ascii="Palatino Linotype" w:hAnsi="Palatino Linotype" w:cs="Arial"/>
          <w:sz w:val="22"/>
          <w:szCs w:val="22"/>
        </w:rPr>
        <w:t>. Por una cuantía equivalente al quince por ciento (15%) del valor total del contrato y deberá extenderse por el plazo del contrato y tres (3) años más.</w:t>
      </w:r>
    </w:p>
    <w:p w14:paraId="162ED23A" w14:textId="77777777" w:rsidR="00787E6E" w:rsidRPr="00045335" w:rsidRDefault="00787E6E" w:rsidP="00045335">
      <w:pPr>
        <w:pStyle w:val="Prrafodelista"/>
        <w:widowControl w:val="0"/>
        <w:numPr>
          <w:ilvl w:val="0"/>
          <w:numId w:val="13"/>
        </w:numPr>
        <w:jc w:val="both"/>
        <w:rPr>
          <w:rFonts w:ascii="Palatino Linotype" w:hAnsi="Palatino Linotype" w:cs="Arial"/>
          <w:sz w:val="22"/>
          <w:szCs w:val="22"/>
        </w:rPr>
      </w:pPr>
      <w:r w:rsidRPr="00045335">
        <w:rPr>
          <w:rFonts w:ascii="Palatino Linotype" w:hAnsi="Palatino Linotype" w:cs="Arial"/>
          <w:b/>
          <w:sz w:val="22"/>
          <w:szCs w:val="22"/>
        </w:rPr>
        <w:t>Calidad del Servicio</w:t>
      </w:r>
      <w:r w:rsidRPr="00045335">
        <w:rPr>
          <w:rFonts w:ascii="Palatino Linotype" w:hAnsi="Palatino Linotype" w:cs="Arial"/>
          <w:sz w:val="22"/>
          <w:szCs w:val="22"/>
        </w:rPr>
        <w:t>. Por una cuantía equivalente al treinta por ciento (30%) del valor del contrato y una duración igual de 1 año a partir de la finalización del plazo de ejecución.</w:t>
      </w:r>
    </w:p>
    <w:p w14:paraId="1D43BE95" w14:textId="3C64EE50" w:rsidR="00787E6E" w:rsidRPr="00045335" w:rsidRDefault="00787E6E" w:rsidP="00045335">
      <w:pPr>
        <w:pStyle w:val="Prrafodelista"/>
        <w:widowControl w:val="0"/>
        <w:numPr>
          <w:ilvl w:val="0"/>
          <w:numId w:val="13"/>
        </w:numPr>
        <w:jc w:val="both"/>
        <w:rPr>
          <w:rFonts w:ascii="Palatino Linotype" w:hAnsi="Palatino Linotype"/>
          <w:sz w:val="22"/>
          <w:szCs w:val="22"/>
        </w:rPr>
      </w:pPr>
      <w:r w:rsidRPr="00045335">
        <w:rPr>
          <w:rFonts w:ascii="Palatino Linotype" w:hAnsi="Palatino Linotype" w:cs="Arial"/>
          <w:b/>
          <w:sz w:val="22"/>
          <w:szCs w:val="22"/>
        </w:rPr>
        <w:t xml:space="preserve">Responsabilidad Extracontractual. </w:t>
      </w:r>
      <w:r w:rsidRPr="00045335">
        <w:rPr>
          <w:rFonts w:ascii="Palatino Linotype" w:hAnsi="Palatino Linotype" w:cs="Arial"/>
          <w:sz w:val="22"/>
          <w:szCs w:val="22"/>
        </w:rPr>
        <w:t>Por una cuantía de doscientos salarios mínimos mensuales legales vigentes (200 SMLMV) al momento de la expedición de la póliza. La vigencia de esta garantía se otorgará por todo el período de ejecución del contrato.</w:t>
      </w:r>
      <w:bookmarkEnd w:id="34"/>
    </w:p>
    <w:p w14:paraId="4AF326DB" w14:textId="77777777" w:rsidR="00787E6E" w:rsidRPr="00045335" w:rsidRDefault="00787E6E" w:rsidP="00045335">
      <w:pPr>
        <w:pStyle w:val="Textoindependiente"/>
        <w:suppressAutoHyphens w:val="0"/>
        <w:spacing w:after="0"/>
        <w:contextualSpacing/>
        <w:jc w:val="both"/>
        <w:rPr>
          <w:rFonts w:ascii="Palatino Linotype" w:hAnsi="Palatino Linotype" w:cs="Arial"/>
          <w:sz w:val="22"/>
          <w:szCs w:val="22"/>
        </w:rPr>
      </w:pPr>
    </w:p>
    <w:p w14:paraId="6D267965" w14:textId="77777777" w:rsidR="00787E6E" w:rsidRPr="00045335" w:rsidRDefault="00787E6E" w:rsidP="00045335">
      <w:pPr>
        <w:pStyle w:val="Textoindependiente"/>
        <w:suppressAutoHyphens w:val="0"/>
        <w:spacing w:after="0"/>
        <w:contextualSpacing/>
        <w:jc w:val="both"/>
        <w:rPr>
          <w:rFonts w:ascii="Palatino Linotype" w:hAnsi="Palatino Linotype" w:cs="Arial"/>
          <w:sz w:val="22"/>
          <w:szCs w:val="22"/>
        </w:rPr>
      </w:pPr>
      <w:r w:rsidRPr="00045335">
        <w:rPr>
          <w:rFonts w:ascii="Palatino Linotype" w:hAnsi="Palatino Linotype" w:cs="Arial"/>
          <w:sz w:val="22"/>
          <w:szCs w:val="22"/>
        </w:rPr>
        <w:t>El valor de las primas y demás gastos que demande la constitución de prórrogas y modificaciones de las garantías contractuales serán por cuenta del contratista favorecido.</w:t>
      </w:r>
    </w:p>
    <w:p w14:paraId="780C0FB9" w14:textId="77777777" w:rsidR="00787E6E" w:rsidRPr="00045335" w:rsidRDefault="00787E6E" w:rsidP="00045335">
      <w:pPr>
        <w:pStyle w:val="Textoindependiente"/>
        <w:suppressAutoHyphens w:val="0"/>
        <w:spacing w:after="0"/>
        <w:contextualSpacing/>
        <w:jc w:val="both"/>
        <w:rPr>
          <w:rFonts w:ascii="Palatino Linotype" w:hAnsi="Palatino Linotype" w:cs="Arial"/>
          <w:sz w:val="22"/>
          <w:szCs w:val="22"/>
        </w:rPr>
      </w:pPr>
    </w:p>
    <w:p w14:paraId="189116E8" w14:textId="77777777" w:rsidR="000007F4" w:rsidRPr="00045335" w:rsidRDefault="00787E6E" w:rsidP="00045335">
      <w:pPr>
        <w:widowControl w:val="0"/>
        <w:contextualSpacing/>
        <w:jc w:val="both"/>
        <w:rPr>
          <w:rFonts w:cs="Arial"/>
          <w:sz w:val="22"/>
          <w:szCs w:val="22"/>
        </w:rPr>
      </w:pPr>
      <w:r w:rsidRPr="00045335">
        <w:rPr>
          <w:rFonts w:cs="Arial"/>
          <w:sz w:val="22"/>
          <w:szCs w:val="22"/>
        </w:rPr>
        <w:t>El contratista se compromete a reponer las garantías contractuales cuando el valor de estas se vea afectado por razón de siniestros; igualmente en el caso que prorrogue la vigencia del contrato, deberá ampliar o prorrogar las citadas garantías contractuales.</w:t>
      </w:r>
    </w:p>
    <w:p w14:paraId="51167561" w14:textId="5CEA0365" w:rsidR="001B315C" w:rsidRPr="00045335" w:rsidRDefault="001B315C" w:rsidP="00045335">
      <w:pPr>
        <w:widowControl w:val="0"/>
        <w:contextualSpacing/>
        <w:jc w:val="both"/>
        <w:rPr>
          <w:rFonts w:cs="Arial"/>
          <w:sz w:val="22"/>
          <w:szCs w:val="22"/>
        </w:rPr>
      </w:pPr>
      <w:r w:rsidRPr="00045335">
        <w:rPr>
          <w:rFonts w:cs="Arial"/>
          <w:sz w:val="22"/>
          <w:szCs w:val="22"/>
        </w:rPr>
        <w:br w:type="page"/>
      </w:r>
    </w:p>
    <w:p w14:paraId="04B64A99" w14:textId="77777777" w:rsidR="00A215E0" w:rsidRPr="00045335" w:rsidRDefault="00A215E0" w:rsidP="00045335">
      <w:pPr>
        <w:widowControl w:val="0"/>
        <w:contextualSpacing/>
        <w:rPr>
          <w:rFonts w:eastAsia="Times New Roman" w:cs="Arial"/>
          <w:color w:val="auto"/>
          <w:kern w:val="1"/>
          <w:sz w:val="22"/>
          <w:szCs w:val="22"/>
          <w:lang w:val="es-CO" w:eastAsia="zh-CN"/>
        </w:rPr>
      </w:pPr>
    </w:p>
    <w:p w14:paraId="65A1E31A" w14:textId="378F2FE9" w:rsidR="005809CE" w:rsidRPr="00045335" w:rsidRDefault="005809CE" w:rsidP="00045335">
      <w:pPr>
        <w:widowControl w:val="0"/>
        <w:contextualSpacing/>
        <w:jc w:val="center"/>
        <w:rPr>
          <w:rFonts w:eastAsiaTheme="majorEastAsia" w:cs="Arial"/>
          <w:b/>
          <w:sz w:val="22"/>
          <w:szCs w:val="22"/>
        </w:rPr>
      </w:pPr>
      <w:r w:rsidRPr="00045335">
        <w:rPr>
          <w:rFonts w:cs="Arial"/>
          <w:b/>
          <w:sz w:val="22"/>
          <w:szCs w:val="22"/>
        </w:rPr>
        <w:t xml:space="preserve">X. </w:t>
      </w:r>
      <w:r w:rsidRPr="00045335">
        <w:rPr>
          <w:rFonts w:cs="Arial"/>
          <w:b/>
          <w:bCs/>
          <w:sz w:val="22"/>
          <w:szCs w:val="22"/>
          <w:shd w:val="clear" w:color="auto" w:fill="FFFFFF"/>
        </w:rPr>
        <w:t>REGULACIÓN DEL INCUMPLIMIENTO CONTRACTUAL MEDIANTE LA INCLUSIÓN DE CLÁUSULAS ACCIDENTALES</w:t>
      </w:r>
    </w:p>
    <w:p w14:paraId="079DE44E" w14:textId="77777777" w:rsidR="00AD7E96" w:rsidRPr="00045335" w:rsidRDefault="00AD7E96" w:rsidP="00045335">
      <w:pPr>
        <w:pStyle w:val="Textoindependiente"/>
        <w:suppressAutoHyphens w:val="0"/>
        <w:spacing w:after="0"/>
        <w:contextualSpacing/>
        <w:jc w:val="both"/>
        <w:rPr>
          <w:rFonts w:ascii="Palatino Linotype" w:hAnsi="Palatino Linotype" w:cs="Arial"/>
          <w:sz w:val="22"/>
          <w:szCs w:val="22"/>
        </w:rPr>
      </w:pPr>
    </w:p>
    <w:p w14:paraId="0E92469F" w14:textId="3F0395FD" w:rsidR="005809CE" w:rsidRPr="00045335" w:rsidRDefault="005809CE" w:rsidP="00045335">
      <w:pPr>
        <w:pStyle w:val="Textoindependiente"/>
        <w:suppressAutoHyphens w:val="0"/>
        <w:spacing w:after="0"/>
        <w:contextualSpacing/>
        <w:jc w:val="both"/>
        <w:rPr>
          <w:rFonts w:ascii="Palatino Linotype" w:hAnsi="Palatino Linotype" w:cs="Arial"/>
          <w:sz w:val="22"/>
          <w:szCs w:val="22"/>
        </w:rPr>
      </w:pPr>
      <w:r w:rsidRPr="00045335">
        <w:rPr>
          <w:rFonts w:ascii="Palatino Linotype" w:hAnsi="Palatino Linotype" w:cs="Arial"/>
          <w:sz w:val="22"/>
          <w:szCs w:val="22"/>
        </w:rPr>
        <w:t>En la ejecución del contrato que se origine en el presente proceso de selección se aplicarán íntegramente las disposiciones al respecto incluidas en el Manual de Contratación de la JEP.</w:t>
      </w:r>
    </w:p>
    <w:p w14:paraId="6F97DD0D" w14:textId="77777777" w:rsidR="001B315C" w:rsidRPr="00045335" w:rsidRDefault="001B315C" w:rsidP="00045335">
      <w:pPr>
        <w:pStyle w:val="Textoindependiente"/>
        <w:suppressAutoHyphens w:val="0"/>
        <w:spacing w:after="0"/>
        <w:contextualSpacing/>
        <w:jc w:val="both"/>
        <w:rPr>
          <w:rFonts w:ascii="Palatino Linotype" w:hAnsi="Palatino Linotype" w:cs="Arial"/>
          <w:sz w:val="22"/>
          <w:szCs w:val="22"/>
        </w:rPr>
      </w:pPr>
    </w:p>
    <w:p w14:paraId="1CAC0400" w14:textId="7145D29C" w:rsidR="001B315C" w:rsidRPr="00045335" w:rsidRDefault="001B315C" w:rsidP="00045335">
      <w:pPr>
        <w:widowControl w:val="0"/>
        <w:contextualSpacing/>
        <w:rPr>
          <w:rFonts w:eastAsia="Times New Roman" w:cs="Arial"/>
          <w:b/>
          <w:bCs/>
          <w:color w:val="000000" w:themeColor="text1"/>
          <w:sz w:val="22"/>
          <w:szCs w:val="22"/>
          <w:lang w:eastAsia="es-CO"/>
        </w:rPr>
      </w:pPr>
      <w:r w:rsidRPr="00045335">
        <w:rPr>
          <w:rFonts w:eastAsia="Times New Roman" w:cs="Arial"/>
          <w:b/>
          <w:bCs/>
          <w:color w:val="000000" w:themeColor="text1"/>
          <w:sz w:val="22"/>
          <w:szCs w:val="22"/>
          <w:lang w:eastAsia="es-CO"/>
        </w:rPr>
        <w:br w:type="page"/>
      </w:r>
    </w:p>
    <w:p w14:paraId="52989F3A" w14:textId="77777777" w:rsidR="005809CE" w:rsidRPr="00045335" w:rsidRDefault="005809CE" w:rsidP="00045335">
      <w:pPr>
        <w:widowControl w:val="0"/>
        <w:contextualSpacing/>
        <w:jc w:val="center"/>
        <w:rPr>
          <w:rFonts w:eastAsia="Times New Roman" w:cs="Arial"/>
          <w:b/>
          <w:bCs/>
          <w:color w:val="000000" w:themeColor="text1"/>
          <w:sz w:val="22"/>
          <w:szCs w:val="22"/>
          <w:lang w:eastAsia="es-CO"/>
        </w:rPr>
      </w:pPr>
      <w:bookmarkStart w:id="35" w:name="_Hlk1990313"/>
      <w:r w:rsidRPr="00045335">
        <w:rPr>
          <w:rFonts w:eastAsia="Times New Roman" w:cs="Arial"/>
          <w:b/>
          <w:bCs/>
          <w:color w:val="000000" w:themeColor="text1"/>
          <w:sz w:val="22"/>
          <w:szCs w:val="22"/>
          <w:lang w:eastAsia="es-CO"/>
        </w:rPr>
        <w:lastRenderedPageBreak/>
        <w:t>XI. CRONOGRAMA</w:t>
      </w:r>
    </w:p>
    <w:p w14:paraId="442165BD" w14:textId="77777777" w:rsidR="005809CE" w:rsidRPr="00045335" w:rsidRDefault="005809CE" w:rsidP="00045335">
      <w:pPr>
        <w:widowControl w:val="0"/>
        <w:contextualSpacing/>
        <w:rPr>
          <w:rFonts w:eastAsia="Times New Roman" w:cs="Arial"/>
          <w:b/>
          <w:bCs/>
          <w:color w:val="000000" w:themeColor="text1"/>
          <w:sz w:val="22"/>
          <w:szCs w:val="22"/>
          <w:lang w:eastAsia="es-CO"/>
        </w:rPr>
      </w:pPr>
    </w:p>
    <w:p w14:paraId="5048CC31" w14:textId="0AFC409C" w:rsidR="005809CE" w:rsidRPr="00045335" w:rsidRDefault="005809CE" w:rsidP="00045335">
      <w:pPr>
        <w:widowControl w:val="0"/>
        <w:contextualSpacing/>
        <w:jc w:val="both"/>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El siguiente es el Cronograma del Proceso de Contratación:</w:t>
      </w:r>
    </w:p>
    <w:p w14:paraId="0A4756A0" w14:textId="77777777" w:rsidR="004A131C" w:rsidRPr="00045335" w:rsidRDefault="004A131C" w:rsidP="00045335">
      <w:pPr>
        <w:widowControl w:val="0"/>
        <w:contextualSpacing/>
        <w:jc w:val="both"/>
        <w:rPr>
          <w:rFonts w:eastAsia="Times New Roman" w:cs="Arial"/>
          <w:color w:val="000000" w:themeColor="text1"/>
          <w:sz w:val="22"/>
          <w:szCs w:val="22"/>
          <w:lang w:eastAsia="es-CO"/>
        </w:rPr>
      </w:pPr>
    </w:p>
    <w:tbl>
      <w:tblPr>
        <w:tblW w:w="0" w:type="auto"/>
        <w:shd w:val="clear" w:color="auto" w:fill="FFFFFF"/>
        <w:tblCellMar>
          <w:top w:w="28" w:type="dxa"/>
          <w:left w:w="28" w:type="dxa"/>
          <w:bottom w:w="28" w:type="dxa"/>
          <w:right w:w="28" w:type="dxa"/>
        </w:tblCellMar>
        <w:tblLook w:val="04A0" w:firstRow="1" w:lastRow="0" w:firstColumn="1" w:lastColumn="0" w:noHBand="0" w:noVBand="1"/>
      </w:tblPr>
      <w:tblGrid>
        <w:gridCol w:w="2666"/>
        <w:gridCol w:w="1836"/>
        <w:gridCol w:w="4826"/>
      </w:tblGrid>
      <w:tr w:rsidR="00932071" w:rsidRPr="00CC7409" w14:paraId="3227D381" w14:textId="77777777" w:rsidTr="00CC7409">
        <w:trPr>
          <w:tblHead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4ECC8D4" w14:textId="77777777"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b/>
                <w:bCs/>
                <w:color w:val="000000" w:themeColor="text1"/>
                <w:sz w:val="19"/>
                <w:szCs w:val="19"/>
              </w:rPr>
              <w:t>ACTIVIDAD</w:t>
            </w:r>
          </w:p>
        </w:tc>
        <w:tc>
          <w:tcPr>
            <w:tcW w:w="183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AE1187A" w14:textId="77777777"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b/>
                <w:bCs/>
                <w:color w:val="000000" w:themeColor="text1"/>
                <w:sz w:val="19"/>
                <w:szCs w:val="19"/>
              </w:rPr>
              <w:t>FECHA Y HORA</w:t>
            </w:r>
          </w:p>
        </w:tc>
        <w:tc>
          <w:tcPr>
            <w:tcW w:w="482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874C148" w14:textId="77777777"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b/>
                <w:bCs/>
                <w:color w:val="000000" w:themeColor="text1"/>
                <w:sz w:val="19"/>
                <w:szCs w:val="19"/>
              </w:rPr>
              <w:t>SITIO</w:t>
            </w:r>
          </w:p>
        </w:tc>
      </w:tr>
      <w:tr w:rsidR="00932071" w:rsidRPr="00CC7409" w14:paraId="0497E482" w14:textId="77777777" w:rsidTr="00CC7409">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CE9C884" w14:textId="2A5F7119"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napToGrid w:val="0"/>
                <w:sz w:val="19"/>
                <w:szCs w:val="19"/>
              </w:rPr>
              <w:t>Publicación del Documento Justificativo de la Contratación</w:t>
            </w:r>
          </w:p>
        </w:tc>
        <w:tc>
          <w:tcPr>
            <w:tcW w:w="1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FBE42D2" w14:textId="37B35277" w:rsidR="00932071" w:rsidRPr="00CC7409" w:rsidRDefault="00B20D34" w:rsidP="00045335">
            <w:pPr>
              <w:pStyle w:val="NormalWeb"/>
              <w:widowControl w:val="0"/>
              <w:spacing w:before="0" w:beforeAutospacing="0" w:after="0" w:afterAutospacing="0"/>
              <w:contextualSpacing/>
              <w:jc w:val="center"/>
              <w:rPr>
                <w:rFonts w:cs="Arial"/>
                <w:b/>
                <w:bCs/>
                <w:color w:val="000000" w:themeColor="text1"/>
                <w:sz w:val="19"/>
                <w:szCs w:val="19"/>
              </w:rPr>
            </w:pPr>
            <w:r>
              <w:rPr>
                <w:rFonts w:cs="Arial"/>
                <w:noProof/>
                <w:snapToGrid w:val="0"/>
                <w:sz w:val="19"/>
                <w:szCs w:val="19"/>
              </w:rPr>
              <w:t>10</w:t>
            </w:r>
            <w:r w:rsidR="00932071" w:rsidRPr="00CC7409">
              <w:rPr>
                <w:rFonts w:cs="Arial"/>
                <w:noProof/>
                <w:snapToGrid w:val="0"/>
                <w:sz w:val="19"/>
                <w:szCs w:val="19"/>
              </w:rPr>
              <w:t xml:space="preserve"> de </w:t>
            </w:r>
            <w:r w:rsidR="00642458" w:rsidRPr="00CC7409">
              <w:rPr>
                <w:rFonts w:cs="Arial"/>
                <w:noProof/>
                <w:snapToGrid w:val="0"/>
                <w:sz w:val="19"/>
                <w:szCs w:val="19"/>
              </w:rPr>
              <w:t xml:space="preserve">octubre </w:t>
            </w:r>
            <w:r w:rsidR="00932071" w:rsidRPr="00CC7409">
              <w:rPr>
                <w:rFonts w:cs="Arial"/>
                <w:noProof/>
                <w:snapToGrid w:val="0"/>
                <w:sz w:val="19"/>
                <w:szCs w:val="19"/>
              </w:rPr>
              <w:t>de 2019</w:t>
            </w:r>
          </w:p>
        </w:tc>
        <w:tc>
          <w:tcPr>
            <w:tcW w:w="48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1166E71" w14:textId="218CE08A"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z w:val="19"/>
                <w:szCs w:val="19"/>
              </w:rPr>
              <w:t xml:space="preserve">Página del SECOP II </w:t>
            </w:r>
            <w:hyperlink r:id="rId13" w:history="1">
              <w:r w:rsidRPr="00CC7409">
                <w:rPr>
                  <w:rStyle w:val="Hipervnculo"/>
                  <w:rFonts w:cs="Arial"/>
                  <w:color w:val="auto"/>
                  <w:sz w:val="19"/>
                  <w:szCs w:val="19"/>
                </w:rPr>
                <w:t>https://community.secop.gov.co/STS/cce/Login.aspx</w:t>
              </w:r>
            </w:hyperlink>
          </w:p>
        </w:tc>
      </w:tr>
      <w:tr w:rsidR="00932071" w:rsidRPr="00CC7409" w14:paraId="1F378648" w14:textId="77777777" w:rsidTr="00CC7409">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22601A7" w14:textId="111D239F"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napToGrid w:val="0"/>
                <w:sz w:val="19"/>
                <w:szCs w:val="19"/>
              </w:rPr>
              <w:t>Plazo maximo para observar</w:t>
            </w:r>
          </w:p>
        </w:tc>
        <w:tc>
          <w:tcPr>
            <w:tcW w:w="1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71A46E0" w14:textId="51229219" w:rsidR="00932071" w:rsidRPr="00CC7409" w:rsidRDefault="00193EAF" w:rsidP="00045335">
            <w:pPr>
              <w:pStyle w:val="NormalWeb"/>
              <w:widowControl w:val="0"/>
              <w:spacing w:before="0" w:beforeAutospacing="0" w:after="0" w:afterAutospacing="0"/>
              <w:contextualSpacing/>
              <w:jc w:val="center"/>
              <w:rPr>
                <w:rFonts w:cs="Arial"/>
                <w:b/>
                <w:bCs/>
                <w:color w:val="000000" w:themeColor="text1"/>
                <w:sz w:val="19"/>
                <w:szCs w:val="19"/>
              </w:rPr>
            </w:pPr>
            <w:r>
              <w:rPr>
                <w:rFonts w:cs="Arial"/>
                <w:noProof/>
                <w:snapToGrid w:val="0"/>
                <w:sz w:val="19"/>
                <w:szCs w:val="19"/>
              </w:rPr>
              <w:t>1</w:t>
            </w:r>
            <w:r w:rsidR="00B20D34">
              <w:rPr>
                <w:rFonts w:cs="Arial"/>
                <w:noProof/>
                <w:snapToGrid w:val="0"/>
                <w:sz w:val="19"/>
                <w:szCs w:val="19"/>
              </w:rPr>
              <w:t>1</w:t>
            </w:r>
            <w:r w:rsidR="00932071" w:rsidRPr="00CC7409">
              <w:rPr>
                <w:rFonts w:cs="Arial"/>
                <w:noProof/>
                <w:snapToGrid w:val="0"/>
                <w:sz w:val="19"/>
                <w:szCs w:val="19"/>
              </w:rPr>
              <w:t xml:space="preserve"> de </w:t>
            </w:r>
            <w:r w:rsidR="00642458" w:rsidRPr="00CC7409">
              <w:rPr>
                <w:rFonts w:cs="Arial"/>
                <w:noProof/>
                <w:snapToGrid w:val="0"/>
                <w:sz w:val="19"/>
                <w:szCs w:val="19"/>
              </w:rPr>
              <w:t xml:space="preserve">octubre </w:t>
            </w:r>
            <w:r w:rsidR="00932071" w:rsidRPr="00CC7409">
              <w:rPr>
                <w:rFonts w:cs="Arial"/>
                <w:noProof/>
                <w:snapToGrid w:val="0"/>
                <w:sz w:val="19"/>
                <w:szCs w:val="19"/>
              </w:rPr>
              <w:t>de 2019 hasta las 5:00 PM</w:t>
            </w:r>
          </w:p>
        </w:tc>
        <w:tc>
          <w:tcPr>
            <w:tcW w:w="48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61DC5BB" w14:textId="4FD0DBBA"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z w:val="19"/>
                <w:szCs w:val="19"/>
              </w:rPr>
              <w:t xml:space="preserve">Página del SECOP II </w:t>
            </w:r>
            <w:hyperlink r:id="rId14" w:history="1">
              <w:r w:rsidRPr="00CC7409">
                <w:rPr>
                  <w:rStyle w:val="Hipervnculo"/>
                  <w:rFonts w:cs="Arial"/>
                  <w:color w:val="auto"/>
                  <w:sz w:val="19"/>
                  <w:szCs w:val="19"/>
                </w:rPr>
                <w:t>https://community.secop.gov.co/STS/cce/Login.aspx</w:t>
              </w:r>
            </w:hyperlink>
          </w:p>
        </w:tc>
      </w:tr>
      <w:tr w:rsidR="00DD0A56" w:rsidRPr="00CC7409" w14:paraId="38887C8D" w14:textId="77777777" w:rsidTr="00CC7409">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F26390B" w14:textId="36764DEE" w:rsidR="00DD0A56" w:rsidRPr="00CC7409" w:rsidRDefault="00DD0A56" w:rsidP="00045335">
            <w:pPr>
              <w:pStyle w:val="NormalWeb"/>
              <w:widowControl w:val="0"/>
              <w:spacing w:before="0" w:beforeAutospacing="0" w:after="0" w:afterAutospacing="0"/>
              <w:contextualSpacing/>
              <w:jc w:val="center"/>
              <w:rPr>
                <w:rFonts w:cs="Arial"/>
                <w:noProof/>
                <w:snapToGrid w:val="0"/>
                <w:sz w:val="19"/>
                <w:szCs w:val="19"/>
              </w:rPr>
            </w:pPr>
            <w:r w:rsidRPr="00CC7409">
              <w:rPr>
                <w:rFonts w:cs="Arial"/>
                <w:noProof/>
                <w:snapToGrid w:val="0"/>
                <w:sz w:val="19"/>
                <w:szCs w:val="19"/>
              </w:rPr>
              <w:t>Respuesta a observaciones y modificación a las Reglas de la Invitación</w:t>
            </w:r>
          </w:p>
        </w:tc>
        <w:tc>
          <w:tcPr>
            <w:tcW w:w="1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8670EB2" w14:textId="7A7A4A96" w:rsidR="00DD0A56" w:rsidRPr="00CC7409" w:rsidRDefault="006370C6" w:rsidP="00045335">
            <w:pPr>
              <w:pStyle w:val="NormalWeb"/>
              <w:widowControl w:val="0"/>
              <w:spacing w:before="0" w:beforeAutospacing="0" w:after="0" w:afterAutospacing="0"/>
              <w:contextualSpacing/>
              <w:jc w:val="center"/>
              <w:rPr>
                <w:rFonts w:cs="Arial"/>
                <w:noProof/>
                <w:snapToGrid w:val="0"/>
                <w:sz w:val="19"/>
                <w:szCs w:val="19"/>
              </w:rPr>
            </w:pPr>
            <w:r w:rsidRPr="00CC7409">
              <w:rPr>
                <w:rFonts w:cs="Arial"/>
                <w:noProof/>
                <w:snapToGrid w:val="0"/>
                <w:sz w:val="19"/>
                <w:szCs w:val="19"/>
              </w:rPr>
              <w:t>1</w:t>
            </w:r>
            <w:r w:rsidR="00B20D34">
              <w:rPr>
                <w:rFonts w:cs="Arial"/>
                <w:noProof/>
                <w:snapToGrid w:val="0"/>
                <w:sz w:val="19"/>
                <w:szCs w:val="19"/>
              </w:rPr>
              <w:t>6</w:t>
            </w:r>
            <w:r w:rsidR="00DD0A56" w:rsidRPr="00CC7409">
              <w:rPr>
                <w:rFonts w:cs="Arial"/>
                <w:noProof/>
                <w:snapToGrid w:val="0"/>
                <w:sz w:val="19"/>
                <w:szCs w:val="19"/>
              </w:rPr>
              <w:t xml:space="preserve"> de octubre de 2019</w:t>
            </w:r>
          </w:p>
        </w:tc>
        <w:tc>
          <w:tcPr>
            <w:tcW w:w="48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4ABA93E" w14:textId="3BC82E00" w:rsidR="00DD0A56" w:rsidRPr="00CC7409" w:rsidRDefault="00DD0A56" w:rsidP="00045335">
            <w:pPr>
              <w:pStyle w:val="NormalWeb"/>
              <w:widowControl w:val="0"/>
              <w:spacing w:before="0" w:beforeAutospacing="0" w:after="0" w:afterAutospacing="0"/>
              <w:contextualSpacing/>
              <w:jc w:val="center"/>
              <w:rPr>
                <w:rFonts w:cs="Arial"/>
                <w:noProof/>
                <w:sz w:val="19"/>
                <w:szCs w:val="19"/>
              </w:rPr>
            </w:pPr>
            <w:r w:rsidRPr="00CC7409">
              <w:rPr>
                <w:rFonts w:cs="Arial"/>
                <w:noProof/>
                <w:sz w:val="19"/>
                <w:szCs w:val="19"/>
              </w:rPr>
              <w:t xml:space="preserve">Página del SECOP II </w:t>
            </w:r>
            <w:hyperlink r:id="rId15" w:history="1">
              <w:r w:rsidRPr="00CC7409">
                <w:rPr>
                  <w:rStyle w:val="Hipervnculo"/>
                  <w:rFonts w:cs="Arial"/>
                  <w:color w:val="auto"/>
                  <w:sz w:val="19"/>
                  <w:szCs w:val="19"/>
                </w:rPr>
                <w:t>https://community.secop.gov.co/STS/cce/Login.aspx</w:t>
              </w:r>
            </w:hyperlink>
          </w:p>
        </w:tc>
      </w:tr>
      <w:tr w:rsidR="00932071" w:rsidRPr="00CC7409" w14:paraId="65087D3F" w14:textId="77777777" w:rsidTr="00CC7409">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027287C" w14:textId="48057EED"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napToGrid w:val="0"/>
                <w:sz w:val="19"/>
                <w:szCs w:val="19"/>
              </w:rPr>
              <w:t>Presentación de propuestas (cierre)</w:t>
            </w:r>
          </w:p>
        </w:tc>
        <w:tc>
          <w:tcPr>
            <w:tcW w:w="1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948FCF4" w14:textId="60ED0B84" w:rsidR="00932071" w:rsidRPr="00CC7409" w:rsidRDefault="00AD1398"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napToGrid w:val="0"/>
                <w:sz w:val="19"/>
                <w:szCs w:val="19"/>
              </w:rPr>
              <w:t>1</w:t>
            </w:r>
            <w:r w:rsidR="00B20D34">
              <w:rPr>
                <w:rFonts w:cs="Arial"/>
                <w:noProof/>
                <w:snapToGrid w:val="0"/>
                <w:sz w:val="19"/>
                <w:szCs w:val="19"/>
              </w:rPr>
              <w:t>7</w:t>
            </w:r>
            <w:r w:rsidR="00932071" w:rsidRPr="00CC7409">
              <w:rPr>
                <w:rFonts w:cs="Arial"/>
                <w:noProof/>
                <w:snapToGrid w:val="0"/>
                <w:sz w:val="19"/>
                <w:szCs w:val="19"/>
              </w:rPr>
              <w:t xml:space="preserve"> de </w:t>
            </w:r>
            <w:r w:rsidR="00642458" w:rsidRPr="00CC7409">
              <w:rPr>
                <w:rFonts w:cs="Arial"/>
                <w:noProof/>
                <w:snapToGrid w:val="0"/>
                <w:sz w:val="19"/>
                <w:szCs w:val="19"/>
              </w:rPr>
              <w:t xml:space="preserve">octubre </w:t>
            </w:r>
            <w:r w:rsidR="00932071" w:rsidRPr="00CC7409">
              <w:rPr>
                <w:rFonts w:cs="Arial"/>
                <w:noProof/>
                <w:snapToGrid w:val="0"/>
                <w:sz w:val="19"/>
                <w:szCs w:val="19"/>
              </w:rPr>
              <w:t xml:space="preserve">de 2019 hasta las </w:t>
            </w:r>
            <w:r w:rsidR="00DD0A56" w:rsidRPr="00CC7409">
              <w:rPr>
                <w:rFonts w:cs="Arial"/>
                <w:noProof/>
                <w:snapToGrid w:val="0"/>
                <w:sz w:val="19"/>
                <w:szCs w:val="19"/>
              </w:rPr>
              <w:t>9</w:t>
            </w:r>
            <w:r w:rsidR="00932071" w:rsidRPr="00CC7409">
              <w:rPr>
                <w:rFonts w:cs="Arial"/>
                <w:noProof/>
                <w:snapToGrid w:val="0"/>
                <w:sz w:val="19"/>
                <w:szCs w:val="19"/>
              </w:rPr>
              <w:t>:00</w:t>
            </w:r>
            <w:r w:rsidR="00DD0A56" w:rsidRPr="00CC7409">
              <w:rPr>
                <w:rFonts w:cs="Arial"/>
                <w:noProof/>
                <w:snapToGrid w:val="0"/>
                <w:sz w:val="19"/>
                <w:szCs w:val="19"/>
              </w:rPr>
              <w:t>: A</w:t>
            </w:r>
            <w:r w:rsidR="00932071" w:rsidRPr="00CC7409">
              <w:rPr>
                <w:rFonts w:cs="Arial"/>
                <w:noProof/>
                <w:snapToGrid w:val="0"/>
                <w:sz w:val="19"/>
                <w:szCs w:val="19"/>
              </w:rPr>
              <w:t>M</w:t>
            </w:r>
          </w:p>
        </w:tc>
        <w:tc>
          <w:tcPr>
            <w:tcW w:w="48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01D09AA" w14:textId="020F45D8"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z w:val="19"/>
                <w:szCs w:val="19"/>
              </w:rPr>
              <w:t xml:space="preserve">Página del SECOP II </w:t>
            </w:r>
            <w:hyperlink r:id="rId16" w:history="1">
              <w:r w:rsidRPr="00CC7409">
                <w:rPr>
                  <w:rStyle w:val="Hipervnculo"/>
                  <w:rFonts w:cs="Arial"/>
                  <w:color w:val="auto"/>
                  <w:sz w:val="19"/>
                  <w:szCs w:val="19"/>
                </w:rPr>
                <w:t>https://community.secop.gov.co/STS/cce/Login.aspx</w:t>
              </w:r>
            </w:hyperlink>
          </w:p>
        </w:tc>
      </w:tr>
      <w:tr w:rsidR="00932071" w:rsidRPr="00CC7409" w14:paraId="560B60EC" w14:textId="77777777" w:rsidTr="00CC7409">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1B9C676" w14:textId="07DC886C"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napToGrid w:val="0"/>
                <w:sz w:val="19"/>
                <w:szCs w:val="19"/>
              </w:rPr>
              <w:t>Evaluación de la ofertas</w:t>
            </w:r>
          </w:p>
        </w:tc>
        <w:tc>
          <w:tcPr>
            <w:tcW w:w="1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EFF57EA" w14:textId="06BA789F" w:rsidR="00932071" w:rsidRPr="00CC7409" w:rsidRDefault="00642458"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napToGrid w:val="0"/>
                <w:sz w:val="19"/>
                <w:szCs w:val="19"/>
              </w:rPr>
              <w:t xml:space="preserve">Del </w:t>
            </w:r>
            <w:r w:rsidR="00AD1398" w:rsidRPr="00CC7409">
              <w:rPr>
                <w:rFonts w:cs="Arial"/>
                <w:noProof/>
                <w:snapToGrid w:val="0"/>
                <w:sz w:val="19"/>
                <w:szCs w:val="19"/>
              </w:rPr>
              <w:t>1</w:t>
            </w:r>
            <w:r w:rsidR="00B20D34">
              <w:rPr>
                <w:rFonts w:cs="Arial"/>
                <w:noProof/>
                <w:snapToGrid w:val="0"/>
                <w:sz w:val="19"/>
                <w:szCs w:val="19"/>
              </w:rPr>
              <w:t>7</w:t>
            </w:r>
            <w:r w:rsidR="00932071" w:rsidRPr="00CC7409">
              <w:rPr>
                <w:rFonts w:cs="Arial"/>
                <w:noProof/>
                <w:snapToGrid w:val="0"/>
                <w:sz w:val="19"/>
                <w:szCs w:val="19"/>
              </w:rPr>
              <w:t xml:space="preserve"> </w:t>
            </w:r>
            <w:r w:rsidRPr="00CC7409">
              <w:rPr>
                <w:rFonts w:cs="Arial"/>
                <w:noProof/>
                <w:snapToGrid w:val="0"/>
                <w:sz w:val="19"/>
                <w:szCs w:val="19"/>
              </w:rPr>
              <w:t xml:space="preserve">al </w:t>
            </w:r>
            <w:r w:rsidR="00562E8E" w:rsidRPr="00CC7409">
              <w:rPr>
                <w:rFonts w:cs="Arial"/>
                <w:noProof/>
                <w:snapToGrid w:val="0"/>
                <w:sz w:val="19"/>
                <w:szCs w:val="19"/>
              </w:rPr>
              <w:t>1</w:t>
            </w:r>
            <w:r w:rsidR="00B20D34">
              <w:rPr>
                <w:rFonts w:cs="Arial"/>
                <w:noProof/>
                <w:snapToGrid w:val="0"/>
                <w:sz w:val="19"/>
                <w:szCs w:val="19"/>
              </w:rPr>
              <w:t>8</w:t>
            </w:r>
            <w:r w:rsidRPr="00CC7409">
              <w:rPr>
                <w:rFonts w:cs="Arial"/>
                <w:noProof/>
                <w:snapToGrid w:val="0"/>
                <w:sz w:val="19"/>
                <w:szCs w:val="19"/>
              </w:rPr>
              <w:t xml:space="preserve"> de octubre </w:t>
            </w:r>
            <w:r w:rsidR="00932071" w:rsidRPr="00CC7409">
              <w:rPr>
                <w:rFonts w:cs="Arial"/>
                <w:noProof/>
                <w:snapToGrid w:val="0"/>
                <w:sz w:val="19"/>
                <w:szCs w:val="19"/>
              </w:rPr>
              <w:t>de 2019</w:t>
            </w:r>
          </w:p>
        </w:tc>
        <w:tc>
          <w:tcPr>
            <w:tcW w:w="48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4DC6494" w14:textId="21663A82"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z w:val="19"/>
                <w:szCs w:val="19"/>
              </w:rPr>
              <w:t xml:space="preserve">Página del SECOP II </w:t>
            </w:r>
            <w:hyperlink r:id="rId17" w:history="1">
              <w:r w:rsidRPr="00CC7409">
                <w:rPr>
                  <w:rStyle w:val="Hipervnculo"/>
                  <w:rFonts w:cs="Arial"/>
                  <w:color w:val="auto"/>
                  <w:sz w:val="19"/>
                  <w:szCs w:val="19"/>
                </w:rPr>
                <w:t>https://community.secop.gov.co/STS/cce/Login.aspx</w:t>
              </w:r>
            </w:hyperlink>
          </w:p>
        </w:tc>
      </w:tr>
      <w:tr w:rsidR="00932071" w:rsidRPr="00CC7409" w14:paraId="10F13071" w14:textId="77777777" w:rsidTr="00CC7409">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D9231CD" w14:textId="354C04DB"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napToGrid w:val="0"/>
                <w:sz w:val="19"/>
                <w:szCs w:val="19"/>
              </w:rPr>
              <w:t>Publicación informe de verificación de basicos de participacion</w:t>
            </w:r>
          </w:p>
        </w:tc>
        <w:tc>
          <w:tcPr>
            <w:tcW w:w="1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C8D46D0" w14:textId="1BF86D1F" w:rsidR="00932071" w:rsidRPr="00CC7409" w:rsidRDefault="00B20D34" w:rsidP="00045335">
            <w:pPr>
              <w:pStyle w:val="NormalWeb"/>
              <w:widowControl w:val="0"/>
              <w:spacing w:before="0" w:beforeAutospacing="0" w:after="0" w:afterAutospacing="0"/>
              <w:contextualSpacing/>
              <w:jc w:val="center"/>
              <w:rPr>
                <w:rFonts w:cs="Arial"/>
                <w:b/>
                <w:bCs/>
                <w:color w:val="000000" w:themeColor="text1"/>
                <w:sz w:val="19"/>
                <w:szCs w:val="19"/>
              </w:rPr>
            </w:pPr>
            <w:r>
              <w:rPr>
                <w:rFonts w:cs="Arial"/>
                <w:noProof/>
                <w:snapToGrid w:val="0"/>
                <w:sz w:val="19"/>
                <w:szCs w:val="19"/>
              </w:rPr>
              <w:t>21</w:t>
            </w:r>
            <w:r w:rsidR="00932071" w:rsidRPr="00CC7409">
              <w:rPr>
                <w:rFonts w:cs="Arial"/>
                <w:noProof/>
                <w:snapToGrid w:val="0"/>
                <w:sz w:val="19"/>
                <w:szCs w:val="19"/>
              </w:rPr>
              <w:t xml:space="preserve"> de </w:t>
            </w:r>
            <w:r w:rsidR="00642458" w:rsidRPr="00CC7409">
              <w:rPr>
                <w:rFonts w:cs="Arial"/>
                <w:noProof/>
                <w:snapToGrid w:val="0"/>
                <w:sz w:val="19"/>
                <w:szCs w:val="19"/>
              </w:rPr>
              <w:t>octubre</w:t>
            </w:r>
            <w:r w:rsidR="00932071" w:rsidRPr="00CC7409">
              <w:rPr>
                <w:rFonts w:cs="Arial"/>
                <w:noProof/>
                <w:snapToGrid w:val="0"/>
                <w:sz w:val="19"/>
                <w:szCs w:val="19"/>
              </w:rPr>
              <w:t xml:space="preserve"> de 2019</w:t>
            </w:r>
          </w:p>
        </w:tc>
        <w:tc>
          <w:tcPr>
            <w:tcW w:w="48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2E25C07" w14:textId="089AA164"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z w:val="19"/>
                <w:szCs w:val="19"/>
              </w:rPr>
              <w:t xml:space="preserve">Página del SECOP II </w:t>
            </w:r>
            <w:hyperlink r:id="rId18" w:history="1">
              <w:r w:rsidRPr="00CC7409">
                <w:rPr>
                  <w:rStyle w:val="Hipervnculo"/>
                  <w:rFonts w:cs="Arial"/>
                  <w:color w:val="auto"/>
                  <w:sz w:val="19"/>
                  <w:szCs w:val="19"/>
                </w:rPr>
                <w:t>https://community.secop.gov.co/STS/cce/Login.aspx</w:t>
              </w:r>
            </w:hyperlink>
          </w:p>
        </w:tc>
      </w:tr>
      <w:tr w:rsidR="00932071" w:rsidRPr="00CC7409" w14:paraId="0020E48E" w14:textId="77777777" w:rsidTr="00CC7409">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FDC25DC" w14:textId="1A963FB5"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napToGrid w:val="0"/>
                <w:sz w:val="19"/>
                <w:szCs w:val="19"/>
              </w:rPr>
              <w:t>Traslado del informe de evaluación y Presentación de observaciones</w:t>
            </w:r>
          </w:p>
        </w:tc>
        <w:tc>
          <w:tcPr>
            <w:tcW w:w="1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BA5355A" w14:textId="5BEEC5F1" w:rsidR="00932071" w:rsidRPr="00CC7409" w:rsidRDefault="00642458"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napToGrid w:val="0"/>
                <w:sz w:val="19"/>
                <w:szCs w:val="19"/>
              </w:rPr>
              <w:t xml:space="preserve">Del </w:t>
            </w:r>
            <w:r w:rsidR="00B20D34">
              <w:rPr>
                <w:rFonts w:cs="Arial"/>
                <w:noProof/>
                <w:snapToGrid w:val="0"/>
                <w:sz w:val="19"/>
                <w:szCs w:val="19"/>
              </w:rPr>
              <w:t>21</w:t>
            </w:r>
            <w:r w:rsidR="00932071" w:rsidRPr="00CC7409">
              <w:rPr>
                <w:rFonts w:cs="Arial"/>
                <w:noProof/>
                <w:snapToGrid w:val="0"/>
                <w:sz w:val="19"/>
                <w:szCs w:val="19"/>
              </w:rPr>
              <w:t xml:space="preserve"> </w:t>
            </w:r>
            <w:r w:rsidRPr="00CC7409">
              <w:rPr>
                <w:rFonts w:cs="Arial"/>
                <w:noProof/>
                <w:snapToGrid w:val="0"/>
                <w:sz w:val="19"/>
                <w:szCs w:val="19"/>
              </w:rPr>
              <w:t xml:space="preserve">al </w:t>
            </w:r>
            <w:r w:rsidR="009A483A">
              <w:rPr>
                <w:rFonts w:cs="Arial"/>
                <w:noProof/>
                <w:snapToGrid w:val="0"/>
                <w:sz w:val="19"/>
                <w:szCs w:val="19"/>
              </w:rPr>
              <w:t>2</w:t>
            </w:r>
            <w:r w:rsidR="00B20D34">
              <w:rPr>
                <w:rFonts w:cs="Arial"/>
                <w:noProof/>
                <w:snapToGrid w:val="0"/>
                <w:sz w:val="19"/>
                <w:szCs w:val="19"/>
              </w:rPr>
              <w:t>2</w:t>
            </w:r>
            <w:r w:rsidRPr="00CC7409">
              <w:rPr>
                <w:rFonts w:cs="Arial"/>
                <w:noProof/>
                <w:snapToGrid w:val="0"/>
                <w:sz w:val="19"/>
                <w:szCs w:val="19"/>
              </w:rPr>
              <w:t xml:space="preserve"> de octubre </w:t>
            </w:r>
            <w:r w:rsidR="00932071" w:rsidRPr="00CC7409">
              <w:rPr>
                <w:rFonts w:cs="Arial"/>
                <w:noProof/>
                <w:snapToGrid w:val="0"/>
                <w:sz w:val="19"/>
                <w:szCs w:val="19"/>
              </w:rPr>
              <w:t>de 2019 hasta las 5:00 PM</w:t>
            </w:r>
          </w:p>
        </w:tc>
        <w:tc>
          <w:tcPr>
            <w:tcW w:w="48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BFC7BA9" w14:textId="53C917A7"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z w:val="19"/>
                <w:szCs w:val="19"/>
              </w:rPr>
              <w:t xml:space="preserve">Página del SECOP II </w:t>
            </w:r>
            <w:hyperlink r:id="rId19" w:history="1">
              <w:r w:rsidRPr="00CC7409">
                <w:rPr>
                  <w:rStyle w:val="Hipervnculo"/>
                  <w:rFonts w:cs="Arial"/>
                  <w:color w:val="auto"/>
                  <w:sz w:val="19"/>
                  <w:szCs w:val="19"/>
                </w:rPr>
                <w:t>https://community.secop.gov.co/STS/cce/Login.aspx</w:t>
              </w:r>
            </w:hyperlink>
          </w:p>
        </w:tc>
      </w:tr>
      <w:tr w:rsidR="00DD0A56" w:rsidRPr="00CC7409" w14:paraId="04B434B0" w14:textId="77777777" w:rsidTr="00CC7409">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2226E4F" w14:textId="6790C05F" w:rsidR="00DD0A56" w:rsidRPr="00CC7409" w:rsidRDefault="00DD0A56" w:rsidP="00045335">
            <w:pPr>
              <w:pStyle w:val="NormalWeb"/>
              <w:widowControl w:val="0"/>
              <w:spacing w:before="0" w:beforeAutospacing="0" w:after="0" w:afterAutospacing="0"/>
              <w:contextualSpacing/>
              <w:jc w:val="center"/>
              <w:rPr>
                <w:rFonts w:cs="Arial"/>
                <w:noProof/>
                <w:snapToGrid w:val="0"/>
                <w:sz w:val="19"/>
                <w:szCs w:val="19"/>
              </w:rPr>
            </w:pPr>
            <w:r w:rsidRPr="00CC7409">
              <w:rPr>
                <w:rFonts w:cs="Arial"/>
                <w:noProof/>
                <w:snapToGrid w:val="0"/>
                <w:sz w:val="19"/>
                <w:szCs w:val="19"/>
              </w:rPr>
              <w:t xml:space="preserve">Contraobservaciones </w:t>
            </w:r>
          </w:p>
        </w:tc>
        <w:tc>
          <w:tcPr>
            <w:tcW w:w="1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DEEB081" w14:textId="32174EE3" w:rsidR="00DD0A56" w:rsidRPr="00CC7409" w:rsidRDefault="009A483A" w:rsidP="00045335">
            <w:pPr>
              <w:pStyle w:val="NormalWeb"/>
              <w:widowControl w:val="0"/>
              <w:spacing w:before="0" w:beforeAutospacing="0" w:after="0" w:afterAutospacing="0"/>
              <w:contextualSpacing/>
              <w:jc w:val="center"/>
              <w:rPr>
                <w:rFonts w:cs="Arial"/>
                <w:noProof/>
                <w:snapToGrid w:val="0"/>
                <w:sz w:val="19"/>
                <w:szCs w:val="19"/>
              </w:rPr>
            </w:pPr>
            <w:r>
              <w:rPr>
                <w:rFonts w:cs="Arial"/>
                <w:noProof/>
                <w:snapToGrid w:val="0"/>
                <w:sz w:val="19"/>
                <w:szCs w:val="19"/>
              </w:rPr>
              <w:t>2</w:t>
            </w:r>
            <w:r w:rsidR="00B20D34">
              <w:rPr>
                <w:rFonts w:cs="Arial"/>
                <w:noProof/>
                <w:snapToGrid w:val="0"/>
                <w:sz w:val="19"/>
                <w:szCs w:val="19"/>
              </w:rPr>
              <w:t>3</w:t>
            </w:r>
            <w:r w:rsidR="00DD0A56" w:rsidRPr="00CC7409">
              <w:rPr>
                <w:rFonts w:cs="Arial"/>
                <w:noProof/>
                <w:snapToGrid w:val="0"/>
                <w:sz w:val="19"/>
                <w:szCs w:val="19"/>
              </w:rPr>
              <w:t xml:space="preserve"> de octubre de 2019 h</w:t>
            </w:r>
            <w:bookmarkStart w:id="36" w:name="_GoBack"/>
            <w:bookmarkEnd w:id="36"/>
            <w:r w:rsidR="00DD0A56" w:rsidRPr="00CC7409">
              <w:rPr>
                <w:rFonts w:cs="Arial"/>
                <w:noProof/>
                <w:snapToGrid w:val="0"/>
                <w:sz w:val="19"/>
                <w:szCs w:val="19"/>
              </w:rPr>
              <w:t>asta las 5:00 PM</w:t>
            </w:r>
          </w:p>
        </w:tc>
        <w:tc>
          <w:tcPr>
            <w:tcW w:w="48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8F61C9B" w14:textId="66D253C5" w:rsidR="00DD0A56" w:rsidRPr="00CC7409" w:rsidRDefault="00DD0A56" w:rsidP="00045335">
            <w:pPr>
              <w:pStyle w:val="NormalWeb"/>
              <w:widowControl w:val="0"/>
              <w:spacing w:before="0" w:beforeAutospacing="0" w:after="0" w:afterAutospacing="0"/>
              <w:contextualSpacing/>
              <w:jc w:val="center"/>
              <w:rPr>
                <w:rFonts w:cs="Arial"/>
                <w:noProof/>
                <w:sz w:val="19"/>
                <w:szCs w:val="19"/>
              </w:rPr>
            </w:pPr>
            <w:r w:rsidRPr="00CC7409">
              <w:rPr>
                <w:rFonts w:cs="Arial"/>
                <w:noProof/>
                <w:sz w:val="19"/>
                <w:szCs w:val="19"/>
              </w:rPr>
              <w:t xml:space="preserve">Página del SECOP II </w:t>
            </w:r>
            <w:hyperlink r:id="rId20" w:history="1">
              <w:r w:rsidRPr="00CC7409">
                <w:rPr>
                  <w:rStyle w:val="Hipervnculo"/>
                  <w:rFonts w:cs="Arial"/>
                  <w:color w:val="auto"/>
                  <w:sz w:val="19"/>
                  <w:szCs w:val="19"/>
                </w:rPr>
                <w:t>https://community.secop.gov.co/STS/cce/Login.aspx</w:t>
              </w:r>
            </w:hyperlink>
          </w:p>
        </w:tc>
      </w:tr>
      <w:tr w:rsidR="00932071" w:rsidRPr="00CC7409" w14:paraId="1B292CE0" w14:textId="77777777" w:rsidTr="00CC7409">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8ECCD1E" w14:textId="016D9FF8"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napToGrid w:val="0"/>
                <w:sz w:val="19"/>
                <w:szCs w:val="19"/>
              </w:rPr>
              <w:t>Publicación respuestas a observaciones y aceptación de la oferta o declaratoria de fallido</w:t>
            </w:r>
          </w:p>
        </w:tc>
        <w:tc>
          <w:tcPr>
            <w:tcW w:w="1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F85ADD8" w14:textId="2B6E2094" w:rsidR="00932071" w:rsidRPr="00CC7409" w:rsidRDefault="00562E8E"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napToGrid w:val="0"/>
                <w:sz w:val="19"/>
                <w:szCs w:val="19"/>
              </w:rPr>
              <w:t>2</w:t>
            </w:r>
            <w:r w:rsidR="00B20D34">
              <w:rPr>
                <w:rFonts w:cs="Arial"/>
                <w:noProof/>
                <w:snapToGrid w:val="0"/>
                <w:sz w:val="19"/>
                <w:szCs w:val="19"/>
              </w:rPr>
              <w:t>4</w:t>
            </w:r>
            <w:r w:rsidR="00932071" w:rsidRPr="00CC7409">
              <w:rPr>
                <w:rFonts w:cs="Arial"/>
                <w:noProof/>
                <w:snapToGrid w:val="0"/>
                <w:sz w:val="19"/>
                <w:szCs w:val="19"/>
              </w:rPr>
              <w:t xml:space="preserve"> de </w:t>
            </w:r>
            <w:r w:rsidR="00642458" w:rsidRPr="00CC7409">
              <w:rPr>
                <w:rFonts w:cs="Arial"/>
                <w:noProof/>
                <w:snapToGrid w:val="0"/>
                <w:sz w:val="19"/>
                <w:szCs w:val="19"/>
              </w:rPr>
              <w:t>octubre</w:t>
            </w:r>
            <w:r w:rsidR="00932071" w:rsidRPr="00CC7409">
              <w:rPr>
                <w:rFonts w:cs="Arial"/>
                <w:noProof/>
                <w:snapToGrid w:val="0"/>
                <w:sz w:val="19"/>
                <w:szCs w:val="19"/>
              </w:rPr>
              <w:t xml:space="preserve"> de 2019</w:t>
            </w:r>
          </w:p>
        </w:tc>
        <w:tc>
          <w:tcPr>
            <w:tcW w:w="48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66B3DA8" w14:textId="03A8E295" w:rsidR="00932071" w:rsidRPr="00CC7409" w:rsidRDefault="00932071" w:rsidP="00045335">
            <w:pPr>
              <w:pStyle w:val="NormalWeb"/>
              <w:widowControl w:val="0"/>
              <w:spacing w:before="0" w:beforeAutospacing="0" w:after="0" w:afterAutospacing="0"/>
              <w:contextualSpacing/>
              <w:jc w:val="center"/>
              <w:rPr>
                <w:rFonts w:cs="Arial"/>
                <w:b/>
                <w:bCs/>
                <w:color w:val="000000" w:themeColor="text1"/>
                <w:sz w:val="19"/>
                <w:szCs w:val="19"/>
              </w:rPr>
            </w:pPr>
            <w:r w:rsidRPr="00CC7409">
              <w:rPr>
                <w:rFonts w:cs="Arial"/>
                <w:noProof/>
                <w:sz w:val="19"/>
                <w:szCs w:val="19"/>
              </w:rPr>
              <w:t xml:space="preserve">Página del SECOP II </w:t>
            </w:r>
            <w:hyperlink r:id="rId21" w:history="1">
              <w:r w:rsidRPr="00CC7409">
                <w:rPr>
                  <w:rStyle w:val="Hipervnculo"/>
                  <w:rFonts w:cs="Arial"/>
                  <w:color w:val="auto"/>
                  <w:sz w:val="19"/>
                  <w:szCs w:val="19"/>
                </w:rPr>
                <w:t>https://community.secop.gov.co/STS/cce/Login.aspx</w:t>
              </w:r>
            </w:hyperlink>
          </w:p>
        </w:tc>
      </w:tr>
      <w:bookmarkEnd w:id="35"/>
      <w:tr w:rsidR="004A131C" w:rsidRPr="00CC7409" w14:paraId="15978A7F" w14:textId="77777777" w:rsidTr="00CC7409">
        <w:tblPrEx>
          <w:jc w:val="center"/>
          <w:tblCellMar>
            <w:top w:w="0" w:type="dxa"/>
            <w:left w:w="0" w:type="dxa"/>
            <w:bottom w:w="0" w:type="dxa"/>
            <w:right w:w="0" w:type="dxa"/>
          </w:tblCellMar>
        </w:tblPrEx>
        <w:trPr>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88AC3B4" w14:textId="77777777" w:rsidR="00DD0A56" w:rsidRPr="00CC7409" w:rsidRDefault="00DD0A56" w:rsidP="00045335">
            <w:pPr>
              <w:pStyle w:val="NormalWeb"/>
              <w:widowControl w:val="0"/>
              <w:spacing w:before="0" w:beforeAutospacing="0" w:after="0" w:afterAutospacing="0"/>
              <w:jc w:val="center"/>
              <w:rPr>
                <w:rFonts w:cs="Arial"/>
                <w:noProof/>
                <w:snapToGrid w:val="0"/>
                <w:color w:val="auto"/>
                <w:sz w:val="19"/>
                <w:szCs w:val="19"/>
              </w:rPr>
            </w:pPr>
            <w:r w:rsidRPr="00CC7409">
              <w:rPr>
                <w:rFonts w:cs="Arial"/>
                <w:noProof/>
                <w:snapToGrid w:val="0"/>
                <w:color w:val="auto"/>
                <w:sz w:val="19"/>
                <w:szCs w:val="19"/>
              </w:rPr>
              <w:t>Suscripción del Contrato</w:t>
            </w:r>
          </w:p>
        </w:tc>
        <w:tc>
          <w:tcPr>
            <w:tcW w:w="1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E82B910" w14:textId="77777777" w:rsidR="00DD0A56" w:rsidRPr="00CC7409" w:rsidRDefault="00DD0A56" w:rsidP="00045335">
            <w:pPr>
              <w:pStyle w:val="NormalWeb"/>
              <w:widowControl w:val="0"/>
              <w:spacing w:before="0" w:beforeAutospacing="0" w:after="0" w:afterAutospacing="0"/>
              <w:jc w:val="center"/>
              <w:rPr>
                <w:rFonts w:cs="Arial"/>
                <w:noProof/>
                <w:snapToGrid w:val="0"/>
                <w:color w:val="auto"/>
                <w:sz w:val="19"/>
                <w:szCs w:val="19"/>
              </w:rPr>
            </w:pPr>
            <w:r w:rsidRPr="00CC7409">
              <w:rPr>
                <w:rFonts w:cs="Arial"/>
                <w:noProof/>
                <w:snapToGrid w:val="0"/>
                <w:color w:val="auto"/>
                <w:sz w:val="19"/>
                <w:szCs w:val="19"/>
              </w:rPr>
              <w:t>Dentro de los 3 días siguientes a la aceptación de oferta</w:t>
            </w:r>
          </w:p>
        </w:tc>
        <w:tc>
          <w:tcPr>
            <w:tcW w:w="48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8029192" w14:textId="1E4FAA53" w:rsidR="00DD0A56" w:rsidRPr="00CC7409" w:rsidRDefault="00DD0A56" w:rsidP="00045335">
            <w:pPr>
              <w:pStyle w:val="NormalWeb"/>
              <w:widowControl w:val="0"/>
              <w:spacing w:before="0" w:beforeAutospacing="0" w:after="0" w:afterAutospacing="0"/>
              <w:jc w:val="center"/>
              <w:rPr>
                <w:rFonts w:cs="Arial"/>
                <w:noProof/>
                <w:color w:val="auto"/>
                <w:sz w:val="19"/>
                <w:szCs w:val="19"/>
              </w:rPr>
            </w:pPr>
            <w:r w:rsidRPr="00CC7409">
              <w:rPr>
                <w:rFonts w:cs="Arial"/>
                <w:noProof/>
                <w:sz w:val="19"/>
                <w:szCs w:val="19"/>
              </w:rPr>
              <w:t xml:space="preserve">Página del SECOP II </w:t>
            </w:r>
            <w:hyperlink r:id="rId22" w:history="1">
              <w:r w:rsidRPr="00CC7409">
                <w:rPr>
                  <w:rStyle w:val="Hipervnculo"/>
                  <w:rFonts w:cs="Arial"/>
                  <w:color w:val="auto"/>
                  <w:sz w:val="19"/>
                  <w:szCs w:val="19"/>
                </w:rPr>
                <w:t>https://community.secop.gov.co/STS/cce/Login.aspx</w:t>
              </w:r>
            </w:hyperlink>
          </w:p>
        </w:tc>
      </w:tr>
      <w:tr w:rsidR="004A131C" w:rsidRPr="00CC7409" w14:paraId="29ECA125" w14:textId="77777777" w:rsidTr="00CC7409">
        <w:tblPrEx>
          <w:jc w:val="center"/>
          <w:tblCellMar>
            <w:top w:w="0" w:type="dxa"/>
            <w:left w:w="0" w:type="dxa"/>
            <w:bottom w:w="0" w:type="dxa"/>
            <w:right w:w="0" w:type="dxa"/>
          </w:tblCellMar>
        </w:tblPrEx>
        <w:trPr>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1A8F8BC" w14:textId="77777777" w:rsidR="00DD0A56" w:rsidRPr="00CC7409" w:rsidRDefault="00DD0A56" w:rsidP="00045335">
            <w:pPr>
              <w:pStyle w:val="NormalWeb"/>
              <w:widowControl w:val="0"/>
              <w:spacing w:before="0" w:beforeAutospacing="0" w:after="0" w:afterAutospacing="0"/>
              <w:jc w:val="center"/>
              <w:rPr>
                <w:rFonts w:cs="Arial"/>
                <w:noProof/>
                <w:snapToGrid w:val="0"/>
                <w:color w:val="auto"/>
                <w:sz w:val="19"/>
                <w:szCs w:val="19"/>
              </w:rPr>
            </w:pPr>
            <w:r w:rsidRPr="00CC7409">
              <w:rPr>
                <w:rFonts w:cs="Arial"/>
                <w:noProof/>
                <w:snapToGrid w:val="0"/>
                <w:color w:val="auto"/>
                <w:sz w:val="19"/>
                <w:szCs w:val="19"/>
              </w:rPr>
              <w:t>Registro presupuestal</w:t>
            </w:r>
          </w:p>
        </w:tc>
        <w:tc>
          <w:tcPr>
            <w:tcW w:w="1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A5B32E3" w14:textId="77777777" w:rsidR="00DD0A56" w:rsidRPr="00CC7409" w:rsidRDefault="00DD0A56" w:rsidP="00045335">
            <w:pPr>
              <w:pStyle w:val="NormalWeb"/>
              <w:widowControl w:val="0"/>
              <w:spacing w:before="0" w:beforeAutospacing="0" w:after="0" w:afterAutospacing="0"/>
              <w:jc w:val="center"/>
              <w:rPr>
                <w:rFonts w:cs="Arial"/>
                <w:noProof/>
                <w:snapToGrid w:val="0"/>
                <w:color w:val="auto"/>
                <w:sz w:val="19"/>
                <w:szCs w:val="19"/>
              </w:rPr>
            </w:pPr>
            <w:r w:rsidRPr="00CC7409">
              <w:rPr>
                <w:rFonts w:cs="Arial"/>
                <w:noProof/>
                <w:snapToGrid w:val="0"/>
                <w:color w:val="auto"/>
                <w:sz w:val="19"/>
                <w:szCs w:val="19"/>
              </w:rPr>
              <w:t>Al día siguiente de la firma del contrato</w:t>
            </w:r>
          </w:p>
        </w:tc>
        <w:tc>
          <w:tcPr>
            <w:tcW w:w="48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7BC3291" w14:textId="77777777" w:rsidR="00DD0A56" w:rsidRPr="00CC7409" w:rsidRDefault="00DD0A56" w:rsidP="00045335">
            <w:pPr>
              <w:pStyle w:val="NormalWeb"/>
              <w:widowControl w:val="0"/>
              <w:spacing w:before="0" w:beforeAutospacing="0" w:after="0" w:afterAutospacing="0"/>
              <w:jc w:val="center"/>
              <w:rPr>
                <w:rFonts w:cs="Arial"/>
                <w:noProof/>
                <w:color w:val="auto"/>
                <w:sz w:val="19"/>
                <w:szCs w:val="19"/>
              </w:rPr>
            </w:pPr>
            <w:r w:rsidRPr="00CC7409">
              <w:rPr>
                <w:rFonts w:cs="Arial"/>
                <w:noProof/>
                <w:color w:val="auto"/>
                <w:sz w:val="19"/>
                <w:szCs w:val="19"/>
              </w:rPr>
              <w:t>Sede JEP, Carrera 7 Nro. 63-44 de Bogotá D.C</w:t>
            </w:r>
          </w:p>
        </w:tc>
      </w:tr>
      <w:tr w:rsidR="004A131C" w:rsidRPr="00CC7409" w14:paraId="677C0BB0" w14:textId="77777777" w:rsidTr="00CC7409">
        <w:tblPrEx>
          <w:jc w:val="center"/>
          <w:tblCellMar>
            <w:top w:w="0" w:type="dxa"/>
            <w:left w:w="0" w:type="dxa"/>
            <w:bottom w:w="0" w:type="dxa"/>
            <w:right w:w="0" w:type="dxa"/>
          </w:tblCellMar>
        </w:tblPrEx>
        <w:trPr>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5EED251" w14:textId="77777777" w:rsidR="00DD0A56" w:rsidRPr="00CC7409" w:rsidRDefault="00DD0A56" w:rsidP="00045335">
            <w:pPr>
              <w:pStyle w:val="NormalWeb"/>
              <w:widowControl w:val="0"/>
              <w:spacing w:before="0" w:beforeAutospacing="0" w:after="0" w:afterAutospacing="0"/>
              <w:jc w:val="center"/>
              <w:rPr>
                <w:rFonts w:cs="Arial"/>
                <w:noProof/>
                <w:snapToGrid w:val="0"/>
                <w:color w:val="auto"/>
                <w:sz w:val="19"/>
                <w:szCs w:val="19"/>
              </w:rPr>
            </w:pPr>
            <w:r w:rsidRPr="00CC7409">
              <w:rPr>
                <w:rFonts w:cs="Arial"/>
                <w:noProof/>
                <w:snapToGrid w:val="0"/>
                <w:color w:val="auto"/>
                <w:sz w:val="19"/>
                <w:szCs w:val="19"/>
              </w:rPr>
              <w:t>Entrega de garantías</w:t>
            </w:r>
          </w:p>
        </w:tc>
        <w:tc>
          <w:tcPr>
            <w:tcW w:w="1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607715F" w14:textId="77777777" w:rsidR="00DD0A56" w:rsidRPr="00CC7409" w:rsidRDefault="00DD0A56" w:rsidP="00045335">
            <w:pPr>
              <w:pStyle w:val="NormalWeb"/>
              <w:widowControl w:val="0"/>
              <w:spacing w:before="0" w:beforeAutospacing="0" w:after="0" w:afterAutospacing="0"/>
              <w:jc w:val="center"/>
              <w:rPr>
                <w:rFonts w:cs="Arial"/>
                <w:noProof/>
                <w:snapToGrid w:val="0"/>
                <w:color w:val="auto"/>
                <w:sz w:val="19"/>
                <w:szCs w:val="19"/>
              </w:rPr>
            </w:pPr>
            <w:r w:rsidRPr="00CC7409">
              <w:rPr>
                <w:rFonts w:cs="Arial"/>
                <w:color w:val="auto"/>
                <w:kern w:val="1"/>
                <w:sz w:val="19"/>
                <w:szCs w:val="19"/>
                <w:lang w:eastAsia="zh-CN"/>
              </w:rPr>
              <w:t>Dentro de los 02 días siguientes a la suscripción del contrato</w:t>
            </w:r>
          </w:p>
        </w:tc>
        <w:tc>
          <w:tcPr>
            <w:tcW w:w="48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69544C5" w14:textId="77777777" w:rsidR="00DD0A56" w:rsidRPr="00CC7409" w:rsidRDefault="00DD0A56" w:rsidP="00045335">
            <w:pPr>
              <w:pStyle w:val="NormalWeb"/>
              <w:widowControl w:val="0"/>
              <w:spacing w:before="0" w:beforeAutospacing="0" w:after="0" w:afterAutospacing="0"/>
              <w:jc w:val="center"/>
              <w:rPr>
                <w:rFonts w:cs="Arial"/>
                <w:noProof/>
                <w:color w:val="auto"/>
                <w:sz w:val="19"/>
                <w:szCs w:val="19"/>
              </w:rPr>
            </w:pPr>
            <w:r w:rsidRPr="00CC7409">
              <w:rPr>
                <w:rFonts w:cs="Arial"/>
                <w:noProof/>
                <w:color w:val="auto"/>
                <w:sz w:val="19"/>
                <w:szCs w:val="19"/>
              </w:rPr>
              <w:t>Sede JEP, Carrera 7 Nro. 63-44 de Bogotá D.C</w:t>
            </w:r>
          </w:p>
        </w:tc>
      </w:tr>
    </w:tbl>
    <w:p w14:paraId="7B9E754D" w14:textId="068B3518" w:rsidR="00DD0A56" w:rsidRPr="00045335" w:rsidRDefault="00DD0A56" w:rsidP="00045335">
      <w:pPr>
        <w:pStyle w:val="NormalWeb"/>
        <w:widowControl w:val="0"/>
        <w:spacing w:before="0" w:beforeAutospacing="0" w:after="0" w:afterAutospacing="0"/>
        <w:contextualSpacing/>
        <w:rPr>
          <w:rFonts w:cs="Arial"/>
          <w:sz w:val="22"/>
          <w:szCs w:val="22"/>
          <w:u w:val="single"/>
          <w:lang w:val="es-ES_tradnl"/>
        </w:rPr>
      </w:pPr>
    </w:p>
    <w:p w14:paraId="781DBCD3" w14:textId="77777777" w:rsidR="009A68A5" w:rsidRPr="00045335" w:rsidRDefault="009A68A5" w:rsidP="00045335">
      <w:pPr>
        <w:widowControl w:val="0"/>
        <w:rPr>
          <w:rFonts w:eastAsia="Times New Roman" w:cs="Arial"/>
          <w:sz w:val="22"/>
          <w:szCs w:val="22"/>
          <w:u w:val="single"/>
          <w:lang w:val="es-CO" w:eastAsia="es-CO"/>
        </w:rPr>
      </w:pPr>
    </w:p>
    <w:p w14:paraId="7195AE0F" w14:textId="3F9752E7" w:rsidR="00AD7E96" w:rsidRPr="00045335" w:rsidRDefault="00AD7E96" w:rsidP="00045335">
      <w:pPr>
        <w:widowControl w:val="0"/>
        <w:jc w:val="center"/>
        <w:rPr>
          <w:rFonts w:eastAsia="Times New Roman" w:cs="Arial"/>
          <w:b/>
          <w:bCs/>
          <w:color w:val="auto"/>
          <w:sz w:val="22"/>
          <w:szCs w:val="22"/>
          <w:lang w:eastAsia="es-CO"/>
        </w:rPr>
      </w:pPr>
      <w:r w:rsidRPr="00045335">
        <w:rPr>
          <w:rFonts w:eastAsia="Times New Roman" w:cs="Arial"/>
          <w:b/>
          <w:bCs/>
          <w:color w:val="auto"/>
          <w:sz w:val="22"/>
          <w:szCs w:val="22"/>
          <w:lang w:eastAsia="es-CO"/>
        </w:rPr>
        <w:t>XII. RIESGOS DEL MÉTODO DE INVITACIÓN</w:t>
      </w:r>
    </w:p>
    <w:p w14:paraId="1643720F" w14:textId="77777777" w:rsidR="00AD7E96" w:rsidRPr="00045335" w:rsidRDefault="00AD7E96" w:rsidP="00045335">
      <w:pPr>
        <w:widowControl w:val="0"/>
        <w:jc w:val="both"/>
        <w:rPr>
          <w:rFonts w:eastAsia="Times New Roman" w:cs="Arial"/>
          <w:color w:val="auto"/>
          <w:kern w:val="1"/>
          <w:sz w:val="22"/>
          <w:szCs w:val="22"/>
          <w:lang w:eastAsia="zh-CN"/>
        </w:rPr>
      </w:pPr>
    </w:p>
    <w:tbl>
      <w:tblPr>
        <w:tblW w:w="5122" w:type="pct"/>
        <w:jc w:val="center"/>
        <w:tblCellMar>
          <w:top w:w="28" w:type="dxa"/>
          <w:left w:w="28" w:type="dxa"/>
          <w:bottom w:w="28" w:type="dxa"/>
          <w:right w:w="28" w:type="dxa"/>
        </w:tblCellMar>
        <w:tblLook w:val="0000" w:firstRow="0" w:lastRow="0" w:firstColumn="0" w:lastColumn="0" w:noHBand="0" w:noVBand="0"/>
      </w:tblPr>
      <w:tblGrid>
        <w:gridCol w:w="395"/>
        <w:gridCol w:w="395"/>
        <w:gridCol w:w="394"/>
        <w:gridCol w:w="396"/>
        <w:gridCol w:w="472"/>
        <w:gridCol w:w="2421"/>
        <w:gridCol w:w="3188"/>
        <w:gridCol w:w="396"/>
        <w:gridCol w:w="396"/>
        <w:gridCol w:w="610"/>
        <w:gridCol w:w="493"/>
      </w:tblGrid>
      <w:tr w:rsidR="00AD7E96" w:rsidRPr="00CC7409" w14:paraId="154A9D41" w14:textId="77777777" w:rsidTr="00A17598">
        <w:trPr>
          <w:cantSplit/>
          <w:trHeight w:val="2000"/>
          <w:tblHeader/>
          <w:jc w:val="center"/>
        </w:trPr>
        <w:tc>
          <w:tcPr>
            <w:tcW w:w="207" w:type="pct"/>
            <w:tcBorders>
              <w:top w:val="single" w:sz="4" w:space="0" w:color="000000"/>
              <w:left w:val="single" w:sz="8" w:space="0" w:color="000000"/>
              <w:bottom w:val="single" w:sz="8" w:space="0" w:color="000000"/>
            </w:tcBorders>
            <w:shd w:val="clear" w:color="auto" w:fill="BFBFBF"/>
            <w:textDirection w:val="btLr"/>
            <w:vAlign w:val="center"/>
          </w:tcPr>
          <w:p w14:paraId="347B5FA0" w14:textId="77777777" w:rsidR="00AD7E96" w:rsidRPr="00CC7409" w:rsidRDefault="00AD7E96" w:rsidP="00045335">
            <w:pPr>
              <w:widowControl w:val="0"/>
              <w:contextualSpacing/>
              <w:jc w:val="center"/>
              <w:rPr>
                <w:b/>
                <w:color w:val="auto"/>
                <w:sz w:val="20"/>
                <w:szCs w:val="22"/>
              </w:rPr>
            </w:pPr>
            <w:r w:rsidRPr="00CC7409">
              <w:rPr>
                <w:b/>
                <w:bCs/>
                <w:color w:val="auto"/>
                <w:sz w:val="20"/>
                <w:szCs w:val="22"/>
              </w:rPr>
              <w:t>No.</w:t>
            </w:r>
          </w:p>
        </w:tc>
        <w:tc>
          <w:tcPr>
            <w:tcW w:w="207" w:type="pct"/>
            <w:tcBorders>
              <w:top w:val="single" w:sz="4" w:space="0" w:color="000000"/>
              <w:left w:val="single" w:sz="8" w:space="0" w:color="000000"/>
              <w:bottom w:val="single" w:sz="8" w:space="0" w:color="000000"/>
            </w:tcBorders>
            <w:shd w:val="clear" w:color="auto" w:fill="BFBFBF"/>
            <w:textDirection w:val="btLr"/>
            <w:vAlign w:val="center"/>
          </w:tcPr>
          <w:p w14:paraId="7C103D1C"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Clase</w:t>
            </w:r>
          </w:p>
        </w:tc>
        <w:tc>
          <w:tcPr>
            <w:tcW w:w="206" w:type="pct"/>
            <w:tcBorders>
              <w:top w:val="single" w:sz="4" w:space="0" w:color="000000"/>
              <w:left w:val="single" w:sz="8" w:space="0" w:color="000000"/>
              <w:bottom w:val="single" w:sz="8" w:space="0" w:color="000000"/>
            </w:tcBorders>
            <w:shd w:val="clear" w:color="auto" w:fill="BFBFBF"/>
            <w:textDirection w:val="btLr"/>
            <w:vAlign w:val="center"/>
          </w:tcPr>
          <w:p w14:paraId="16056006"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Fuente</w:t>
            </w:r>
          </w:p>
        </w:tc>
        <w:tc>
          <w:tcPr>
            <w:tcW w:w="207" w:type="pct"/>
            <w:tcBorders>
              <w:top w:val="single" w:sz="4" w:space="0" w:color="000000"/>
              <w:left w:val="single" w:sz="8" w:space="0" w:color="000000"/>
              <w:bottom w:val="single" w:sz="8" w:space="0" w:color="000000"/>
            </w:tcBorders>
            <w:shd w:val="clear" w:color="auto" w:fill="BFBFBF"/>
            <w:textDirection w:val="btLr"/>
            <w:vAlign w:val="center"/>
          </w:tcPr>
          <w:p w14:paraId="67417B9A"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Etapa</w:t>
            </w:r>
          </w:p>
        </w:tc>
        <w:tc>
          <w:tcPr>
            <w:tcW w:w="247" w:type="pct"/>
            <w:tcBorders>
              <w:top w:val="single" w:sz="4" w:space="0" w:color="000000"/>
              <w:left w:val="single" w:sz="8" w:space="0" w:color="000000"/>
              <w:bottom w:val="single" w:sz="8" w:space="0" w:color="000000"/>
            </w:tcBorders>
            <w:shd w:val="clear" w:color="auto" w:fill="BFBFBF"/>
            <w:textDirection w:val="btLr"/>
            <w:vAlign w:val="center"/>
          </w:tcPr>
          <w:p w14:paraId="562FB057"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Tipo</w:t>
            </w:r>
          </w:p>
        </w:tc>
        <w:tc>
          <w:tcPr>
            <w:tcW w:w="1267" w:type="pct"/>
            <w:tcBorders>
              <w:top w:val="single" w:sz="4" w:space="0" w:color="000000"/>
              <w:left w:val="single" w:sz="8" w:space="0" w:color="000000"/>
              <w:bottom w:val="single" w:sz="8" w:space="0" w:color="000000"/>
            </w:tcBorders>
            <w:shd w:val="clear" w:color="auto" w:fill="BFBFBF"/>
            <w:vAlign w:val="center"/>
          </w:tcPr>
          <w:p w14:paraId="7E8CDAEF"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DESCRIPCIÓN</w:t>
            </w:r>
          </w:p>
          <w:p w14:paraId="7CB80126"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(Qué puede pasar y cómo puede ocurrir)</w:t>
            </w:r>
          </w:p>
        </w:tc>
        <w:tc>
          <w:tcPr>
            <w:tcW w:w="1668" w:type="pct"/>
            <w:tcBorders>
              <w:top w:val="single" w:sz="4" w:space="0" w:color="000000"/>
              <w:left w:val="single" w:sz="8" w:space="0" w:color="000000"/>
              <w:bottom w:val="single" w:sz="8" w:space="0" w:color="000000"/>
            </w:tcBorders>
            <w:shd w:val="clear" w:color="auto" w:fill="BFBFBF"/>
            <w:vAlign w:val="center"/>
          </w:tcPr>
          <w:p w14:paraId="3A111899"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Consecuencia de la ocurrencia del evento</w:t>
            </w:r>
          </w:p>
        </w:tc>
        <w:tc>
          <w:tcPr>
            <w:tcW w:w="207" w:type="pct"/>
            <w:tcBorders>
              <w:top w:val="single" w:sz="4" w:space="0" w:color="000000"/>
              <w:left w:val="single" w:sz="8" w:space="0" w:color="000000"/>
              <w:bottom w:val="single" w:sz="8" w:space="0" w:color="000000"/>
            </w:tcBorders>
            <w:shd w:val="clear" w:color="auto" w:fill="BFBFBF"/>
            <w:textDirection w:val="btLr"/>
            <w:vAlign w:val="center"/>
          </w:tcPr>
          <w:p w14:paraId="3CE980EC"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Probabilidad</w:t>
            </w:r>
          </w:p>
        </w:tc>
        <w:tc>
          <w:tcPr>
            <w:tcW w:w="207" w:type="pct"/>
            <w:tcBorders>
              <w:top w:val="single" w:sz="4" w:space="0" w:color="000000"/>
              <w:left w:val="single" w:sz="8" w:space="0" w:color="000000"/>
              <w:bottom w:val="single" w:sz="8" w:space="0" w:color="000000"/>
            </w:tcBorders>
            <w:shd w:val="clear" w:color="auto" w:fill="BFBFBF"/>
            <w:textDirection w:val="btLr"/>
            <w:vAlign w:val="center"/>
          </w:tcPr>
          <w:p w14:paraId="6503A151"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Impacto</w:t>
            </w:r>
          </w:p>
        </w:tc>
        <w:tc>
          <w:tcPr>
            <w:tcW w:w="319" w:type="pct"/>
            <w:tcBorders>
              <w:top w:val="single" w:sz="4" w:space="0" w:color="000000"/>
              <w:left w:val="single" w:sz="8" w:space="0" w:color="000000"/>
              <w:bottom w:val="single" w:sz="8" w:space="0" w:color="000000"/>
            </w:tcBorders>
            <w:shd w:val="clear" w:color="auto" w:fill="BFBFBF"/>
            <w:textDirection w:val="btLr"/>
            <w:vAlign w:val="center"/>
          </w:tcPr>
          <w:p w14:paraId="57509A7C"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Valoración del Riesgo</w:t>
            </w:r>
          </w:p>
        </w:tc>
        <w:tc>
          <w:tcPr>
            <w:tcW w:w="258" w:type="pct"/>
            <w:tcBorders>
              <w:top w:val="single" w:sz="4" w:space="0" w:color="000000"/>
              <w:left w:val="single" w:sz="8" w:space="0" w:color="000000"/>
              <w:bottom w:val="single" w:sz="8" w:space="0" w:color="000000"/>
              <w:right w:val="single" w:sz="8" w:space="0" w:color="000000"/>
            </w:tcBorders>
            <w:shd w:val="clear" w:color="auto" w:fill="BFBFBF"/>
            <w:textDirection w:val="btLr"/>
            <w:vAlign w:val="center"/>
          </w:tcPr>
          <w:p w14:paraId="4A435CC4" w14:textId="77777777" w:rsidR="00AD7E96" w:rsidRPr="00CC7409" w:rsidRDefault="00AD7E96" w:rsidP="00045335">
            <w:pPr>
              <w:widowControl w:val="0"/>
              <w:contextualSpacing/>
              <w:jc w:val="center"/>
              <w:rPr>
                <w:color w:val="auto"/>
                <w:sz w:val="20"/>
                <w:szCs w:val="22"/>
              </w:rPr>
            </w:pPr>
            <w:r w:rsidRPr="00CC7409">
              <w:rPr>
                <w:b/>
                <w:color w:val="auto"/>
                <w:sz w:val="20"/>
                <w:szCs w:val="22"/>
              </w:rPr>
              <w:t>Categoría</w:t>
            </w:r>
          </w:p>
        </w:tc>
      </w:tr>
      <w:tr w:rsidR="00AD7E96" w:rsidRPr="00CC7409" w14:paraId="7EDAEAC3" w14:textId="77777777" w:rsidTr="00A17598">
        <w:trPr>
          <w:cantSplit/>
          <w:trHeight w:val="20"/>
          <w:jc w:val="center"/>
        </w:trPr>
        <w:tc>
          <w:tcPr>
            <w:tcW w:w="207" w:type="pct"/>
            <w:tcBorders>
              <w:left w:val="single" w:sz="8" w:space="0" w:color="000000"/>
              <w:bottom w:val="single" w:sz="4" w:space="0" w:color="000000"/>
            </w:tcBorders>
            <w:shd w:val="clear" w:color="auto" w:fill="FFFFFF"/>
            <w:vAlign w:val="center"/>
          </w:tcPr>
          <w:p w14:paraId="6A7F761E" w14:textId="77777777" w:rsidR="00AD7E96" w:rsidRPr="00CC7409" w:rsidRDefault="00AD7E96" w:rsidP="00045335">
            <w:pPr>
              <w:widowControl w:val="0"/>
              <w:contextualSpacing/>
              <w:jc w:val="center"/>
              <w:rPr>
                <w:color w:val="auto"/>
                <w:sz w:val="20"/>
                <w:szCs w:val="22"/>
              </w:rPr>
            </w:pPr>
            <w:r w:rsidRPr="00CC7409">
              <w:rPr>
                <w:color w:val="auto"/>
                <w:sz w:val="20"/>
                <w:szCs w:val="22"/>
              </w:rPr>
              <w:t>1</w:t>
            </w:r>
          </w:p>
        </w:tc>
        <w:tc>
          <w:tcPr>
            <w:tcW w:w="207" w:type="pct"/>
            <w:tcBorders>
              <w:left w:val="single" w:sz="8" w:space="0" w:color="000000"/>
              <w:bottom w:val="single" w:sz="4" w:space="0" w:color="000000"/>
            </w:tcBorders>
            <w:shd w:val="clear" w:color="auto" w:fill="FFFFFF"/>
            <w:textDirection w:val="btLr"/>
            <w:vAlign w:val="center"/>
          </w:tcPr>
          <w:p w14:paraId="36E33CE2" w14:textId="77777777" w:rsidR="00AD7E96" w:rsidRPr="00CC7409" w:rsidRDefault="00AD7E96" w:rsidP="00045335">
            <w:pPr>
              <w:widowControl w:val="0"/>
              <w:contextualSpacing/>
              <w:jc w:val="center"/>
              <w:rPr>
                <w:color w:val="auto"/>
                <w:sz w:val="20"/>
                <w:szCs w:val="22"/>
              </w:rPr>
            </w:pPr>
            <w:r w:rsidRPr="00CC7409">
              <w:rPr>
                <w:color w:val="auto"/>
                <w:sz w:val="20"/>
                <w:szCs w:val="22"/>
              </w:rPr>
              <w:t>General</w:t>
            </w:r>
          </w:p>
        </w:tc>
        <w:tc>
          <w:tcPr>
            <w:tcW w:w="206" w:type="pct"/>
            <w:tcBorders>
              <w:left w:val="single" w:sz="8" w:space="0" w:color="000000"/>
              <w:bottom w:val="single" w:sz="4" w:space="0" w:color="000000"/>
            </w:tcBorders>
            <w:shd w:val="clear" w:color="auto" w:fill="FFFFFF"/>
            <w:textDirection w:val="btLr"/>
            <w:vAlign w:val="center"/>
          </w:tcPr>
          <w:p w14:paraId="46A377BA" w14:textId="77777777" w:rsidR="00AD7E96" w:rsidRPr="00CC7409" w:rsidRDefault="00AD7E96" w:rsidP="00045335">
            <w:pPr>
              <w:widowControl w:val="0"/>
              <w:contextualSpacing/>
              <w:jc w:val="center"/>
              <w:rPr>
                <w:color w:val="auto"/>
                <w:sz w:val="20"/>
                <w:szCs w:val="22"/>
              </w:rPr>
            </w:pPr>
            <w:r w:rsidRPr="00CC7409">
              <w:rPr>
                <w:color w:val="auto"/>
                <w:sz w:val="20"/>
                <w:szCs w:val="22"/>
              </w:rPr>
              <w:t>Interno</w:t>
            </w:r>
          </w:p>
        </w:tc>
        <w:tc>
          <w:tcPr>
            <w:tcW w:w="207" w:type="pct"/>
            <w:tcBorders>
              <w:left w:val="single" w:sz="8" w:space="0" w:color="000000"/>
              <w:bottom w:val="single" w:sz="4" w:space="0" w:color="000000"/>
            </w:tcBorders>
            <w:shd w:val="clear" w:color="auto" w:fill="FFFFFF"/>
            <w:textDirection w:val="btLr"/>
            <w:vAlign w:val="center"/>
          </w:tcPr>
          <w:p w14:paraId="0834FB4E" w14:textId="77777777" w:rsidR="00AD7E96" w:rsidRPr="00CC7409" w:rsidRDefault="00AD7E96" w:rsidP="00045335">
            <w:pPr>
              <w:widowControl w:val="0"/>
              <w:contextualSpacing/>
              <w:jc w:val="center"/>
              <w:rPr>
                <w:color w:val="auto"/>
                <w:sz w:val="20"/>
                <w:szCs w:val="22"/>
              </w:rPr>
            </w:pPr>
            <w:r w:rsidRPr="00CC7409">
              <w:rPr>
                <w:color w:val="auto"/>
                <w:sz w:val="20"/>
                <w:szCs w:val="22"/>
              </w:rPr>
              <w:t>Planeación</w:t>
            </w:r>
          </w:p>
        </w:tc>
        <w:tc>
          <w:tcPr>
            <w:tcW w:w="247" w:type="pct"/>
            <w:tcBorders>
              <w:left w:val="single" w:sz="8" w:space="0" w:color="000000"/>
              <w:bottom w:val="single" w:sz="4" w:space="0" w:color="000000"/>
            </w:tcBorders>
            <w:shd w:val="clear" w:color="auto" w:fill="FFFFFF"/>
            <w:textDirection w:val="btLr"/>
            <w:vAlign w:val="center"/>
          </w:tcPr>
          <w:p w14:paraId="7399A5EA" w14:textId="77777777" w:rsidR="00AD7E96" w:rsidRPr="00CC7409" w:rsidRDefault="00AD7E96" w:rsidP="00045335">
            <w:pPr>
              <w:widowControl w:val="0"/>
              <w:contextualSpacing/>
              <w:jc w:val="center"/>
              <w:rPr>
                <w:color w:val="auto"/>
                <w:sz w:val="20"/>
                <w:szCs w:val="22"/>
              </w:rPr>
            </w:pPr>
            <w:r w:rsidRPr="00CC7409">
              <w:rPr>
                <w:color w:val="auto"/>
                <w:sz w:val="20"/>
                <w:szCs w:val="22"/>
              </w:rPr>
              <w:t>Operacional</w:t>
            </w:r>
          </w:p>
        </w:tc>
        <w:tc>
          <w:tcPr>
            <w:tcW w:w="1267" w:type="pct"/>
            <w:tcBorders>
              <w:left w:val="single" w:sz="8" w:space="0" w:color="000000"/>
              <w:bottom w:val="single" w:sz="4" w:space="0" w:color="000000"/>
            </w:tcBorders>
            <w:shd w:val="clear" w:color="auto" w:fill="FFFFFF"/>
            <w:vAlign w:val="center"/>
          </w:tcPr>
          <w:p w14:paraId="687F0641" w14:textId="77777777" w:rsidR="00AD7E96" w:rsidRPr="00CC7409" w:rsidRDefault="00AD7E96" w:rsidP="00045335">
            <w:pPr>
              <w:widowControl w:val="0"/>
              <w:contextualSpacing/>
              <w:jc w:val="center"/>
              <w:rPr>
                <w:color w:val="auto"/>
                <w:sz w:val="20"/>
                <w:szCs w:val="22"/>
              </w:rPr>
            </w:pPr>
            <w:r w:rsidRPr="00CC7409">
              <w:rPr>
                <w:color w:val="auto"/>
                <w:sz w:val="20"/>
                <w:szCs w:val="22"/>
              </w:rPr>
              <w:t>Se presenta cuando los requisitos básicos de participación solicitados por el área técnica no se ajustan al método de selección que se pretende adelantar.</w:t>
            </w:r>
          </w:p>
        </w:tc>
        <w:tc>
          <w:tcPr>
            <w:tcW w:w="1668" w:type="pct"/>
            <w:tcBorders>
              <w:left w:val="single" w:sz="8" w:space="0" w:color="000000"/>
              <w:bottom w:val="single" w:sz="4" w:space="0" w:color="000000"/>
            </w:tcBorders>
            <w:shd w:val="clear" w:color="auto" w:fill="FFFFFF"/>
            <w:vAlign w:val="center"/>
          </w:tcPr>
          <w:p w14:paraId="6C1FDC61" w14:textId="77777777" w:rsidR="00AD7E96" w:rsidRPr="00CC7409" w:rsidRDefault="00AD7E96" w:rsidP="00045335">
            <w:pPr>
              <w:widowControl w:val="0"/>
              <w:contextualSpacing/>
              <w:jc w:val="center"/>
              <w:rPr>
                <w:color w:val="auto"/>
                <w:sz w:val="20"/>
                <w:szCs w:val="22"/>
              </w:rPr>
            </w:pPr>
            <w:r w:rsidRPr="00CC7409">
              <w:rPr>
                <w:color w:val="auto"/>
                <w:sz w:val="20"/>
                <w:szCs w:val="22"/>
              </w:rPr>
              <w:t>Demoras para iniciar el proceso de selección</w:t>
            </w:r>
          </w:p>
        </w:tc>
        <w:tc>
          <w:tcPr>
            <w:tcW w:w="207" w:type="pct"/>
            <w:tcBorders>
              <w:left w:val="single" w:sz="8" w:space="0" w:color="000000"/>
              <w:bottom w:val="single" w:sz="4" w:space="0" w:color="000000"/>
            </w:tcBorders>
            <w:shd w:val="clear" w:color="auto" w:fill="FFFFFF"/>
            <w:textDirection w:val="btLr"/>
            <w:vAlign w:val="center"/>
          </w:tcPr>
          <w:p w14:paraId="1D565D3E" w14:textId="77777777" w:rsidR="00AD7E96" w:rsidRPr="00CC7409" w:rsidRDefault="00AD7E96" w:rsidP="00045335">
            <w:pPr>
              <w:widowControl w:val="0"/>
              <w:contextualSpacing/>
              <w:rPr>
                <w:color w:val="auto"/>
                <w:sz w:val="20"/>
                <w:szCs w:val="22"/>
              </w:rPr>
            </w:pPr>
            <w:r w:rsidRPr="00CC7409">
              <w:rPr>
                <w:color w:val="auto"/>
                <w:sz w:val="20"/>
                <w:szCs w:val="22"/>
              </w:rPr>
              <w:t>Raro</w:t>
            </w:r>
          </w:p>
        </w:tc>
        <w:tc>
          <w:tcPr>
            <w:tcW w:w="207" w:type="pct"/>
            <w:tcBorders>
              <w:left w:val="single" w:sz="8" w:space="0" w:color="000000"/>
              <w:bottom w:val="single" w:sz="4" w:space="0" w:color="000000"/>
            </w:tcBorders>
            <w:shd w:val="clear" w:color="auto" w:fill="FFFFFF"/>
            <w:textDirection w:val="btLr"/>
            <w:vAlign w:val="center"/>
          </w:tcPr>
          <w:p w14:paraId="1543CB7F" w14:textId="77777777" w:rsidR="00AD7E96" w:rsidRPr="00CC7409" w:rsidRDefault="00AD7E96" w:rsidP="00045335">
            <w:pPr>
              <w:widowControl w:val="0"/>
              <w:contextualSpacing/>
              <w:rPr>
                <w:color w:val="auto"/>
                <w:sz w:val="20"/>
                <w:szCs w:val="22"/>
              </w:rPr>
            </w:pPr>
            <w:r w:rsidRPr="00CC7409">
              <w:rPr>
                <w:color w:val="auto"/>
                <w:sz w:val="20"/>
                <w:szCs w:val="22"/>
              </w:rPr>
              <w:t>Menor</w:t>
            </w:r>
          </w:p>
        </w:tc>
        <w:tc>
          <w:tcPr>
            <w:tcW w:w="319" w:type="pct"/>
            <w:tcBorders>
              <w:left w:val="single" w:sz="8" w:space="0" w:color="000000"/>
              <w:bottom w:val="single" w:sz="4" w:space="0" w:color="000000"/>
            </w:tcBorders>
            <w:shd w:val="clear" w:color="auto" w:fill="FFFFFF"/>
            <w:textDirection w:val="btLr"/>
            <w:vAlign w:val="center"/>
          </w:tcPr>
          <w:p w14:paraId="64E294E9" w14:textId="77777777" w:rsidR="00AD7E96" w:rsidRPr="00CC7409" w:rsidRDefault="00AD7E96" w:rsidP="00045335">
            <w:pPr>
              <w:widowControl w:val="0"/>
              <w:contextualSpacing/>
              <w:rPr>
                <w:color w:val="auto"/>
                <w:sz w:val="20"/>
                <w:szCs w:val="22"/>
              </w:rPr>
            </w:pPr>
            <w:r w:rsidRPr="00CC7409">
              <w:rPr>
                <w:color w:val="auto"/>
                <w:sz w:val="20"/>
                <w:szCs w:val="22"/>
              </w:rPr>
              <w:t>2/10</w:t>
            </w:r>
          </w:p>
        </w:tc>
        <w:tc>
          <w:tcPr>
            <w:tcW w:w="258" w:type="pct"/>
            <w:tcBorders>
              <w:left w:val="single" w:sz="8" w:space="0" w:color="000000"/>
              <w:bottom w:val="single" w:sz="4" w:space="0" w:color="000000"/>
              <w:right w:val="single" w:sz="8" w:space="0" w:color="000000"/>
            </w:tcBorders>
            <w:shd w:val="clear" w:color="auto" w:fill="FFFFFF"/>
            <w:textDirection w:val="btLr"/>
            <w:vAlign w:val="center"/>
          </w:tcPr>
          <w:p w14:paraId="63779D50" w14:textId="77777777" w:rsidR="00AD7E96" w:rsidRPr="00CC7409" w:rsidRDefault="00AD7E96" w:rsidP="00045335">
            <w:pPr>
              <w:widowControl w:val="0"/>
              <w:contextualSpacing/>
              <w:rPr>
                <w:color w:val="auto"/>
                <w:sz w:val="20"/>
                <w:szCs w:val="22"/>
              </w:rPr>
            </w:pPr>
            <w:r w:rsidRPr="00CC7409">
              <w:rPr>
                <w:color w:val="auto"/>
                <w:sz w:val="20"/>
                <w:szCs w:val="22"/>
              </w:rPr>
              <w:t>Bajo</w:t>
            </w:r>
          </w:p>
        </w:tc>
      </w:tr>
      <w:tr w:rsidR="00AD7E96" w:rsidRPr="00CC7409" w14:paraId="70332A40" w14:textId="77777777" w:rsidTr="00A17598">
        <w:trPr>
          <w:cantSplit/>
          <w:trHeight w:val="20"/>
          <w:jc w:val="center"/>
        </w:trPr>
        <w:tc>
          <w:tcPr>
            <w:tcW w:w="207" w:type="pct"/>
            <w:tcBorders>
              <w:left w:val="single" w:sz="8" w:space="0" w:color="000000"/>
              <w:bottom w:val="single" w:sz="4" w:space="0" w:color="000000"/>
            </w:tcBorders>
            <w:shd w:val="clear" w:color="auto" w:fill="FFFFFF"/>
            <w:vAlign w:val="center"/>
          </w:tcPr>
          <w:p w14:paraId="2F6D3FD7" w14:textId="77777777" w:rsidR="00AD7E96" w:rsidRPr="00CC7409" w:rsidRDefault="00AD7E96" w:rsidP="00045335">
            <w:pPr>
              <w:widowControl w:val="0"/>
              <w:contextualSpacing/>
              <w:jc w:val="center"/>
              <w:rPr>
                <w:color w:val="auto"/>
                <w:sz w:val="20"/>
                <w:szCs w:val="22"/>
              </w:rPr>
            </w:pPr>
            <w:r w:rsidRPr="00CC7409">
              <w:rPr>
                <w:color w:val="auto"/>
                <w:sz w:val="20"/>
                <w:szCs w:val="22"/>
              </w:rPr>
              <w:t>2</w:t>
            </w:r>
          </w:p>
        </w:tc>
        <w:tc>
          <w:tcPr>
            <w:tcW w:w="207" w:type="pct"/>
            <w:tcBorders>
              <w:left w:val="single" w:sz="8" w:space="0" w:color="000000"/>
              <w:bottom w:val="single" w:sz="4" w:space="0" w:color="000000"/>
            </w:tcBorders>
            <w:shd w:val="clear" w:color="auto" w:fill="FFFFFF"/>
            <w:textDirection w:val="btLr"/>
            <w:vAlign w:val="center"/>
          </w:tcPr>
          <w:p w14:paraId="0D36DE78" w14:textId="77777777" w:rsidR="00AD7E96" w:rsidRPr="00CC7409" w:rsidRDefault="00AD7E96" w:rsidP="00045335">
            <w:pPr>
              <w:widowControl w:val="0"/>
              <w:contextualSpacing/>
              <w:jc w:val="center"/>
              <w:rPr>
                <w:color w:val="auto"/>
                <w:sz w:val="20"/>
                <w:szCs w:val="22"/>
              </w:rPr>
            </w:pPr>
            <w:r w:rsidRPr="00CC7409">
              <w:rPr>
                <w:color w:val="auto"/>
                <w:sz w:val="20"/>
                <w:szCs w:val="22"/>
              </w:rPr>
              <w:t>General</w:t>
            </w:r>
          </w:p>
        </w:tc>
        <w:tc>
          <w:tcPr>
            <w:tcW w:w="206" w:type="pct"/>
            <w:tcBorders>
              <w:left w:val="single" w:sz="8" w:space="0" w:color="000000"/>
              <w:bottom w:val="single" w:sz="4" w:space="0" w:color="000000"/>
            </w:tcBorders>
            <w:shd w:val="clear" w:color="auto" w:fill="FFFFFF"/>
            <w:textDirection w:val="btLr"/>
            <w:vAlign w:val="center"/>
          </w:tcPr>
          <w:p w14:paraId="0D016063" w14:textId="77777777" w:rsidR="00AD7E96" w:rsidRPr="00CC7409" w:rsidRDefault="00AD7E96" w:rsidP="00045335">
            <w:pPr>
              <w:widowControl w:val="0"/>
              <w:contextualSpacing/>
              <w:jc w:val="center"/>
              <w:rPr>
                <w:color w:val="auto"/>
                <w:sz w:val="20"/>
                <w:szCs w:val="22"/>
              </w:rPr>
            </w:pPr>
            <w:r w:rsidRPr="00CC7409">
              <w:rPr>
                <w:color w:val="auto"/>
                <w:sz w:val="20"/>
                <w:szCs w:val="22"/>
              </w:rPr>
              <w:t>Externo</w:t>
            </w:r>
          </w:p>
        </w:tc>
        <w:tc>
          <w:tcPr>
            <w:tcW w:w="207" w:type="pct"/>
            <w:tcBorders>
              <w:left w:val="single" w:sz="8" w:space="0" w:color="000000"/>
              <w:bottom w:val="single" w:sz="4" w:space="0" w:color="000000"/>
            </w:tcBorders>
            <w:shd w:val="clear" w:color="auto" w:fill="FFFFFF"/>
            <w:textDirection w:val="btLr"/>
            <w:vAlign w:val="center"/>
          </w:tcPr>
          <w:p w14:paraId="08DB71B0" w14:textId="77777777" w:rsidR="00AD7E96" w:rsidRPr="00CC7409" w:rsidRDefault="00AD7E96" w:rsidP="00045335">
            <w:pPr>
              <w:widowControl w:val="0"/>
              <w:contextualSpacing/>
              <w:jc w:val="center"/>
              <w:rPr>
                <w:color w:val="auto"/>
                <w:sz w:val="20"/>
                <w:szCs w:val="22"/>
              </w:rPr>
            </w:pPr>
            <w:r w:rsidRPr="00CC7409">
              <w:rPr>
                <w:color w:val="auto"/>
                <w:sz w:val="20"/>
                <w:szCs w:val="22"/>
              </w:rPr>
              <w:t>Planeación</w:t>
            </w:r>
          </w:p>
        </w:tc>
        <w:tc>
          <w:tcPr>
            <w:tcW w:w="247" w:type="pct"/>
            <w:tcBorders>
              <w:left w:val="single" w:sz="8" w:space="0" w:color="000000"/>
              <w:bottom w:val="single" w:sz="4" w:space="0" w:color="000000"/>
            </w:tcBorders>
            <w:shd w:val="clear" w:color="auto" w:fill="FFFFFF"/>
            <w:textDirection w:val="btLr"/>
            <w:vAlign w:val="center"/>
          </w:tcPr>
          <w:p w14:paraId="65A5177F" w14:textId="77777777" w:rsidR="00AD7E96" w:rsidRPr="00CC7409" w:rsidRDefault="00AD7E96" w:rsidP="00045335">
            <w:pPr>
              <w:widowControl w:val="0"/>
              <w:contextualSpacing/>
              <w:jc w:val="center"/>
              <w:rPr>
                <w:color w:val="auto"/>
                <w:sz w:val="20"/>
                <w:szCs w:val="22"/>
              </w:rPr>
            </w:pPr>
            <w:r w:rsidRPr="00CC7409">
              <w:rPr>
                <w:color w:val="auto"/>
                <w:sz w:val="20"/>
                <w:szCs w:val="22"/>
              </w:rPr>
              <w:t>Operacional</w:t>
            </w:r>
          </w:p>
        </w:tc>
        <w:tc>
          <w:tcPr>
            <w:tcW w:w="1267" w:type="pct"/>
            <w:tcBorders>
              <w:left w:val="single" w:sz="8" w:space="0" w:color="000000"/>
              <w:bottom w:val="single" w:sz="4" w:space="0" w:color="000000"/>
            </w:tcBorders>
            <w:shd w:val="clear" w:color="auto" w:fill="FFFFFF"/>
            <w:vAlign w:val="center"/>
          </w:tcPr>
          <w:p w14:paraId="09834393" w14:textId="77777777" w:rsidR="00AD7E96" w:rsidRPr="00CC7409" w:rsidRDefault="00AD7E96" w:rsidP="00045335">
            <w:pPr>
              <w:widowControl w:val="0"/>
              <w:contextualSpacing/>
              <w:jc w:val="center"/>
              <w:rPr>
                <w:color w:val="auto"/>
                <w:sz w:val="20"/>
                <w:szCs w:val="22"/>
              </w:rPr>
            </w:pPr>
            <w:r w:rsidRPr="00CC7409">
              <w:rPr>
                <w:color w:val="auto"/>
                <w:sz w:val="20"/>
                <w:szCs w:val="22"/>
              </w:rPr>
              <w:t>Se presentan cuando una vez realizado el sondeo en el mercado para establecer el presupuesto del proceso, no se recibe propuesta alguna en los tiempos requeridos por la entidad.</w:t>
            </w:r>
          </w:p>
        </w:tc>
        <w:tc>
          <w:tcPr>
            <w:tcW w:w="1668" w:type="pct"/>
            <w:tcBorders>
              <w:left w:val="single" w:sz="8" w:space="0" w:color="000000"/>
              <w:bottom w:val="single" w:sz="4" w:space="0" w:color="000000"/>
            </w:tcBorders>
            <w:shd w:val="clear" w:color="auto" w:fill="FFFFFF"/>
            <w:vAlign w:val="center"/>
          </w:tcPr>
          <w:p w14:paraId="0BC4091D" w14:textId="443E4F67" w:rsidR="00AD7E96" w:rsidRPr="00CC7409" w:rsidRDefault="00AD7E96" w:rsidP="00045335">
            <w:pPr>
              <w:widowControl w:val="0"/>
              <w:contextualSpacing/>
              <w:jc w:val="center"/>
              <w:rPr>
                <w:color w:val="auto"/>
                <w:sz w:val="20"/>
                <w:szCs w:val="22"/>
              </w:rPr>
            </w:pPr>
            <w:r w:rsidRPr="00CC7409">
              <w:rPr>
                <w:color w:val="auto"/>
                <w:sz w:val="20"/>
                <w:szCs w:val="22"/>
              </w:rPr>
              <w:t>Retraso en la solicitud de la contratación</w:t>
            </w:r>
          </w:p>
        </w:tc>
        <w:tc>
          <w:tcPr>
            <w:tcW w:w="207" w:type="pct"/>
            <w:tcBorders>
              <w:left w:val="single" w:sz="8" w:space="0" w:color="000000"/>
              <w:bottom w:val="single" w:sz="4" w:space="0" w:color="000000"/>
            </w:tcBorders>
            <w:shd w:val="clear" w:color="auto" w:fill="FFFFFF"/>
            <w:textDirection w:val="btLr"/>
            <w:vAlign w:val="center"/>
          </w:tcPr>
          <w:p w14:paraId="7A9E658A" w14:textId="77777777" w:rsidR="00AD7E96" w:rsidRPr="00CC7409" w:rsidRDefault="00AD7E96" w:rsidP="00045335">
            <w:pPr>
              <w:widowControl w:val="0"/>
              <w:contextualSpacing/>
              <w:rPr>
                <w:color w:val="auto"/>
                <w:sz w:val="20"/>
                <w:szCs w:val="22"/>
              </w:rPr>
            </w:pPr>
            <w:r w:rsidRPr="00CC7409">
              <w:rPr>
                <w:color w:val="auto"/>
                <w:sz w:val="20"/>
                <w:szCs w:val="22"/>
              </w:rPr>
              <w:t>Raro</w:t>
            </w:r>
          </w:p>
        </w:tc>
        <w:tc>
          <w:tcPr>
            <w:tcW w:w="207" w:type="pct"/>
            <w:tcBorders>
              <w:left w:val="single" w:sz="8" w:space="0" w:color="000000"/>
              <w:bottom w:val="single" w:sz="4" w:space="0" w:color="000000"/>
            </w:tcBorders>
            <w:shd w:val="clear" w:color="auto" w:fill="FFFFFF"/>
            <w:textDirection w:val="btLr"/>
            <w:vAlign w:val="center"/>
          </w:tcPr>
          <w:p w14:paraId="29AA4E54" w14:textId="77777777" w:rsidR="00AD7E96" w:rsidRPr="00CC7409" w:rsidRDefault="00AD7E96" w:rsidP="00045335">
            <w:pPr>
              <w:widowControl w:val="0"/>
              <w:contextualSpacing/>
              <w:rPr>
                <w:color w:val="auto"/>
                <w:sz w:val="20"/>
                <w:szCs w:val="22"/>
              </w:rPr>
            </w:pPr>
            <w:r w:rsidRPr="00CC7409">
              <w:rPr>
                <w:color w:val="auto"/>
                <w:sz w:val="20"/>
                <w:szCs w:val="22"/>
              </w:rPr>
              <w:t>Menor</w:t>
            </w:r>
          </w:p>
        </w:tc>
        <w:tc>
          <w:tcPr>
            <w:tcW w:w="319" w:type="pct"/>
            <w:tcBorders>
              <w:left w:val="single" w:sz="8" w:space="0" w:color="000000"/>
              <w:bottom w:val="single" w:sz="4" w:space="0" w:color="000000"/>
            </w:tcBorders>
            <w:shd w:val="clear" w:color="auto" w:fill="FFFFFF"/>
            <w:textDirection w:val="btLr"/>
            <w:vAlign w:val="center"/>
          </w:tcPr>
          <w:p w14:paraId="058BB546" w14:textId="77777777" w:rsidR="00AD7E96" w:rsidRPr="00CC7409" w:rsidRDefault="00AD7E96" w:rsidP="00045335">
            <w:pPr>
              <w:widowControl w:val="0"/>
              <w:contextualSpacing/>
              <w:rPr>
                <w:color w:val="auto"/>
                <w:sz w:val="20"/>
                <w:szCs w:val="22"/>
              </w:rPr>
            </w:pPr>
            <w:r w:rsidRPr="00CC7409">
              <w:rPr>
                <w:color w:val="auto"/>
                <w:sz w:val="20"/>
                <w:szCs w:val="22"/>
              </w:rPr>
              <w:t>2/10</w:t>
            </w:r>
          </w:p>
        </w:tc>
        <w:tc>
          <w:tcPr>
            <w:tcW w:w="258" w:type="pct"/>
            <w:tcBorders>
              <w:left w:val="single" w:sz="8" w:space="0" w:color="000000"/>
              <w:bottom w:val="single" w:sz="4" w:space="0" w:color="000000"/>
              <w:right w:val="single" w:sz="8" w:space="0" w:color="000000"/>
            </w:tcBorders>
            <w:shd w:val="clear" w:color="auto" w:fill="FFFFFF"/>
            <w:textDirection w:val="btLr"/>
            <w:vAlign w:val="center"/>
          </w:tcPr>
          <w:p w14:paraId="5BB60037" w14:textId="77777777" w:rsidR="00AD7E96" w:rsidRPr="00CC7409" w:rsidRDefault="00AD7E96" w:rsidP="00045335">
            <w:pPr>
              <w:widowControl w:val="0"/>
              <w:contextualSpacing/>
              <w:rPr>
                <w:color w:val="auto"/>
                <w:sz w:val="20"/>
                <w:szCs w:val="22"/>
              </w:rPr>
            </w:pPr>
            <w:r w:rsidRPr="00CC7409">
              <w:rPr>
                <w:color w:val="auto"/>
                <w:sz w:val="20"/>
                <w:szCs w:val="22"/>
              </w:rPr>
              <w:t>Bajo</w:t>
            </w:r>
          </w:p>
        </w:tc>
      </w:tr>
      <w:tr w:rsidR="00AD7E96" w:rsidRPr="00CC7409" w14:paraId="1D027A6A" w14:textId="77777777" w:rsidTr="00A17598">
        <w:trPr>
          <w:cantSplit/>
          <w:trHeight w:val="20"/>
          <w:jc w:val="center"/>
        </w:trPr>
        <w:tc>
          <w:tcPr>
            <w:tcW w:w="207" w:type="pct"/>
            <w:tcBorders>
              <w:top w:val="single" w:sz="4" w:space="0" w:color="auto"/>
              <w:left w:val="single" w:sz="8" w:space="0" w:color="000000"/>
              <w:bottom w:val="single" w:sz="4" w:space="0" w:color="auto"/>
            </w:tcBorders>
            <w:shd w:val="clear" w:color="auto" w:fill="FFFFFF"/>
            <w:vAlign w:val="center"/>
          </w:tcPr>
          <w:p w14:paraId="75E8C525" w14:textId="77777777" w:rsidR="00AD7E96" w:rsidRPr="00CC7409" w:rsidRDefault="00AD7E96" w:rsidP="00045335">
            <w:pPr>
              <w:widowControl w:val="0"/>
              <w:contextualSpacing/>
              <w:jc w:val="center"/>
              <w:rPr>
                <w:color w:val="auto"/>
                <w:sz w:val="20"/>
                <w:szCs w:val="22"/>
              </w:rPr>
            </w:pPr>
            <w:r w:rsidRPr="00CC7409">
              <w:rPr>
                <w:color w:val="auto"/>
                <w:sz w:val="20"/>
                <w:szCs w:val="22"/>
              </w:rPr>
              <w:t>3</w:t>
            </w:r>
          </w:p>
        </w:tc>
        <w:tc>
          <w:tcPr>
            <w:tcW w:w="207" w:type="pct"/>
            <w:tcBorders>
              <w:top w:val="single" w:sz="4" w:space="0" w:color="auto"/>
              <w:left w:val="single" w:sz="8" w:space="0" w:color="000000"/>
              <w:bottom w:val="single" w:sz="4" w:space="0" w:color="auto"/>
            </w:tcBorders>
            <w:shd w:val="clear" w:color="auto" w:fill="FFFFFF"/>
            <w:textDirection w:val="btLr"/>
            <w:vAlign w:val="center"/>
          </w:tcPr>
          <w:p w14:paraId="7DE00BDB" w14:textId="77777777" w:rsidR="00AD7E96" w:rsidRPr="00CC7409" w:rsidRDefault="00AD7E96" w:rsidP="00045335">
            <w:pPr>
              <w:widowControl w:val="0"/>
              <w:contextualSpacing/>
              <w:jc w:val="center"/>
              <w:rPr>
                <w:color w:val="auto"/>
                <w:sz w:val="20"/>
                <w:szCs w:val="22"/>
              </w:rPr>
            </w:pPr>
            <w:r w:rsidRPr="00CC7409">
              <w:rPr>
                <w:color w:val="auto"/>
                <w:sz w:val="20"/>
                <w:szCs w:val="22"/>
              </w:rPr>
              <w:t>General</w:t>
            </w:r>
          </w:p>
        </w:tc>
        <w:tc>
          <w:tcPr>
            <w:tcW w:w="206" w:type="pct"/>
            <w:tcBorders>
              <w:top w:val="single" w:sz="4" w:space="0" w:color="auto"/>
              <w:left w:val="single" w:sz="8" w:space="0" w:color="000000"/>
              <w:bottom w:val="single" w:sz="4" w:space="0" w:color="auto"/>
            </w:tcBorders>
            <w:shd w:val="clear" w:color="auto" w:fill="FFFFFF"/>
            <w:textDirection w:val="btLr"/>
            <w:vAlign w:val="center"/>
          </w:tcPr>
          <w:p w14:paraId="1733D4A9" w14:textId="77777777" w:rsidR="00AD7E96" w:rsidRPr="00CC7409" w:rsidRDefault="00AD7E96" w:rsidP="00045335">
            <w:pPr>
              <w:widowControl w:val="0"/>
              <w:contextualSpacing/>
              <w:jc w:val="center"/>
              <w:rPr>
                <w:color w:val="auto"/>
                <w:sz w:val="20"/>
                <w:szCs w:val="22"/>
              </w:rPr>
            </w:pPr>
            <w:r w:rsidRPr="00CC7409">
              <w:rPr>
                <w:color w:val="auto"/>
                <w:sz w:val="20"/>
                <w:szCs w:val="22"/>
              </w:rPr>
              <w:t>Externo</w:t>
            </w:r>
          </w:p>
        </w:tc>
        <w:tc>
          <w:tcPr>
            <w:tcW w:w="207" w:type="pct"/>
            <w:tcBorders>
              <w:top w:val="single" w:sz="4" w:space="0" w:color="auto"/>
              <w:left w:val="single" w:sz="8" w:space="0" w:color="000000"/>
              <w:bottom w:val="single" w:sz="4" w:space="0" w:color="auto"/>
            </w:tcBorders>
            <w:shd w:val="clear" w:color="auto" w:fill="FFFFFF"/>
            <w:textDirection w:val="btLr"/>
            <w:vAlign w:val="center"/>
          </w:tcPr>
          <w:p w14:paraId="3A7213DD" w14:textId="77777777" w:rsidR="00AD7E96" w:rsidRPr="00CC7409" w:rsidRDefault="00AD7E96" w:rsidP="00045335">
            <w:pPr>
              <w:widowControl w:val="0"/>
              <w:contextualSpacing/>
              <w:jc w:val="center"/>
              <w:rPr>
                <w:color w:val="auto"/>
                <w:sz w:val="20"/>
                <w:szCs w:val="22"/>
              </w:rPr>
            </w:pPr>
            <w:r w:rsidRPr="00CC7409">
              <w:rPr>
                <w:color w:val="auto"/>
                <w:sz w:val="20"/>
                <w:szCs w:val="22"/>
              </w:rPr>
              <w:t>Selección</w:t>
            </w:r>
          </w:p>
        </w:tc>
        <w:tc>
          <w:tcPr>
            <w:tcW w:w="247" w:type="pct"/>
            <w:tcBorders>
              <w:top w:val="single" w:sz="4" w:space="0" w:color="auto"/>
              <w:left w:val="single" w:sz="8" w:space="0" w:color="000000"/>
              <w:bottom w:val="single" w:sz="4" w:space="0" w:color="auto"/>
            </w:tcBorders>
            <w:shd w:val="clear" w:color="auto" w:fill="FFFFFF"/>
            <w:textDirection w:val="btLr"/>
            <w:vAlign w:val="center"/>
          </w:tcPr>
          <w:p w14:paraId="4570CF2A" w14:textId="77777777" w:rsidR="00AD7E96" w:rsidRPr="00CC7409" w:rsidRDefault="00AD7E96" w:rsidP="00045335">
            <w:pPr>
              <w:widowControl w:val="0"/>
              <w:contextualSpacing/>
              <w:jc w:val="center"/>
              <w:rPr>
                <w:color w:val="auto"/>
                <w:sz w:val="20"/>
                <w:szCs w:val="22"/>
              </w:rPr>
            </w:pPr>
            <w:r w:rsidRPr="00CC7409">
              <w:rPr>
                <w:color w:val="auto"/>
                <w:sz w:val="20"/>
                <w:szCs w:val="22"/>
              </w:rPr>
              <w:t>Operacional</w:t>
            </w:r>
          </w:p>
        </w:tc>
        <w:tc>
          <w:tcPr>
            <w:tcW w:w="1267" w:type="pct"/>
            <w:tcBorders>
              <w:top w:val="single" w:sz="4" w:space="0" w:color="auto"/>
              <w:left w:val="single" w:sz="8" w:space="0" w:color="000000"/>
              <w:bottom w:val="single" w:sz="4" w:space="0" w:color="auto"/>
            </w:tcBorders>
            <w:shd w:val="clear" w:color="auto" w:fill="FFFFFF"/>
            <w:vAlign w:val="center"/>
          </w:tcPr>
          <w:p w14:paraId="13C85BD9" w14:textId="77777777" w:rsidR="00AD7E96" w:rsidRPr="00CC7409" w:rsidRDefault="00AD7E96" w:rsidP="00045335">
            <w:pPr>
              <w:widowControl w:val="0"/>
              <w:contextualSpacing/>
              <w:jc w:val="center"/>
              <w:rPr>
                <w:color w:val="auto"/>
                <w:sz w:val="20"/>
                <w:szCs w:val="22"/>
              </w:rPr>
            </w:pPr>
            <w:r w:rsidRPr="00CC7409">
              <w:rPr>
                <w:color w:val="auto"/>
                <w:sz w:val="20"/>
                <w:szCs w:val="22"/>
              </w:rPr>
              <w:t>Se presenta cuando una vez solicitadas las pólizas con el fin de amparar el cumplimiento contractual, el contratista seleccionado no allega las mismas con prontitud.</w:t>
            </w:r>
          </w:p>
        </w:tc>
        <w:tc>
          <w:tcPr>
            <w:tcW w:w="1668" w:type="pct"/>
            <w:tcBorders>
              <w:top w:val="single" w:sz="4" w:space="0" w:color="auto"/>
              <w:left w:val="single" w:sz="8" w:space="0" w:color="000000"/>
              <w:bottom w:val="single" w:sz="4" w:space="0" w:color="auto"/>
            </w:tcBorders>
            <w:shd w:val="clear" w:color="auto" w:fill="FFFFFF"/>
            <w:vAlign w:val="center"/>
          </w:tcPr>
          <w:p w14:paraId="0878424B" w14:textId="77777777" w:rsidR="00AD7E96" w:rsidRPr="00CC7409" w:rsidRDefault="00AD7E96" w:rsidP="00045335">
            <w:pPr>
              <w:widowControl w:val="0"/>
              <w:contextualSpacing/>
              <w:jc w:val="center"/>
              <w:rPr>
                <w:color w:val="auto"/>
                <w:sz w:val="20"/>
                <w:szCs w:val="22"/>
              </w:rPr>
            </w:pPr>
            <w:r w:rsidRPr="00CC7409">
              <w:rPr>
                <w:color w:val="auto"/>
                <w:sz w:val="20"/>
                <w:szCs w:val="22"/>
              </w:rPr>
              <w:t>Retraso en el inicio de la ejecución del contrato y afectación en el logro de los objetivos y satisfacción de la necesidad propuesta.</w:t>
            </w:r>
          </w:p>
        </w:tc>
        <w:tc>
          <w:tcPr>
            <w:tcW w:w="207" w:type="pct"/>
            <w:tcBorders>
              <w:top w:val="single" w:sz="4" w:space="0" w:color="auto"/>
              <w:left w:val="single" w:sz="8" w:space="0" w:color="000000"/>
              <w:bottom w:val="single" w:sz="4" w:space="0" w:color="auto"/>
            </w:tcBorders>
            <w:shd w:val="clear" w:color="auto" w:fill="FFFFFF"/>
            <w:textDirection w:val="btLr"/>
            <w:vAlign w:val="center"/>
          </w:tcPr>
          <w:p w14:paraId="0893DC0A" w14:textId="77777777" w:rsidR="00AD7E96" w:rsidRPr="00CC7409" w:rsidRDefault="00AD7E96" w:rsidP="00045335">
            <w:pPr>
              <w:widowControl w:val="0"/>
              <w:contextualSpacing/>
              <w:rPr>
                <w:color w:val="auto"/>
                <w:sz w:val="20"/>
                <w:szCs w:val="22"/>
              </w:rPr>
            </w:pPr>
            <w:r w:rsidRPr="00CC7409">
              <w:rPr>
                <w:color w:val="auto"/>
                <w:sz w:val="20"/>
                <w:szCs w:val="22"/>
              </w:rPr>
              <w:t>Raro</w:t>
            </w:r>
          </w:p>
        </w:tc>
        <w:tc>
          <w:tcPr>
            <w:tcW w:w="207" w:type="pct"/>
            <w:tcBorders>
              <w:top w:val="single" w:sz="4" w:space="0" w:color="auto"/>
              <w:left w:val="single" w:sz="8" w:space="0" w:color="000000"/>
              <w:bottom w:val="single" w:sz="4" w:space="0" w:color="auto"/>
            </w:tcBorders>
            <w:shd w:val="clear" w:color="auto" w:fill="FFFFFF"/>
            <w:textDirection w:val="btLr"/>
            <w:vAlign w:val="center"/>
          </w:tcPr>
          <w:p w14:paraId="2B6D263A" w14:textId="77777777" w:rsidR="00AD7E96" w:rsidRPr="00CC7409" w:rsidRDefault="00AD7E96" w:rsidP="00045335">
            <w:pPr>
              <w:widowControl w:val="0"/>
              <w:contextualSpacing/>
              <w:rPr>
                <w:color w:val="auto"/>
                <w:sz w:val="20"/>
                <w:szCs w:val="22"/>
              </w:rPr>
            </w:pPr>
            <w:r w:rsidRPr="00CC7409">
              <w:rPr>
                <w:color w:val="auto"/>
                <w:sz w:val="20"/>
                <w:szCs w:val="22"/>
              </w:rPr>
              <w:t>Menor</w:t>
            </w:r>
          </w:p>
        </w:tc>
        <w:tc>
          <w:tcPr>
            <w:tcW w:w="319" w:type="pct"/>
            <w:tcBorders>
              <w:top w:val="single" w:sz="4" w:space="0" w:color="auto"/>
              <w:left w:val="single" w:sz="8" w:space="0" w:color="000000"/>
              <w:bottom w:val="single" w:sz="4" w:space="0" w:color="auto"/>
            </w:tcBorders>
            <w:shd w:val="clear" w:color="auto" w:fill="FFFFFF"/>
            <w:textDirection w:val="btLr"/>
            <w:vAlign w:val="center"/>
          </w:tcPr>
          <w:p w14:paraId="15605A90" w14:textId="77777777" w:rsidR="00AD7E96" w:rsidRPr="00CC7409" w:rsidRDefault="00AD7E96" w:rsidP="00045335">
            <w:pPr>
              <w:widowControl w:val="0"/>
              <w:contextualSpacing/>
              <w:rPr>
                <w:color w:val="auto"/>
                <w:sz w:val="20"/>
                <w:szCs w:val="22"/>
              </w:rPr>
            </w:pPr>
            <w:r w:rsidRPr="00CC7409">
              <w:rPr>
                <w:color w:val="auto"/>
                <w:sz w:val="20"/>
                <w:szCs w:val="22"/>
              </w:rPr>
              <w:t>2/10</w:t>
            </w:r>
          </w:p>
        </w:tc>
        <w:tc>
          <w:tcPr>
            <w:tcW w:w="258" w:type="pct"/>
            <w:tcBorders>
              <w:top w:val="single" w:sz="4" w:space="0" w:color="auto"/>
              <w:left w:val="single" w:sz="8" w:space="0" w:color="000000"/>
              <w:bottom w:val="single" w:sz="4" w:space="0" w:color="auto"/>
              <w:right w:val="single" w:sz="8" w:space="0" w:color="000000"/>
            </w:tcBorders>
            <w:shd w:val="clear" w:color="auto" w:fill="FFFFFF"/>
            <w:textDirection w:val="btLr"/>
            <w:vAlign w:val="center"/>
          </w:tcPr>
          <w:p w14:paraId="2C7EF179" w14:textId="77777777" w:rsidR="00AD7E96" w:rsidRPr="00CC7409" w:rsidRDefault="00AD7E96" w:rsidP="00045335">
            <w:pPr>
              <w:widowControl w:val="0"/>
              <w:contextualSpacing/>
              <w:rPr>
                <w:color w:val="auto"/>
                <w:sz w:val="20"/>
                <w:szCs w:val="22"/>
              </w:rPr>
            </w:pPr>
            <w:r w:rsidRPr="00CC7409">
              <w:rPr>
                <w:color w:val="auto"/>
                <w:sz w:val="20"/>
                <w:szCs w:val="22"/>
              </w:rPr>
              <w:t>Bajo</w:t>
            </w:r>
          </w:p>
        </w:tc>
      </w:tr>
    </w:tbl>
    <w:p w14:paraId="031EE49E" w14:textId="76F46819" w:rsidR="009A68A5" w:rsidRPr="00045335" w:rsidRDefault="009A68A5" w:rsidP="00045335">
      <w:pPr>
        <w:widowControl w:val="0"/>
        <w:rPr>
          <w:rFonts w:cs="Arial"/>
          <w:color w:val="auto"/>
          <w:sz w:val="22"/>
          <w:szCs w:val="22"/>
          <w:u w:val="single"/>
        </w:rPr>
      </w:pPr>
    </w:p>
    <w:p w14:paraId="7DCB28A2" w14:textId="77777777" w:rsidR="00CC7409" w:rsidRDefault="00CC7409">
      <w:pPr>
        <w:rPr>
          <w:color w:val="auto"/>
          <w:sz w:val="22"/>
          <w:szCs w:val="22"/>
        </w:rPr>
      </w:pPr>
      <w:r>
        <w:rPr>
          <w:color w:val="auto"/>
          <w:sz w:val="22"/>
          <w:szCs w:val="22"/>
        </w:rPr>
        <w:br w:type="page"/>
      </w:r>
    </w:p>
    <w:p w14:paraId="5335260A" w14:textId="4894569A" w:rsidR="00AD7E96" w:rsidRPr="00045335" w:rsidRDefault="00AD7E96" w:rsidP="00045335">
      <w:pPr>
        <w:widowControl w:val="0"/>
        <w:rPr>
          <w:color w:val="auto"/>
          <w:sz w:val="22"/>
          <w:szCs w:val="22"/>
        </w:rPr>
      </w:pPr>
      <w:r w:rsidRPr="00045335">
        <w:rPr>
          <w:color w:val="auto"/>
          <w:sz w:val="22"/>
          <w:szCs w:val="22"/>
        </w:rPr>
        <w:lastRenderedPageBreak/>
        <w:t>La forma de mitigar los riesgos anteriormente definidos es la siguiente:</w:t>
      </w:r>
    </w:p>
    <w:p w14:paraId="390120A8" w14:textId="77777777" w:rsidR="00AD7E96" w:rsidRPr="00045335" w:rsidRDefault="00AD7E96" w:rsidP="00045335">
      <w:pPr>
        <w:widowControl w:val="0"/>
        <w:rPr>
          <w:rFonts w:cs="Arial"/>
          <w:color w:val="auto"/>
          <w:sz w:val="22"/>
          <w:szCs w:val="22"/>
          <w:u w:val="single"/>
        </w:rPr>
      </w:pPr>
    </w:p>
    <w:tbl>
      <w:tblPr>
        <w:tblW w:w="5041" w:type="pct"/>
        <w:jc w:val="center"/>
        <w:tblCellMar>
          <w:top w:w="28" w:type="dxa"/>
          <w:left w:w="28" w:type="dxa"/>
          <w:bottom w:w="28" w:type="dxa"/>
          <w:right w:w="28" w:type="dxa"/>
        </w:tblCellMar>
        <w:tblLook w:val="0000" w:firstRow="0" w:lastRow="0" w:firstColumn="0" w:lastColumn="0" w:noHBand="0" w:noVBand="0"/>
      </w:tblPr>
      <w:tblGrid>
        <w:gridCol w:w="368"/>
        <w:gridCol w:w="360"/>
        <w:gridCol w:w="1667"/>
        <w:gridCol w:w="359"/>
        <w:gridCol w:w="361"/>
        <w:gridCol w:w="480"/>
        <w:gridCol w:w="480"/>
        <w:gridCol w:w="557"/>
        <w:gridCol w:w="1554"/>
        <w:gridCol w:w="1646"/>
        <w:gridCol w:w="1572"/>
      </w:tblGrid>
      <w:tr w:rsidR="00E043E3" w:rsidRPr="00CC7409" w14:paraId="646C1795" w14:textId="77777777" w:rsidTr="00E043E3">
        <w:trPr>
          <w:trHeight w:val="20"/>
          <w:tblHeader/>
          <w:jc w:val="center"/>
        </w:trPr>
        <w:tc>
          <w:tcPr>
            <w:tcW w:w="195" w:type="pct"/>
            <w:vMerge w:val="restart"/>
            <w:tcBorders>
              <w:top w:val="single" w:sz="8" w:space="0" w:color="000000"/>
              <w:left w:val="single" w:sz="8" w:space="0" w:color="000000"/>
              <w:bottom w:val="single" w:sz="8" w:space="0" w:color="000000"/>
            </w:tcBorders>
            <w:shd w:val="clear" w:color="auto" w:fill="BFBFBF"/>
            <w:textDirection w:val="btLr"/>
            <w:vAlign w:val="center"/>
          </w:tcPr>
          <w:p w14:paraId="7B4EA166" w14:textId="77777777" w:rsidR="00AD7E96" w:rsidRPr="00CC7409" w:rsidRDefault="00AD7E96" w:rsidP="00045335">
            <w:pPr>
              <w:widowControl w:val="0"/>
              <w:contextualSpacing/>
              <w:jc w:val="center"/>
              <w:rPr>
                <w:b/>
                <w:color w:val="auto"/>
                <w:sz w:val="20"/>
                <w:szCs w:val="22"/>
              </w:rPr>
            </w:pPr>
            <w:r w:rsidRPr="00CC7409">
              <w:rPr>
                <w:b/>
                <w:bCs/>
                <w:color w:val="auto"/>
                <w:sz w:val="20"/>
                <w:szCs w:val="22"/>
              </w:rPr>
              <w:t>No.</w:t>
            </w:r>
          </w:p>
        </w:tc>
        <w:tc>
          <w:tcPr>
            <w:tcW w:w="191" w:type="pct"/>
            <w:vMerge w:val="restart"/>
            <w:tcBorders>
              <w:top w:val="single" w:sz="8" w:space="0" w:color="000000"/>
              <w:left w:val="single" w:sz="8" w:space="0" w:color="000000"/>
              <w:bottom w:val="single" w:sz="8" w:space="0" w:color="000000"/>
            </w:tcBorders>
            <w:shd w:val="clear" w:color="auto" w:fill="BFBFBF"/>
            <w:textDirection w:val="btLr"/>
            <w:vAlign w:val="center"/>
          </w:tcPr>
          <w:p w14:paraId="1292B421"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¿A quién se le asigna?</w:t>
            </w:r>
          </w:p>
        </w:tc>
        <w:tc>
          <w:tcPr>
            <w:tcW w:w="886" w:type="pct"/>
            <w:vMerge w:val="restart"/>
            <w:tcBorders>
              <w:top w:val="single" w:sz="8" w:space="0" w:color="000000"/>
              <w:left w:val="single" w:sz="8" w:space="0" w:color="000000"/>
              <w:bottom w:val="single" w:sz="8" w:space="0" w:color="000000"/>
            </w:tcBorders>
            <w:shd w:val="clear" w:color="auto" w:fill="BFBFBF"/>
            <w:vAlign w:val="center"/>
          </w:tcPr>
          <w:p w14:paraId="21150306"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Tratamiento/ Controles a ser implementados</w:t>
            </w:r>
          </w:p>
        </w:tc>
        <w:tc>
          <w:tcPr>
            <w:tcW w:w="191"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3E21B706" w14:textId="77777777" w:rsidR="00AD7E96" w:rsidRPr="00CC7409" w:rsidRDefault="00AD7E96" w:rsidP="00045335">
            <w:pPr>
              <w:widowControl w:val="0"/>
              <w:contextualSpacing/>
              <w:jc w:val="center"/>
              <w:rPr>
                <w:b/>
                <w:color w:val="auto"/>
                <w:sz w:val="20"/>
                <w:szCs w:val="22"/>
              </w:rPr>
            </w:pPr>
          </w:p>
        </w:tc>
        <w:tc>
          <w:tcPr>
            <w:tcW w:w="702" w:type="pct"/>
            <w:gridSpan w:val="3"/>
            <w:tcBorders>
              <w:top w:val="single" w:sz="8" w:space="0" w:color="000000"/>
              <w:left w:val="single" w:sz="8" w:space="0" w:color="000000"/>
              <w:bottom w:val="single" w:sz="8" w:space="0" w:color="000000"/>
            </w:tcBorders>
            <w:shd w:val="clear" w:color="auto" w:fill="BFBFBF"/>
            <w:vAlign w:val="center"/>
          </w:tcPr>
          <w:p w14:paraId="2E7743B6"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Impacto después del tratamiento</w:t>
            </w:r>
          </w:p>
        </w:tc>
        <w:tc>
          <w:tcPr>
            <w:tcW w:w="296" w:type="pct"/>
            <w:vMerge w:val="restart"/>
            <w:tcBorders>
              <w:top w:val="single" w:sz="8" w:space="0" w:color="000000"/>
              <w:left w:val="single" w:sz="8" w:space="0" w:color="000000"/>
              <w:bottom w:val="single" w:sz="8" w:space="0" w:color="000000"/>
            </w:tcBorders>
            <w:shd w:val="clear" w:color="auto" w:fill="BFBFBF"/>
            <w:textDirection w:val="btLr"/>
            <w:vAlign w:val="center"/>
          </w:tcPr>
          <w:p w14:paraId="306D717D"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¿Afecta el equilibrio económico del contrato?</w:t>
            </w:r>
          </w:p>
        </w:tc>
        <w:tc>
          <w:tcPr>
            <w:tcW w:w="826" w:type="pct"/>
            <w:vMerge w:val="restart"/>
            <w:tcBorders>
              <w:top w:val="single" w:sz="8" w:space="0" w:color="000000"/>
              <w:left w:val="single" w:sz="8" w:space="0" w:color="000000"/>
              <w:bottom w:val="single" w:sz="8" w:space="0" w:color="000000"/>
            </w:tcBorders>
            <w:shd w:val="clear" w:color="auto" w:fill="BFBFBF"/>
            <w:vAlign w:val="center"/>
          </w:tcPr>
          <w:p w14:paraId="71A7901D"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Persona responsable por implementar el tratamiento</w:t>
            </w:r>
          </w:p>
        </w:tc>
        <w:tc>
          <w:tcPr>
            <w:tcW w:w="1711" w:type="pct"/>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4450A238" w14:textId="77777777" w:rsidR="00AD7E96" w:rsidRPr="00CC7409" w:rsidRDefault="00AD7E96" w:rsidP="00045335">
            <w:pPr>
              <w:widowControl w:val="0"/>
              <w:contextualSpacing/>
              <w:jc w:val="center"/>
              <w:rPr>
                <w:color w:val="auto"/>
                <w:sz w:val="20"/>
                <w:szCs w:val="22"/>
              </w:rPr>
            </w:pPr>
            <w:r w:rsidRPr="00CC7409">
              <w:rPr>
                <w:b/>
                <w:color w:val="auto"/>
                <w:sz w:val="20"/>
                <w:szCs w:val="22"/>
              </w:rPr>
              <w:t>Monitoreo y revisión</w:t>
            </w:r>
          </w:p>
        </w:tc>
      </w:tr>
      <w:tr w:rsidR="00E043E3" w:rsidRPr="00CC7409" w14:paraId="47A6D502" w14:textId="77777777" w:rsidTr="00E043E3">
        <w:trPr>
          <w:cantSplit/>
          <w:trHeight w:val="1714"/>
          <w:tblHeader/>
          <w:jc w:val="center"/>
        </w:trPr>
        <w:tc>
          <w:tcPr>
            <w:tcW w:w="195" w:type="pct"/>
            <w:vMerge/>
            <w:tcBorders>
              <w:top w:val="single" w:sz="8" w:space="0" w:color="000000"/>
              <w:left w:val="single" w:sz="8" w:space="0" w:color="000000"/>
              <w:bottom w:val="single" w:sz="8" w:space="0" w:color="000000"/>
            </w:tcBorders>
            <w:shd w:val="clear" w:color="auto" w:fill="BFBFBF"/>
            <w:vAlign w:val="center"/>
          </w:tcPr>
          <w:p w14:paraId="21D195C8" w14:textId="77777777" w:rsidR="00AD7E96" w:rsidRPr="00CC7409" w:rsidRDefault="00AD7E96" w:rsidP="00045335">
            <w:pPr>
              <w:widowControl w:val="0"/>
              <w:snapToGrid w:val="0"/>
              <w:contextualSpacing/>
              <w:rPr>
                <w:b/>
                <w:bCs/>
                <w:color w:val="auto"/>
                <w:sz w:val="20"/>
                <w:szCs w:val="22"/>
              </w:rPr>
            </w:pPr>
          </w:p>
        </w:tc>
        <w:tc>
          <w:tcPr>
            <w:tcW w:w="191" w:type="pct"/>
            <w:vMerge/>
            <w:tcBorders>
              <w:top w:val="single" w:sz="8" w:space="0" w:color="000000"/>
              <w:left w:val="single" w:sz="8" w:space="0" w:color="000000"/>
              <w:bottom w:val="single" w:sz="8" w:space="0" w:color="000000"/>
            </w:tcBorders>
            <w:shd w:val="clear" w:color="auto" w:fill="BFBFBF"/>
            <w:vAlign w:val="center"/>
          </w:tcPr>
          <w:p w14:paraId="006BEDA8" w14:textId="77777777" w:rsidR="00AD7E96" w:rsidRPr="00CC7409" w:rsidRDefault="00AD7E96" w:rsidP="00045335">
            <w:pPr>
              <w:widowControl w:val="0"/>
              <w:snapToGrid w:val="0"/>
              <w:contextualSpacing/>
              <w:rPr>
                <w:b/>
                <w:color w:val="auto"/>
                <w:sz w:val="20"/>
                <w:szCs w:val="22"/>
              </w:rPr>
            </w:pPr>
          </w:p>
        </w:tc>
        <w:tc>
          <w:tcPr>
            <w:tcW w:w="886" w:type="pct"/>
            <w:vMerge/>
            <w:tcBorders>
              <w:top w:val="single" w:sz="8" w:space="0" w:color="000000"/>
              <w:left w:val="single" w:sz="8" w:space="0" w:color="000000"/>
              <w:bottom w:val="single" w:sz="8" w:space="0" w:color="000000"/>
            </w:tcBorders>
            <w:shd w:val="clear" w:color="auto" w:fill="BFBFBF"/>
            <w:vAlign w:val="center"/>
          </w:tcPr>
          <w:p w14:paraId="4788EAE5" w14:textId="77777777" w:rsidR="00AD7E96" w:rsidRPr="00CC7409" w:rsidRDefault="00AD7E96" w:rsidP="00045335">
            <w:pPr>
              <w:widowControl w:val="0"/>
              <w:snapToGrid w:val="0"/>
              <w:contextualSpacing/>
              <w:jc w:val="center"/>
              <w:rPr>
                <w:b/>
                <w:color w:val="auto"/>
                <w:sz w:val="20"/>
                <w:szCs w:val="22"/>
              </w:rPr>
            </w:pPr>
          </w:p>
        </w:tc>
        <w:tc>
          <w:tcPr>
            <w:tcW w:w="191" w:type="pct"/>
            <w:tcBorders>
              <w:top w:val="single" w:sz="8" w:space="0" w:color="000000"/>
              <w:left w:val="single" w:sz="8" w:space="0" w:color="000000"/>
              <w:bottom w:val="single" w:sz="8" w:space="0" w:color="000000"/>
            </w:tcBorders>
            <w:shd w:val="clear" w:color="auto" w:fill="BFBFBF"/>
            <w:textDirection w:val="btLr"/>
            <w:vAlign w:val="center"/>
          </w:tcPr>
          <w:p w14:paraId="6AA83B1E" w14:textId="77777777" w:rsidR="00AD7E96" w:rsidRPr="00CC7409" w:rsidRDefault="00AD7E96" w:rsidP="00045335">
            <w:pPr>
              <w:widowControl w:val="0"/>
              <w:contextualSpacing/>
              <w:rPr>
                <w:b/>
                <w:color w:val="auto"/>
                <w:sz w:val="20"/>
                <w:szCs w:val="22"/>
              </w:rPr>
            </w:pPr>
            <w:r w:rsidRPr="00CC7409">
              <w:rPr>
                <w:b/>
                <w:color w:val="auto"/>
                <w:sz w:val="20"/>
                <w:szCs w:val="22"/>
              </w:rPr>
              <w:t>Probabilidad</w:t>
            </w:r>
          </w:p>
        </w:tc>
        <w:tc>
          <w:tcPr>
            <w:tcW w:w="192" w:type="pct"/>
            <w:tcBorders>
              <w:top w:val="single" w:sz="8" w:space="0" w:color="000000"/>
              <w:left w:val="single" w:sz="8" w:space="0" w:color="000000"/>
              <w:bottom w:val="single" w:sz="8" w:space="0" w:color="000000"/>
            </w:tcBorders>
            <w:shd w:val="clear" w:color="auto" w:fill="BFBFBF"/>
            <w:textDirection w:val="btLr"/>
            <w:vAlign w:val="center"/>
          </w:tcPr>
          <w:p w14:paraId="52F0D0BA" w14:textId="77777777" w:rsidR="00AD7E96" w:rsidRPr="00CC7409" w:rsidRDefault="00AD7E96" w:rsidP="00045335">
            <w:pPr>
              <w:widowControl w:val="0"/>
              <w:contextualSpacing/>
              <w:rPr>
                <w:b/>
                <w:color w:val="auto"/>
                <w:sz w:val="20"/>
                <w:szCs w:val="22"/>
              </w:rPr>
            </w:pPr>
            <w:r w:rsidRPr="00CC7409">
              <w:rPr>
                <w:b/>
                <w:color w:val="auto"/>
                <w:sz w:val="20"/>
                <w:szCs w:val="22"/>
              </w:rPr>
              <w:t>Impacto</w:t>
            </w:r>
          </w:p>
        </w:tc>
        <w:tc>
          <w:tcPr>
            <w:tcW w:w="255" w:type="pct"/>
            <w:tcBorders>
              <w:top w:val="single" w:sz="8" w:space="0" w:color="000000"/>
              <w:left w:val="single" w:sz="8" w:space="0" w:color="000000"/>
              <w:bottom w:val="single" w:sz="8" w:space="0" w:color="000000"/>
              <w:right w:val="single" w:sz="8" w:space="0" w:color="000000"/>
            </w:tcBorders>
            <w:shd w:val="clear" w:color="auto" w:fill="BFBFBF"/>
            <w:textDirection w:val="btLr"/>
            <w:vAlign w:val="center"/>
          </w:tcPr>
          <w:p w14:paraId="7B845FCF" w14:textId="77777777" w:rsidR="00AD7E96" w:rsidRPr="00CC7409" w:rsidRDefault="00AD7E96" w:rsidP="00045335">
            <w:pPr>
              <w:widowControl w:val="0"/>
              <w:contextualSpacing/>
              <w:rPr>
                <w:b/>
                <w:color w:val="auto"/>
                <w:sz w:val="20"/>
                <w:szCs w:val="22"/>
              </w:rPr>
            </w:pPr>
            <w:r w:rsidRPr="00CC7409">
              <w:rPr>
                <w:b/>
                <w:color w:val="auto"/>
                <w:sz w:val="20"/>
                <w:szCs w:val="22"/>
              </w:rPr>
              <w:t xml:space="preserve">Valoración </w:t>
            </w:r>
          </w:p>
        </w:tc>
        <w:tc>
          <w:tcPr>
            <w:tcW w:w="255" w:type="pct"/>
            <w:tcBorders>
              <w:top w:val="single" w:sz="8" w:space="0" w:color="000000"/>
              <w:left w:val="single" w:sz="8" w:space="0" w:color="000000"/>
              <w:bottom w:val="single" w:sz="8" w:space="0" w:color="000000"/>
            </w:tcBorders>
            <w:shd w:val="clear" w:color="auto" w:fill="BFBFBF"/>
            <w:textDirection w:val="btLr"/>
            <w:vAlign w:val="center"/>
          </w:tcPr>
          <w:p w14:paraId="205C8C26" w14:textId="77777777" w:rsidR="00AD7E96" w:rsidRPr="00CC7409" w:rsidRDefault="00AD7E96" w:rsidP="00045335">
            <w:pPr>
              <w:widowControl w:val="0"/>
              <w:contextualSpacing/>
              <w:rPr>
                <w:b/>
                <w:color w:val="auto"/>
                <w:sz w:val="20"/>
                <w:szCs w:val="22"/>
              </w:rPr>
            </w:pPr>
            <w:r w:rsidRPr="00CC7409">
              <w:rPr>
                <w:b/>
                <w:color w:val="auto"/>
                <w:sz w:val="20"/>
                <w:szCs w:val="22"/>
              </w:rPr>
              <w:t>categoría</w:t>
            </w:r>
          </w:p>
        </w:tc>
        <w:tc>
          <w:tcPr>
            <w:tcW w:w="296" w:type="pct"/>
            <w:vMerge/>
            <w:tcBorders>
              <w:top w:val="single" w:sz="8" w:space="0" w:color="000000"/>
              <w:left w:val="single" w:sz="8" w:space="0" w:color="000000"/>
              <w:bottom w:val="single" w:sz="8" w:space="0" w:color="000000"/>
            </w:tcBorders>
            <w:shd w:val="clear" w:color="auto" w:fill="BFBFBF"/>
            <w:vAlign w:val="center"/>
          </w:tcPr>
          <w:p w14:paraId="197962B3" w14:textId="77777777" w:rsidR="00AD7E96" w:rsidRPr="00CC7409" w:rsidRDefault="00AD7E96" w:rsidP="00045335">
            <w:pPr>
              <w:widowControl w:val="0"/>
              <w:snapToGrid w:val="0"/>
              <w:contextualSpacing/>
              <w:rPr>
                <w:b/>
                <w:color w:val="auto"/>
                <w:sz w:val="20"/>
                <w:szCs w:val="22"/>
              </w:rPr>
            </w:pPr>
          </w:p>
        </w:tc>
        <w:tc>
          <w:tcPr>
            <w:tcW w:w="826" w:type="pct"/>
            <w:vMerge/>
            <w:tcBorders>
              <w:top w:val="single" w:sz="8" w:space="0" w:color="000000"/>
              <w:left w:val="single" w:sz="8" w:space="0" w:color="000000"/>
              <w:bottom w:val="single" w:sz="8" w:space="0" w:color="000000"/>
            </w:tcBorders>
            <w:shd w:val="clear" w:color="auto" w:fill="BFBFBF"/>
            <w:vAlign w:val="center"/>
          </w:tcPr>
          <w:p w14:paraId="60CC3F26" w14:textId="77777777" w:rsidR="00AD7E96" w:rsidRPr="00CC7409" w:rsidRDefault="00AD7E96" w:rsidP="00045335">
            <w:pPr>
              <w:widowControl w:val="0"/>
              <w:snapToGrid w:val="0"/>
              <w:contextualSpacing/>
              <w:jc w:val="center"/>
              <w:rPr>
                <w:b/>
                <w:color w:val="auto"/>
                <w:sz w:val="20"/>
                <w:szCs w:val="22"/>
              </w:rPr>
            </w:pPr>
          </w:p>
        </w:tc>
        <w:tc>
          <w:tcPr>
            <w:tcW w:w="875" w:type="pct"/>
            <w:tcBorders>
              <w:top w:val="single" w:sz="8" w:space="0" w:color="000000"/>
              <w:left w:val="single" w:sz="8" w:space="0" w:color="000000"/>
              <w:bottom w:val="single" w:sz="8" w:space="0" w:color="000000"/>
            </w:tcBorders>
            <w:shd w:val="clear" w:color="auto" w:fill="BFBFBF"/>
            <w:vAlign w:val="center"/>
          </w:tcPr>
          <w:p w14:paraId="169F71A5" w14:textId="77777777" w:rsidR="00AD7E96" w:rsidRPr="00CC7409" w:rsidRDefault="00AD7E96" w:rsidP="00045335">
            <w:pPr>
              <w:widowControl w:val="0"/>
              <w:contextualSpacing/>
              <w:jc w:val="center"/>
              <w:rPr>
                <w:b/>
                <w:color w:val="auto"/>
                <w:sz w:val="20"/>
                <w:szCs w:val="22"/>
              </w:rPr>
            </w:pPr>
            <w:r w:rsidRPr="00CC7409">
              <w:rPr>
                <w:b/>
                <w:color w:val="auto"/>
                <w:sz w:val="20"/>
                <w:szCs w:val="22"/>
              </w:rPr>
              <w:t>¿Cómo se realiza el monitoreo?</w:t>
            </w:r>
          </w:p>
        </w:tc>
        <w:tc>
          <w:tcPr>
            <w:tcW w:w="836"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4ECDC90D" w14:textId="7FE7BF64" w:rsidR="00AD7E96" w:rsidRPr="00CC7409" w:rsidRDefault="00AD7E96" w:rsidP="00045335">
            <w:pPr>
              <w:widowControl w:val="0"/>
              <w:contextualSpacing/>
              <w:jc w:val="center"/>
              <w:rPr>
                <w:color w:val="auto"/>
                <w:sz w:val="20"/>
                <w:szCs w:val="22"/>
              </w:rPr>
            </w:pPr>
            <w:r w:rsidRPr="00CC7409">
              <w:rPr>
                <w:b/>
                <w:color w:val="auto"/>
                <w:sz w:val="20"/>
                <w:szCs w:val="22"/>
              </w:rPr>
              <w:t>Periodicidad</w:t>
            </w:r>
            <w:r w:rsidR="00E043E3" w:rsidRPr="00CC7409">
              <w:rPr>
                <w:b/>
                <w:color w:val="auto"/>
                <w:sz w:val="20"/>
                <w:szCs w:val="22"/>
              </w:rPr>
              <w:t xml:space="preserve"> </w:t>
            </w:r>
            <w:r w:rsidRPr="00CC7409">
              <w:rPr>
                <w:b/>
                <w:color w:val="auto"/>
                <w:sz w:val="20"/>
                <w:szCs w:val="22"/>
              </w:rPr>
              <w:t>¿Cuándo?</w:t>
            </w:r>
          </w:p>
        </w:tc>
      </w:tr>
      <w:tr w:rsidR="00E043E3" w:rsidRPr="00CC7409" w14:paraId="2C853D35" w14:textId="77777777" w:rsidTr="00E043E3">
        <w:trPr>
          <w:cantSplit/>
          <w:trHeight w:val="20"/>
          <w:jc w:val="center"/>
        </w:trPr>
        <w:tc>
          <w:tcPr>
            <w:tcW w:w="195" w:type="pct"/>
            <w:tcBorders>
              <w:top w:val="single" w:sz="8" w:space="0" w:color="000000"/>
              <w:left w:val="single" w:sz="8" w:space="0" w:color="000000"/>
              <w:bottom w:val="single" w:sz="8" w:space="0" w:color="000000"/>
            </w:tcBorders>
            <w:shd w:val="clear" w:color="auto" w:fill="FFFFFF"/>
            <w:vAlign w:val="center"/>
          </w:tcPr>
          <w:p w14:paraId="66468D09" w14:textId="77777777" w:rsidR="00AD7E96" w:rsidRPr="00CC7409" w:rsidRDefault="00AD7E96" w:rsidP="00045335">
            <w:pPr>
              <w:widowControl w:val="0"/>
              <w:contextualSpacing/>
              <w:jc w:val="center"/>
              <w:rPr>
                <w:color w:val="auto"/>
                <w:sz w:val="20"/>
                <w:szCs w:val="22"/>
              </w:rPr>
            </w:pPr>
            <w:r w:rsidRPr="00CC7409">
              <w:rPr>
                <w:color w:val="auto"/>
                <w:sz w:val="20"/>
                <w:szCs w:val="22"/>
              </w:rPr>
              <w:t>1</w:t>
            </w:r>
          </w:p>
        </w:tc>
        <w:tc>
          <w:tcPr>
            <w:tcW w:w="191" w:type="pct"/>
            <w:tcBorders>
              <w:top w:val="single" w:sz="8" w:space="0" w:color="000000"/>
              <w:left w:val="single" w:sz="8" w:space="0" w:color="000000"/>
              <w:bottom w:val="single" w:sz="8" w:space="0" w:color="000000"/>
            </w:tcBorders>
            <w:shd w:val="clear" w:color="auto" w:fill="FFFFFF"/>
            <w:textDirection w:val="btLr"/>
            <w:vAlign w:val="center"/>
          </w:tcPr>
          <w:p w14:paraId="3B9D6DE8" w14:textId="77777777" w:rsidR="00AD7E96" w:rsidRPr="00CC7409" w:rsidRDefault="00AD7E96" w:rsidP="00045335">
            <w:pPr>
              <w:widowControl w:val="0"/>
              <w:contextualSpacing/>
              <w:rPr>
                <w:color w:val="auto"/>
                <w:sz w:val="20"/>
                <w:szCs w:val="22"/>
              </w:rPr>
            </w:pPr>
            <w:r w:rsidRPr="00CC7409">
              <w:rPr>
                <w:color w:val="auto"/>
                <w:sz w:val="20"/>
                <w:szCs w:val="22"/>
              </w:rPr>
              <w:t>Contratante</w:t>
            </w:r>
          </w:p>
        </w:tc>
        <w:tc>
          <w:tcPr>
            <w:tcW w:w="886" w:type="pct"/>
            <w:tcBorders>
              <w:top w:val="single" w:sz="8" w:space="0" w:color="000000"/>
              <w:left w:val="single" w:sz="8" w:space="0" w:color="000000"/>
              <w:bottom w:val="single" w:sz="8" w:space="0" w:color="000000"/>
            </w:tcBorders>
            <w:shd w:val="clear" w:color="auto" w:fill="FFFFFF"/>
            <w:vAlign w:val="center"/>
          </w:tcPr>
          <w:p w14:paraId="218E3CBE" w14:textId="77777777" w:rsidR="00AD7E96" w:rsidRPr="00CC7409" w:rsidRDefault="00AD7E96" w:rsidP="00045335">
            <w:pPr>
              <w:widowControl w:val="0"/>
              <w:contextualSpacing/>
              <w:jc w:val="center"/>
              <w:rPr>
                <w:color w:val="auto"/>
                <w:sz w:val="20"/>
                <w:szCs w:val="22"/>
              </w:rPr>
            </w:pPr>
            <w:r w:rsidRPr="00CC7409">
              <w:rPr>
                <w:color w:val="auto"/>
                <w:sz w:val="20"/>
                <w:szCs w:val="22"/>
              </w:rPr>
              <w:t>Revisión y apoyo en la elaboración de los estudios previos.</w:t>
            </w:r>
          </w:p>
        </w:tc>
        <w:tc>
          <w:tcPr>
            <w:tcW w:w="191" w:type="pct"/>
            <w:tcBorders>
              <w:top w:val="single" w:sz="8" w:space="0" w:color="000000"/>
              <w:left w:val="single" w:sz="8" w:space="0" w:color="000000"/>
              <w:bottom w:val="single" w:sz="8" w:space="0" w:color="000000"/>
            </w:tcBorders>
            <w:shd w:val="clear" w:color="auto" w:fill="FFFFFF"/>
            <w:textDirection w:val="btLr"/>
            <w:vAlign w:val="center"/>
          </w:tcPr>
          <w:p w14:paraId="68BD083B" w14:textId="77777777" w:rsidR="00AD7E96" w:rsidRPr="00CC7409" w:rsidRDefault="00AD7E96" w:rsidP="00045335">
            <w:pPr>
              <w:widowControl w:val="0"/>
              <w:contextualSpacing/>
              <w:rPr>
                <w:color w:val="auto"/>
                <w:sz w:val="20"/>
                <w:szCs w:val="22"/>
              </w:rPr>
            </w:pPr>
            <w:r w:rsidRPr="00CC7409">
              <w:rPr>
                <w:color w:val="auto"/>
                <w:sz w:val="20"/>
                <w:szCs w:val="22"/>
              </w:rPr>
              <w:t>Improbable</w:t>
            </w:r>
          </w:p>
        </w:tc>
        <w:tc>
          <w:tcPr>
            <w:tcW w:w="192" w:type="pct"/>
            <w:tcBorders>
              <w:top w:val="single" w:sz="8" w:space="0" w:color="000000"/>
              <w:left w:val="single" w:sz="8" w:space="0" w:color="000000"/>
              <w:bottom w:val="single" w:sz="8" w:space="0" w:color="000000"/>
            </w:tcBorders>
            <w:shd w:val="clear" w:color="auto" w:fill="FFFFFF"/>
            <w:textDirection w:val="btLr"/>
            <w:vAlign w:val="center"/>
          </w:tcPr>
          <w:p w14:paraId="36F1BD04" w14:textId="77777777" w:rsidR="00AD7E96" w:rsidRPr="00CC7409" w:rsidRDefault="00AD7E96" w:rsidP="00045335">
            <w:pPr>
              <w:widowControl w:val="0"/>
              <w:contextualSpacing/>
              <w:rPr>
                <w:color w:val="auto"/>
                <w:sz w:val="20"/>
                <w:szCs w:val="22"/>
              </w:rPr>
            </w:pPr>
            <w:r w:rsidRPr="00CC7409">
              <w:rPr>
                <w:color w:val="auto"/>
                <w:sz w:val="20"/>
                <w:szCs w:val="22"/>
              </w:rPr>
              <w:t>Insignificante</w:t>
            </w:r>
          </w:p>
        </w:tc>
        <w:tc>
          <w:tcPr>
            <w:tcW w:w="255" w:type="pct"/>
            <w:tcBorders>
              <w:top w:val="single" w:sz="8" w:space="0" w:color="000000"/>
              <w:left w:val="single" w:sz="8" w:space="0" w:color="000000"/>
              <w:bottom w:val="single" w:sz="8" w:space="0" w:color="000000"/>
              <w:right w:val="single" w:sz="8" w:space="0" w:color="000000"/>
            </w:tcBorders>
            <w:textDirection w:val="btLr"/>
            <w:vAlign w:val="center"/>
          </w:tcPr>
          <w:p w14:paraId="72ED0669" w14:textId="77777777" w:rsidR="00AD7E96" w:rsidRPr="00CC7409" w:rsidRDefault="00AD7E96" w:rsidP="00045335">
            <w:pPr>
              <w:widowControl w:val="0"/>
              <w:contextualSpacing/>
              <w:rPr>
                <w:color w:val="auto"/>
                <w:sz w:val="20"/>
                <w:szCs w:val="22"/>
              </w:rPr>
            </w:pPr>
            <w:r w:rsidRPr="00CC7409">
              <w:rPr>
                <w:color w:val="auto"/>
                <w:sz w:val="20"/>
                <w:szCs w:val="22"/>
              </w:rPr>
              <w:t>3/10</w:t>
            </w:r>
          </w:p>
        </w:tc>
        <w:tc>
          <w:tcPr>
            <w:tcW w:w="255" w:type="pct"/>
            <w:tcBorders>
              <w:top w:val="single" w:sz="8" w:space="0" w:color="000000"/>
              <w:left w:val="single" w:sz="8" w:space="0" w:color="000000"/>
              <w:bottom w:val="single" w:sz="8" w:space="0" w:color="000000"/>
            </w:tcBorders>
            <w:shd w:val="clear" w:color="auto" w:fill="auto"/>
            <w:textDirection w:val="btLr"/>
            <w:vAlign w:val="center"/>
          </w:tcPr>
          <w:p w14:paraId="0A1BE0AF" w14:textId="77777777" w:rsidR="00AD7E96" w:rsidRPr="00CC7409" w:rsidRDefault="00AD7E96" w:rsidP="00045335">
            <w:pPr>
              <w:widowControl w:val="0"/>
              <w:contextualSpacing/>
              <w:rPr>
                <w:color w:val="auto"/>
                <w:sz w:val="20"/>
                <w:szCs w:val="22"/>
              </w:rPr>
            </w:pPr>
            <w:r w:rsidRPr="00CC7409">
              <w:rPr>
                <w:color w:val="auto"/>
                <w:sz w:val="20"/>
                <w:szCs w:val="22"/>
              </w:rPr>
              <w:t>Bajo</w:t>
            </w:r>
          </w:p>
        </w:tc>
        <w:tc>
          <w:tcPr>
            <w:tcW w:w="296" w:type="pct"/>
            <w:tcBorders>
              <w:top w:val="single" w:sz="8" w:space="0" w:color="000000"/>
              <w:left w:val="single" w:sz="8" w:space="0" w:color="000000"/>
              <w:bottom w:val="single" w:sz="8" w:space="0" w:color="000000"/>
            </w:tcBorders>
            <w:shd w:val="clear" w:color="auto" w:fill="FFFFFF"/>
            <w:vAlign w:val="center"/>
          </w:tcPr>
          <w:p w14:paraId="6A875AD6" w14:textId="77777777" w:rsidR="00AD7E96" w:rsidRPr="00CC7409" w:rsidRDefault="00AD7E96" w:rsidP="00045335">
            <w:pPr>
              <w:widowControl w:val="0"/>
              <w:contextualSpacing/>
              <w:rPr>
                <w:color w:val="auto"/>
                <w:sz w:val="20"/>
                <w:szCs w:val="22"/>
              </w:rPr>
            </w:pPr>
            <w:r w:rsidRPr="00CC7409">
              <w:rPr>
                <w:color w:val="auto"/>
                <w:sz w:val="20"/>
                <w:szCs w:val="22"/>
              </w:rPr>
              <w:t>No</w:t>
            </w:r>
          </w:p>
        </w:tc>
        <w:tc>
          <w:tcPr>
            <w:tcW w:w="826" w:type="pct"/>
            <w:tcBorders>
              <w:top w:val="single" w:sz="8" w:space="0" w:color="000000"/>
              <w:left w:val="single" w:sz="8" w:space="0" w:color="000000"/>
              <w:bottom w:val="single" w:sz="8" w:space="0" w:color="000000"/>
            </w:tcBorders>
            <w:shd w:val="clear" w:color="auto" w:fill="FFFFFF"/>
            <w:vAlign w:val="center"/>
          </w:tcPr>
          <w:p w14:paraId="65B4A599" w14:textId="77777777" w:rsidR="00AD7E96" w:rsidRPr="00CC7409" w:rsidRDefault="00AD7E96" w:rsidP="00045335">
            <w:pPr>
              <w:widowControl w:val="0"/>
              <w:contextualSpacing/>
              <w:jc w:val="center"/>
              <w:rPr>
                <w:color w:val="auto"/>
                <w:sz w:val="20"/>
                <w:szCs w:val="22"/>
              </w:rPr>
            </w:pPr>
            <w:r w:rsidRPr="00CC7409">
              <w:rPr>
                <w:color w:val="auto"/>
                <w:sz w:val="20"/>
                <w:szCs w:val="22"/>
              </w:rPr>
              <w:t>Dependencia solicitante y Subdirección de Contratación.</w:t>
            </w:r>
          </w:p>
        </w:tc>
        <w:tc>
          <w:tcPr>
            <w:tcW w:w="875" w:type="pct"/>
            <w:tcBorders>
              <w:top w:val="single" w:sz="8" w:space="0" w:color="000000"/>
              <w:left w:val="single" w:sz="8" w:space="0" w:color="000000"/>
              <w:bottom w:val="single" w:sz="8" w:space="0" w:color="000000"/>
            </w:tcBorders>
            <w:shd w:val="clear" w:color="auto" w:fill="FFFFFF"/>
            <w:vAlign w:val="center"/>
          </w:tcPr>
          <w:p w14:paraId="5E41C0F6" w14:textId="77777777" w:rsidR="00AD7E96" w:rsidRPr="00CC7409" w:rsidRDefault="00AD7E96" w:rsidP="00045335">
            <w:pPr>
              <w:widowControl w:val="0"/>
              <w:contextualSpacing/>
              <w:jc w:val="center"/>
              <w:rPr>
                <w:color w:val="auto"/>
                <w:sz w:val="20"/>
                <w:szCs w:val="22"/>
              </w:rPr>
            </w:pPr>
            <w:r w:rsidRPr="00CC7409">
              <w:rPr>
                <w:color w:val="auto"/>
                <w:sz w:val="20"/>
                <w:szCs w:val="22"/>
              </w:rPr>
              <w:t>Asesoría a las dependencias, revisión y ajuste del estudio previo. Constante actualización normativa.</w:t>
            </w:r>
          </w:p>
        </w:tc>
        <w:tc>
          <w:tcPr>
            <w:tcW w:w="83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B948A2A" w14:textId="77777777" w:rsidR="00AD7E96" w:rsidRPr="00CC7409" w:rsidRDefault="00AD7E96" w:rsidP="00045335">
            <w:pPr>
              <w:widowControl w:val="0"/>
              <w:contextualSpacing/>
              <w:jc w:val="center"/>
              <w:rPr>
                <w:color w:val="auto"/>
                <w:sz w:val="20"/>
                <w:szCs w:val="22"/>
              </w:rPr>
            </w:pPr>
            <w:r w:rsidRPr="00CC7409">
              <w:rPr>
                <w:color w:val="auto"/>
                <w:sz w:val="20"/>
                <w:szCs w:val="22"/>
              </w:rPr>
              <w:t>Cada vez que lo requiera la dependencia que presenta la solicitud de contratación.</w:t>
            </w:r>
          </w:p>
        </w:tc>
      </w:tr>
      <w:tr w:rsidR="00E043E3" w:rsidRPr="00CC7409" w14:paraId="37BF8D73" w14:textId="77777777" w:rsidTr="00E043E3">
        <w:trPr>
          <w:cantSplit/>
          <w:trHeight w:val="20"/>
          <w:jc w:val="center"/>
        </w:trPr>
        <w:tc>
          <w:tcPr>
            <w:tcW w:w="195" w:type="pct"/>
            <w:tcBorders>
              <w:top w:val="single" w:sz="8" w:space="0" w:color="000000"/>
              <w:left w:val="single" w:sz="8" w:space="0" w:color="000000"/>
              <w:bottom w:val="single" w:sz="8" w:space="0" w:color="000000"/>
            </w:tcBorders>
            <w:shd w:val="clear" w:color="auto" w:fill="FFFFFF"/>
            <w:vAlign w:val="center"/>
          </w:tcPr>
          <w:p w14:paraId="0E89ECD4" w14:textId="77777777" w:rsidR="00AD7E96" w:rsidRPr="00CC7409" w:rsidRDefault="00AD7E96" w:rsidP="00045335">
            <w:pPr>
              <w:widowControl w:val="0"/>
              <w:contextualSpacing/>
              <w:jc w:val="center"/>
              <w:rPr>
                <w:color w:val="auto"/>
                <w:sz w:val="20"/>
                <w:szCs w:val="22"/>
              </w:rPr>
            </w:pPr>
            <w:r w:rsidRPr="00CC7409">
              <w:rPr>
                <w:color w:val="auto"/>
                <w:sz w:val="20"/>
                <w:szCs w:val="22"/>
              </w:rPr>
              <w:t>2</w:t>
            </w:r>
          </w:p>
        </w:tc>
        <w:tc>
          <w:tcPr>
            <w:tcW w:w="191" w:type="pct"/>
            <w:tcBorders>
              <w:top w:val="single" w:sz="8" w:space="0" w:color="000000"/>
              <w:left w:val="single" w:sz="8" w:space="0" w:color="000000"/>
              <w:bottom w:val="single" w:sz="8" w:space="0" w:color="000000"/>
            </w:tcBorders>
            <w:shd w:val="clear" w:color="auto" w:fill="FFFFFF"/>
            <w:textDirection w:val="btLr"/>
            <w:vAlign w:val="center"/>
          </w:tcPr>
          <w:p w14:paraId="5C4F3AEF" w14:textId="77777777" w:rsidR="00AD7E96" w:rsidRPr="00CC7409" w:rsidRDefault="00AD7E96" w:rsidP="00045335">
            <w:pPr>
              <w:widowControl w:val="0"/>
              <w:contextualSpacing/>
              <w:jc w:val="center"/>
              <w:rPr>
                <w:color w:val="auto"/>
                <w:sz w:val="20"/>
                <w:szCs w:val="22"/>
              </w:rPr>
            </w:pPr>
            <w:r w:rsidRPr="00CC7409">
              <w:rPr>
                <w:color w:val="auto"/>
                <w:sz w:val="20"/>
                <w:szCs w:val="22"/>
              </w:rPr>
              <w:t>Contratante</w:t>
            </w:r>
          </w:p>
        </w:tc>
        <w:tc>
          <w:tcPr>
            <w:tcW w:w="886" w:type="pct"/>
            <w:tcBorders>
              <w:top w:val="single" w:sz="8" w:space="0" w:color="000000"/>
              <w:left w:val="single" w:sz="8" w:space="0" w:color="000000"/>
              <w:bottom w:val="single" w:sz="8" w:space="0" w:color="000000"/>
            </w:tcBorders>
            <w:shd w:val="clear" w:color="auto" w:fill="FFFFFF"/>
            <w:vAlign w:val="center"/>
          </w:tcPr>
          <w:p w14:paraId="6694CC52" w14:textId="59D86868" w:rsidR="00AD7E96" w:rsidRPr="00CC7409" w:rsidRDefault="00AD7E96" w:rsidP="00045335">
            <w:pPr>
              <w:widowControl w:val="0"/>
              <w:contextualSpacing/>
              <w:jc w:val="center"/>
              <w:rPr>
                <w:color w:val="auto"/>
                <w:sz w:val="20"/>
                <w:szCs w:val="22"/>
              </w:rPr>
            </w:pPr>
            <w:r w:rsidRPr="00CC7409">
              <w:rPr>
                <w:color w:val="auto"/>
                <w:sz w:val="20"/>
                <w:szCs w:val="22"/>
              </w:rPr>
              <w:t>Se establecen plazos perentorios para él envió de las cotizaciones solicitadas.</w:t>
            </w:r>
          </w:p>
        </w:tc>
        <w:tc>
          <w:tcPr>
            <w:tcW w:w="191" w:type="pct"/>
            <w:tcBorders>
              <w:top w:val="single" w:sz="8" w:space="0" w:color="000000"/>
              <w:left w:val="single" w:sz="8" w:space="0" w:color="000000"/>
              <w:bottom w:val="single" w:sz="8" w:space="0" w:color="000000"/>
            </w:tcBorders>
            <w:shd w:val="clear" w:color="auto" w:fill="FFFFFF"/>
            <w:textDirection w:val="btLr"/>
            <w:vAlign w:val="center"/>
          </w:tcPr>
          <w:p w14:paraId="756F5C66" w14:textId="77777777" w:rsidR="00AD7E96" w:rsidRPr="00CC7409" w:rsidRDefault="00AD7E96" w:rsidP="00045335">
            <w:pPr>
              <w:widowControl w:val="0"/>
              <w:contextualSpacing/>
              <w:rPr>
                <w:color w:val="auto"/>
                <w:sz w:val="20"/>
                <w:szCs w:val="22"/>
              </w:rPr>
            </w:pPr>
            <w:r w:rsidRPr="00CC7409">
              <w:rPr>
                <w:color w:val="auto"/>
                <w:sz w:val="20"/>
                <w:szCs w:val="22"/>
              </w:rPr>
              <w:t>Raro</w:t>
            </w:r>
          </w:p>
        </w:tc>
        <w:tc>
          <w:tcPr>
            <w:tcW w:w="192" w:type="pct"/>
            <w:tcBorders>
              <w:top w:val="single" w:sz="8" w:space="0" w:color="000000"/>
              <w:left w:val="single" w:sz="8" w:space="0" w:color="000000"/>
              <w:bottom w:val="single" w:sz="8" w:space="0" w:color="000000"/>
            </w:tcBorders>
            <w:shd w:val="clear" w:color="auto" w:fill="FFFFFF"/>
            <w:textDirection w:val="btLr"/>
            <w:vAlign w:val="center"/>
          </w:tcPr>
          <w:p w14:paraId="4C38A380" w14:textId="77777777" w:rsidR="00AD7E96" w:rsidRPr="00CC7409" w:rsidRDefault="00AD7E96" w:rsidP="00045335">
            <w:pPr>
              <w:widowControl w:val="0"/>
              <w:contextualSpacing/>
              <w:rPr>
                <w:color w:val="auto"/>
                <w:sz w:val="20"/>
                <w:szCs w:val="22"/>
              </w:rPr>
            </w:pPr>
            <w:r w:rsidRPr="00CC7409">
              <w:rPr>
                <w:color w:val="auto"/>
                <w:sz w:val="20"/>
                <w:szCs w:val="22"/>
              </w:rPr>
              <w:t>Insignificante</w:t>
            </w:r>
          </w:p>
        </w:tc>
        <w:tc>
          <w:tcPr>
            <w:tcW w:w="255" w:type="pct"/>
            <w:tcBorders>
              <w:top w:val="single" w:sz="8" w:space="0" w:color="000000"/>
              <w:left w:val="single" w:sz="8" w:space="0" w:color="000000"/>
              <w:bottom w:val="single" w:sz="8" w:space="0" w:color="000000"/>
              <w:right w:val="single" w:sz="8" w:space="0" w:color="000000"/>
            </w:tcBorders>
            <w:textDirection w:val="btLr"/>
            <w:vAlign w:val="center"/>
          </w:tcPr>
          <w:p w14:paraId="33E53573" w14:textId="77777777" w:rsidR="00AD7E96" w:rsidRPr="00CC7409" w:rsidRDefault="00AD7E96" w:rsidP="00045335">
            <w:pPr>
              <w:widowControl w:val="0"/>
              <w:contextualSpacing/>
              <w:rPr>
                <w:color w:val="auto"/>
                <w:sz w:val="20"/>
                <w:szCs w:val="22"/>
              </w:rPr>
            </w:pPr>
            <w:r w:rsidRPr="00CC7409">
              <w:rPr>
                <w:color w:val="auto"/>
                <w:sz w:val="20"/>
                <w:szCs w:val="22"/>
              </w:rPr>
              <w:t>2/10</w:t>
            </w:r>
          </w:p>
        </w:tc>
        <w:tc>
          <w:tcPr>
            <w:tcW w:w="255" w:type="pct"/>
            <w:tcBorders>
              <w:top w:val="single" w:sz="8" w:space="0" w:color="000000"/>
              <w:left w:val="single" w:sz="8" w:space="0" w:color="000000"/>
              <w:bottom w:val="single" w:sz="8" w:space="0" w:color="000000"/>
            </w:tcBorders>
            <w:shd w:val="clear" w:color="auto" w:fill="auto"/>
            <w:textDirection w:val="btLr"/>
            <w:vAlign w:val="center"/>
          </w:tcPr>
          <w:p w14:paraId="7B404F58" w14:textId="77777777" w:rsidR="00AD7E96" w:rsidRPr="00CC7409" w:rsidRDefault="00AD7E96" w:rsidP="00045335">
            <w:pPr>
              <w:widowControl w:val="0"/>
              <w:contextualSpacing/>
              <w:rPr>
                <w:color w:val="auto"/>
                <w:sz w:val="20"/>
                <w:szCs w:val="22"/>
              </w:rPr>
            </w:pPr>
            <w:r w:rsidRPr="00CC7409">
              <w:rPr>
                <w:color w:val="auto"/>
                <w:sz w:val="20"/>
                <w:szCs w:val="22"/>
              </w:rPr>
              <w:t>Bajo</w:t>
            </w:r>
          </w:p>
        </w:tc>
        <w:tc>
          <w:tcPr>
            <w:tcW w:w="296" w:type="pct"/>
            <w:tcBorders>
              <w:top w:val="single" w:sz="8" w:space="0" w:color="000000"/>
              <w:left w:val="single" w:sz="8" w:space="0" w:color="000000"/>
              <w:bottom w:val="single" w:sz="8" w:space="0" w:color="000000"/>
            </w:tcBorders>
            <w:shd w:val="clear" w:color="auto" w:fill="FFFFFF"/>
            <w:vAlign w:val="center"/>
          </w:tcPr>
          <w:p w14:paraId="6D30E99D" w14:textId="77777777" w:rsidR="00AD7E96" w:rsidRPr="00CC7409" w:rsidRDefault="00AD7E96" w:rsidP="00045335">
            <w:pPr>
              <w:widowControl w:val="0"/>
              <w:contextualSpacing/>
              <w:rPr>
                <w:color w:val="auto"/>
                <w:sz w:val="20"/>
                <w:szCs w:val="22"/>
              </w:rPr>
            </w:pPr>
            <w:r w:rsidRPr="00CC7409">
              <w:rPr>
                <w:color w:val="auto"/>
                <w:sz w:val="20"/>
                <w:szCs w:val="22"/>
              </w:rPr>
              <w:t>No</w:t>
            </w:r>
          </w:p>
        </w:tc>
        <w:tc>
          <w:tcPr>
            <w:tcW w:w="826" w:type="pct"/>
            <w:tcBorders>
              <w:top w:val="single" w:sz="8" w:space="0" w:color="000000"/>
              <w:left w:val="single" w:sz="8" w:space="0" w:color="000000"/>
              <w:bottom w:val="single" w:sz="8" w:space="0" w:color="000000"/>
            </w:tcBorders>
            <w:shd w:val="clear" w:color="auto" w:fill="FFFFFF"/>
            <w:vAlign w:val="center"/>
          </w:tcPr>
          <w:p w14:paraId="087F159D" w14:textId="77777777" w:rsidR="00AD7E96" w:rsidRPr="00CC7409" w:rsidRDefault="00AD7E96" w:rsidP="00045335">
            <w:pPr>
              <w:widowControl w:val="0"/>
              <w:contextualSpacing/>
              <w:jc w:val="center"/>
              <w:rPr>
                <w:color w:val="auto"/>
                <w:sz w:val="20"/>
                <w:szCs w:val="22"/>
              </w:rPr>
            </w:pPr>
            <w:r w:rsidRPr="00CC7409">
              <w:rPr>
                <w:color w:val="auto"/>
                <w:sz w:val="20"/>
                <w:szCs w:val="22"/>
              </w:rPr>
              <w:t>Dependencia solicitante-contratista</w:t>
            </w:r>
          </w:p>
        </w:tc>
        <w:tc>
          <w:tcPr>
            <w:tcW w:w="875" w:type="pct"/>
            <w:tcBorders>
              <w:top w:val="single" w:sz="8" w:space="0" w:color="000000"/>
              <w:left w:val="single" w:sz="8" w:space="0" w:color="000000"/>
              <w:bottom w:val="single" w:sz="8" w:space="0" w:color="000000"/>
            </w:tcBorders>
            <w:shd w:val="clear" w:color="auto" w:fill="FFFFFF"/>
            <w:vAlign w:val="center"/>
          </w:tcPr>
          <w:p w14:paraId="0E6CD8F7" w14:textId="77777777" w:rsidR="00AD7E96" w:rsidRPr="00CC7409" w:rsidRDefault="00AD7E96" w:rsidP="00045335">
            <w:pPr>
              <w:widowControl w:val="0"/>
              <w:contextualSpacing/>
              <w:jc w:val="center"/>
              <w:rPr>
                <w:color w:val="auto"/>
                <w:sz w:val="20"/>
                <w:szCs w:val="22"/>
              </w:rPr>
            </w:pPr>
            <w:r w:rsidRPr="00CC7409">
              <w:rPr>
                <w:color w:val="auto"/>
                <w:sz w:val="20"/>
                <w:szCs w:val="22"/>
              </w:rPr>
              <w:t>Veriﬁcar el cumplimiento de los plazos establecidos para presentar cotizaciones.</w:t>
            </w:r>
          </w:p>
        </w:tc>
        <w:tc>
          <w:tcPr>
            <w:tcW w:w="83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0CC46AA" w14:textId="77777777" w:rsidR="00AD7E96" w:rsidRPr="00CC7409" w:rsidRDefault="00AD7E96" w:rsidP="00045335">
            <w:pPr>
              <w:widowControl w:val="0"/>
              <w:contextualSpacing/>
              <w:jc w:val="center"/>
              <w:rPr>
                <w:color w:val="auto"/>
                <w:sz w:val="20"/>
                <w:szCs w:val="22"/>
              </w:rPr>
            </w:pPr>
            <w:r w:rsidRPr="00CC7409">
              <w:rPr>
                <w:color w:val="auto"/>
                <w:sz w:val="20"/>
                <w:szCs w:val="22"/>
              </w:rPr>
              <w:t>Cada vez que se envíen solicitud de cotización del bien o servicio a contratar.</w:t>
            </w:r>
          </w:p>
        </w:tc>
      </w:tr>
      <w:tr w:rsidR="00E043E3" w:rsidRPr="00CC7409" w14:paraId="446529E8" w14:textId="77777777" w:rsidTr="00E043E3">
        <w:trPr>
          <w:cantSplit/>
          <w:trHeight w:val="20"/>
          <w:jc w:val="center"/>
        </w:trPr>
        <w:tc>
          <w:tcPr>
            <w:tcW w:w="195" w:type="pct"/>
            <w:tcBorders>
              <w:top w:val="single" w:sz="8" w:space="0" w:color="000000"/>
              <w:left w:val="single" w:sz="8" w:space="0" w:color="000000"/>
              <w:bottom w:val="single" w:sz="8" w:space="0" w:color="000000"/>
            </w:tcBorders>
            <w:shd w:val="clear" w:color="auto" w:fill="FFFFFF"/>
            <w:vAlign w:val="center"/>
          </w:tcPr>
          <w:p w14:paraId="4AA23644" w14:textId="77777777" w:rsidR="00AD7E96" w:rsidRPr="00CC7409" w:rsidRDefault="00AD7E96" w:rsidP="00045335">
            <w:pPr>
              <w:widowControl w:val="0"/>
              <w:contextualSpacing/>
              <w:jc w:val="center"/>
              <w:rPr>
                <w:color w:val="auto"/>
                <w:sz w:val="20"/>
                <w:szCs w:val="22"/>
              </w:rPr>
            </w:pPr>
            <w:r w:rsidRPr="00CC7409">
              <w:rPr>
                <w:color w:val="auto"/>
                <w:sz w:val="20"/>
                <w:szCs w:val="22"/>
              </w:rPr>
              <w:t>3</w:t>
            </w:r>
          </w:p>
        </w:tc>
        <w:tc>
          <w:tcPr>
            <w:tcW w:w="191" w:type="pct"/>
            <w:tcBorders>
              <w:top w:val="single" w:sz="8" w:space="0" w:color="000000"/>
              <w:left w:val="single" w:sz="8" w:space="0" w:color="000000"/>
              <w:bottom w:val="single" w:sz="8" w:space="0" w:color="000000"/>
            </w:tcBorders>
            <w:shd w:val="clear" w:color="auto" w:fill="FFFFFF"/>
            <w:textDirection w:val="btLr"/>
            <w:vAlign w:val="center"/>
          </w:tcPr>
          <w:p w14:paraId="4C08AA91" w14:textId="77777777" w:rsidR="00AD7E96" w:rsidRPr="00CC7409" w:rsidRDefault="00AD7E96" w:rsidP="00045335">
            <w:pPr>
              <w:widowControl w:val="0"/>
              <w:contextualSpacing/>
              <w:jc w:val="center"/>
              <w:rPr>
                <w:color w:val="auto"/>
                <w:sz w:val="20"/>
                <w:szCs w:val="22"/>
              </w:rPr>
            </w:pPr>
            <w:r w:rsidRPr="00CC7409">
              <w:rPr>
                <w:color w:val="auto"/>
                <w:sz w:val="20"/>
                <w:szCs w:val="22"/>
              </w:rPr>
              <w:t>Contratante</w:t>
            </w:r>
          </w:p>
        </w:tc>
        <w:tc>
          <w:tcPr>
            <w:tcW w:w="886" w:type="pct"/>
            <w:tcBorders>
              <w:top w:val="single" w:sz="8" w:space="0" w:color="000000"/>
              <w:left w:val="single" w:sz="8" w:space="0" w:color="000000"/>
              <w:bottom w:val="single" w:sz="8" w:space="0" w:color="000000"/>
            </w:tcBorders>
            <w:shd w:val="clear" w:color="auto" w:fill="FFFFFF"/>
            <w:vAlign w:val="center"/>
          </w:tcPr>
          <w:p w14:paraId="03844AAE" w14:textId="77777777" w:rsidR="00AD7E96" w:rsidRPr="00CC7409" w:rsidRDefault="00AD7E96" w:rsidP="00045335">
            <w:pPr>
              <w:widowControl w:val="0"/>
              <w:contextualSpacing/>
              <w:jc w:val="center"/>
              <w:rPr>
                <w:color w:val="auto"/>
                <w:sz w:val="20"/>
                <w:szCs w:val="22"/>
              </w:rPr>
            </w:pPr>
            <w:r w:rsidRPr="00CC7409">
              <w:rPr>
                <w:color w:val="auto"/>
                <w:sz w:val="20"/>
                <w:szCs w:val="22"/>
              </w:rPr>
              <w:t>Seguimiento al contratista seleccionado.</w:t>
            </w:r>
          </w:p>
        </w:tc>
        <w:tc>
          <w:tcPr>
            <w:tcW w:w="191" w:type="pct"/>
            <w:tcBorders>
              <w:top w:val="single" w:sz="8" w:space="0" w:color="000000"/>
              <w:left w:val="single" w:sz="8" w:space="0" w:color="000000"/>
              <w:bottom w:val="single" w:sz="8" w:space="0" w:color="000000"/>
            </w:tcBorders>
            <w:shd w:val="clear" w:color="auto" w:fill="FFFFFF"/>
            <w:textDirection w:val="btLr"/>
            <w:vAlign w:val="center"/>
          </w:tcPr>
          <w:p w14:paraId="0531AC10" w14:textId="77777777" w:rsidR="00AD7E96" w:rsidRPr="00CC7409" w:rsidRDefault="00AD7E96" w:rsidP="00045335">
            <w:pPr>
              <w:widowControl w:val="0"/>
              <w:contextualSpacing/>
              <w:rPr>
                <w:color w:val="auto"/>
                <w:sz w:val="20"/>
                <w:szCs w:val="22"/>
              </w:rPr>
            </w:pPr>
            <w:r w:rsidRPr="00CC7409">
              <w:rPr>
                <w:color w:val="auto"/>
                <w:sz w:val="20"/>
                <w:szCs w:val="22"/>
              </w:rPr>
              <w:t>Raro</w:t>
            </w:r>
          </w:p>
        </w:tc>
        <w:tc>
          <w:tcPr>
            <w:tcW w:w="192" w:type="pct"/>
            <w:tcBorders>
              <w:top w:val="single" w:sz="8" w:space="0" w:color="000000"/>
              <w:left w:val="single" w:sz="8" w:space="0" w:color="000000"/>
              <w:bottom w:val="single" w:sz="8" w:space="0" w:color="000000"/>
            </w:tcBorders>
            <w:shd w:val="clear" w:color="auto" w:fill="FFFFFF"/>
            <w:textDirection w:val="btLr"/>
            <w:vAlign w:val="center"/>
          </w:tcPr>
          <w:p w14:paraId="5DA293CA" w14:textId="77777777" w:rsidR="00AD7E96" w:rsidRPr="00CC7409" w:rsidRDefault="00AD7E96" w:rsidP="00045335">
            <w:pPr>
              <w:widowControl w:val="0"/>
              <w:contextualSpacing/>
              <w:rPr>
                <w:color w:val="auto"/>
                <w:sz w:val="20"/>
                <w:szCs w:val="22"/>
              </w:rPr>
            </w:pPr>
            <w:r w:rsidRPr="00CC7409">
              <w:rPr>
                <w:color w:val="auto"/>
                <w:sz w:val="20"/>
                <w:szCs w:val="22"/>
              </w:rPr>
              <w:t>Insignificante</w:t>
            </w:r>
          </w:p>
        </w:tc>
        <w:tc>
          <w:tcPr>
            <w:tcW w:w="255" w:type="pct"/>
            <w:tcBorders>
              <w:top w:val="single" w:sz="8" w:space="0" w:color="000000"/>
              <w:left w:val="single" w:sz="8" w:space="0" w:color="000000"/>
              <w:bottom w:val="single" w:sz="8" w:space="0" w:color="000000"/>
              <w:right w:val="single" w:sz="8" w:space="0" w:color="000000"/>
            </w:tcBorders>
            <w:textDirection w:val="btLr"/>
            <w:vAlign w:val="center"/>
          </w:tcPr>
          <w:p w14:paraId="410C8C24" w14:textId="77777777" w:rsidR="00AD7E96" w:rsidRPr="00CC7409" w:rsidRDefault="00AD7E96" w:rsidP="00045335">
            <w:pPr>
              <w:widowControl w:val="0"/>
              <w:contextualSpacing/>
              <w:rPr>
                <w:color w:val="auto"/>
                <w:sz w:val="20"/>
                <w:szCs w:val="22"/>
              </w:rPr>
            </w:pPr>
            <w:r w:rsidRPr="00CC7409">
              <w:rPr>
                <w:color w:val="auto"/>
                <w:sz w:val="20"/>
                <w:szCs w:val="22"/>
              </w:rPr>
              <w:t>2/10</w:t>
            </w:r>
          </w:p>
        </w:tc>
        <w:tc>
          <w:tcPr>
            <w:tcW w:w="255" w:type="pct"/>
            <w:tcBorders>
              <w:top w:val="single" w:sz="8" w:space="0" w:color="000000"/>
              <w:left w:val="single" w:sz="8" w:space="0" w:color="000000"/>
              <w:bottom w:val="single" w:sz="8" w:space="0" w:color="000000"/>
            </w:tcBorders>
            <w:shd w:val="clear" w:color="auto" w:fill="auto"/>
            <w:textDirection w:val="btLr"/>
            <w:vAlign w:val="center"/>
          </w:tcPr>
          <w:p w14:paraId="1969202A" w14:textId="77777777" w:rsidR="00AD7E96" w:rsidRPr="00CC7409" w:rsidRDefault="00AD7E96" w:rsidP="00045335">
            <w:pPr>
              <w:widowControl w:val="0"/>
              <w:contextualSpacing/>
              <w:rPr>
                <w:color w:val="auto"/>
                <w:sz w:val="20"/>
                <w:szCs w:val="22"/>
              </w:rPr>
            </w:pPr>
            <w:r w:rsidRPr="00CC7409">
              <w:rPr>
                <w:color w:val="auto"/>
                <w:sz w:val="20"/>
                <w:szCs w:val="22"/>
              </w:rPr>
              <w:t>Bajo</w:t>
            </w:r>
          </w:p>
        </w:tc>
        <w:tc>
          <w:tcPr>
            <w:tcW w:w="296" w:type="pct"/>
            <w:tcBorders>
              <w:top w:val="single" w:sz="8" w:space="0" w:color="000000"/>
              <w:left w:val="single" w:sz="8" w:space="0" w:color="000000"/>
              <w:bottom w:val="single" w:sz="8" w:space="0" w:color="000000"/>
            </w:tcBorders>
            <w:shd w:val="clear" w:color="auto" w:fill="FFFFFF"/>
            <w:vAlign w:val="center"/>
          </w:tcPr>
          <w:p w14:paraId="7103B1FD" w14:textId="77777777" w:rsidR="00AD7E96" w:rsidRPr="00CC7409" w:rsidRDefault="00AD7E96" w:rsidP="00045335">
            <w:pPr>
              <w:widowControl w:val="0"/>
              <w:contextualSpacing/>
              <w:rPr>
                <w:color w:val="auto"/>
                <w:sz w:val="20"/>
                <w:szCs w:val="22"/>
              </w:rPr>
            </w:pPr>
            <w:r w:rsidRPr="00CC7409">
              <w:rPr>
                <w:color w:val="auto"/>
                <w:sz w:val="20"/>
                <w:szCs w:val="22"/>
              </w:rPr>
              <w:t>No</w:t>
            </w:r>
          </w:p>
        </w:tc>
        <w:tc>
          <w:tcPr>
            <w:tcW w:w="826" w:type="pct"/>
            <w:tcBorders>
              <w:top w:val="single" w:sz="8" w:space="0" w:color="000000"/>
              <w:left w:val="single" w:sz="8" w:space="0" w:color="000000"/>
              <w:bottom w:val="single" w:sz="8" w:space="0" w:color="000000"/>
            </w:tcBorders>
            <w:shd w:val="clear" w:color="auto" w:fill="FFFFFF"/>
            <w:vAlign w:val="center"/>
          </w:tcPr>
          <w:p w14:paraId="35D022BC" w14:textId="77777777" w:rsidR="00AD7E96" w:rsidRPr="00CC7409" w:rsidRDefault="00AD7E96" w:rsidP="00045335">
            <w:pPr>
              <w:widowControl w:val="0"/>
              <w:contextualSpacing/>
              <w:jc w:val="center"/>
              <w:rPr>
                <w:color w:val="auto"/>
                <w:sz w:val="20"/>
                <w:szCs w:val="22"/>
              </w:rPr>
            </w:pPr>
            <w:r w:rsidRPr="00CC7409">
              <w:rPr>
                <w:color w:val="auto"/>
                <w:sz w:val="20"/>
                <w:szCs w:val="22"/>
              </w:rPr>
              <w:t>Subdirección de Contratación</w:t>
            </w:r>
          </w:p>
        </w:tc>
        <w:tc>
          <w:tcPr>
            <w:tcW w:w="875" w:type="pct"/>
            <w:tcBorders>
              <w:top w:val="single" w:sz="8" w:space="0" w:color="000000"/>
              <w:left w:val="single" w:sz="8" w:space="0" w:color="000000"/>
              <w:bottom w:val="single" w:sz="8" w:space="0" w:color="000000"/>
            </w:tcBorders>
            <w:shd w:val="clear" w:color="auto" w:fill="FFFFFF"/>
            <w:vAlign w:val="center"/>
          </w:tcPr>
          <w:p w14:paraId="0CD14876" w14:textId="77777777" w:rsidR="00AD7E96" w:rsidRPr="00CC7409" w:rsidRDefault="00AD7E96" w:rsidP="00045335">
            <w:pPr>
              <w:widowControl w:val="0"/>
              <w:contextualSpacing/>
              <w:jc w:val="center"/>
              <w:rPr>
                <w:color w:val="auto"/>
                <w:sz w:val="20"/>
                <w:szCs w:val="22"/>
              </w:rPr>
            </w:pPr>
            <w:r w:rsidRPr="00CC7409">
              <w:rPr>
                <w:color w:val="auto"/>
                <w:sz w:val="20"/>
                <w:szCs w:val="22"/>
              </w:rPr>
              <w:t>Comunicación constante vía telefónica o escrita con el contratista para que allegue la garantía exigida en los tiempos requeridos.</w:t>
            </w:r>
          </w:p>
        </w:tc>
        <w:tc>
          <w:tcPr>
            <w:tcW w:w="83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3D59941" w14:textId="77777777" w:rsidR="00AD7E96" w:rsidRPr="00CC7409" w:rsidRDefault="00AD7E96" w:rsidP="00045335">
            <w:pPr>
              <w:widowControl w:val="0"/>
              <w:contextualSpacing/>
              <w:jc w:val="center"/>
              <w:rPr>
                <w:color w:val="auto"/>
                <w:sz w:val="20"/>
                <w:szCs w:val="22"/>
              </w:rPr>
            </w:pPr>
            <w:r w:rsidRPr="00CC7409">
              <w:rPr>
                <w:color w:val="auto"/>
                <w:sz w:val="20"/>
                <w:szCs w:val="22"/>
              </w:rPr>
              <w:t>Al siguiente día de la adjudicación</w:t>
            </w:r>
          </w:p>
        </w:tc>
      </w:tr>
    </w:tbl>
    <w:p w14:paraId="3AE2BA5E" w14:textId="77777777" w:rsidR="00F83CEC" w:rsidRPr="00045335" w:rsidRDefault="00F83CEC" w:rsidP="00045335">
      <w:pPr>
        <w:pStyle w:val="NormalWeb"/>
        <w:widowControl w:val="0"/>
        <w:spacing w:before="0" w:beforeAutospacing="0" w:after="0" w:afterAutospacing="0"/>
        <w:contextualSpacing/>
        <w:rPr>
          <w:rFonts w:cs="Arial"/>
          <w:color w:val="000000" w:themeColor="text1"/>
          <w:sz w:val="22"/>
          <w:szCs w:val="22"/>
        </w:rPr>
      </w:pPr>
    </w:p>
    <w:p w14:paraId="57E5A2ED" w14:textId="579CF6A6" w:rsidR="00F83CEC" w:rsidRPr="00045335" w:rsidRDefault="00F83CEC" w:rsidP="00045335">
      <w:pPr>
        <w:pStyle w:val="NormalWeb"/>
        <w:widowControl w:val="0"/>
        <w:spacing w:before="0" w:beforeAutospacing="0" w:after="0" w:afterAutospacing="0"/>
        <w:contextualSpacing/>
        <w:rPr>
          <w:rFonts w:cs="Arial"/>
          <w:color w:val="000000" w:themeColor="text1"/>
          <w:sz w:val="22"/>
          <w:szCs w:val="22"/>
        </w:rPr>
      </w:pPr>
    </w:p>
    <w:p w14:paraId="3BAF2D0D" w14:textId="4A601108" w:rsidR="009A68A5" w:rsidRPr="00045335" w:rsidRDefault="009A68A5" w:rsidP="00045335">
      <w:pPr>
        <w:pStyle w:val="NormalWeb"/>
        <w:widowControl w:val="0"/>
        <w:spacing w:before="0" w:beforeAutospacing="0" w:after="0" w:afterAutospacing="0"/>
        <w:contextualSpacing/>
        <w:rPr>
          <w:rFonts w:cs="Arial"/>
          <w:color w:val="000000" w:themeColor="text1"/>
          <w:sz w:val="22"/>
          <w:szCs w:val="22"/>
        </w:rPr>
      </w:pPr>
    </w:p>
    <w:p w14:paraId="627A3A6B" w14:textId="77777777" w:rsidR="009A68A5" w:rsidRPr="00045335" w:rsidRDefault="009A68A5" w:rsidP="00045335">
      <w:pPr>
        <w:pStyle w:val="NormalWeb"/>
        <w:widowControl w:val="0"/>
        <w:spacing w:before="0" w:beforeAutospacing="0" w:after="0" w:afterAutospacing="0"/>
        <w:contextualSpacing/>
        <w:rPr>
          <w:rFonts w:cs="Arial"/>
          <w:color w:val="000000" w:themeColor="text1"/>
          <w:sz w:val="22"/>
          <w:szCs w:val="22"/>
        </w:rPr>
      </w:pPr>
    </w:p>
    <w:p w14:paraId="16CF5D53" w14:textId="5FAE3830" w:rsidR="00F83CEC" w:rsidRPr="00045335" w:rsidRDefault="00F83CEC" w:rsidP="00045335">
      <w:pPr>
        <w:pStyle w:val="NormalWeb"/>
        <w:widowControl w:val="0"/>
        <w:spacing w:before="0" w:beforeAutospacing="0" w:after="0" w:afterAutospacing="0"/>
        <w:contextualSpacing/>
        <w:rPr>
          <w:rFonts w:cs="Arial"/>
          <w:color w:val="000000" w:themeColor="text1"/>
          <w:sz w:val="22"/>
          <w:szCs w:val="22"/>
        </w:rPr>
      </w:pPr>
      <w:r w:rsidRPr="00045335">
        <w:rPr>
          <w:rFonts w:cs="Arial"/>
          <w:color w:val="000000" w:themeColor="text1"/>
          <w:sz w:val="22"/>
          <w:szCs w:val="22"/>
        </w:rPr>
        <w:t>___________________________________</w:t>
      </w:r>
    </w:p>
    <w:p w14:paraId="2BC0A404" w14:textId="1FA84E45" w:rsidR="00F83CEC" w:rsidRPr="00362C81" w:rsidRDefault="00F83CEC" w:rsidP="00045335">
      <w:pPr>
        <w:pStyle w:val="NormalWeb"/>
        <w:widowControl w:val="0"/>
        <w:spacing w:before="0" w:beforeAutospacing="0" w:after="0" w:afterAutospacing="0"/>
        <w:contextualSpacing/>
        <w:rPr>
          <w:rFonts w:cs="Arial"/>
          <w:b/>
          <w:color w:val="auto"/>
          <w:sz w:val="22"/>
          <w:szCs w:val="22"/>
        </w:rPr>
      </w:pPr>
      <w:bookmarkStart w:id="37" w:name="_Hlk20918980"/>
      <w:r w:rsidRPr="00362C81">
        <w:rPr>
          <w:rFonts w:cs="Arial"/>
          <w:b/>
          <w:color w:val="auto"/>
          <w:sz w:val="22"/>
          <w:szCs w:val="22"/>
        </w:rPr>
        <w:t>ANA LUCIA ROSALES CALLEJAS</w:t>
      </w:r>
      <w:bookmarkEnd w:id="37"/>
    </w:p>
    <w:p w14:paraId="12B44FC8" w14:textId="1E2817D9" w:rsidR="005809CE" w:rsidRPr="00362C81" w:rsidRDefault="00F83CEC" w:rsidP="00045335">
      <w:pPr>
        <w:pStyle w:val="NormalWeb"/>
        <w:widowControl w:val="0"/>
        <w:spacing w:before="0" w:beforeAutospacing="0" w:after="0" w:afterAutospacing="0"/>
        <w:contextualSpacing/>
        <w:rPr>
          <w:rFonts w:cs="Arial"/>
          <w:color w:val="auto"/>
          <w:sz w:val="22"/>
          <w:szCs w:val="22"/>
        </w:rPr>
      </w:pPr>
      <w:r w:rsidRPr="00362C81">
        <w:rPr>
          <w:rFonts w:cs="Arial"/>
          <w:color w:val="auto"/>
          <w:sz w:val="22"/>
          <w:szCs w:val="22"/>
        </w:rPr>
        <w:t>Directora Administrativa y Financiera</w:t>
      </w:r>
    </w:p>
    <w:p w14:paraId="2A655EAF" w14:textId="1DBD6CBF" w:rsidR="005809CE" w:rsidRPr="00045335" w:rsidRDefault="005809CE" w:rsidP="00045335">
      <w:pPr>
        <w:pStyle w:val="NormalWeb"/>
        <w:widowControl w:val="0"/>
        <w:spacing w:before="0" w:beforeAutospacing="0" w:after="0" w:afterAutospacing="0"/>
        <w:contextualSpacing/>
        <w:rPr>
          <w:rFonts w:cs="Arial"/>
          <w:sz w:val="22"/>
          <w:szCs w:val="22"/>
        </w:rPr>
      </w:pPr>
      <w:r w:rsidRPr="00045335">
        <w:rPr>
          <w:rFonts w:cs="Arial"/>
          <w:sz w:val="22"/>
          <w:szCs w:val="22"/>
        </w:rPr>
        <w:t>Ordenador</w:t>
      </w:r>
      <w:r w:rsidR="00362C81">
        <w:rPr>
          <w:rFonts w:cs="Arial"/>
          <w:sz w:val="22"/>
          <w:szCs w:val="22"/>
        </w:rPr>
        <w:t>a</w:t>
      </w:r>
      <w:r w:rsidRPr="00045335">
        <w:rPr>
          <w:rFonts w:cs="Arial"/>
          <w:sz w:val="22"/>
          <w:szCs w:val="22"/>
        </w:rPr>
        <w:t xml:space="preserve"> del Gasto</w:t>
      </w:r>
    </w:p>
    <w:p w14:paraId="0DEE2DCE" w14:textId="77777777" w:rsidR="005809CE" w:rsidRPr="00362C81" w:rsidRDefault="005809CE" w:rsidP="00045335">
      <w:pPr>
        <w:pStyle w:val="NormalWeb"/>
        <w:widowControl w:val="0"/>
        <w:spacing w:before="0" w:beforeAutospacing="0" w:after="0" w:afterAutospacing="0"/>
        <w:contextualSpacing/>
        <w:rPr>
          <w:rFonts w:cs="Arial"/>
          <w:sz w:val="16"/>
          <w:szCs w:val="22"/>
        </w:rPr>
      </w:pPr>
    </w:p>
    <w:p w14:paraId="057DC2D5" w14:textId="7263149C" w:rsidR="00E043E3" w:rsidRPr="00362C81" w:rsidRDefault="00E043E3" w:rsidP="00045335">
      <w:pPr>
        <w:pStyle w:val="NormalWeb"/>
        <w:widowControl w:val="0"/>
        <w:spacing w:before="0" w:beforeAutospacing="0" w:after="0" w:afterAutospacing="0"/>
        <w:contextualSpacing/>
        <w:rPr>
          <w:rFonts w:cs="Arial"/>
          <w:color w:val="auto"/>
          <w:sz w:val="16"/>
          <w:szCs w:val="22"/>
        </w:rPr>
      </w:pPr>
      <w:r w:rsidRPr="00362C81">
        <w:rPr>
          <w:rFonts w:cs="Arial"/>
          <w:color w:val="auto"/>
          <w:sz w:val="16"/>
          <w:szCs w:val="22"/>
        </w:rPr>
        <w:t>Proyectó: Carlos Giovanni Torres – Abogado Subdirección de Contratación</w:t>
      </w:r>
    </w:p>
    <w:p w14:paraId="44A81136" w14:textId="49D712AB" w:rsidR="00E043E3" w:rsidRPr="00362C81" w:rsidRDefault="00E043E3" w:rsidP="00045335">
      <w:pPr>
        <w:pStyle w:val="NormalWeb"/>
        <w:widowControl w:val="0"/>
        <w:spacing w:before="0" w:beforeAutospacing="0" w:after="0" w:afterAutospacing="0"/>
        <w:contextualSpacing/>
        <w:rPr>
          <w:rFonts w:cs="Arial"/>
          <w:color w:val="auto"/>
          <w:sz w:val="16"/>
          <w:szCs w:val="22"/>
        </w:rPr>
      </w:pPr>
      <w:r w:rsidRPr="00362C81">
        <w:rPr>
          <w:rFonts w:cs="Arial"/>
          <w:color w:val="auto"/>
          <w:sz w:val="16"/>
          <w:szCs w:val="22"/>
        </w:rPr>
        <w:t>Revisó: John Maldonado R – Profesional Experto (e) Subdirección de Contratación.</w:t>
      </w:r>
    </w:p>
    <w:p w14:paraId="553D04AA" w14:textId="6A28DF15" w:rsidR="00542441" w:rsidRDefault="00542441" w:rsidP="00045335">
      <w:pPr>
        <w:pStyle w:val="NormalWeb"/>
        <w:widowControl w:val="0"/>
        <w:spacing w:before="0" w:beforeAutospacing="0" w:after="0" w:afterAutospacing="0"/>
        <w:contextualSpacing/>
        <w:rPr>
          <w:rFonts w:cs="Arial"/>
          <w:color w:val="auto"/>
          <w:sz w:val="16"/>
          <w:szCs w:val="22"/>
        </w:rPr>
      </w:pPr>
      <w:r w:rsidRPr="00542441">
        <w:rPr>
          <w:rFonts w:cs="Arial"/>
          <w:color w:val="auto"/>
          <w:sz w:val="16"/>
          <w:szCs w:val="22"/>
        </w:rPr>
        <w:t>Revisó: Ariadna Lorena Alfonso Sánchez – Asesora Dirección Administrativa y Financiera.</w:t>
      </w:r>
    </w:p>
    <w:p w14:paraId="7EA9286B" w14:textId="29D46BEC" w:rsidR="00E043E3" w:rsidRPr="00362C81" w:rsidRDefault="00E043E3" w:rsidP="00045335">
      <w:pPr>
        <w:pStyle w:val="NormalWeb"/>
        <w:widowControl w:val="0"/>
        <w:spacing w:before="0" w:beforeAutospacing="0" w:after="0" w:afterAutospacing="0"/>
        <w:contextualSpacing/>
        <w:rPr>
          <w:rFonts w:cs="Arial"/>
          <w:color w:val="auto"/>
          <w:sz w:val="16"/>
          <w:szCs w:val="22"/>
        </w:rPr>
      </w:pPr>
      <w:r w:rsidRPr="00362C81">
        <w:rPr>
          <w:rFonts w:cs="Arial"/>
          <w:color w:val="auto"/>
          <w:sz w:val="16"/>
          <w:szCs w:val="22"/>
        </w:rPr>
        <w:t>Aprobó: Gonzalo Ávila - Subdirector de Contratación (e)</w:t>
      </w:r>
    </w:p>
    <w:p w14:paraId="3A808EFA" w14:textId="16CF8013" w:rsidR="00E043E3" w:rsidRPr="00362C81" w:rsidRDefault="00542441" w:rsidP="00045335">
      <w:pPr>
        <w:pStyle w:val="NormalWeb"/>
        <w:widowControl w:val="0"/>
        <w:spacing w:before="0" w:beforeAutospacing="0" w:after="0" w:afterAutospacing="0"/>
        <w:contextualSpacing/>
        <w:rPr>
          <w:rFonts w:cs="Arial"/>
          <w:color w:val="auto"/>
          <w:sz w:val="16"/>
          <w:szCs w:val="22"/>
        </w:rPr>
      </w:pPr>
      <w:r w:rsidRPr="00542441">
        <w:rPr>
          <w:rFonts w:cs="Arial"/>
          <w:color w:val="auto"/>
          <w:sz w:val="16"/>
          <w:szCs w:val="22"/>
        </w:rPr>
        <w:t>Aprobó:</w:t>
      </w:r>
      <w:r>
        <w:rPr>
          <w:rFonts w:cs="Arial"/>
          <w:color w:val="auto"/>
          <w:sz w:val="16"/>
          <w:szCs w:val="22"/>
        </w:rPr>
        <w:t xml:space="preserve"> </w:t>
      </w:r>
      <w:r w:rsidR="00E043E3" w:rsidRPr="00362C81">
        <w:rPr>
          <w:rFonts w:cs="Arial"/>
          <w:color w:val="auto"/>
          <w:sz w:val="16"/>
          <w:szCs w:val="22"/>
        </w:rPr>
        <w:t>Angela Maria Mora – Directora de Asuntos Jurídicos</w:t>
      </w:r>
    </w:p>
    <w:p w14:paraId="27C86E0B" w14:textId="77777777" w:rsidR="005809CE" w:rsidRPr="00045335" w:rsidRDefault="005809CE" w:rsidP="00045335">
      <w:pPr>
        <w:pStyle w:val="NormalWeb"/>
        <w:widowControl w:val="0"/>
        <w:spacing w:before="0" w:beforeAutospacing="0" w:after="0" w:afterAutospacing="0"/>
        <w:contextualSpacing/>
        <w:rPr>
          <w:rFonts w:cs="Arial"/>
          <w:sz w:val="22"/>
          <w:szCs w:val="22"/>
          <w:u w:val="single"/>
        </w:rPr>
      </w:pPr>
    </w:p>
    <w:p w14:paraId="4F3271A3" w14:textId="77777777" w:rsidR="005809CE" w:rsidRPr="00045335" w:rsidRDefault="005809CE" w:rsidP="00045335">
      <w:pPr>
        <w:widowControl w:val="0"/>
        <w:contextualSpacing/>
        <w:rPr>
          <w:rFonts w:eastAsia="Times New Roman" w:cs="Arial"/>
          <w:b/>
          <w:color w:val="000000" w:themeColor="text1"/>
          <w:sz w:val="22"/>
          <w:szCs w:val="22"/>
          <w:lang w:eastAsia="es-CO"/>
        </w:rPr>
      </w:pPr>
      <w:r w:rsidRPr="00045335">
        <w:rPr>
          <w:rFonts w:eastAsia="Times New Roman" w:cs="Arial"/>
          <w:b/>
          <w:color w:val="000000" w:themeColor="text1"/>
          <w:sz w:val="22"/>
          <w:szCs w:val="22"/>
          <w:lang w:eastAsia="es-CO"/>
        </w:rPr>
        <w:t>Anexos y Formatos:</w:t>
      </w:r>
    </w:p>
    <w:p w14:paraId="5D3E6BA8" w14:textId="77777777" w:rsidR="005809CE" w:rsidRPr="00045335" w:rsidRDefault="005809CE" w:rsidP="00045335">
      <w:pPr>
        <w:widowControl w:val="0"/>
        <w:contextualSpacing/>
        <w:rPr>
          <w:rFonts w:cs="Arial"/>
          <w:sz w:val="22"/>
          <w:szCs w:val="22"/>
        </w:rPr>
      </w:pPr>
    </w:p>
    <w:p w14:paraId="3EB4E605" w14:textId="3512A63D" w:rsidR="005809CE" w:rsidRPr="00045335" w:rsidRDefault="005809CE" w:rsidP="00045335">
      <w:pPr>
        <w:widowControl w:val="0"/>
        <w:contextualSpacing/>
        <w:rPr>
          <w:rFonts w:cs="Arial"/>
          <w:sz w:val="22"/>
          <w:szCs w:val="22"/>
        </w:rPr>
      </w:pPr>
      <w:r w:rsidRPr="00045335">
        <w:rPr>
          <w:rFonts w:cs="Arial"/>
          <w:sz w:val="22"/>
          <w:szCs w:val="22"/>
        </w:rPr>
        <w:t xml:space="preserve">Anexo 1 </w:t>
      </w:r>
      <w:r w:rsidR="00553E4A" w:rsidRPr="00045335">
        <w:rPr>
          <w:rFonts w:cs="Arial"/>
          <w:sz w:val="22"/>
          <w:szCs w:val="22"/>
        </w:rPr>
        <w:t>Anexo técnico No. 1</w:t>
      </w:r>
    </w:p>
    <w:p w14:paraId="6AF9CC16" w14:textId="4A1A2649" w:rsidR="00553E4A" w:rsidRPr="00045335" w:rsidRDefault="00553E4A" w:rsidP="00045335">
      <w:pPr>
        <w:widowControl w:val="0"/>
        <w:contextualSpacing/>
        <w:rPr>
          <w:rFonts w:cs="Arial"/>
          <w:sz w:val="22"/>
          <w:szCs w:val="22"/>
        </w:rPr>
      </w:pPr>
      <w:r w:rsidRPr="00045335">
        <w:rPr>
          <w:rFonts w:cs="Arial"/>
          <w:sz w:val="22"/>
          <w:szCs w:val="22"/>
        </w:rPr>
        <w:t>Anexo 2 Minuta del contrato</w:t>
      </w:r>
    </w:p>
    <w:p w14:paraId="58807FBE" w14:textId="77777777" w:rsidR="005809CE" w:rsidRPr="00045335" w:rsidRDefault="005809CE" w:rsidP="00045335">
      <w:pPr>
        <w:widowControl w:val="0"/>
        <w:contextualSpacing/>
        <w:rPr>
          <w:rFonts w:eastAsia="Times New Roman" w:cs="Arial"/>
          <w:color w:val="000000" w:themeColor="text1"/>
          <w:sz w:val="22"/>
          <w:szCs w:val="22"/>
          <w:lang w:eastAsia="es-CO"/>
        </w:rPr>
      </w:pPr>
      <w:r w:rsidRPr="00045335">
        <w:rPr>
          <w:rFonts w:eastAsia="Times New Roman" w:cs="Arial"/>
          <w:color w:val="000000" w:themeColor="text1"/>
          <w:sz w:val="22"/>
          <w:szCs w:val="22"/>
          <w:lang w:eastAsia="es-CO"/>
        </w:rPr>
        <w:t>Formato 1 Carta de presentación propuesta</w:t>
      </w:r>
    </w:p>
    <w:p w14:paraId="54B1915C" w14:textId="77777777" w:rsidR="005809CE" w:rsidRPr="00045335" w:rsidRDefault="005809CE" w:rsidP="00045335">
      <w:pPr>
        <w:widowControl w:val="0"/>
        <w:contextualSpacing/>
        <w:rPr>
          <w:rFonts w:cs="Arial"/>
          <w:sz w:val="22"/>
          <w:szCs w:val="22"/>
        </w:rPr>
      </w:pPr>
      <w:r w:rsidRPr="00045335">
        <w:rPr>
          <w:rFonts w:cs="Arial"/>
          <w:sz w:val="22"/>
          <w:szCs w:val="22"/>
        </w:rPr>
        <w:t>Formato 2 Constitución Consorcios</w:t>
      </w:r>
    </w:p>
    <w:p w14:paraId="3B22617F" w14:textId="77777777" w:rsidR="005809CE" w:rsidRPr="00045335" w:rsidRDefault="005809CE" w:rsidP="00045335">
      <w:pPr>
        <w:widowControl w:val="0"/>
        <w:contextualSpacing/>
        <w:rPr>
          <w:rFonts w:cs="Arial"/>
          <w:sz w:val="22"/>
          <w:szCs w:val="22"/>
        </w:rPr>
      </w:pPr>
      <w:r w:rsidRPr="00045335">
        <w:rPr>
          <w:rFonts w:cs="Arial"/>
          <w:sz w:val="22"/>
          <w:szCs w:val="22"/>
        </w:rPr>
        <w:t>Formato 3 Constitución Unión Temporal</w:t>
      </w:r>
    </w:p>
    <w:p w14:paraId="31030E45" w14:textId="77777777" w:rsidR="005809CE" w:rsidRPr="00045335" w:rsidRDefault="005809CE" w:rsidP="00045335">
      <w:pPr>
        <w:widowControl w:val="0"/>
        <w:contextualSpacing/>
        <w:rPr>
          <w:rFonts w:cs="Arial"/>
          <w:sz w:val="22"/>
          <w:szCs w:val="22"/>
        </w:rPr>
      </w:pPr>
      <w:r w:rsidRPr="00045335">
        <w:rPr>
          <w:rFonts w:cs="Arial"/>
          <w:sz w:val="22"/>
          <w:szCs w:val="22"/>
        </w:rPr>
        <w:t>Formato 4 Experiencia específica del proponente</w:t>
      </w:r>
    </w:p>
    <w:p w14:paraId="084F526F" w14:textId="3008401F" w:rsidR="00643791" w:rsidRPr="00045335" w:rsidRDefault="005809CE" w:rsidP="00045335">
      <w:pPr>
        <w:widowControl w:val="0"/>
        <w:contextualSpacing/>
        <w:rPr>
          <w:sz w:val="22"/>
          <w:szCs w:val="22"/>
        </w:rPr>
      </w:pPr>
      <w:r w:rsidRPr="00045335">
        <w:rPr>
          <w:rFonts w:cs="Arial"/>
          <w:sz w:val="22"/>
          <w:szCs w:val="22"/>
        </w:rPr>
        <w:t>Formato 5 Acreditación de capacidad financiera</w:t>
      </w:r>
    </w:p>
    <w:sectPr w:rsidR="00643791" w:rsidRPr="00045335" w:rsidSect="00643791">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928" w:right="1701" w:bottom="1928" w:left="119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BBBE4" w14:textId="77777777" w:rsidR="00833635" w:rsidRDefault="00833635" w:rsidP="00774033">
      <w:r>
        <w:separator/>
      </w:r>
    </w:p>
  </w:endnote>
  <w:endnote w:type="continuationSeparator" w:id="0">
    <w:p w14:paraId="4478CC82" w14:textId="77777777" w:rsidR="00833635" w:rsidRDefault="00833635" w:rsidP="0077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altName w:val="Calibri"/>
    <w:charset w:val="00"/>
    <w:family w:val="swiss"/>
    <w:pitch w:val="variable"/>
  </w:font>
  <w:font w:name="Yu Mincho">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panose1 w:val="00000000000000000000"/>
    <w:charset w:val="00"/>
    <w:family w:val="roman"/>
    <w:notTrueType/>
    <w:pitch w:val="default"/>
  </w:font>
  <w:font w:name="EAAAAA+ArialMT">
    <w:altName w:val="Times New Roman"/>
    <w:charset w:val="00"/>
    <w:family w:val="auto"/>
    <w:pitch w:val="default"/>
  </w:font>
  <w:font w:name="DejaVu Sans">
    <w:altName w:val="Arial"/>
    <w:charset w:val="00"/>
    <w:family w:val="swiss"/>
    <w:pitch w:val="variable"/>
    <w:sig w:usb0="00000000"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76858183"/>
      <w:docPartObj>
        <w:docPartGallery w:val="Page Numbers (Bottom of Page)"/>
        <w:docPartUnique/>
      </w:docPartObj>
    </w:sdtPr>
    <w:sdtContent>
      <w:p w14:paraId="50D54AF6" w14:textId="77777777" w:rsidR="005A7AE9" w:rsidRDefault="005A7AE9" w:rsidP="00276B46">
        <w:pPr>
          <w:pStyle w:val="Piedepgina"/>
          <w:framePr w:w="206" w:wrap="none" w:vAnchor="text" w:hAnchor="page" w:x="11046" w:y="237"/>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sdtContent>
  </w:sdt>
  <w:p w14:paraId="4F7A46D7" w14:textId="77777777" w:rsidR="005A7AE9" w:rsidRDefault="005A7AE9">
    <w:pPr>
      <w:pStyle w:val="Piedepgina"/>
    </w:pPr>
  </w:p>
  <w:p w14:paraId="420AF99D" w14:textId="77777777" w:rsidR="005A7AE9" w:rsidRDefault="005A7AE9"/>
  <w:sdt>
    <w:sdtPr>
      <w:rPr>
        <w:rStyle w:val="Nmerodepgina"/>
      </w:rPr>
      <w:id w:val="-169883785"/>
      <w:docPartObj>
        <w:docPartGallery w:val="Page Numbers (Bottom of Page)"/>
        <w:docPartUnique/>
      </w:docPartObj>
    </w:sdtPr>
    <w:sdtContent>
      <w:p w14:paraId="3A16DD4B" w14:textId="77777777" w:rsidR="005A7AE9" w:rsidRDefault="005A7AE9" w:rsidP="00276B46">
        <w:pPr>
          <w:pStyle w:val="Piedepgina"/>
          <w:framePr w:wrap="none" w:vAnchor="text" w:hAnchor="page" w:x="11046" w:yAlign="bottom"/>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2</w:t>
        </w:r>
        <w:r>
          <w:rPr>
            <w:rStyle w:val="Nmerodepgina"/>
          </w:rPr>
          <w:fldChar w:fldCharType="end"/>
        </w:r>
      </w:p>
    </w:sdtContent>
  </w:sdt>
  <w:p w14:paraId="1A34573F" w14:textId="77777777" w:rsidR="005A7AE9" w:rsidRDefault="005A7AE9" w:rsidP="005556B9">
    <w:pPr>
      <w:pStyle w:val="Piedepgina"/>
      <w:rPr>
        <w:rFonts w:ascii="Arial Narrow" w:hAnsi="Arial Narrow"/>
        <w:sz w:val="20"/>
        <w:szCs w:val="20"/>
        <w:lang w:val="es-CO"/>
      </w:rPr>
    </w:pPr>
  </w:p>
  <w:p w14:paraId="262B47FC" w14:textId="77777777" w:rsidR="005A7AE9" w:rsidRDefault="005A7AE9"/>
  <w:sdt>
    <w:sdtPr>
      <w:rPr>
        <w:rStyle w:val="Nmerodepgina"/>
      </w:rPr>
      <w:id w:val="-749648374"/>
      <w:docPartObj>
        <w:docPartGallery w:val="Page Numbers (Bottom of Page)"/>
        <w:docPartUnique/>
      </w:docPartObj>
    </w:sdtPr>
    <w:sdtContent>
      <w:p w14:paraId="65756144" w14:textId="77777777" w:rsidR="005A7AE9" w:rsidRDefault="005A7AE9" w:rsidP="00276B46">
        <w:pPr>
          <w:pStyle w:val="Piedepgina"/>
          <w:framePr w:wrap="none" w:vAnchor="text" w:hAnchor="page" w:x="11046" w:yAlign="bottom"/>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2</w:t>
        </w:r>
        <w:r>
          <w:rPr>
            <w:rStyle w:val="Nmerodepgina"/>
          </w:rPr>
          <w:fldChar w:fldCharType="end"/>
        </w:r>
      </w:p>
    </w:sdtContent>
  </w:sdt>
  <w:p w14:paraId="63215BEC" w14:textId="77777777" w:rsidR="005A7AE9" w:rsidRDefault="005A7AE9" w:rsidP="005556B9">
    <w:pPr>
      <w:pStyle w:val="Piedepgina"/>
      <w:rPr>
        <w:rFonts w:ascii="Arial Narrow" w:hAnsi="Arial Narrow"/>
        <w:sz w:val="20"/>
        <w:szCs w:val="20"/>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8" w:name="_Hlk493484418" w:displacedByCustomXml="next"/>
  <w:bookmarkStart w:id="39" w:name="_Hlk493484417" w:displacedByCustomXml="next"/>
  <w:bookmarkStart w:id="40" w:name="_Hlk493484416" w:displacedByCustomXml="next"/>
  <w:bookmarkStart w:id="41" w:name="_Hlk493484263" w:displacedByCustomXml="next"/>
  <w:bookmarkStart w:id="42" w:name="_Hlk493484262" w:displacedByCustomXml="next"/>
  <w:bookmarkStart w:id="43" w:name="_Hlk493484261" w:displacedByCustomXml="next"/>
  <w:bookmarkStart w:id="44" w:name="_Hlk493484220" w:displacedByCustomXml="next"/>
  <w:bookmarkStart w:id="45" w:name="_Hlk493484219" w:displacedByCustomXml="next"/>
  <w:bookmarkStart w:id="46" w:name="_Hlk493484218" w:displacedByCustomXml="next"/>
  <w:bookmarkStart w:id="47" w:name="_Hlk493483940" w:displacedByCustomXml="next"/>
  <w:bookmarkStart w:id="48" w:name="_Hlk493483939" w:displacedByCustomXml="next"/>
  <w:bookmarkStart w:id="49" w:name="_Hlk493483938" w:displacedByCustomXml="next"/>
  <w:bookmarkStart w:id="50" w:name="_Hlk493483852" w:displacedByCustomXml="next"/>
  <w:bookmarkStart w:id="51" w:name="_Hlk493483851" w:displacedByCustomXml="next"/>
  <w:bookmarkStart w:id="52" w:name="_Hlk493483850" w:displacedByCustomXml="next"/>
  <w:sdt>
    <w:sdtPr>
      <w:rPr>
        <w:rStyle w:val="Nmerodepgina"/>
      </w:rPr>
      <w:id w:val="-1148966617"/>
      <w:docPartObj>
        <w:docPartGallery w:val="Page Numbers (Bottom of Page)"/>
        <w:docPartUnique/>
      </w:docPartObj>
    </w:sdtPr>
    <w:sdtContent>
      <w:p w14:paraId="231F24A7" w14:textId="77777777" w:rsidR="005A7AE9" w:rsidRDefault="005A7AE9" w:rsidP="00276B46">
        <w:pPr>
          <w:pStyle w:val="Piedepgina"/>
          <w:framePr w:wrap="none" w:vAnchor="text" w:hAnchor="page" w:x="11046" w:yAlign="bottom"/>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2</w:t>
        </w:r>
        <w:r>
          <w:rPr>
            <w:rStyle w:val="Nmerodepgina"/>
          </w:rPr>
          <w:fldChar w:fldCharType="end"/>
        </w:r>
      </w:p>
    </w:sdtContent>
  </w:sdt>
  <w:p w14:paraId="43E087E1" w14:textId="5097C69E" w:rsidR="005A7AE9" w:rsidRDefault="005A7AE9" w:rsidP="005556B9">
    <w:pPr>
      <w:pStyle w:val="Piedepgina"/>
      <w:rPr>
        <w:rFonts w:ascii="Arial Narrow" w:hAnsi="Arial Narrow"/>
        <w:sz w:val="20"/>
        <w:szCs w:val="20"/>
        <w:lang w:val="es-CO"/>
      </w:rPr>
    </w:pPr>
  </w:p>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p w14:paraId="0E08C14B" w14:textId="77777777" w:rsidR="005A7AE9" w:rsidRDefault="005A7AE9"/>
  <w:p w14:paraId="44658C65" w14:textId="77777777" w:rsidR="005A7AE9" w:rsidRDefault="005A7A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49358524"/>
      <w:docPartObj>
        <w:docPartGallery w:val="Page Numbers (Bottom of Page)"/>
        <w:docPartUnique/>
      </w:docPartObj>
    </w:sdtPr>
    <w:sdtContent>
      <w:p w14:paraId="7B215EDF" w14:textId="12B30A38" w:rsidR="005A7AE9" w:rsidRDefault="005A7AE9" w:rsidP="00D251E7">
        <w:pPr>
          <w:pStyle w:val="Piedepgina"/>
          <w:framePr w:wrap="none" w:vAnchor="text" w:hAnchor="page" w:x="11031" w:y="298"/>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B865D79" w14:textId="77777777" w:rsidR="005A7AE9" w:rsidRDefault="005A7AE9" w:rsidP="00D251E7">
    <w:pPr>
      <w:pStyle w:val="Piedepgina"/>
      <w:ind w:right="360" w:firstLine="360"/>
    </w:pPr>
  </w:p>
  <w:p w14:paraId="6A50E29E" w14:textId="77777777" w:rsidR="005A7AE9" w:rsidRDefault="005A7AE9"/>
  <w:p w14:paraId="4C91CEBA" w14:textId="77777777" w:rsidR="005A7AE9" w:rsidRDefault="005A7A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937C7" w14:textId="77777777" w:rsidR="00833635" w:rsidRDefault="00833635" w:rsidP="00774033">
      <w:r>
        <w:separator/>
      </w:r>
    </w:p>
  </w:footnote>
  <w:footnote w:type="continuationSeparator" w:id="0">
    <w:p w14:paraId="1C5D0E5C" w14:textId="77777777" w:rsidR="00833635" w:rsidRDefault="00833635" w:rsidP="00774033">
      <w:r>
        <w:continuationSeparator/>
      </w:r>
    </w:p>
  </w:footnote>
  <w:footnote w:id="1">
    <w:p w14:paraId="34BEA4A1" w14:textId="77777777" w:rsidR="005A7AE9" w:rsidRPr="00B437EC" w:rsidRDefault="005A7AE9" w:rsidP="00F11CE3">
      <w:pPr>
        <w:pStyle w:val="Textonotapie"/>
        <w:contextualSpacing/>
        <w:jc w:val="both"/>
        <w:rPr>
          <w:rFonts w:ascii="Palatino Linotype" w:hAnsi="Palatino Linotype" w:cs="Arial"/>
          <w:sz w:val="18"/>
          <w:szCs w:val="18"/>
        </w:rPr>
      </w:pPr>
      <w:r w:rsidRPr="00B437EC">
        <w:rPr>
          <w:rStyle w:val="Refdenotaalpie"/>
          <w:rFonts w:ascii="Palatino Linotype" w:hAnsi="Palatino Linotype" w:cs="Arial"/>
          <w:sz w:val="18"/>
          <w:szCs w:val="18"/>
        </w:rPr>
        <w:footnoteRef/>
      </w:r>
      <w:r w:rsidRPr="00B437EC">
        <w:rPr>
          <w:rFonts w:ascii="Palatino Linotype" w:hAnsi="Palatino Linotype" w:cs="Arial"/>
          <w:sz w:val="18"/>
          <w:szCs w:val="18"/>
        </w:rPr>
        <w:t xml:space="preserve"> Efecto para el cual la Entidad estará facultada para solicitar la actualización de la misma.</w:t>
      </w:r>
    </w:p>
  </w:footnote>
  <w:footnote w:id="2">
    <w:p w14:paraId="0351246F" w14:textId="77777777" w:rsidR="005A7AE9" w:rsidRPr="00B437EC" w:rsidRDefault="005A7AE9" w:rsidP="00F11CE3">
      <w:pPr>
        <w:pStyle w:val="Textonotapie"/>
        <w:contextualSpacing/>
        <w:jc w:val="both"/>
        <w:rPr>
          <w:rFonts w:ascii="Palatino Linotype" w:hAnsi="Palatino Linotype"/>
          <w:sz w:val="18"/>
          <w:szCs w:val="18"/>
          <w:lang w:val="es-MX"/>
        </w:rPr>
      </w:pPr>
      <w:r w:rsidRPr="00B437EC">
        <w:rPr>
          <w:rStyle w:val="Refdenotaalpie"/>
          <w:rFonts w:ascii="Palatino Linotype" w:hAnsi="Palatino Linotype"/>
          <w:sz w:val="18"/>
          <w:szCs w:val="18"/>
        </w:rPr>
        <w:footnoteRef/>
      </w:r>
      <w:r w:rsidRPr="00B437EC">
        <w:rPr>
          <w:rFonts w:ascii="Palatino Linotype" w:hAnsi="Palatino Linotype"/>
          <w:sz w:val="18"/>
          <w:szCs w:val="18"/>
        </w:rPr>
        <w:t xml:space="preserve"> </w:t>
      </w:r>
      <w:r w:rsidRPr="00B437EC">
        <w:rPr>
          <w:rFonts w:ascii="Palatino Linotype" w:hAnsi="Palatino Linotype"/>
          <w:sz w:val="18"/>
          <w:szCs w:val="18"/>
          <w:lang w:val="es-MX"/>
        </w:rPr>
        <w:t>En caso de empate, el mismo se resolverá a favor del proponente que primero hubiera radicado su propuesta en el Secop II.</w:t>
      </w:r>
    </w:p>
  </w:footnote>
  <w:footnote w:id="3">
    <w:p w14:paraId="11D7E60C" w14:textId="77777777" w:rsidR="005A7AE9" w:rsidRPr="008D179C" w:rsidRDefault="005A7AE9" w:rsidP="00045335">
      <w:pPr>
        <w:pStyle w:val="Textonotapie"/>
        <w:jc w:val="both"/>
        <w:rPr>
          <w:rFonts w:ascii="Palatino Linotype" w:hAnsi="Palatino Linotype"/>
          <w:sz w:val="16"/>
        </w:rPr>
      </w:pPr>
      <w:r w:rsidRPr="008D179C">
        <w:rPr>
          <w:rStyle w:val="Refdenotaalpie"/>
          <w:rFonts w:ascii="Palatino Linotype" w:hAnsi="Palatino Linotype"/>
          <w:sz w:val="16"/>
        </w:rPr>
        <w:footnoteRef/>
      </w:r>
      <w:r w:rsidRPr="008D179C">
        <w:rPr>
          <w:rFonts w:ascii="Palatino Linotype" w:hAnsi="Palatino Linotype"/>
          <w:sz w:val="16"/>
        </w:rPr>
        <w:t xml:space="preserve"> Posibilidad del proponente cuya propuesta ha sido objeto de observaciones de otros proponentes, para pronunciarse frente a las mismas, dentro del plazo establecido por la entidad.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00BE" w14:textId="1DC73279" w:rsidR="005A7AE9" w:rsidRDefault="005A7AE9" w:rsidP="00D251E7">
    <w:pPr>
      <w:pStyle w:val="Encabezado"/>
    </w:pPr>
    <w:r>
      <w:rPr>
        <w:noProof/>
      </w:rPr>
      <w:drawing>
        <wp:anchor distT="0" distB="0" distL="114300" distR="114300" simplePos="0" relativeHeight="251680768" behindDoc="1" locked="0" layoutInCell="1" allowOverlap="1" wp14:anchorId="152B2B0A" wp14:editId="58B8498E">
          <wp:simplePos x="0" y="0"/>
          <wp:positionH relativeFrom="column">
            <wp:posOffset>-736189</wp:posOffset>
          </wp:positionH>
          <wp:positionV relativeFrom="paragraph">
            <wp:posOffset>0</wp:posOffset>
          </wp:positionV>
          <wp:extent cx="7757327" cy="10039288"/>
          <wp:effectExtent l="0" t="0" r="0" b="0"/>
          <wp:wrapNone/>
          <wp:docPr id="17" name="Picture 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eral-02.png"/>
                  <pic:cNvPicPr/>
                </pic:nvPicPr>
                <pic:blipFill>
                  <a:blip r:embed="rId1"/>
                  <a:stretch>
                    <a:fillRect/>
                  </a:stretch>
                </pic:blipFill>
                <pic:spPr>
                  <a:xfrm>
                    <a:off x="0" y="0"/>
                    <a:ext cx="7766340" cy="10050953"/>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1450B41B" w14:textId="77777777" w:rsidR="005A7AE9" w:rsidRDefault="005A7AE9"/>
  <w:p w14:paraId="47FA9ECE" w14:textId="77777777" w:rsidR="005A7AE9" w:rsidRDefault="005A7A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5018" w14:textId="58EA67EB" w:rsidR="005A7AE9" w:rsidRPr="005556B9" w:rsidRDefault="005A7AE9" w:rsidP="00D251E7">
    <w:pPr>
      <w:pStyle w:val="Encabezado"/>
    </w:pPr>
    <w:r>
      <w:rPr>
        <w:noProof/>
      </w:rPr>
      <w:drawing>
        <wp:anchor distT="0" distB="0" distL="114300" distR="114300" simplePos="0" relativeHeight="251681792" behindDoc="1" locked="0" layoutInCell="1" allowOverlap="1" wp14:anchorId="56683816" wp14:editId="2AE897DF">
          <wp:simplePos x="0" y="0"/>
          <wp:positionH relativeFrom="column">
            <wp:posOffset>-575528</wp:posOffset>
          </wp:positionH>
          <wp:positionV relativeFrom="paragraph">
            <wp:posOffset>0</wp:posOffset>
          </wp:positionV>
          <wp:extent cx="7757328" cy="10039289"/>
          <wp:effectExtent l="0" t="0" r="0" b="0"/>
          <wp:wrapNone/>
          <wp:docPr id="18" name="Picture 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neral-02.png"/>
                  <pic:cNvPicPr/>
                </pic:nvPicPr>
                <pic:blipFill>
                  <a:blip r:embed="rId1"/>
                  <a:stretch>
                    <a:fillRect/>
                  </a:stretch>
                </pic:blipFill>
                <pic:spPr>
                  <a:xfrm>
                    <a:off x="0" y="0"/>
                    <a:ext cx="7757328" cy="10039289"/>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00E2980B" w14:textId="77777777" w:rsidR="005A7AE9" w:rsidRDefault="005A7AE9"/>
  <w:p w14:paraId="19771ED6" w14:textId="77777777" w:rsidR="005A7AE9" w:rsidRDefault="005A7A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92CA" w14:textId="281813BB" w:rsidR="005A7AE9" w:rsidRDefault="005A7AE9">
    <w:pPr>
      <w:pStyle w:val="Encabezado"/>
    </w:pPr>
    <w:r>
      <w:rPr>
        <w:noProof/>
      </w:rPr>
      <w:drawing>
        <wp:anchor distT="0" distB="0" distL="114300" distR="114300" simplePos="0" relativeHeight="251679744" behindDoc="1" locked="0" layoutInCell="1" allowOverlap="1" wp14:anchorId="6E2C1C2E" wp14:editId="68CC8902">
          <wp:simplePos x="0" y="0"/>
          <wp:positionH relativeFrom="column">
            <wp:posOffset>-568704</wp:posOffset>
          </wp:positionH>
          <wp:positionV relativeFrom="paragraph">
            <wp:posOffset>0</wp:posOffset>
          </wp:positionV>
          <wp:extent cx="7757328" cy="10039289"/>
          <wp:effectExtent l="0" t="0" r="0" b="0"/>
          <wp:wrapNone/>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01.png"/>
                  <pic:cNvPicPr/>
                </pic:nvPicPr>
                <pic:blipFill>
                  <a:blip r:embed="rId1"/>
                  <a:stretch>
                    <a:fillRect/>
                  </a:stretch>
                </pic:blipFill>
                <pic:spPr>
                  <a:xfrm>
                    <a:off x="0" y="0"/>
                    <a:ext cx="7757328" cy="10039289"/>
                  </a:xfrm>
                  <a:prstGeom prst="rect">
                    <a:avLst/>
                  </a:prstGeom>
                </pic:spPr>
              </pic:pic>
            </a:graphicData>
          </a:graphic>
          <wp14:sizeRelH relativeFrom="page">
            <wp14:pctWidth>0</wp14:pctWidth>
          </wp14:sizeRelH>
          <wp14:sizeRelV relativeFrom="page">
            <wp14:pctHeight>0</wp14:pctHeight>
          </wp14:sizeRelV>
        </wp:anchor>
      </w:drawing>
    </w:r>
  </w:p>
  <w:p w14:paraId="50667B5D" w14:textId="77777777" w:rsidR="005A7AE9" w:rsidRDefault="005A7AE9"/>
  <w:p w14:paraId="10FC1250" w14:textId="3EB9C5A6" w:rsidR="005A7AE9" w:rsidRDefault="005A7AE9">
    <w:r>
      <w:rPr>
        <w:noProof/>
      </w:rPr>
      <mc:AlternateContent>
        <mc:Choice Requires="wps">
          <w:drawing>
            <wp:anchor distT="0" distB="0" distL="114300" distR="114300" simplePos="0" relativeHeight="251667456" behindDoc="0" locked="0" layoutInCell="1" allowOverlap="1" wp14:anchorId="62FF79D8" wp14:editId="3C5ADAE1">
              <wp:simplePos x="0" y="0"/>
              <wp:positionH relativeFrom="column">
                <wp:posOffset>3464841</wp:posOffset>
              </wp:positionH>
              <wp:positionV relativeFrom="paragraph">
                <wp:posOffset>45720</wp:posOffset>
              </wp:positionV>
              <wp:extent cx="2657253" cy="435935"/>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2657253" cy="435935"/>
                      </a:xfrm>
                      <a:prstGeom prst="rect">
                        <a:avLst/>
                      </a:prstGeom>
                      <a:noFill/>
                      <a:ln w="6350">
                        <a:noFill/>
                      </a:ln>
                    </wps:spPr>
                    <wps:txbx>
                      <w:txbxContent>
                        <w:p w14:paraId="6F8C7A76" w14:textId="7ED73A30" w:rsidR="005A7AE9" w:rsidRPr="005809CE" w:rsidRDefault="005A7AE9" w:rsidP="00C879AE">
                          <w:pPr>
                            <w:widowControl w:val="0"/>
                            <w:contextualSpacing/>
                            <w:jc w:val="right"/>
                            <w:rPr>
                              <w:rFonts w:cs="Arial"/>
                              <w:b/>
                              <w:sz w:val="16"/>
                            </w:rPr>
                          </w:pPr>
                          <w:r w:rsidRPr="005809CE">
                            <w:rPr>
                              <w:rFonts w:cs="Arial"/>
                              <w:b/>
                              <w:bCs/>
                              <w:color w:val="000000" w:themeColor="text1"/>
                              <w:sz w:val="16"/>
                              <w:lang w:eastAsia="es-CO"/>
                            </w:rPr>
                            <w:t xml:space="preserve">REGLAS DE LA INVITACIÓN </w:t>
                          </w:r>
                          <w:r w:rsidRPr="005809CE">
                            <w:rPr>
                              <w:rFonts w:cs="Arial"/>
                              <w:b/>
                              <w:sz w:val="16"/>
                            </w:rPr>
                            <w:t>PÚBLICA</w:t>
                          </w:r>
                        </w:p>
                        <w:p w14:paraId="0E1585F9" w14:textId="4B3C9E29" w:rsidR="005A7AE9" w:rsidRPr="005809CE" w:rsidRDefault="005A7AE9" w:rsidP="00C879AE">
                          <w:pPr>
                            <w:jc w:val="right"/>
                            <w:rPr>
                              <w:b/>
                              <w:smallCaps/>
                              <w:spacing w:val="20"/>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F79D8" id="_x0000_t202" coordsize="21600,21600" o:spt="202" path="m,l,21600r21600,l21600,xe">
              <v:stroke joinstyle="miter"/>
              <v:path gradientshapeok="t" o:connecttype="rect"/>
            </v:shapetype>
            <v:shape id="Text Box 11" o:spid="_x0000_s1026" type="#_x0000_t202" style="position:absolute;margin-left:272.8pt;margin-top:3.6pt;width:209.25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" filled="f" stroked="f" strokeweight=".5pt">
              <v:textbox>
                <w:txbxContent>
                  <w:p w14:paraId="6F8C7A76" w14:textId="7ED73A30" w:rsidR="005A7AE9" w:rsidRPr="005809CE" w:rsidRDefault="005A7AE9" w:rsidP="00C879AE">
                    <w:pPr>
                      <w:widowControl w:val="0"/>
                      <w:contextualSpacing/>
                      <w:jc w:val="right"/>
                      <w:rPr>
                        <w:rFonts w:cs="Arial"/>
                        <w:b/>
                        <w:sz w:val="16"/>
                      </w:rPr>
                    </w:pPr>
                    <w:r w:rsidRPr="005809CE">
                      <w:rPr>
                        <w:rFonts w:cs="Arial"/>
                        <w:b/>
                        <w:bCs/>
                        <w:color w:val="000000" w:themeColor="text1"/>
                        <w:sz w:val="16"/>
                        <w:lang w:eastAsia="es-CO"/>
                      </w:rPr>
                      <w:t xml:space="preserve">REGLAS DE LA INVITACIÓN </w:t>
                    </w:r>
                    <w:r w:rsidRPr="005809CE">
                      <w:rPr>
                        <w:rFonts w:cs="Arial"/>
                        <w:b/>
                        <w:sz w:val="16"/>
                      </w:rPr>
                      <w:t>PÚBLICA</w:t>
                    </w:r>
                  </w:p>
                  <w:p w14:paraId="0E1585F9" w14:textId="4B3C9E29" w:rsidR="005A7AE9" w:rsidRPr="005809CE" w:rsidRDefault="005A7AE9" w:rsidP="00C879AE">
                    <w:pPr>
                      <w:jc w:val="right"/>
                      <w:rPr>
                        <w:b/>
                        <w:smallCaps/>
                        <w:spacing w:val="20"/>
                        <w:sz w:val="13"/>
                        <w:szCs w:val="1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DFA66A"/>
    <w:multiLevelType w:val="hybridMultilevel"/>
    <w:tmpl w:val="C40960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746855AE"/>
    <w:lvl w:ilvl="0">
      <w:start w:val="1"/>
      <w:numFmt w:val="lowerRoman"/>
      <w:lvlText w:val="%1)"/>
      <w:lvlJc w:val="left"/>
      <w:pPr>
        <w:tabs>
          <w:tab w:val="num" w:pos="0"/>
        </w:tabs>
        <w:ind w:left="720" w:hanging="720"/>
      </w:pPr>
      <w:rPr>
        <w:b/>
      </w:rPr>
    </w:lvl>
  </w:abstractNum>
  <w:abstractNum w:abstractNumId="2" w15:restartNumberingAfterBreak="0">
    <w:nsid w:val="00000003"/>
    <w:multiLevelType w:val="multilevel"/>
    <w:tmpl w:val="00000003"/>
    <w:name w:val="WW8Num3"/>
    <w:lvl w:ilvl="0">
      <w:start w:val="1"/>
      <w:numFmt w:val="decimal"/>
      <w:pStyle w:val="NIVEL3SUBTITULO1"/>
      <w:lvlText w:val="%1."/>
      <w:lvlJc w:val="left"/>
      <w:pPr>
        <w:tabs>
          <w:tab w:val="num" w:pos="0"/>
        </w:tabs>
        <w:ind w:left="360" w:hanging="360"/>
      </w:pPr>
      <w:rPr>
        <w:rFonts w:eastAsia="Aria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C3ECC57E"/>
    <w:name w:val="WW8Num5"/>
    <w:lvl w:ilvl="0">
      <w:start w:val="1"/>
      <w:numFmt w:val="lowerLetter"/>
      <w:lvlText w:val="%1)"/>
      <w:lvlJc w:val="left"/>
      <w:pPr>
        <w:tabs>
          <w:tab w:val="num" w:pos="720"/>
        </w:tabs>
        <w:ind w:left="720" w:hanging="360"/>
      </w:pPr>
      <w:rPr>
        <w:rFonts w:ascii="Baskerville Old Face" w:eastAsia="ArialMT" w:hAnsi="Baskerville Old Face" w:cs="Arial" w:hint="default"/>
        <w:color w:val="000000"/>
        <w:spacing w:val="-3"/>
        <w:sz w:val="22"/>
        <w:szCs w:val="22"/>
        <w:lang w:val="es-C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lowerRoman"/>
      <w:lvlText w:val="%1."/>
      <w:lvlJc w:val="right"/>
      <w:pPr>
        <w:tabs>
          <w:tab w:val="num" w:pos="0"/>
        </w:tabs>
        <w:ind w:left="720" w:hanging="360"/>
      </w:pPr>
      <w:rPr>
        <w:rFonts w:ascii="Arial" w:eastAsia="Arial" w:hAnsi="Arial" w:cs="ArialMT"/>
        <w:b/>
        <w:bCs/>
        <w:i/>
        <w:iCs/>
        <w:color w:val="000000"/>
        <w:kern w:val="1"/>
        <w:sz w:val="22"/>
        <w:szCs w:val="22"/>
        <w:shd w:val="clear" w:color="auto" w:fill="FFFFFF"/>
        <w:lang w:val="es-ES"/>
      </w:rPr>
    </w:lvl>
  </w:abstractNum>
  <w:abstractNum w:abstractNumId="5" w15:restartNumberingAfterBreak="0">
    <w:nsid w:val="00000008"/>
    <w:multiLevelType w:val="multilevel"/>
    <w:tmpl w:val="BDFE2F3A"/>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4033E7"/>
    <w:multiLevelType w:val="hybridMultilevel"/>
    <w:tmpl w:val="AB42A10A"/>
    <w:lvl w:ilvl="0" w:tplc="240A000D">
      <w:start w:val="1"/>
      <w:numFmt w:val="bullet"/>
      <w:lvlText w:val=""/>
      <w:lvlJc w:val="left"/>
      <w:pPr>
        <w:ind w:left="1790" w:hanging="360"/>
      </w:pPr>
      <w:rPr>
        <w:rFonts w:ascii="Wingdings" w:hAnsi="Wingdings" w:hint="default"/>
      </w:rPr>
    </w:lvl>
    <w:lvl w:ilvl="1" w:tplc="240A0003" w:tentative="1">
      <w:start w:val="1"/>
      <w:numFmt w:val="bullet"/>
      <w:lvlText w:val="o"/>
      <w:lvlJc w:val="left"/>
      <w:pPr>
        <w:ind w:left="2510" w:hanging="360"/>
      </w:pPr>
      <w:rPr>
        <w:rFonts w:ascii="Courier New" w:hAnsi="Courier New" w:cs="Courier New" w:hint="default"/>
      </w:rPr>
    </w:lvl>
    <w:lvl w:ilvl="2" w:tplc="240A0005" w:tentative="1">
      <w:start w:val="1"/>
      <w:numFmt w:val="bullet"/>
      <w:lvlText w:val=""/>
      <w:lvlJc w:val="left"/>
      <w:pPr>
        <w:ind w:left="3230" w:hanging="360"/>
      </w:pPr>
      <w:rPr>
        <w:rFonts w:ascii="Wingdings" w:hAnsi="Wingdings" w:hint="default"/>
      </w:rPr>
    </w:lvl>
    <w:lvl w:ilvl="3" w:tplc="240A0001" w:tentative="1">
      <w:start w:val="1"/>
      <w:numFmt w:val="bullet"/>
      <w:lvlText w:val=""/>
      <w:lvlJc w:val="left"/>
      <w:pPr>
        <w:ind w:left="3950" w:hanging="360"/>
      </w:pPr>
      <w:rPr>
        <w:rFonts w:ascii="Symbol" w:hAnsi="Symbol" w:hint="default"/>
      </w:rPr>
    </w:lvl>
    <w:lvl w:ilvl="4" w:tplc="240A0003" w:tentative="1">
      <w:start w:val="1"/>
      <w:numFmt w:val="bullet"/>
      <w:lvlText w:val="o"/>
      <w:lvlJc w:val="left"/>
      <w:pPr>
        <w:ind w:left="4670" w:hanging="360"/>
      </w:pPr>
      <w:rPr>
        <w:rFonts w:ascii="Courier New" w:hAnsi="Courier New" w:cs="Courier New" w:hint="default"/>
      </w:rPr>
    </w:lvl>
    <w:lvl w:ilvl="5" w:tplc="240A0005" w:tentative="1">
      <w:start w:val="1"/>
      <w:numFmt w:val="bullet"/>
      <w:lvlText w:val=""/>
      <w:lvlJc w:val="left"/>
      <w:pPr>
        <w:ind w:left="5390" w:hanging="360"/>
      </w:pPr>
      <w:rPr>
        <w:rFonts w:ascii="Wingdings" w:hAnsi="Wingdings" w:hint="default"/>
      </w:rPr>
    </w:lvl>
    <w:lvl w:ilvl="6" w:tplc="240A0001" w:tentative="1">
      <w:start w:val="1"/>
      <w:numFmt w:val="bullet"/>
      <w:lvlText w:val=""/>
      <w:lvlJc w:val="left"/>
      <w:pPr>
        <w:ind w:left="6110" w:hanging="360"/>
      </w:pPr>
      <w:rPr>
        <w:rFonts w:ascii="Symbol" w:hAnsi="Symbol" w:hint="default"/>
      </w:rPr>
    </w:lvl>
    <w:lvl w:ilvl="7" w:tplc="240A0003" w:tentative="1">
      <w:start w:val="1"/>
      <w:numFmt w:val="bullet"/>
      <w:lvlText w:val="o"/>
      <w:lvlJc w:val="left"/>
      <w:pPr>
        <w:ind w:left="6830" w:hanging="360"/>
      </w:pPr>
      <w:rPr>
        <w:rFonts w:ascii="Courier New" w:hAnsi="Courier New" w:cs="Courier New" w:hint="default"/>
      </w:rPr>
    </w:lvl>
    <w:lvl w:ilvl="8" w:tplc="240A0005" w:tentative="1">
      <w:start w:val="1"/>
      <w:numFmt w:val="bullet"/>
      <w:lvlText w:val=""/>
      <w:lvlJc w:val="left"/>
      <w:pPr>
        <w:ind w:left="7550" w:hanging="360"/>
      </w:pPr>
      <w:rPr>
        <w:rFonts w:ascii="Wingdings" w:hAnsi="Wingdings" w:hint="default"/>
      </w:rPr>
    </w:lvl>
  </w:abstractNum>
  <w:abstractNum w:abstractNumId="7" w15:restartNumberingAfterBreak="0">
    <w:nsid w:val="004F0E31"/>
    <w:multiLevelType w:val="hybridMultilevel"/>
    <w:tmpl w:val="1A06CF86"/>
    <w:lvl w:ilvl="0" w:tplc="CF405622">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407856"/>
    <w:multiLevelType w:val="hybridMultilevel"/>
    <w:tmpl w:val="9716A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5D14A5"/>
    <w:multiLevelType w:val="hybridMultilevel"/>
    <w:tmpl w:val="FC9A32B4"/>
    <w:lvl w:ilvl="0" w:tplc="89D2E44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66438BF"/>
    <w:multiLevelType w:val="hybridMultilevel"/>
    <w:tmpl w:val="87F8DC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CE120B"/>
    <w:multiLevelType w:val="hybridMultilevel"/>
    <w:tmpl w:val="A71C5EE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23244D21"/>
    <w:multiLevelType w:val="hybridMultilevel"/>
    <w:tmpl w:val="133A1F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895A00"/>
    <w:multiLevelType w:val="hybridMultilevel"/>
    <w:tmpl w:val="01321C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0235EDA"/>
    <w:multiLevelType w:val="hybridMultilevel"/>
    <w:tmpl w:val="9EF6D6F0"/>
    <w:lvl w:ilvl="0" w:tplc="91BA06F0">
      <w:start w:val="3"/>
      <w:numFmt w:val="bullet"/>
      <w:lvlText w:val="-"/>
      <w:lvlJc w:val="left"/>
      <w:pPr>
        <w:ind w:left="360" w:hanging="360"/>
      </w:pPr>
      <w:rPr>
        <w:rFonts w:ascii="Palatino Linotype" w:eastAsia="Times New Roman" w:hAnsi="Palatino Linotype"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0823526"/>
    <w:multiLevelType w:val="hybridMultilevel"/>
    <w:tmpl w:val="AAF06814"/>
    <w:lvl w:ilvl="0" w:tplc="3E42BFE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3E523AA"/>
    <w:multiLevelType w:val="hybridMultilevel"/>
    <w:tmpl w:val="E33024C4"/>
    <w:lvl w:ilvl="0" w:tplc="240A0017">
      <w:start w:val="1"/>
      <w:numFmt w:val="lowerLetter"/>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5473180"/>
    <w:multiLevelType w:val="hybridMultilevel"/>
    <w:tmpl w:val="560EEA5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9C6F68"/>
    <w:multiLevelType w:val="hybridMultilevel"/>
    <w:tmpl w:val="727CA2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60D5771"/>
    <w:multiLevelType w:val="hybridMultilevel"/>
    <w:tmpl w:val="28080232"/>
    <w:lvl w:ilvl="0" w:tplc="125A6306">
      <w:start w:val="1"/>
      <w:numFmt w:val="decimal"/>
      <w:lvlText w:val="%1."/>
      <w:lvlJc w:val="left"/>
      <w:pPr>
        <w:ind w:left="1068" w:hanging="360"/>
      </w:pPr>
      <w:rPr>
        <w:b/>
      </w:rPr>
    </w:lvl>
    <w:lvl w:ilvl="1" w:tplc="908CCFBC">
      <w:start w:val="1"/>
      <w:numFmt w:val="lowerLetter"/>
      <w:lvlText w:val="%2)"/>
      <w:lvlJc w:val="left"/>
      <w:pPr>
        <w:ind w:left="1788" w:hanging="360"/>
      </w:pPr>
      <w:rPr>
        <w:rFont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39104739"/>
    <w:multiLevelType w:val="hybridMultilevel"/>
    <w:tmpl w:val="26B8E180"/>
    <w:lvl w:ilvl="0" w:tplc="B10A4C98">
      <w:start w:val="1"/>
      <w:numFmt w:val="decimal"/>
      <w:lvlText w:val="%1."/>
      <w:lvlJc w:val="left"/>
      <w:pPr>
        <w:tabs>
          <w:tab w:val="num" w:pos="644"/>
        </w:tabs>
        <w:ind w:left="644" w:hanging="36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1" w15:restartNumberingAfterBreak="0">
    <w:nsid w:val="432F1EFC"/>
    <w:multiLevelType w:val="hybridMultilevel"/>
    <w:tmpl w:val="A3C08652"/>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0">
    <w:nsid w:val="44D5575A"/>
    <w:multiLevelType w:val="hybridMultilevel"/>
    <w:tmpl w:val="644ACF06"/>
    <w:lvl w:ilvl="0" w:tplc="D408DD18">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6BC5ECB"/>
    <w:multiLevelType w:val="hybridMultilevel"/>
    <w:tmpl w:val="EC180D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C2900E2"/>
    <w:multiLevelType w:val="hybridMultilevel"/>
    <w:tmpl w:val="07E65460"/>
    <w:lvl w:ilvl="0" w:tplc="3840456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CF10C40"/>
    <w:multiLevelType w:val="hybridMultilevel"/>
    <w:tmpl w:val="6C7423D0"/>
    <w:lvl w:ilvl="0" w:tplc="240A000D">
      <w:start w:val="1"/>
      <w:numFmt w:val="bullet"/>
      <w:lvlText w:val=""/>
      <w:lvlJc w:val="left"/>
      <w:pPr>
        <w:ind w:left="2562" w:hanging="360"/>
      </w:pPr>
      <w:rPr>
        <w:rFonts w:ascii="Wingdings" w:hAnsi="Wingdings" w:hint="default"/>
      </w:rPr>
    </w:lvl>
    <w:lvl w:ilvl="1" w:tplc="240A0003" w:tentative="1">
      <w:start w:val="1"/>
      <w:numFmt w:val="bullet"/>
      <w:lvlText w:val="o"/>
      <w:lvlJc w:val="left"/>
      <w:pPr>
        <w:ind w:left="3282" w:hanging="360"/>
      </w:pPr>
      <w:rPr>
        <w:rFonts w:ascii="Courier New" w:hAnsi="Courier New" w:cs="Courier New" w:hint="default"/>
      </w:rPr>
    </w:lvl>
    <w:lvl w:ilvl="2" w:tplc="240A0005" w:tentative="1">
      <w:start w:val="1"/>
      <w:numFmt w:val="bullet"/>
      <w:lvlText w:val=""/>
      <w:lvlJc w:val="left"/>
      <w:pPr>
        <w:ind w:left="4002" w:hanging="360"/>
      </w:pPr>
      <w:rPr>
        <w:rFonts w:ascii="Wingdings" w:hAnsi="Wingdings" w:hint="default"/>
      </w:rPr>
    </w:lvl>
    <w:lvl w:ilvl="3" w:tplc="240A0001" w:tentative="1">
      <w:start w:val="1"/>
      <w:numFmt w:val="bullet"/>
      <w:lvlText w:val=""/>
      <w:lvlJc w:val="left"/>
      <w:pPr>
        <w:ind w:left="4722" w:hanging="360"/>
      </w:pPr>
      <w:rPr>
        <w:rFonts w:ascii="Symbol" w:hAnsi="Symbol" w:hint="default"/>
      </w:rPr>
    </w:lvl>
    <w:lvl w:ilvl="4" w:tplc="240A0003" w:tentative="1">
      <w:start w:val="1"/>
      <w:numFmt w:val="bullet"/>
      <w:lvlText w:val="o"/>
      <w:lvlJc w:val="left"/>
      <w:pPr>
        <w:ind w:left="5442" w:hanging="360"/>
      </w:pPr>
      <w:rPr>
        <w:rFonts w:ascii="Courier New" w:hAnsi="Courier New" w:cs="Courier New" w:hint="default"/>
      </w:rPr>
    </w:lvl>
    <w:lvl w:ilvl="5" w:tplc="240A0005" w:tentative="1">
      <w:start w:val="1"/>
      <w:numFmt w:val="bullet"/>
      <w:lvlText w:val=""/>
      <w:lvlJc w:val="left"/>
      <w:pPr>
        <w:ind w:left="6162" w:hanging="360"/>
      </w:pPr>
      <w:rPr>
        <w:rFonts w:ascii="Wingdings" w:hAnsi="Wingdings" w:hint="default"/>
      </w:rPr>
    </w:lvl>
    <w:lvl w:ilvl="6" w:tplc="240A0001" w:tentative="1">
      <w:start w:val="1"/>
      <w:numFmt w:val="bullet"/>
      <w:lvlText w:val=""/>
      <w:lvlJc w:val="left"/>
      <w:pPr>
        <w:ind w:left="6882" w:hanging="360"/>
      </w:pPr>
      <w:rPr>
        <w:rFonts w:ascii="Symbol" w:hAnsi="Symbol" w:hint="default"/>
      </w:rPr>
    </w:lvl>
    <w:lvl w:ilvl="7" w:tplc="240A0003" w:tentative="1">
      <w:start w:val="1"/>
      <w:numFmt w:val="bullet"/>
      <w:lvlText w:val="o"/>
      <w:lvlJc w:val="left"/>
      <w:pPr>
        <w:ind w:left="7602" w:hanging="360"/>
      </w:pPr>
      <w:rPr>
        <w:rFonts w:ascii="Courier New" w:hAnsi="Courier New" w:cs="Courier New" w:hint="default"/>
      </w:rPr>
    </w:lvl>
    <w:lvl w:ilvl="8" w:tplc="240A0005" w:tentative="1">
      <w:start w:val="1"/>
      <w:numFmt w:val="bullet"/>
      <w:lvlText w:val=""/>
      <w:lvlJc w:val="left"/>
      <w:pPr>
        <w:ind w:left="8322" w:hanging="360"/>
      </w:pPr>
      <w:rPr>
        <w:rFonts w:ascii="Wingdings" w:hAnsi="Wingdings" w:hint="default"/>
      </w:rPr>
    </w:lvl>
  </w:abstractNum>
  <w:abstractNum w:abstractNumId="26" w15:restartNumberingAfterBreak="0">
    <w:nsid w:val="54672FEC"/>
    <w:multiLevelType w:val="hybridMultilevel"/>
    <w:tmpl w:val="33A49094"/>
    <w:lvl w:ilvl="0" w:tplc="023AB8E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31CEE"/>
    <w:multiLevelType w:val="multilevel"/>
    <w:tmpl w:val="D7BE2948"/>
    <w:lvl w:ilvl="0">
      <w:start w:val="1"/>
      <w:numFmt w:val="decimal"/>
      <w:lvlText w:val="%1."/>
      <w:lvlJc w:val="left"/>
      <w:pPr>
        <w:ind w:left="-418" w:hanging="360"/>
      </w:pPr>
      <w:rPr>
        <w:rFonts w:hint="default"/>
        <w:b/>
      </w:rPr>
    </w:lvl>
    <w:lvl w:ilvl="1">
      <w:start w:val="1"/>
      <w:numFmt w:val="decimal"/>
      <w:isLgl/>
      <w:lvlText w:val="%1.%2."/>
      <w:lvlJc w:val="left"/>
      <w:pPr>
        <w:ind w:left="-352" w:hanging="360"/>
      </w:pPr>
      <w:rPr>
        <w:rFonts w:hint="default"/>
      </w:rPr>
    </w:lvl>
    <w:lvl w:ilvl="2">
      <w:start w:val="1"/>
      <w:numFmt w:val="decimal"/>
      <w:isLgl/>
      <w:lvlText w:val="%1.%2.%3."/>
      <w:lvlJc w:val="left"/>
      <w:pPr>
        <w:ind w:left="74" w:hanging="720"/>
      </w:pPr>
      <w:rPr>
        <w:rFonts w:hint="default"/>
      </w:rPr>
    </w:lvl>
    <w:lvl w:ilvl="3">
      <w:start w:val="1"/>
      <w:numFmt w:val="decimal"/>
      <w:isLgl/>
      <w:lvlText w:val="%1.%2.%3.%4."/>
      <w:lvlJc w:val="left"/>
      <w:pPr>
        <w:ind w:left="140" w:hanging="720"/>
      </w:pPr>
      <w:rPr>
        <w:rFonts w:hint="default"/>
      </w:rPr>
    </w:lvl>
    <w:lvl w:ilvl="4">
      <w:start w:val="1"/>
      <w:numFmt w:val="decimal"/>
      <w:isLgl/>
      <w:lvlText w:val="%1.%2.%3.%4.%5."/>
      <w:lvlJc w:val="left"/>
      <w:pPr>
        <w:ind w:left="566" w:hanging="1080"/>
      </w:pPr>
      <w:rPr>
        <w:rFonts w:hint="default"/>
      </w:rPr>
    </w:lvl>
    <w:lvl w:ilvl="5">
      <w:start w:val="1"/>
      <w:numFmt w:val="decimal"/>
      <w:isLgl/>
      <w:lvlText w:val="%1.%2.%3.%4.%5.%6."/>
      <w:lvlJc w:val="left"/>
      <w:pPr>
        <w:ind w:left="632" w:hanging="1080"/>
      </w:pPr>
      <w:rPr>
        <w:rFonts w:hint="default"/>
      </w:rPr>
    </w:lvl>
    <w:lvl w:ilvl="6">
      <w:start w:val="1"/>
      <w:numFmt w:val="decimal"/>
      <w:isLgl/>
      <w:lvlText w:val="%1.%2.%3.%4.%5.%6.%7."/>
      <w:lvlJc w:val="left"/>
      <w:pPr>
        <w:ind w:left="1058" w:hanging="1440"/>
      </w:pPr>
      <w:rPr>
        <w:rFonts w:hint="default"/>
      </w:rPr>
    </w:lvl>
    <w:lvl w:ilvl="7">
      <w:start w:val="1"/>
      <w:numFmt w:val="decimal"/>
      <w:isLgl/>
      <w:lvlText w:val="%1.%2.%3.%4.%5.%6.%7.%8."/>
      <w:lvlJc w:val="left"/>
      <w:pPr>
        <w:ind w:left="1124" w:hanging="1440"/>
      </w:pPr>
      <w:rPr>
        <w:rFonts w:hint="default"/>
      </w:rPr>
    </w:lvl>
    <w:lvl w:ilvl="8">
      <w:start w:val="1"/>
      <w:numFmt w:val="decimal"/>
      <w:isLgl/>
      <w:lvlText w:val="%1.%2.%3.%4.%5.%6.%7.%8.%9."/>
      <w:lvlJc w:val="left"/>
      <w:pPr>
        <w:ind w:left="1550" w:hanging="1800"/>
      </w:pPr>
      <w:rPr>
        <w:rFonts w:hint="default"/>
      </w:rPr>
    </w:lvl>
  </w:abstractNum>
  <w:abstractNum w:abstractNumId="28" w15:restartNumberingAfterBreak="0">
    <w:nsid w:val="55810544"/>
    <w:multiLevelType w:val="hybridMultilevel"/>
    <w:tmpl w:val="33BCBB2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71D4799"/>
    <w:multiLevelType w:val="hybridMultilevel"/>
    <w:tmpl w:val="F5CC2F1A"/>
    <w:lvl w:ilvl="0" w:tplc="3CF4F150">
      <w:start w:val="1"/>
      <w:numFmt w:val="lowerLetter"/>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0" w15:restartNumberingAfterBreak="0">
    <w:nsid w:val="599B5E5E"/>
    <w:multiLevelType w:val="hybridMultilevel"/>
    <w:tmpl w:val="C22E1904"/>
    <w:lvl w:ilvl="0" w:tplc="2EA6FE84">
      <w:start w:val="1"/>
      <w:numFmt w:val="decimal"/>
      <w:lvlText w:val="%1."/>
      <w:lvlJc w:val="left"/>
      <w:pPr>
        <w:ind w:left="-20" w:hanging="360"/>
      </w:pPr>
      <w:rPr>
        <w:rFonts w:hint="default"/>
        <w:b/>
      </w:rPr>
    </w:lvl>
    <w:lvl w:ilvl="1" w:tplc="240A0019" w:tentative="1">
      <w:start w:val="1"/>
      <w:numFmt w:val="lowerLetter"/>
      <w:lvlText w:val="%2."/>
      <w:lvlJc w:val="left"/>
      <w:pPr>
        <w:ind w:left="700" w:hanging="360"/>
      </w:pPr>
    </w:lvl>
    <w:lvl w:ilvl="2" w:tplc="240A001B" w:tentative="1">
      <w:start w:val="1"/>
      <w:numFmt w:val="lowerRoman"/>
      <w:lvlText w:val="%3."/>
      <w:lvlJc w:val="right"/>
      <w:pPr>
        <w:ind w:left="1420" w:hanging="180"/>
      </w:pPr>
    </w:lvl>
    <w:lvl w:ilvl="3" w:tplc="240A000F" w:tentative="1">
      <w:start w:val="1"/>
      <w:numFmt w:val="decimal"/>
      <w:lvlText w:val="%4."/>
      <w:lvlJc w:val="left"/>
      <w:pPr>
        <w:ind w:left="2140" w:hanging="360"/>
      </w:pPr>
    </w:lvl>
    <w:lvl w:ilvl="4" w:tplc="240A0019" w:tentative="1">
      <w:start w:val="1"/>
      <w:numFmt w:val="lowerLetter"/>
      <w:lvlText w:val="%5."/>
      <w:lvlJc w:val="left"/>
      <w:pPr>
        <w:ind w:left="2860" w:hanging="360"/>
      </w:pPr>
    </w:lvl>
    <w:lvl w:ilvl="5" w:tplc="240A001B" w:tentative="1">
      <w:start w:val="1"/>
      <w:numFmt w:val="lowerRoman"/>
      <w:lvlText w:val="%6."/>
      <w:lvlJc w:val="right"/>
      <w:pPr>
        <w:ind w:left="3580" w:hanging="180"/>
      </w:pPr>
    </w:lvl>
    <w:lvl w:ilvl="6" w:tplc="240A000F" w:tentative="1">
      <w:start w:val="1"/>
      <w:numFmt w:val="decimal"/>
      <w:lvlText w:val="%7."/>
      <w:lvlJc w:val="left"/>
      <w:pPr>
        <w:ind w:left="4300" w:hanging="360"/>
      </w:pPr>
    </w:lvl>
    <w:lvl w:ilvl="7" w:tplc="240A0019" w:tentative="1">
      <w:start w:val="1"/>
      <w:numFmt w:val="lowerLetter"/>
      <w:lvlText w:val="%8."/>
      <w:lvlJc w:val="left"/>
      <w:pPr>
        <w:ind w:left="5020" w:hanging="360"/>
      </w:pPr>
    </w:lvl>
    <w:lvl w:ilvl="8" w:tplc="240A001B" w:tentative="1">
      <w:start w:val="1"/>
      <w:numFmt w:val="lowerRoman"/>
      <w:lvlText w:val="%9."/>
      <w:lvlJc w:val="right"/>
      <w:pPr>
        <w:ind w:left="5740" w:hanging="180"/>
      </w:pPr>
    </w:lvl>
  </w:abstractNum>
  <w:abstractNum w:abstractNumId="31" w15:restartNumberingAfterBreak="0">
    <w:nsid w:val="5CB11E9E"/>
    <w:multiLevelType w:val="hybridMultilevel"/>
    <w:tmpl w:val="224385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E10FA7"/>
    <w:multiLevelType w:val="hybridMultilevel"/>
    <w:tmpl w:val="6F30110E"/>
    <w:lvl w:ilvl="0" w:tplc="AB929F9A">
      <w:start w:val="1"/>
      <w:numFmt w:val="lowerLetter"/>
      <w:lvlText w:val="%1)"/>
      <w:lvlJc w:val="left"/>
      <w:pPr>
        <w:ind w:left="1428" w:hanging="360"/>
      </w:pPr>
      <w:rPr>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62C43A52"/>
    <w:multiLevelType w:val="hybridMultilevel"/>
    <w:tmpl w:val="0BC01706"/>
    <w:lvl w:ilvl="0" w:tplc="C9C06F9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7CD7C5B"/>
    <w:multiLevelType w:val="hybridMultilevel"/>
    <w:tmpl w:val="E8DE1D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8473FD8"/>
    <w:multiLevelType w:val="hybridMultilevel"/>
    <w:tmpl w:val="F236B2B0"/>
    <w:lvl w:ilvl="0" w:tplc="240A0009">
      <w:start w:val="1"/>
      <w:numFmt w:val="bullet"/>
      <w:lvlText w:val=""/>
      <w:lvlJc w:val="left"/>
      <w:pPr>
        <w:ind w:left="1790" w:hanging="360"/>
      </w:pPr>
      <w:rPr>
        <w:rFonts w:ascii="Wingdings" w:hAnsi="Wingdings" w:hint="default"/>
      </w:rPr>
    </w:lvl>
    <w:lvl w:ilvl="1" w:tplc="240A0003" w:tentative="1">
      <w:start w:val="1"/>
      <w:numFmt w:val="bullet"/>
      <w:lvlText w:val="o"/>
      <w:lvlJc w:val="left"/>
      <w:pPr>
        <w:ind w:left="2510" w:hanging="360"/>
      </w:pPr>
      <w:rPr>
        <w:rFonts w:ascii="Courier New" w:hAnsi="Courier New" w:cs="Courier New" w:hint="default"/>
      </w:rPr>
    </w:lvl>
    <w:lvl w:ilvl="2" w:tplc="240A0005" w:tentative="1">
      <w:start w:val="1"/>
      <w:numFmt w:val="bullet"/>
      <w:lvlText w:val=""/>
      <w:lvlJc w:val="left"/>
      <w:pPr>
        <w:ind w:left="3230" w:hanging="360"/>
      </w:pPr>
      <w:rPr>
        <w:rFonts w:ascii="Wingdings" w:hAnsi="Wingdings" w:hint="default"/>
      </w:rPr>
    </w:lvl>
    <w:lvl w:ilvl="3" w:tplc="240A0001" w:tentative="1">
      <w:start w:val="1"/>
      <w:numFmt w:val="bullet"/>
      <w:lvlText w:val=""/>
      <w:lvlJc w:val="left"/>
      <w:pPr>
        <w:ind w:left="3950" w:hanging="360"/>
      </w:pPr>
      <w:rPr>
        <w:rFonts w:ascii="Symbol" w:hAnsi="Symbol" w:hint="default"/>
      </w:rPr>
    </w:lvl>
    <w:lvl w:ilvl="4" w:tplc="240A0003" w:tentative="1">
      <w:start w:val="1"/>
      <w:numFmt w:val="bullet"/>
      <w:lvlText w:val="o"/>
      <w:lvlJc w:val="left"/>
      <w:pPr>
        <w:ind w:left="4670" w:hanging="360"/>
      </w:pPr>
      <w:rPr>
        <w:rFonts w:ascii="Courier New" w:hAnsi="Courier New" w:cs="Courier New" w:hint="default"/>
      </w:rPr>
    </w:lvl>
    <w:lvl w:ilvl="5" w:tplc="240A0005" w:tentative="1">
      <w:start w:val="1"/>
      <w:numFmt w:val="bullet"/>
      <w:lvlText w:val=""/>
      <w:lvlJc w:val="left"/>
      <w:pPr>
        <w:ind w:left="5390" w:hanging="360"/>
      </w:pPr>
      <w:rPr>
        <w:rFonts w:ascii="Wingdings" w:hAnsi="Wingdings" w:hint="default"/>
      </w:rPr>
    </w:lvl>
    <w:lvl w:ilvl="6" w:tplc="240A0001" w:tentative="1">
      <w:start w:val="1"/>
      <w:numFmt w:val="bullet"/>
      <w:lvlText w:val=""/>
      <w:lvlJc w:val="left"/>
      <w:pPr>
        <w:ind w:left="6110" w:hanging="360"/>
      </w:pPr>
      <w:rPr>
        <w:rFonts w:ascii="Symbol" w:hAnsi="Symbol" w:hint="default"/>
      </w:rPr>
    </w:lvl>
    <w:lvl w:ilvl="7" w:tplc="240A0003" w:tentative="1">
      <w:start w:val="1"/>
      <w:numFmt w:val="bullet"/>
      <w:lvlText w:val="o"/>
      <w:lvlJc w:val="left"/>
      <w:pPr>
        <w:ind w:left="6830" w:hanging="360"/>
      </w:pPr>
      <w:rPr>
        <w:rFonts w:ascii="Courier New" w:hAnsi="Courier New" w:cs="Courier New" w:hint="default"/>
      </w:rPr>
    </w:lvl>
    <w:lvl w:ilvl="8" w:tplc="240A0005" w:tentative="1">
      <w:start w:val="1"/>
      <w:numFmt w:val="bullet"/>
      <w:lvlText w:val=""/>
      <w:lvlJc w:val="left"/>
      <w:pPr>
        <w:ind w:left="7550" w:hanging="360"/>
      </w:pPr>
      <w:rPr>
        <w:rFonts w:ascii="Wingdings" w:hAnsi="Wingdings" w:hint="default"/>
      </w:rPr>
    </w:lvl>
  </w:abstractNum>
  <w:abstractNum w:abstractNumId="36" w15:restartNumberingAfterBreak="0">
    <w:nsid w:val="6A1A2E62"/>
    <w:multiLevelType w:val="hybridMultilevel"/>
    <w:tmpl w:val="402C5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B2650CA"/>
    <w:multiLevelType w:val="hybridMultilevel"/>
    <w:tmpl w:val="E368BC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DED6D00"/>
    <w:multiLevelType w:val="hybridMultilevel"/>
    <w:tmpl w:val="CA6E788C"/>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9" w15:restartNumberingAfterBreak="0">
    <w:nsid w:val="6ED535A6"/>
    <w:multiLevelType w:val="hybridMultilevel"/>
    <w:tmpl w:val="BDD884CC"/>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0" w15:restartNumberingAfterBreak="0">
    <w:nsid w:val="6F06102B"/>
    <w:multiLevelType w:val="hybridMultilevel"/>
    <w:tmpl w:val="0B8C5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1"/>
  </w:num>
  <w:num w:numId="4">
    <w:abstractNumId w:val="3"/>
  </w:num>
  <w:num w:numId="5">
    <w:abstractNumId w:val="20"/>
  </w:num>
  <w:num w:numId="6">
    <w:abstractNumId w:val="34"/>
  </w:num>
  <w:num w:numId="7">
    <w:abstractNumId w:val="27"/>
  </w:num>
  <w:num w:numId="8">
    <w:abstractNumId w:val="9"/>
  </w:num>
  <w:num w:numId="9">
    <w:abstractNumId w:val="28"/>
  </w:num>
  <w:num w:numId="10">
    <w:abstractNumId w:val="0"/>
  </w:num>
  <w:num w:numId="11">
    <w:abstractNumId w:val="31"/>
  </w:num>
  <w:num w:numId="12">
    <w:abstractNumId w:val="32"/>
  </w:num>
  <w:num w:numId="13">
    <w:abstractNumId w:val="16"/>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num>
  <w:num w:numId="18">
    <w:abstractNumId w:val="23"/>
  </w:num>
  <w:num w:numId="19">
    <w:abstractNumId w:val="30"/>
  </w:num>
  <w:num w:numId="20">
    <w:abstractNumId w:val="19"/>
  </w:num>
  <w:num w:numId="21">
    <w:abstractNumId w:val="40"/>
  </w:num>
  <w:num w:numId="22">
    <w:abstractNumId w:val="12"/>
  </w:num>
  <w:num w:numId="23">
    <w:abstractNumId w:val="21"/>
  </w:num>
  <w:num w:numId="24">
    <w:abstractNumId w:val="10"/>
  </w:num>
  <w:num w:numId="25">
    <w:abstractNumId w:val="38"/>
  </w:num>
  <w:num w:numId="26">
    <w:abstractNumId w:val="36"/>
  </w:num>
  <w:num w:numId="27">
    <w:abstractNumId w:val="8"/>
  </w:num>
  <w:num w:numId="28">
    <w:abstractNumId w:val="17"/>
  </w:num>
  <w:num w:numId="29">
    <w:abstractNumId w:val="35"/>
  </w:num>
  <w:num w:numId="30">
    <w:abstractNumId w:val="6"/>
  </w:num>
  <w:num w:numId="31">
    <w:abstractNumId w:val="14"/>
  </w:num>
  <w:num w:numId="32">
    <w:abstractNumId w:val="26"/>
  </w:num>
  <w:num w:numId="33">
    <w:abstractNumId w:val="7"/>
  </w:num>
  <w:num w:numId="34">
    <w:abstractNumId w:val="39"/>
  </w:num>
  <w:num w:numId="35">
    <w:abstractNumId w:val="25"/>
  </w:num>
  <w:num w:numId="36">
    <w:abstractNumId w:val="22"/>
  </w:num>
  <w:num w:numId="37">
    <w:abstractNumId w:val="29"/>
  </w:num>
  <w:num w:numId="38">
    <w:abstractNumId w:val="18"/>
  </w:num>
  <w:num w:numId="39">
    <w:abstractNumId w:val="37"/>
  </w:num>
  <w:num w:numId="4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C"/>
    <w:rsid w:val="000007F4"/>
    <w:rsid w:val="00017CC0"/>
    <w:rsid w:val="00045335"/>
    <w:rsid w:val="0005145A"/>
    <w:rsid w:val="00054138"/>
    <w:rsid w:val="000548AE"/>
    <w:rsid w:val="00056C52"/>
    <w:rsid w:val="000676C0"/>
    <w:rsid w:val="000853FD"/>
    <w:rsid w:val="000B121D"/>
    <w:rsid w:val="000B4A92"/>
    <w:rsid w:val="000B60F6"/>
    <w:rsid w:val="000B7FB6"/>
    <w:rsid w:val="000F6582"/>
    <w:rsid w:val="00115674"/>
    <w:rsid w:val="00127595"/>
    <w:rsid w:val="001319C4"/>
    <w:rsid w:val="00140489"/>
    <w:rsid w:val="00141DF8"/>
    <w:rsid w:val="00156DC1"/>
    <w:rsid w:val="00157745"/>
    <w:rsid w:val="00163F6C"/>
    <w:rsid w:val="00174A78"/>
    <w:rsid w:val="00180838"/>
    <w:rsid w:val="001937AD"/>
    <w:rsid w:val="00193EAF"/>
    <w:rsid w:val="001969B0"/>
    <w:rsid w:val="001A0BF0"/>
    <w:rsid w:val="001B1DA0"/>
    <w:rsid w:val="001B315C"/>
    <w:rsid w:val="001C1C77"/>
    <w:rsid w:val="001C3FE7"/>
    <w:rsid w:val="001C637E"/>
    <w:rsid w:val="001D2556"/>
    <w:rsid w:val="001D2986"/>
    <w:rsid w:val="001E0BCE"/>
    <w:rsid w:val="001F2DFD"/>
    <w:rsid w:val="001F5A96"/>
    <w:rsid w:val="001F75B9"/>
    <w:rsid w:val="00204D36"/>
    <w:rsid w:val="00214F5E"/>
    <w:rsid w:val="00220DE7"/>
    <w:rsid w:val="00222A33"/>
    <w:rsid w:val="00233CE6"/>
    <w:rsid w:val="0026609A"/>
    <w:rsid w:val="00276B46"/>
    <w:rsid w:val="00294838"/>
    <w:rsid w:val="002977B4"/>
    <w:rsid w:val="002A5D2A"/>
    <w:rsid w:val="002B7A6A"/>
    <w:rsid w:val="002C35CC"/>
    <w:rsid w:val="002C4D65"/>
    <w:rsid w:val="002D57C9"/>
    <w:rsid w:val="002D5CC0"/>
    <w:rsid w:val="002E1646"/>
    <w:rsid w:val="002F2F47"/>
    <w:rsid w:val="00307A0D"/>
    <w:rsid w:val="00316FB7"/>
    <w:rsid w:val="00345EC5"/>
    <w:rsid w:val="00350B7B"/>
    <w:rsid w:val="00351877"/>
    <w:rsid w:val="0036186C"/>
    <w:rsid w:val="00362C81"/>
    <w:rsid w:val="00373F87"/>
    <w:rsid w:val="00394960"/>
    <w:rsid w:val="00396FE6"/>
    <w:rsid w:val="003A12B2"/>
    <w:rsid w:val="003A3C29"/>
    <w:rsid w:val="003B3FA1"/>
    <w:rsid w:val="003B6EA3"/>
    <w:rsid w:val="003C28C5"/>
    <w:rsid w:val="003D07DD"/>
    <w:rsid w:val="003D2239"/>
    <w:rsid w:val="003D5669"/>
    <w:rsid w:val="003F215A"/>
    <w:rsid w:val="0042061E"/>
    <w:rsid w:val="00432F8F"/>
    <w:rsid w:val="00442DCE"/>
    <w:rsid w:val="00445FA8"/>
    <w:rsid w:val="0046548A"/>
    <w:rsid w:val="00475C48"/>
    <w:rsid w:val="00485897"/>
    <w:rsid w:val="00485E8A"/>
    <w:rsid w:val="0048732C"/>
    <w:rsid w:val="0049430E"/>
    <w:rsid w:val="00497661"/>
    <w:rsid w:val="004A131C"/>
    <w:rsid w:val="004A4651"/>
    <w:rsid w:val="004A662E"/>
    <w:rsid w:val="004B4337"/>
    <w:rsid w:val="004C1D40"/>
    <w:rsid w:val="004C2577"/>
    <w:rsid w:val="004C6CA3"/>
    <w:rsid w:val="004F13C3"/>
    <w:rsid w:val="004F7EF4"/>
    <w:rsid w:val="005019FA"/>
    <w:rsid w:val="00515CF8"/>
    <w:rsid w:val="0051761B"/>
    <w:rsid w:val="0051779D"/>
    <w:rsid w:val="00526CCC"/>
    <w:rsid w:val="00540062"/>
    <w:rsid w:val="00542441"/>
    <w:rsid w:val="00553E4A"/>
    <w:rsid w:val="005556B9"/>
    <w:rsid w:val="00562E8E"/>
    <w:rsid w:val="00563163"/>
    <w:rsid w:val="005644C1"/>
    <w:rsid w:val="0056638E"/>
    <w:rsid w:val="005714EB"/>
    <w:rsid w:val="00572716"/>
    <w:rsid w:val="0057647C"/>
    <w:rsid w:val="005809CE"/>
    <w:rsid w:val="00581FEC"/>
    <w:rsid w:val="0059459F"/>
    <w:rsid w:val="005A10B4"/>
    <w:rsid w:val="005A3832"/>
    <w:rsid w:val="005A773D"/>
    <w:rsid w:val="005A7AE9"/>
    <w:rsid w:val="005C3486"/>
    <w:rsid w:val="005D0C0C"/>
    <w:rsid w:val="006134E1"/>
    <w:rsid w:val="00630AAE"/>
    <w:rsid w:val="00633EE2"/>
    <w:rsid w:val="006370C6"/>
    <w:rsid w:val="00642458"/>
    <w:rsid w:val="00643791"/>
    <w:rsid w:val="00650EFE"/>
    <w:rsid w:val="00656269"/>
    <w:rsid w:val="00662BB9"/>
    <w:rsid w:val="006721D6"/>
    <w:rsid w:val="00680368"/>
    <w:rsid w:val="00686218"/>
    <w:rsid w:val="006940CF"/>
    <w:rsid w:val="006A11F6"/>
    <w:rsid w:val="006A504E"/>
    <w:rsid w:val="006B6783"/>
    <w:rsid w:val="006D2B83"/>
    <w:rsid w:val="006E2C61"/>
    <w:rsid w:val="006E54F3"/>
    <w:rsid w:val="00730A4D"/>
    <w:rsid w:val="007324E0"/>
    <w:rsid w:val="00733886"/>
    <w:rsid w:val="007375E2"/>
    <w:rsid w:val="00740CD5"/>
    <w:rsid w:val="0074760D"/>
    <w:rsid w:val="00764B56"/>
    <w:rsid w:val="00774033"/>
    <w:rsid w:val="00787E6E"/>
    <w:rsid w:val="00794741"/>
    <w:rsid w:val="007A0001"/>
    <w:rsid w:val="007B74C4"/>
    <w:rsid w:val="007C2FD8"/>
    <w:rsid w:val="007D1C27"/>
    <w:rsid w:val="007D1FA7"/>
    <w:rsid w:val="007E3523"/>
    <w:rsid w:val="008116F3"/>
    <w:rsid w:val="0081486C"/>
    <w:rsid w:val="00821954"/>
    <w:rsid w:val="00830818"/>
    <w:rsid w:val="00833635"/>
    <w:rsid w:val="008409C3"/>
    <w:rsid w:val="0085315B"/>
    <w:rsid w:val="00857331"/>
    <w:rsid w:val="008573D1"/>
    <w:rsid w:val="00857941"/>
    <w:rsid w:val="008841AD"/>
    <w:rsid w:val="0089114D"/>
    <w:rsid w:val="008A1EC5"/>
    <w:rsid w:val="008C5DC4"/>
    <w:rsid w:val="008D437B"/>
    <w:rsid w:val="008E3194"/>
    <w:rsid w:val="009060B6"/>
    <w:rsid w:val="0091107B"/>
    <w:rsid w:val="009205FE"/>
    <w:rsid w:val="00921E0B"/>
    <w:rsid w:val="00932071"/>
    <w:rsid w:val="00934963"/>
    <w:rsid w:val="00935C64"/>
    <w:rsid w:val="009622AF"/>
    <w:rsid w:val="00964DD1"/>
    <w:rsid w:val="00970CB8"/>
    <w:rsid w:val="009711B0"/>
    <w:rsid w:val="00977082"/>
    <w:rsid w:val="00980F65"/>
    <w:rsid w:val="00982E5C"/>
    <w:rsid w:val="00986BF2"/>
    <w:rsid w:val="009A4340"/>
    <w:rsid w:val="009A483A"/>
    <w:rsid w:val="009A4D5C"/>
    <w:rsid w:val="009A68A5"/>
    <w:rsid w:val="009C3194"/>
    <w:rsid w:val="009E6802"/>
    <w:rsid w:val="009F328C"/>
    <w:rsid w:val="00A02353"/>
    <w:rsid w:val="00A02D50"/>
    <w:rsid w:val="00A0460F"/>
    <w:rsid w:val="00A061F2"/>
    <w:rsid w:val="00A17598"/>
    <w:rsid w:val="00A215E0"/>
    <w:rsid w:val="00A40509"/>
    <w:rsid w:val="00A42E45"/>
    <w:rsid w:val="00A5123E"/>
    <w:rsid w:val="00A546AD"/>
    <w:rsid w:val="00A66D42"/>
    <w:rsid w:val="00A717F2"/>
    <w:rsid w:val="00A76599"/>
    <w:rsid w:val="00A80299"/>
    <w:rsid w:val="00A824B0"/>
    <w:rsid w:val="00A8626A"/>
    <w:rsid w:val="00A928CB"/>
    <w:rsid w:val="00A93516"/>
    <w:rsid w:val="00A954B3"/>
    <w:rsid w:val="00A97A83"/>
    <w:rsid w:val="00AA001F"/>
    <w:rsid w:val="00AB5A9A"/>
    <w:rsid w:val="00AC2C9B"/>
    <w:rsid w:val="00AD1398"/>
    <w:rsid w:val="00AD274F"/>
    <w:rsid w:val="00AD4213"/>
    <w:rsid w:val="00AD7E96"/>
    <w:rsid w:val="00AE2F16"/>
    <w:rsid w:val="00B00032"/>
    <w:rsid w:val="00B01335"/>
    <w:rsid w:val="00B018F5"/>
    <w:rsid w:val="00B02D13"/>
    <w:rsid w:val="00B031F3"/>
    <w:rsid w:val="00B068C1"/>
    <w:rsid w:val="00B07299"/>
    <w:rsid w:val="00B13BDF"/>
    <w:rsid w:val="00B20D34"/>
    <w:rsid w:val="00B21676"/>
    <w:rsid w:val="00B2536C"/>
    <w:rsid w:val="00B437EC"/>
    <w:rsid w:val="00B442AA"/>
    <w:rsid w:val="00B46B79"/>
    <w:rsid w:val="00B46B95"/>
    <w:rsid w:val="00B71311"/>
    <w:rsid w:val="00B74594"/>
    <w:rsid w:val="00B77CA5"/>
    <w:rsid w:val="00B81E4D"/>
    <w:rsid w:val="00B9332F"/>
    <w:rsid w:val="00BD0DF1"/>
    <w:rsid w:val="00BD7F44"/>
    <w:rsid w:val="00BE0807"/>
    <w:rsid w:val="00BE12A0"/>
    <w:rsid w:val="00BE3213"/>
    <w:rsid w:val="00BF23BF"/>
    <w:rsid w:val="00C07C72"/>
    <w:rsid w:val="00C20F4E"/>
    <w:rsid w:val="00C3143C"/>
    <w:rsid w:val="00C44B9B"/>
    <w:rsid w:val="00C74EC8"/>
    <w:rsid w:val="00C75F97"/>
    <w:rsid w:val="00C879AE"/>
    <w:rsid w:val="00C92618"/>
    <w:rsid w:val="00C94B1D"/>
    <w:rsid w:val="00C95461"/>
    <w:rsid w:val="00C95B18"/>
    <w:rsid w:val="00CC7409"/>
    <w:rsid w:val="00CE44F1"/>
    <w:rsid w:val="00CE58B6"/>
    <w:rsid w:val="00CE6D06"/>
    <w:rsid w:val="00CE7378"/>
    <w:rsid w:val="00CF0E28"/>
    <w:rsid w:val="00CF1321"/>
    <w:rsid w:val="00D1000B"/>
    <w:rsid w:val="00D251E7"/>
    <w:rsid w:val="00D30558"/>
    <w:rsid w:val="00D310F7"/>
    <w:rsid w:val="00D374BB"/>
    <w:rsid w:val="00D3787C"/>
    <w:rsid w:val="00D41B06"/>
    <w:rsid w:val="00D44BB3"/>
    <w:rsid w:val="00D4585A"/>
    <w:rsid w:val="00D527AB"/>
    <w:rsid w:val="00D619D4"/>
    <w:rsid w:val="00D6718A"/>
    <w:rsid w:val="00D733CF"/>
    <w:rsid w:val="00D83AE3"/>
    <w:rsid w:val="00D84D29"/>
    <w:rsid w:val="00DC4537"/>
    <w:rsid w:val="00DD0A56"/>
    <w:rsid w:val="00DD7F22"/>
    <w:rsid w:val="00DE1307"/>
    <w:rsid w:val="00DF3009"/>
    <w:rsid w:val="00DF4387"/>
    <w:rsid w:val="00E005F6"/>
    <w:rsid w:val="00E043E3"/>
    <w:rsid w:val="00E0641C"/>
    <w:rsid w:val="00E06C76"/>
    <w:rsid w:val="00E12CD6"/>
    <w:rsid w:val="00E27F83"/>
    <w:rsid w:val="00E306D6"/>
    <w:rsid w:val="00E67DDC"/>
    <w:rsid w:val="00E7098D"/>
    <w:rsid w:val="00E724F6"/>
    <w:rsid w:val="00E75FDC"/>
    <w:rsid w:val="00E7601B"/>
    <w:rsid w:val="00EA7732"/>
    <w:rsid w:val="00EA798A"/>
    <w:rsid w:val="00EB07F4"/>
    <w:rsid w:val="00EC3A83"/>
    <w:rsid w:val="00EF6FD7"/>
    <w:rsid w:val="00F11CE3"/>
    <w:rsid w:val="00F27F6E"/>
    <w:rsid w:val="00F31CA0"/>
    <w:rsid w:val="00F43EBA"/>
    <w:rsid w:val="00F70B8A"/>
    <w:rsid w:val="00F83CEC"/>
    <w:rsid w:val="00F86762"/>
    <w:rsid w:val="00F92E74"/>
    <w:rsid w:val="00FA55FF"/>
    <w:rsid w:val="00FB390B"/>
    <w:rsid w:val="00FB600E"/>
    <w:rsid w:val="00FB68D6"/>
    <w:rsid w:val="00FB694E"/>
    <w:rsid w:val="00FC3D6B"/>
    <w:rsid w:val="00FC68DB"/>
    <w:rsid w:val="00FD46A7"/>
    <w:rsid w:val="00FE472C"/>
    <w:rsid w:val="00FE4850"/>
    <w:rsid w:val="00FF1A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9F6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color w:val="262626" w:themeColor="text1" w:themeTint="D9"/>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41C"/>
  </w:style>
  <w:style w:type="paragraph" w:styleId="Ttulo1">
    <w:name w:val="heading 1"/>
    <w:basedOn w:val="Normal"/>
    <w:next w:val="Normal"/>
    <w:link w:val="Ttulo1Car"/>
    <w:qFormat/>
    <w:rsid w:val="00A5123E"/>
    <w:pPr>
      <w:keepNext/>
      <w:spacing w:before="240" w:after="60"/>
      <w:outlineLvl w:val="0"/>
    </w:pPr>
    <w:rPr>
      <w:rFonts w:ascii="Arial" w:eastAsia="Times New Roman" w:hAnsi="Arial" w:cs="Arial"/>
      <w:b/>
      <w:bCs/>
      <w:color w:val="auto"/>
      <w:kern w:val="32"/>
      <w:sz w:val="32"/>
      <w:szCs w:val="32"/>
      <w:lang w:val="es-ES" w:eastAsia="es-ES"/>
    </w:rPr>
  </w:style>
  <w:style w:type="paragraph" w:styleId="Ttulo2">
    <w:name w:val="heading 2"/>
    <w:aliases w:val="Edgar 2,2 headline,h,heading 2,VIS2,h2,Heading 2 Hidden,TOC Chapter,Level 2 Head,H2,Section,Chapter Title,Section1,Chapter Title1,H21,Section2,Chapter Title2,H22,Section11,Chapter Title11,H211,Head2A,Sub-Head1,L2,l2"/>
    <w:basedOn w:val="Normal"/>
    <w:next w:val="Normal"/>
    <w:link w:val="Ttulo2Car"/>
    <w:qFormat/>
    <w:rsid w:val="00A5123E"/>
    <w:pPr>
      <w:keepNext/>
      <w:numPr>
        <w:ilvl w:val="12"/>
      </w:numPr>
      <w:jc w:val="both"/>
      <w:outlineLvl w:val="1"/>
    </w:pPr>
    <w:rPr>
      <w:rFonts w:ascii="Verdana" w:eastAsia="Times New Roman" w:hAnsi="Verdana" w:cs="Times New Roman"/>
      <w:b/>
      <w:bCs/>
      <w:color w:val="auto"/>
      <w:sz w:val="22"/>
      <w:szCs w:val="22"/>
      <w:lang w:val="es-MX" w:eastAsia="es-ES"/>
    </w:rPr>
  </w:style>
  <w:style w:type="paragraph" w:styleId="Ttulo3">
    <w:name w:val="heading 3"/>
    <w:basedOn w:val="Normal"/>
    <w:next w:val="Normal"/>
    <w:link w:val="Ttulo3Car"/>
    <w:qFormat/>
    <w:rsid w:val="005809CE"/>
    <w:pPr>
      <w:keepNext/>
      <w:widowControl w:val="0"/>
      <w:suppressAutoHyphens/>
      <w:spacing w:before="240" w:after="60"/>
      <w:outlineLvl w:val="2"/>
    </w:pPr>
    <w:rPr>
      <w:rFonts w:ascii="Cambria" w:eastAsia="Times New Roman" w:hAnsi="Cambria" w:cs="Times New Roman"/>
      <w:b/>
      <w:bCs/>
      <w:color w:val="auto"/>
      <w:sz w:val="26"/>
      <w:szCs w:val="26"/>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FC68DB"/>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FC68DB"/>
    <w:rPr>
      <w:rFonts w:ascii="Lucida Grande" w:hAnsi="Lucida Grande" w:cs="Lucida Grande"/>
      <w:sz w:val="18"/>
      <w:szCs w:val="18"/>
      <w:lang w:eastAsia="es-ES_tradnl"/>
    </w:rPr>
  </w:style>
  <w:style w:type="paragraph" w:styleId="Encabezado">
    <w:name w:val="header"/>
    <w:aliases w:val="encabezado,h8,h9,h10,h18"/>
    <w:basedOn w:val="Normal"/>
    <w:link w:val="EncabezadoCar"/>
    <w:uiPriority w:val="99"/>
    <w:unhideWhenUsed/>
    <w:rsid w:val="00774033"/>
    <w:pPr>
      <w:tabs>
        <w:tab w:val="center" w:pos="4419"/>
        <w:tab w:val="right" w:pos="8838"/>
      </w:tabs>
    </w:pPr>
  </w:style>
  <w:style w:type="character" w:customStyle="1" w:styleId="EncabezadoCar">
    <w:name w:val="Encabezado Car"/>
    <w:aliases w:val="encabezado Car,h8 Car,h9 Car,h10 Car,h18 Car"/>
    <w:basedOn w:val="Fuentedeprrafopredeter"/>
    <w:link w:val="Encabezado"/>
    <w:uiPriority w:val="99"/>
    <w:rsid w:val="00774033"/>
    <w:rPr>
      <w:rFonts w:ascii="Times New Roman" w:hAnsi="Times New Roman" w:cs="Times New Roman"/>
      <w:lang w:eastAsia="es-ES_tradnl"/>
    </w:rPr>
  </w:style>
  <w:style w:type="paragraph" w:styleId="Piedepgina">
    <w:name w:val="footer"/>
    <w:basedOn w:val="Normal"/>
    <w:link w:val="PiedepginaCar"/>
    <w:uiPriority w:val="99"/>
    <w:unhideWhenUsed/>
    <w:rsid w:val="00774033"/>
    <w:pPr>
      <w:tabs>
        <w:tab w:val="center" w:pos="4419"/>
        <w:tab w:val="right" w:pos="8838"/>
      </w:tabs>
    </w:pPr>
  </w:style>
  <w:style w:type="character" w:customStyle="1" w:styleId="PiedepginaCar">
    <w:name w:val="Pie de página Car"/>
    <w:basedOn w:val="Fuentedeprrafopredeter"/>
    <w:link w:val="Piedepgina"/>
    <w:uiPriority w:val="99"/>
    <w:rsid w:val="00774033"/>
    <w:rPr>
      <w:rFonts w:ascii="Times New Roman" w:hAnsi="Times New Roman" w:cs="Times New Roman"/>
      <w:lang w:eastAsia="es-ES_tradnl"/>
    </w:rPr>
  </w:style>
  <w:style w:type="paragraph" w:styleId="NormalWeb">
    <w:name w:val="Normal (Web)"/>
    <w:aliases w:val="Normal (Web) Car Car,Normal (Web) Car Car Car,Normal (Web) Car,Normal (Web) Car Car Car Car Car Car,Normal (Web) Car Car Car Car Car Car Car Car Car"/>
    <w:basedOn w:val="Normal"/>
    <w:uiPriority w:val="99"/>
    <w:unhideWhenUsed/>
    <w:qFormat/>
    <w:rsid w:val="004F13C3"/>
    <w:pPr>
      <w:spacing w:before="100" w:beforeAutospacing="1" w:after="100" w:afterAutospacing="1"/>
    </w:pPr>
    <w:rPr>
      <w:rFonts w:eastAsia="Times New Roman"/>
      <w:lang w:val="es-CO" w:eastAsia="es-CO"/>
    </w:rPr>
  </w:style>
  <w:style w:type="character" w:styleId="Hipervnculo">
    <w:name w:val="Hyperlink"/>
    <w:basedOn w:val="Fuentedeprrafopredeter"/>
    <w:uiPriority w:val="99"/>
    <w:unhideWhenUsed/>
    <w:rsid w:val="007D1FA7"/>
    <w:rPr>
      <w:color w:val="0563C1" w:themeColor="hyperlink"/>
      <w:u w:val="single"/>
    </w:rPr>
  </w:style>
  <w:style w:type="character" w:styleId="Nmerodepgina">
    <w:name w:val="page number"/>
    <w:basedOn w:val="Fuentedeprrafopredeter"/>
    <w:unhideWhenUsed/>
    <w:rsid w:val="00D251E7"/>
  </w:style>
  <w:style w:type="character" w:customStyle="1" w:styleId="Ttulo1Car">
    <w:name w:val="Título 1 Car"/>
    <w:basedOn w:val="Fuentedeprrafopredeter"/>
    <w:link w:val="Ttulo1"/>
    <w:rsid w:val="00A5123E"/>
    <w:rPr>
      <w:rFonts w:ascii="Arial" w:eastAsia="Times New Roman" w:hAnsi="Arial" w:cs="Arial"/>
      <w:b/>
      <w:bCs/>
      <w:color w:val="auto"/>
      <w:kern w:val="32"/>
      <w:sz w:val="32"/>
      <w:szCs w:val="32"/>
      <w:lang w:val="es-ES" w:eastAsia="es-ES"/>
    </w:rPr>
  </w:style>
  <w:style w:type="character" w:customStyle="1" w:styleId="Ttulo2Car">
    <w:name w:val="Título 2 Car"/>
    <w:aliases w:val="Edgar 2 Car1,2 headline Car1,h Car1,heading 2 Car1,VIS2 Car1,h2 Car1,Heading 2 Hidden Car1,TOC Chapter Car1,Level 2 Head Car1,H2 Car1,Section Car1,Chapter Title Car1,Section1 Car1,Chapter Title1 Car1,H21 Car1,Section2 Car1,H22 Car1,H211 Car"/>
    <w:basedOn w:val="Fuentedeprrafopredeter"/>
    <w:link w:val="Ttulo2"/>
    <w:rsid w:val="00A5123E"/>
    <w:rPr>
      <w:rFonts w:ascii="Verdana" w:eastAsia="Times New Roman" w:hAnsi="Verdana" w:cs="Times New Roman"/>
      <w:b/>
      <w:bCs/>
      <w:color w:val="auto"/>
      <w:sz w:val="22"/>
      <w:szCs w:val="22"/>
      <w:lang w:val="es-MX" w:eastAsia="es-ES"/>
    </w:rPr>
  </w:style>
  <w:style w:type="paragraph" w:styleId="Textoindependiente2">
    <w:name w:val="Body Text 2"/>
    <w:basedOn w:val="Normal"/>
    <w:link w:val="Textoindependiente2Car"/>
    <w:rsid w:val="00A5123E"/>
    <w:pPr>
      <w:tabs>
        <w:tab w:val="left" w:pos="900"/>
      </w:tabs>
      <w:ind w:right="-57"/>
      <w:jc w:val="both"/>
    </w:pPr>
    <w:rPr>
      <w:rFonts w:ascii="Verdana" w:eastAsia="Batang" w:hAnsi="Verdana" w:cs="Times New Roman"/>
      <w:color w:val="auto"/>
      <w:sz w:val="22"/>
      <w:szCs w:val="20"/>
      <w:lang w:eastAsia="es-ES"/>
    </w:rPr>
  </w:style>
  <w:style w:type="character" w:customStyle="1" w:styleId="Textoindependiente2Car">
    <w:name w:val="Texto independiente 2 Car"/>
    <w:basedOn w:val="Fuentedeprrafopredeter"/>
    <w:link w:val="Textoindependiente2"/>
    <w:rsid w:val="00A5123E"/>
    <w:rPr>
      <w:rFonts w:ascii="Verdana" w:eastAsia="Batang" w:hAnsi="Verdana" w:cs="Times New Roman"/>
      <w:color w:val="auto"/>
      <w:sz w:val="22"/>
      <w:szCs w:val="20"/>
      <w:lang w:eastAsia="es-ES"/>
    </w:rPr>
  </w:style>
  <w:style w:type="paragraph" w:styleId="Textoindependiente3">
    <w:name w:val="Body Text 3"/>
    <w:basedOn w:val="Normal"/>
    <w:link w:val="Textoindependiente3Car"/>
    <w:uiPriority w:val="99"/>
    <w:rsid w:val="00A5123E"/>
    <w:pPr>
      <w:tabs>
        <w:tab w:val="left" w:pos="-720"/>
      </w:tabs>
      <w:ind w:right="-91"/>
      <w:jc w:val="both"/>
    </w:pPr>
    <w:rPr>
      <w:rFonts w:ascii="Verdana" w:eastAsia="Times New Roman" w:hAnsi="Verdana" w:cs="Times New Roman"/>
      <w:color w:val="000000"/>
      <w:sz w:val="22"/>
      <w:szCs w:val="20"/>
      <w:lang w:eastAsia="es-ES"/>
    </w:rPr>
  </w:style>
  <w:style w:type="character" w:customStyle="1" w:styleId="Textoindependiente3Car">
    <w:name w:val="Texto independiente 3 Car"/>
    <w:basedOn w:val="Fuentedeprrafopredeter"/>
    <w:link w:val="Textoindependiente3"/>
    <w:uiPriority w:val="99"/>
    <w:rsid w:val="00A5123E"/>
    <w:rPr>
      <w:rFonts w:ascii="Verdana" w:eastAsia="Times New Roman" w:hAnsi="Verdana" w:cs="Times New Roman"/>
      <w:color w:val="000000"/>
      <w:sz w:val="22"/>
      <w:szCs w:val="20"/>
      <w:lang w:eastAsia="es-ES"/>
    </w:rPr>
  </w:style>
  <w:style w:type="character" w:customStyle="1" w:styleId="Edgar2Car">
    <w:name w:val="Edgar 2 Car"/>
    <w:aliases w:val="2 headline Car,h Car,heading 2 Car,VIS2 Car,h2 Car,Heading 2 Hidden Car,TOC Chapter Car,Level 2 Head Car,H2 Car,Section Car,Chapter Title Car,Section1 Car,Chapter Title1 Car,H21 Car,Section2 Car,Chapter Title2 Car,H22 Car,Section11 Car"/>
    <w:rsid w:val="00A5123E"/>
    <w:rPr>
      <w:rFonts w:ascii="Verdana" w:hAnsi="Verdana"/>
      <w:b/>
      <w:bCs/>
      <w:sz w:val="22"/>
      <w:szCs w:val="22"/>
      <w:lang w:val="es-MX" w:eastAsia="es-ES" w:bidi="ar-SA"/>
    </w:rPr>
  </w:style>
  <w:style w:type="character" w:customStyle="1" w:styleId="CarCar10">
    <w:name w:val="Car Car10"/>
    <w:rsid w:val="00A5123E"/>
    <w:rPr>
      <w:rFonts w:ascii="Times" w:hAnsi="Times"/>
      <w:sz w:val="24"/>
      <w:lang w:val="es-ES_tradnl" w:eastAsia="es-ES" w:bidi="ar-SA"/>
    </w:rPr>
  </w:style>
  <w:style w:type="character" w:customStyle="1" w:styleId="CarCar8">
    <w:name w:val="Car Car8"/>
    <w:rsid w:val="00A5123E"/>
    <w:rPr>
      <w:rFonts w:ascii="Verdana" w:eastAsia="Batang" w:hAnsi="Verdana"/>
      <w:sz w:val="22"/>
      <w:lang w:val="es-ES_tradnl" w:eastAsia="es-ES" w:bidi="ar-SA"/>
    </w:rPr>
  </w:style>
  <w:style w:type="character" w:customStyle="1" w:styleId="CarCar7">
    <w:name w:val="Car Car7"/>
    <w:rsid w:val="00A5123E"/>
    <w:rPr>
      <w:rFonts w:ascii="Verdana" w:hAnsi="Verdana"/>
      <w:color w:val="000000"/>
      <w:sz w:val="22"/>
      <w:lang w:val="es-ES_tradnl" w:eastAsia="es-ES" w:bidi="ar-SA"/>
    </w:rPr>
  </w:style>
  <w:style w:type="paragraph" w:customStyle="1" w:styleId="SectionXHeader3">
    <w:name w:val="Section X Header 3"/>
    <w:basedOn w:val="Ttulo1"/>
    <w:autoRedefine/>
    <w:rsid w:val="00A5123E"/>
    <w:pPr>
      <w:keepNext w:val="0"/>
      <w:spacing w:before="0" w:after="0"/>
      <w:jc w:val="both"/>
      <w:outlineLvl w:val="9"/>
    </w:pPr>
    <w:rPr>
      <w:b w:val="0"/>
      <w:bCs w:val="0"/>
      <w:kern w:val="0"/>
      <w:sz w:val="22"/>
      <w:szCs w:val="22"/>
      <w:lang w:val="es-ES_tradnl" w:eastAsia="en-US"/>
    </w:rPr>
  </w:style>
  <w:style w:type="table" w:styleId="Tablaconcuadrcula">
    <w:name w:val="Table Grid"/>
    <w:basedOn w:val="Tablanormal"/>
    <w:uiPriority w:val="39"/>
    <w:rsid w:val="00A5123E"/>
    <w:rPr>
      <w:rFonts w:ascii="Times New Roman" w:eastAsia="Times New Roman" w:hAnsi="Times New Roman" w:cs="Times New Roman"/>
      <w:color w:val="auto"/>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
    <w:name w:val="Viñeta"/>
    <w:basedOn w:val="Normal"/>
    <w:rsid w:val="00A5123E"/>
    <w:pPr>
      <w:tabs>
        <w:tab w:val="num" w:pos="720"/>
      </w:tabs>
      <w:ind w:left="720" w:hanging="360"/>
    </w:pPr>
    <w:rPr>
      <w:rFonts w:ascii="Arial" w:eastAsia="Times New Roman" w:hAnsi="Arial" w:cs="Times New Roman"/>
      <w:color w:val="auto"/>
      <w:lang w:val="en-US" w:eastAsia="es-ES"/>
    </w:rPr>
  </w:style>
  <w:style w:type="paragraph" w:customStyle="1" w:styleId="BodyText28">
    <w:name w:val="Body Text 28"/>
    <w:basedOn w:val="Normal"/>
    <w:uiPriority w:val="99"/>
    <w:rsid w:val="00A5123E"/>
    <w:pPr>
      <w:widowControl w:val="0"/>
      <w:overflowPunct w:val="0"/>
      <w:autoSpaceDE w:val="0"/>
      <w:autoSpaceDN w:val="0"/>
      <w:adjustRightInd w:val="0"/>
      <w:jc w:val="both"/>
      <w:textAlignment w:val="baseline"/>
    </w:pPr>
    <w:rPr>
      <w:rFonts w:ascii="Arial" w:eastAsia="Times New Roman" w:hAnsi="Arial" w:cs="Times New Roman"/>
      <w:color w:val="auto"/>
      <w:sz w:val="22"/>
      <w:szCs w:val="20"/>
      <w:lang w:val="es-CO" w:eastAsia="es-ES"/>
    </w:rPr>
  </w:style>
  <w:style w:type="paragraph" w:styleId="Prrafodelista">
    <w:name w:val="List Paragraph"/>
    <w:aliases w:val="List,Bullets,Ha,Párrafo de lista2,Cuadrícula clara - Énfasis 31,HOJA,Bolita,Párrafo de lista4,BOLADEF,Párrafo de lista3,Párrafo de lista21,BOLA,Nivel 1 OS,Colorful List Accent 1,titulo 3,Lista1,Bullet List,FooterText,lp1,List Paragraph"/>
    <w:basedOn w:val="Normal"/>
    <w:link w:val="PrrafodelistaCar"/>
    <w:uiPriority w:val="34"/>
    <w:qFormat/>
    <w:rsid w:val="00A5123E"/>
    <w:pPr>
      <w:ind w:left="720"/>
      <w:contextualSpacing/>
    </w:pPr>
    <w:rPr>
      <w:rFonts w:ascii="Times New Roman" w:eastAsia="Times New Roman" w:hAnsi="Times New Roman" w:cs="Times New Roman"/>
      <w:color w:val="auto"/>
      <w:lang w:val="es-ES" w:eastAsia="es-ES"/>
    </w:rPr>
  </w:style>
  <w:style w:type="paragraph" w:styleId="Listaconvietas3">
    <w:name w:val="List Bullet 3"/>
    <w:basedOn w:val="Normal"/>
    <w:autoRedefine/>
    <w:rsid w:val="00A5123E"/>
    <w:pPr>
      <w:widowControl w:val="0"/>
      <w:overflowPunct w:val="0"/>
      <w:autoSpaceDE w:val="0"/>
      <w:autoSpaceDN w:val="0"/>
      <w:adjustRightInd w:val="0"/>
      <w:jc w:val="both"/>
      <w:textAlignment w:val="baseline"/>
    </w:pPr>
    <w:rPr>
      <w:rFonts w:ascii="Verdana" w:eastAsia="Times New Roman" w:hAnsi="Verdana" w:cs="Times New Roman"/>
      <w:b/>
      <w:color w:val="000000"/>
      <w:sz w:val="22"/>
      <w:lang w:eastAsia="es-ES"/>
    </w:rPr>
  </w:style>
  <w:style w:type="paragraph" w:styleId="Textocomentario">
    <w:name w:val="annotation text"/>
    <w:basedOn w:val="Normal"/>
    <w:link w:val="TextocomentarioCar"/>
    <w:uiPriority w:val="99"/>
    <w:rsid w:val="00A5123E"/>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A5123E"/>
    <w:rPr>
      <w:rFonts w:ascii="Arial" w:eastAsia="Times New Roman" w:hAnsi="Arial" w:cs="Times New Roman"/>
      <w:color w:val="auto"/>
      <w:sz w:val="20"/>
      <w:szCs w:val="20"/>
      <w:lang w:val="es-ES" w:eastAsia="es-ES"/>
    </w:rPr>
  </w:style>
  <w:style w:type="character" w:customStyle="1" w:styleId="CarCar2">
    <w:name w:val="Car Car2"/>
    <w:rsid w:val="00A5123E"/>
    <w:rPr>
      <w:rFonts w:ascii="Arial" w:hAnsi="Arial"/>
      <w:lang w:val="es-ES" w:eastAsia="es-ES" w:bidi="ar-SA"/>
    </w:rPr>
  </w:style>
  <w:style w:type="character" w:styleId="Refdecomentario">
    <w:name w:val="annotation reference"/>
    <w:uiPriority w:val="99"/>
    <w:rsid w:val="00A5123E"/>
    <w:rPr>
      <w:sz w:val="16"/>
      <w:szCs w:val="16"/>
    </w:rPr>
  </w:style>
  <w:style w:type="paragraph" w:customStyle="1" w:styleId="Prrafodelista1">
    <w:name w:val="Párrafo de lista1"/>
    <w:basedOn w:val="Normal"/>
    <w:rsid w:val="00A5123E"/>
    <w:pPr>
      <w:ind w:left="720"/>
    </w:pPr>
    <w:rPr>
      <w:rFonts w:ascii="Times New Roman" w:eastAsia="Times New Roman" w:hAnsi="Times New Roman" w:cs="Times New Roman"/>
      <w:color w:val="auto"/>
      <w:lang w:val="es-ES" w:eastAsia="es-ES"/>
    </w:rPr>
  </w:style>
  <w:style w:type="paragraph" w:styleId="Textonotapie">
    <w:name w:val="footnote text"/>
    <w:aliases w:val="Car Car,texto de nota al pie,ft,FA Fu,FA Fuﬂnotentext,Footnote Text Char Char Char Char Char,Footnote Text Char Char Char Char,Footnote reference,Footnote Text Char Char Char,Footnote Text Cha,FA Fußnotentext,Footnote Text Char Char"/>
    <w:basedOn w:val="Normal"/>
    <w:link w:val="TextonotapieCar"/>
    <w:uiPriority w:val="99"/>
    <w:qFormat/>
    <w:rsid w:val="00A5123E"/>
    <w:rPr>
      <w:rFonts w:ascii="Times New Roman" w:eastAsia="Times New Roman" w:hAnsi="Times New Roman" w:cs="Times New Roman"/>
      <w:color w:val="auto"/>
      <w:sz w:val="20"/>
      <w:szCs w:val="20"/>
      <w:lang w:eastAsia="es-ES"/>
    </w:rPr>
  </w:style>
  <w:style w:type="character" w:customStyle="1" w:styleId="TextonotapieCar">
    <w:name w:val="Texto nota pie Car"/>
    <w:aliases w:val="Car Car Car,texto de nota al pie Car,ft Car,FA Fu Car,FA Fuﬂnotentext Car,Footnote Text Char Char Char Char Char Car,Footnote Text Char Char Char Char Car,Footnote reference Car,Footnote Text Char Char Char Car,Footnote Text Cha Car"/>
    <w:basedOn w:val="Fuentedeprrafopredeter"/>
    <w:link w:val="Textonotapie"/>
    <w:uiPriority w:val="99"/>
    <w:rsid w:val="00A5123E"/>
    <w:rPr>
      <w:rFonts w:ascii="Times New Roman" w:eastAsia="Times New Roman" w:hAnsi="Times New Roman" w:cs="Times New Roman"/>
      <w:color w:val="auto"/>
      <w:sz w:val="20"/>
      <w:szCs w:val="20"/>
      <w:lang w:eastAsia="es-ES"/>
    </w:rPr>
  </w:style>
  <w:style w:type="character" w:styleId="Refdenotaalpie">
    <w:name w:val="footnote reference"/>
    <w:aliases w:val="Footnote symbol,Footnote,Texto de nota al pie,Footnotes refss,Appel note de bas de page,Footnote number,referencia nota al pie,BVI fnr,f,4_G,16 Point,Superscript 6 Point,Texto nota al pie,Footnote Reference Char3,Pie de pagina,R"/>
    <w:qFormat/>
    <w:rsid w:val="00A5123E"/>
    <w:rPr>
      <w:rFonts w:cs="Times New Roman"/>
    </w:rPr>
  </w:style>
  <w:style w:type="paragraph" w:styleId="Asuntodelcomentario">
    <w:name w:val="annotation subject"/>
    <w:basedOn w:val="Textocomentario"/>
    <w:next w:val="Textocomentario"/>
    <w:link w:val="AsuntodelcomentarioCar"/>
    <w:uiPriority w:val="99"/>
    <w:semiHidden/>
    <w:rsid w:val="00A5123E"/>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A5123E"/>
    <w:rPr>
      <w:rFonts w:ascii="Times New Roman" w:eastAsia="Times New Roman" w:hAnsi="Times New Roman" w:cs="Times New Roman"/>
      <w:b/>
      <w:bCs/>
      <w:color w:val="auto"/>
      <w:sz w:val="20"/>
      <w:szCs w:val="20"/>
      <w:lang w:val="es-ES" w:eastAsia="es-ES"/>
    </w:rPr>
  </w:style>
  <w:style w:type="paragraph" w:styleId="Textonotaalfinal">
    <w:name w:val="endnote text"/>
    <w:basedOn w:val="Normal"/>
    <w:link w:val="TextonotaalfinalCar"/>
    <w:rsid w:val="00A5123E"/>
    <w:rPr>
      <w:rFonts w:ascii="Times New Roman" w:eastAsia="Times New Roman" w:hAnsi="Times New Roman" w:cs="Times New Roman"/>
      <w:color w:val="auto"/>
      <w:sz w:val="20"/>
      <w:szCs w:val="20"/>
      <w:lang w:val="es-ES" w:eastAsia="es-ES"/>
    </w:rPr>
  </w:style>
  <w:style w:type="character" w:customStyle="1" w:styleId="TextonotaalfinalCar">
    <w:name w:val="Texto nota al final Car"/>
    <w:basedOn w:val="Fuentedeprrafopredeter"/>
    <w:link w:val="Textonotaalfinal"/>
    <w:rsid w:val="00A5123E"/>
    <w:rPr>
      <w:rFonts w:ascii="Times New Roman" w:eastAsia="Times New Roman" w:hAnsi="Times New Roman" w:cs="Times New Roman"/>
      <w:color w:val="auto"/>
      <w:sz w:val="20"/>
      <w:szCs w:val="20"/>
      <w:lang w:val="es-ES" w:eastAsia="es-ES"/>
    </w:rPr>
  </w:style>
  <w:style w:type="character" w:styleId="Refdenotaalfinal">
    <w:name w:val="endnote reference"/>
    <w:rsid w:val="00A5123E"/>
    <w:rPr>
      <w:vertAlign w:val="superscript"/>
    </w:rPr>
  </w:style>
  <w:style w:type="paragraph" w:customStyle="1" w:styleId="Default">
    <w:name w:val="Default"/>
    <w:link w:val="DefaultCar"/>
    <w:qFormat/>
    <w:rsid w:val="00A5123E"/>
    <w:pPr>
      <w:autoSpaceDE w:val="0"/>
      <w:autoSpaceDN w:val="0"/>
      <w:adjustRightInd w:val="0"/>
    </w:pPr>
    <w:rPr>
      <w:rFonts w:ascii="Arial" w:eastAsia="Times New Roman" w:hAnsi="Arial" w:cs="Arial"/>
      <w:color w:val="000000"/>
      <w:lang w:val="es-CO" w:eastAsia="es-CO"/>
    </w:rPr>
  </w:style>
  <w:style w:type="character" w:customStyle="1" w:styleId="PrrafodelistaCar">
    <w:name w:val="Párrafo de lista Car"/>
    <w:aliases w:val="List Car,Bullets Car,Ha Car,Párrafo de lista2 Car,Cuadrícula clara - Énfasis 31 Car,HOJA Car,Bolita Car,Párrafo de lista4 Car,BOLADEF Car,Párrafo de lista3 Car,Párrafo de lista21 Car,BOLA Car,Nivel 1 OS Car,titulo 3 Car,Lista1 Car"/>
    <w:link w:val="Prrafodelista"/>
    <w:uiPriority w:val="34"/>
    <w:qFormat/>
    <w:locked/>
    <w:rsid w:val="00A5123E"/>
    <w:rPr>
      <w:rFonts w:ascii="Times New Roman" w:eastAsia="Times New Roman" w:hAnsi="Times New Roman" w:cs="Times New Roman"/>
      <w:color w:val="auto"/>
      <w:lang w:val="es-ES" w:eastAsia="es-ES"/>
    </w:rPr>
  </w:style>
  <w:style w:type="character" w:customStyle="1" w:styleId="DefaultCar">
    <w:name w:val="Default Car"/>
    <w:link w:val="Default"/>
    <w:locked/>
    <w:rsid w:val="00A5123E"/>
    <w:rPr>
      <w:rFonts w:ascii="Arial" w:eastAsia="Times New Roman" w:hAnsi="Arial" w:cs="Arial"/>
      <w:color w:val="000000"/>
      <w:lang w:val="es-CO" w:eastAsia="es-CO"/>
    </w:rPr>
  </w:style>
  <w:style w:type="character" w:customStyle="1" w:styleId="Ttulo3Car">
    <w:name w:val="Título 3 Car"/>
    <w:basedOn w:val="Fuentedeprrafopredeter"/>
    <w:link w:val="Ttulo3"/>
    <w:rsid w:val="005809CE"/>
    <w:rPr>
      <w:rFonts w:ascii="Cambria" w:eastAsia="Times New Roman" w:hAnsi="Cambria" w:cs="Times New Roman"/>
      <w:b/>
      <w:bCs/>
      <w:color w:val="auto"/>
      <w:sz w:val="26"/>
      <w:szCs w:val="26"/>
      <w:lang w:val="es-CO" w:eastAsia="ar-SA"/>
    </w:rPr>
  </w:style>
  <w:style w:type="numbering" w:customStyle="1" w:styleId="Sinlista1">
    <w:name w:val="Sin lista1"/>
    <w:next w:val="Sinlista"/>
    <w:uiPriority w:val="99"/>
    <w:semiHidden/>
    <w:unhideWhenUsed/>
    <w:rsid w:val="005809CE"/>
  </w:style>
  <w:style w:type="paragraph" w:customStyle="1" w:styleId="p0">
    <w:name w:val="p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
    <w:name w:val="p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
    <w:name w:val="p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2">
    <w:name w:val="ft2"/>
    <w:basedOn w:val="Fuentedeprrafopredeter"/>
    <w:rsid w:val="005809CE"/>
  </w:style>
  <w:style w:type="paragraph" w:customStyle="1" w:styleId="p3">
    <w:name w:val="p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4">
    <w:name w:val="p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5">
    <w:name w:val="p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styleId="Hipervnculovisitado">
    <w:name w:val="FollowedHyperlink"/>
    <w:basedOn w:val="Fuentedeprrafopredeter"/>
    <w:uiPriority w:val="99"/>
    <w:semiHidden/>
    <w:unhideWhenUsed/>
    <w:rsid w:val="005809CE"/>
    <w:rPr>
      <w:color w:val="800080"/>
      <w:u w:val="single"/>
    </w:rPr>
  </w:style>
  <w:style w:type="paragraph" w:customStyle="1" w:styleId="p6">
    <w:name w:val="p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7">
    <w:name w:val="p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8">
    <w:name w:val="p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9">
    <w:name w:val="p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0">
    <w:name w:val="p1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9">
    <w:name w:val="ft9"/>
    <w:basedOn w:val="Fuentedeprrafopredeter"/>
    <w:rsid w:val="005809CE"/>
  </w:style>
  <w:style w:type="paragraph" w:customStyle="1" w:styleId="p11">
    <w:name w:val="p1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2">
    <w:name w:val="p1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1">
    <w:name w:val="ft11"/>
    <w:basedOn w:val="Fuentedeprrafopredeter"/>
    <w:rsid w:val="005809CE"/>
  </w:style>
  <w:style w:type="character" w:customStyle="1" w:styleId="ft1">
    <w:name w:val="ft1"/>
    <w:basedOn w:val="Fuentedeprrafopredeter"/>
    <w:rsid w:val="005809CE"/>
  </w:style>
  <w:style w:type="paragraph" w:customStyle="1" w:styleId="p13">
    <w:name w:val="p1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0">
    <w:name w:val="ft10"/>
    <w:basedOn w:val="Fuentedeprrafopredeter"/>
    <w:rsid w:val="005809CE"/>
  </w:style>
  <w:style w:type="paragraph" w:customStyle="1" w:styleId="p14">
    <w:name w:val="p1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5">
    <w:name w:val="p1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6">
    <w:name w:val="p1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7">
    <w:name w:val="p1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8">
    <w:name w:val="p1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9">
    <w:name w:val="p1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0">
    <w:name w:val="p2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1">
    <w:name w:val="p2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2">
    <w:name w:val="p2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3">
    <w:name w:val="p2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4">
    <w:name w:val="p2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5">
    <w:name w:val="p2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6">
    <w:name w:val="p2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7">
    <w:name w:val="p2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8">
    <w:name w:val="p2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3">
    <w:name w:val="ft13"/>
    <w:basedOn w:val="Fuentedeprrafopredeter"/>
    <w:rsid w:val="005809CE"/>
  </w:style>
  <w:style w:type="character" w:customStyle="1" w:styleId="ft14">
    <w:name w:val="ft14"/>
    <w:basedOn w:val="Fuentedeprrafopredeter"/>
    <w:rsid w:val="005809CE"/>
  </w:style>
  <w:style w:type="character" w:customStyle="1" w:styleId="ft15">
    <w:name w:val="ft15"/>
    <w:basedOn w:val="Fuentedeprrafopredeter"/>
    <w:rsid w:val="005809CE"/>
  </w:style>
  <w:style w:type="paragraph" w:customStyle="1" w:styleId="p29">
    <w:name w:val="p2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6">
    <w:name w:val="ft16"/>
    <w:basedOn w:val="Fuentedeprrafopredeter"/>
    <w:rsid w:val="005809CE"/>
  </w:style>
  <w:style w:type="paragraph" w:customStyle="1" w:styleId="p30">
    <w:name w:val="p3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31">
    <w:name w:val="p3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32">
    <w:name w:val="p3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33">
    <w:name w:val="p3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7">
    <w:name w:val="ft17"/>
    <w:basedOn w:val="Fuentedeprrafopredeter"/>
    <w:rsid w:val="005809CE"/>
  </w:style>
  <w:style w:type="paragraph" w:customStyle="1" w:styleId="p34">
    <w:name w:val="p3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35">
    <w:name w:val="p3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36">
    <w:name w:val="p3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37">
    <w:name w:val="p3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8">
    <w:name w:val="ft18"/>
    <w:basedOn w:val="Fuentedeprrafopredeter"/>
    <w:rsid w:val="005809CE"/>
  </w:style>
  <w:style w:type="paragraph" w:customStyle="1" w:styleId="p38">
    <w:name w:val="p3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39">
    <w:name w:val="p3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40">
    <w:name w:val="p4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41">
    <w:name w:val="p4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22">
    <w:name w:val="ft22"/>
    <w:basedOn w:val="Fuentedeprrafopredeter"/>
    <w:rsid w:val="005809CE"/>
  </w:style>
  <w:style w:type="character" w:customStyle="1" w:styleId="ft23">
    <w:name w:val="ft23"/>
    <w:basedOn w:val="Fuentedeprrafopredeter"/>
    <w:rsid w:val="005809CE"/>
  </w:style>
  <w:style w:type="paragraph" w:customStyle="1" w:styleId="p42">
    <w:name w:val="p4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43">
    <w:name w:val="p4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44">
    <w:name w:val="p4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45">
    <w:name w:val="p4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46">
    <w:name w:val="p4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47">
    <w:name w:val="p4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48">
    <w:name w:val="p4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49">
    <w:name w:val="p4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50">
    <w:name w:val="p5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51">
    <w:name w:val="p5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52">
    <w:name w:val="p5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53">
    <w:name w:val="p5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28">
    <w:name w:val="ft28"/>
    <w:basedOn w:val="Fuentedeprrafopredeter"/>
    <w:rsid w:val="005809CE"/>
  </w:style>
  <w:style w:type="paragraph" w:customStyle="1" w:styleId="p54">
    <w:name w:val="p5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55">
    <w:name w:val="p5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56">
    <w:name w:val="p5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57">
    <w:name w:val="p5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29">
    <w:name w:val="ft29"/>
    <w:basedOn w:val="Fuentedeprrafopredeter"/>
    <w:rsid w:val="005809CE"/>
  </w:style>
  <w:style w:type="paragraph" w:customStyle="1" w:styleId="p58">
    <w:name w:val="p5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59">
    <w:name w:val="p5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60">
    <w:name w:val="p6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61">
    <w:name w:val="p6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62">
    <w:name w:val="p6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63">
    <w:name w:val="p6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64">
    <w:name w:val="p6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65">
    <w:name w:val="p6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66">
    <w:name w:val="p6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67">
    <w:name w:val="p6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68">
    <w:name w:val="p6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69">
    <w:name w:val="p6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32">
    <w:name w:val="ft32"/>
    <w:basedOn w:val="Fuentedeprrafopredeter"/>
    <w:rsid w:val="005809CE"/>
  </w:style>
  <w:style w:type="character" w:customStyle="1" w:styleId="ft33">
    <w:name w:val="ft33"/>
    <w:basedOn w:val="Fuentedeprrafopredeter"/>
    <w:rsid w:val="005809CE"/>
  </w:style>
  <w:style w:type="paragraph" w:customStyle="1" w:styleId="p70">
    <w:name w:val="p7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35">
    <w:name w:val="ft35"/>
    <w:basedOn w:val="Fuentedeprrafopredeter"/>
    <w:rsid w:val="005809CE"/>
  </w:style>
  <w:style w:type="character" w:customStyle="1" w:styleId="ft36">
    <w:name w:val="ft36"/>
    <w:basedOn w:val="Fuentedeprrafopredeter"/>
    <w:rsid w:val="005809CE"/>
  </w:style>
  <w:style w:type="paragraph" w:customStyle="1" w:styleId="p71">
    <w:name w:val="p7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38">
    <w:name w:val="ft38"/>
    <w:basedOn w:val="Fuentedeprrafopredeter"/>
    <w:rsid w:val="005809CE"/>
  </w:style>
  <w:style w:type="character" w:customStyle="1" w:styleId="ft39">
    <w:name w:val="ft39"/>
    <w:basedOn w:val="Fuentedeprrafopredeter"/>
    <w:rsid w:val="005809CE"/>
  </w:style>
  <w:style w:type="character" w:customStyle="1" w:styleId="ft40">
    <w:name w:val="ft40"/>
    <w:basedOn w:val="Fuentedeprrafopredeter"/>
    <w:rsid w:val="005809CE"/>
  </w:style>
  <w:style w:type="character" w:customStyle="1" w:styleId="ft42">
    <w:name w:val="ft42"/>
    <w:basedOn w:val="Fuentedeprrafopredeter"/>
    <w:rsid w:val="005809CE"/>
  </w:style>
  <w:style w:type="paragraph" w:customStyle="1" w:styleId="p72">
    <w:name w:val="p7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73">
    <w:name w:val="p7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74">
    <w:name w:val="p7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25">
    <w:name w:val="ft25"/>
    <w:basedOn w:val="Fuentedeprrafopredeter"/>
    <w:rsid w:val="005809CE"/>
  </w:style>
  <w:style w:type="paragraph" w:customStyle="1" w:styleId="p75">
    <w:name w:val="p7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2">
    <w:name w:val="ft12"/>
    <w:basedOn w:val="Fuentedeprrafopredeter"/>
    <w:rsid w:val="005809CE"/>
  </w:style>
  <w:style w:type="character" w:customStyle="1" w:styleId="ft47">
    <w:name w:val="ft47"/>
    <w:basedOn w:val="Fuentedeprrafopredeter"/>
    <w:rsid w:val="005809CE"/>
  </w:style>
  <w:style w:type="paragraph" w:customStyle="1" w:styleId="p76">
    <w:name w:val="p7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48">
    <w:name w:val="ft48"/>
    <w:basedOn w:val="Fuentedeprrafopredeter"/>
    <w:rsid w:val="005809CE"/>
  </w:style>
  <w:style w:type="paragraph" w:customStyle="1" w:styleId="p77">
    <w:name w:val="p7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78">
    <w:name w:val="p7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49">
    <w:name w:val="ft49"/>
    <w:basedOn w:val="Fuentedeprrafopredeter"/>
    <w:rsid w:val="005809CE"/>
  </w:style>
  <w:style w:type="character" w:customStyle="1" w:styleId="ft50">
    <w:name w:val="ft50"/>
    <w:basedOn w:val="Fuentedeprrafopredeter"/>
    <w:rsid w:val="005809CE"/>
  </w:style>
  <w:style w:type="paragraph" w:customStyle="1" w:styleId="p79">
    <w:name w:val="p7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80">
    <w:name w:val="p8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53">
    <w:name w:val="ft53"/>
    <w:basedOn w:val="Fuentedeprrafopredeter"/>
    <w:rsid w:val="005809CE"/>
  </w:style>
  <w:style w:type="paragraph" w:customStyle="1" w:styleId="p81">
    <w:name w:val="p8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82">
    <w:name w:val="p8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83">
    <w:name w:val="p8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84">
    <w:name w:val="p8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85">
    <w:name w:val="p8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86">
    <w:name w:val="p8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87">
    <w:name w:val="p8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88">
    <w:name w:val="p8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89">
    <w:name w:val="p8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90">
    <w:name w:val="p9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91">
    <w:name w:val="p9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92">
    <w:name w:val="p9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93">
    <w:name w:val="p9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94">
    <w:name w:val="p9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95">
    <w:name w:val="p9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96">
    <w:name w:val="p9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97">
    <w:name w:val="p9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56">
    <w:name w:val="ft56"/>
    <w:basedOn w:val="Fuentedeprrafopredeter"/>
    <w:rsid w:val="005809CE"/>
  </w:style>
  <w:style w:type="character" w:customStyle="1" w:styleId="ft57">
    <w:name w:val="ft57"/>
    <w:basedOn w:val="Fuentedeprrafopredeter"/>
    <w:rsid w:val="005809CE"/>
  </w:style>
  <w:style w:type="paragraph" w:customStyle="1" w:styleId="p98">
    <w:name w:val="p9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99">
    <w:name w:val="p9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60">
    <w:name w:val="ft60"/>
    <w:basedOn w:val="Fuentedeprrafopredeter"/>
    <w:rsid w:val="005809CE"/>
  </w:style>
  <w:style w:type="paragraph" w:customStyle="1" w:styleId="p100">
    <w:name w:val="p10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01">
    <w:name w:val="p10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61">
    <w:name w:val="ft61"/>
    <w:basedOn w:val="Fuentedeprrafopredeter"/>
    <w:rsid w:val="005809CE"/>
  </w:style>
  <w:style w:type="paragraph" w:customStyle="1" w:styleId="p102">
    <w:name w:val="p10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62">
    <w:name w:val="ft62"/>
    <w:basedOn w:val="Fuentedeprrafopredeter"/>
    <w:rsid w:val="005809CE"/>
  </w:style>
  <w:style w:type="character" w:customStyle="1" w:styleId="ft63">
    <w:name w:val="ft63"/>
    <w:basedOn w:val="Fuentedeprrafopredeter"/>
    <w:rsid w:val="005809CE"/>
  </w:style>
  <w:style w:type="character" w:customStyle="1" w:styleId="ft64">
    <w:name w:val="ft64"/>
    <w:basedOn w:val="Fuentedeprrafopredeter"/>
    <w:rsid w:val="005809CE"/>
  </w:style>
  <w:style w:type="character" w:customStyle="1" w:styleId="ft65">
    <w:name w:val="ft65"/>
    <w:basedOn w:val="Fuentedeprrafopredeter"/>
    <w:rsid w:val="005809CE"/>
  </w:style>
  <w:style w:type="paragraph" w:customStyle="1" w:styleId="p103">
    <w:name w:val="p10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04">
    <w:name w:val="p10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66">
    <w:name w:val="ft66"/>
    <w:basedOn w:val="Fuentedeprrafopredeter"/>
    <w:rsid w:val="005809CE"/>
  </w:style>
  <w:style w:type="character" w:customStyle="1" w:styleId="ft67">
    <w:name w:val="ft67"/>
    <w:basedOn w:val="Fuentedeprrafopredeter"/>
    <w:rsid w:val="005809CE"/>
  </w:style>
  <w:style w:type="character" w:customStyle="1" w:styleId="ft68">
    <w:name w:val="ft68"/>
    <w:basedOn w:val="Fuentedeprrafopredeter"/>
    <w:rsid w:val="005809CE"/>
  </w:style>
  <w:style w:type="character" w:customStyle="1" w:styleId="ft69">
    <w:name w:val="ft69"/>
    <w:basedOn w:val="Fuentedeprrafopredeter"/>
    <w:rsid w:val="005809CE"/>
  </w:style>
  <w:style w:type="paragraph" w:customStyle="1" w:styleId="p105">
    <w:name w:val="p10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06">
    <w:name w:val="p10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07">
    <w:name w:val="p10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08">
    <w:name w:val="p10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09">
    <w:name w:val="p10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10">
    <w:name w:val="p11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11">
    <w:name w:val="p11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78">
    <w:name w:val="ft78"/>
    <w:basedOn w:val="Fuentedeprrafopredeter"/>
    <w:rsid w:val="005809CE"/>
  </w:style>
  <w:style w:type="paragraph" w:customStyle="1" w:styleId="p112">
    <w:name w:val="p11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79">
    <w:name w:val="ft79"/>
    <w:basedOn w:val="Fuentedeprrafopredeter"/>
    <w:rsid w:val="005809CE"/>
  </w:style>
  <w:style w:type="character" w:customStyle="1" w:styleId="ft80">
    <w:name w:val="ft80"/>
    <w:basedOn w:val="Fuentedeprrafopredeter"/>
    <w:rsid w:val="005809CE"/>
  </w:style>
  <w:style w:type="paragraph" w:customStyle="1" w:styleId="p113">
    <w:name w:val="p11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81">
    <w:name w:val="ft81"/>
    <w:basedOn w:val="Fuentedeprrafopredeter"/>
    <w:rsid w:val="005809CE"/>
  </w:style>
  <w:style w:type="character" w:customStyle="1" w:styleId="ft82">
    <w:name w:val="ft82"/>
    <w:basedOn w:val="Fuentedeprrafopredeter"/>
    <w:rsid w:val="005809CE"/>
  </w:style>
  <w:style w:type="character" w:customStyle="1" w:styleId="ft83">
    <w:name w:val="ft83"/>
    <w:basedOn w:val="Fuentedeprrafopredeter"/>
    <w:rsid w:val="005809CE"/>
  </w:style>
  <w:style w:type="paragraph" w:customStyle="1" w:styleId="p114">
    <w:name w:val="p11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15">
    <w:name w:val="p11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16">
    <w:name w:val="p11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17">
    <w:name w:val="p11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18">
    <w:name w:val="p11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19">
    <w:name w:val="p11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20">
    <w:name w:val="p12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21">
    <w:name w:val="p12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22">
    <w:name w:val="p12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23">
    <w:name w:val="p12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24">
    <w:name w:val="p12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25">
    <w:name w:val="p12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26">
    <w:name w:val="p12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27">
    <w:name w:val="p12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28">
    <w:name w:val="p12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85">
    <w:name w:val="ft85"/>
    <w:basedOn w:val="Fuentedeprrafopredeter"/>
    <w:rsid w:val="005809CE"/>
  </w:style>
  <w:style w:type="character" w:customStyle="1" w:styleId="ft86">
    <w:name w:val="ft86"/>
    <w:basedOn w:val="Fuentedeprrafopredeter"/>
    <w:rsid w:val="005809CE"/>
  </w:style>
  <w:style w:type="character" w:customStyle="1" w:styleId="ft87">
    <w:name w:val="ft87"/>
    <w:basedOn w:val="Fuentedeprrafopredeter"/>
    <w:rsid w:val="005809CE"/>
  </w:style>
  <w:style w:type="paragraph" w:customStyle="1" w:styleId="p129">
    <w:name w:val="p12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30">
    <w:name w:val="p13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31">
    <w:name w:val="p13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32">
    <w:name w:val="p13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33">
    <w:name w:val="p13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34">
    <w:name w:val="p13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43">
    <w:name w:val="ft43"/>
    <w:basedOn w:val="Fuentedeprrafopredeter"/>
    <w:rsid w:val="005809CE"/>
  </w:style>
  <w:style w:type="character" w:customStyle="1" w:styleId="ft89">
    <w:name w:val="ft89"/>
    <w:basedOn w:val="Fuentedeprrafopredeter"/>
    <w:rsid w:val="005809CE"/>
  </w:style>
  <w:style w:type="character" w:customStyle="1" w:styleId="ft90">
    <w:name w:val="ft90"/>
    <w:basedOn w:val="Fuentedeprrafopredeter"/>
    <w:rsid w:val="005809CE"/>
  </w:style>
  <w:style w:type="paragraph" w:customStyle="1" w:styleId="p135">
    <w:name w:val="p13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36">
    <w:name w:val="p13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37">
    <w:name w:val="p13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38">
    <w:name w:val="p13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39">
    <w:name w:val="p13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40">
    <w:name w:val="p14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41">
    <w:name w:val="p14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42">
    <w:name w:val="p14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43">
    <w:name w:val="p14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44">
    <w:name w:val="p14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93">
    <w:name w:val="ft93"/>
    <w:basedOn w:val="Fuentedeprrafopredeter"/>
    <w:rsid w:val="005809CE"/>
  </w:style>
  <w:style w:type="character" w:customStyle="1" w:styleId="ft94">
    <w:name w:val="ft94"/>
    <w:basedOn w:val="Fuentedeprrafopredeter"/>
    <w:rsid w:val="005809CE"/>
  </w:style>
  <w:style w:type="paragraph" w:customStyle="1" w:styleId="p145">
    <w:name w:val="p14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95">
    <w:name w:val="ft95"/>
    <w:basedOn w:val="Fuentedeprrafopredeter"/>
    <w:rsid w:val="005809CE"/>
  </w:style>
  <w:style w:type="paragraph" w:customStyle="1" w:styleId="p146">
    <w:name w:val="p14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96">
    <w:name w:val="ft96"/>
    <w:basedOn w:val="Fuentedeprrafopredeter"/>
    <w:rsid w:val="005809CE"/>
  </w:style>
  <w:style w:type="character" w:customStyle="1" w:styleId="ft97">
    <w:name w:val="ft97"/>
    <w:basedOn w:val="Fuentedeprrafopredeter"/>
    <w:rsid w:val="005809CE"/>
  </w:style>
  <w:style w:type="paragraph" w:customStyle="1" w:styleId="p147">
    <w:name w:val="p14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48">
    <w:name w:val="p14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49">
    <w:name w:val="p14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98">
    <w:name w:val="ft98"/>
    <w:basedOn w:val="Fuentedeprrafopredeter"/>
    <w:rsid w:val="005809CE"/>
  </w:style>
  <w:style w:type="paragraph" w:customStyle="1" w:styleId="p150">
    <w:name w:val="p15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51">
    <w:name w:val="p15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99">
    <w:name w:val="ft99"/>
    <w:basedOn w:val="Fuentedeprrafopredeter"/>
    <w:rsid w:val="005809CE"/>
  </w:style>
  <w:style w:type="paragraph" w:customStyle="1" w:styleId="p152">
    <w:name w:val="p15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53">
    <w:name w:val="p15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8">
    <w:name w:val="ft8"/>
    <w:basedOn w:val="Fuentedeprrafopredeter"/>
    <w:rsid w:val="005809CE"/>
  </w:style>
  <w:style w:type="character" w:customStyle="1" w:styleId="ft100">
    <w:name w:val="ft100"/>
    <w:basedOn w:val="Fuentedeprrafopredeter"/>
    <w:rsid w:val="005809CE"/>
  </w:style>
  <w:style w:type="paragraph" w:customStyle="1" w:styleId="p154">
    <w:name w:val="p15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55">
    <w:name w:val="p15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56">
    <w:name w:val="p15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57">
    <w:name w:val="p15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01">
    <w:name w:val="ft101"/>
    <w:basedOn w:val="Fuentedeprrafopredeter"/>
    <w:rsid w:val="005809CE"/>
  </w:style>
  <w:style w:type="character" w:customStyle="1" w:styleId="ft102">
    <w:name w:val="ft102"/>
    <w:basedOn w:val="Fuentedeprrafopredeter"/>
    <w:rsid w:val="005809CE"/>
  </w:style>
  <w:style w:type="character" w:customStyle="1" w:styleId="ft103">
    <w:name w:val="ft103"/>
    <w:basedOn w:val="Fuentedeprrafopredeter"/>
    <w:rsid w:val="005809CE"/>
  </w:style>
  <w:style w:type="paragraph" w:customStyle="1" w:styleId="p158">
    <w:name w:val="p15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04">
    <w:name w:val="ft104"/>
    <w:basedOn w:val="Fuentedeprrafopredeter"/>
    <w:rsid w:val="005809CE"/>
  </w:style>
  <w:style w:type="character" w:customStyle="1" w:styleId="ft105">
    <w:name w:val="ft105"/>
    <w:basedOn w:val="Fuentedeprrafopredeter"/>
    <w:rsid w:val="005809CE"/>
  </w:style>
  <w:style w:type="character" w:customStyle="1" w:styleId="ft106">
    <w:name w:val="ft106"/>
    <w:basedOn w:val="Fuentedeprrafopredeter"/>
    <w:rsid w:val="005809CE"/>
  </w:style>
  <w:style w:type="paragraph" w:customStyle="1" w:styleId="p159">
    <w:name w:val="p15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60">
    <w:name w:val="p16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61">
    <w:name w:val="p16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62">
    <w:name w:val="p16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63">
    <w:name w:val="p16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07">
    <w:name w:val="ft107"/>
    <w:basedOn w:val="Fuentedeprrafopredeter"/>
    <w:rsid w:val="005809CE"/>
  </w:style>
  <w:style w:type="paragraph" w:customStyle="1" w:styleId="p164">
    <w:name w:val="p16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08">
    <w:name w:val="ft108"/>
    <w:basedOn w:val="Fuentedeprrafopredeter"/>
    <w:rsid w:val="005809CE"/>
  </w:style>
  <w:style w:type="paragraph" w:customStyle="1" w:styleId="p165">
    <w:name w:val="p16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66">
    <w:name w:val="p16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67">
    <w:name w:val="p16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68">
    <w:name w:val="p16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69">
    <w:name w:val="p16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09">
    <w:name w:val="ft109"/>
    <w:basedOn w:val="Fuentedeprrafopredeter"/>
    <w:rsid w:val="005809CE"/>
  </w:style>
  <w:style w:type="paragraph" w:customStyle="1" w:styleId="p170">
    <w:name w:val="p17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71">
    <w:name w:val="p17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10">
    <w:name w:val="ft110"/>
    <w:basedOn w:val="Fuentedeprrafopredeter"/>
    <w:rsid w:val="005809CE"/>
  </w:style>
  <w:style w:type="paragraph" w:customStyle="1" w:styleId="p172">
    <w:name w:val="p17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11">
    <w:name w:val="ft111"/>
    <w:basedOn w:val="Fuentedeprrafopredeter"/>
    <w:rsid w:val="005809CE"/>
  </w:style>
  <w:style w:type="paragraph" w:customStyle="1" w:styleId="p173">
    <w:name w:val="p17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12">
    <w:name w:val="ft112"/>
    <w:basedOn w:val="Fuentedeprrafopredeter"/>
    <w:rsid w:val="005809CE"/>
  </w:style>
  <w:style w:type="paragraph" w:customStyle="1" w:styleId="p174">
    <w:name w:val="p17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75">
    <w:name w:val="p17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76">
    <w:name w:val="p17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77">
    <w:name w:val="p17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78">
    <w:name w:val="p17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79">
    <w:name w:val="p17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80">
    <w:name w:val="p18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81">
    <w:name w:val="p18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82">
    <w:name w:val="p18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83">
    <w:name w:val="p18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84">
    <w:name w:val="p18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85">
    <w:name w:val="p18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86">
    <w:name w:val="p18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87">
    <w:name w:val="p18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88">
    <w:name w:val="p18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89">
    <w:name w:val="p18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90">
    <w:name w:val="p19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14">
    <w:name w:val="ft114"/>
    <w:basedOn w:val="Fuentedeprrafopredeter"/>
    <w:rsid w:val="005809CE"/>
  </w:style>
  <w:style w:type="paragraph" w:customStyle="1" w:styleId="p191">
    <w:name w:val="p19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92">
    <w:name w:val="p19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93">
    <w:name w:val="p19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94">
    <w:name w:val="p19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95">
    <w:name w:val="p19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96">
    <w:name w:val="p19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97">
    <w:name w:val="p19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98">
    <w:name w:val="p19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199">
    <w:name w:val="p19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00">
    <w:name w:val="p20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01">
    <w:name w:val="p20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02">
    <w:name w:val="p20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03">
    <w:name w:val="p20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04">
    <w:name w:val="p20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05">
    <w:name w:val="p20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06">
    <w:name w:val="p20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07">
    <w:name w:val="p20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08">
    <w:name w:val="p20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09">
    <w:name w:val="p20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10">
    <w:name w:val="p21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11">
    <w:name w:val="p21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12">
    <w:name w:val="p21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13">
    <w:name w:val="p21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14">
    <w:name w:val="p21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15">
    <w:name w:val="p21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16">
    <w:name w:val="p21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17">
    <w:name w:val="p21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18">
    <w:name w:val="p21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19">
    <w:name w:val="p21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20">
    <w:name w:val="p22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21">
    <w:name w:val="p22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22">
    <w:name w:val="p22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23">
    <w:name w:val="p22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24">
    <w:name w:val="p22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25">
    <w:name w:val="p22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26">
    <w:name w:val="p22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27">
    <w:name w:val="p22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28">
    <w:name w:val="p22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29">
    <w:name w:val="p22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30">
    <w:name w:val="p23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31">
    <w:name w:val="p23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32">
    <w:name w:val="p23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33">
    <w:name w:val="p23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34">
    <w:name w:val="p23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35">
    <w:name w:val="p23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36">
    <w:name w:val="p23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37">
    <w:name w:val="p23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29">
    <w:name w:val="ft129"/>
    <w:basedOn w:val="Fuentedeprrafopredeter"/>
    <w:rsid w:val="005809CE"/>
  </w:style>
  <w:style w:type="paragraph" w:customStyle="1" w:styleId="p238">
    <w:name w:val="p23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30">
    <w:name w:val="ft130"/>
    <w:basedOn w:val="Fuentedeprrafopredeter"/>
    <w:rsid w:val="005809CE"/>
  </w:style>
  <w:style w:type="paragraph" w:customStyle="1" w:styleId="p239">
    <w:name w:val="p23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31">
    <w:name w:val="ft131"/>
    <w:basedOn w:val="Fuentedeprrafopredeter"/>
    <w:rsid w:val="005809CE"/>
  </w:style>
  <w:style w:type="paragraph" w:customStyle="1" w:styleId="p240">
    <w:name w:val="p24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41">
    <w:name w:val="p24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42">
    <w:name w:val="p24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43">
    <w:name w:val="p24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44">
    <w:name w:val="p24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45">
    <w:name w:val="p24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46">
    <w:name w:val="p24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47">
    <w:name w:val="p24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48">
    <w:name w:val="p24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49">
    <w:name w:val="p24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50">
    <w:name w:val="p25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51">
    <w:name w:val="p25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52">
    <w:name w:val="p25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53">
    <w:name w:val="p25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character" w:customStyle="1" w:styleId="ft113">
    <w:name w:val="ft113"/>
    <w:basedOn w:val="Fuentedeprrafopredeter"/>
    <w:rsid w:val="005809CE"/>
  </w:style>
  <w:style w:type="paragraph" w:customStyle="1" w:styleId="p254">
    <w:name w:val="p25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55">
    <w:name w:val="p25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56">
    <w:name w:val="p25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57">
    <w:name w:val="p25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58">
    <w:name w:val="p25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59">
    <w:name w:val="p25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60">
    <w:name w:val="p26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61">
    <w:name w:val="p261"/>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62">
    <w:name w:val="p262"/>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63">
    <w:name w:val="p263"/>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64">
    <w:name w:val="p264"/>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65">
    <w:name w:val="p265"/>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66">
    <w:name w:val="p266"/>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67">
    <w:name w:val="p267"/>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68">
    <w:name w:val="p268"/>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69">
    <w:name w:val="p269"/>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customStyle="1" w:styleId="p270">
    <w:name w:val="p270"/>
    <w:basedOn w:val="Normal"/>
    <w:rsid w:val="005809CE"/>
    <w:pPr>
      <w:spacing w:before="100" w:beforeAutospacing="1" w:after="100" w:afterAutospacing="1"/>
    </w:pPr>
    <w:rPr>
      <w:rFonts w:ascii="Times New Roman" w:eastAsia="Times New Roman" w:hAnsi="Times New Roman" w:cs="Times New Roman"/>
      <w:color w:val="auto"/>
      <w:lang w:val="es-CO" w:eastAsia="es-CO"/>
    </w:rPr>
  </w:style>
  <w:style w:type="paragraph" w:styleId="Sinespaciado">
    <w:name w:val="No Spacing"/>
    <w:link w:val="SinespaciadoCar"/>
    <w:uiPriority w:val="1"/>
    <w:qFormat/>
    <w:rsid w:val="005809CE"/>
    <w:rPr>
      <w:rFonts w:ascii="Courier New" w:eastAsia="Times New Roman" w:hAnsi="Courier New" w:cs="Courier New"/>
      <w:i/>
      <w:color w:val="auto"/>
      <w:lang w:val="es-CO" w:eastAsia="es-CO"/>
    </w:rPr>
  </w:style>
  <w:style w:type="paragraph" w:customStyle="1" w:styleId="NIVEL3SUBTITULO1">
    <w:name w:val="NIVEL_3_SUBTITULO1"/>
    <w:next w:val="Normal"/>
    <w:rsid w:val="005809CE"/>
    <w:pPr>
      <w:widowControl w:val="0"/>
      <w:numPr>
        <w:numId w:val="1"/>
      </w:numPr>
      <w:suppressAutoHyphens/>
      <w:ind w:left="283" w:right="283" w:firstLine="0"/>
    </w:pPr>
    <w:rPr>
      <w:rFonts w:ascii="Arial Narrow" w:eastAsia="Andale Sans UI" w:hAnsi="Arial Narrow" w:cs="Arial Narrow"/>
      <w:b/>
      <w:caps/>
      <w:color w:val="auto"/>
      <w:kern w:val="1"/>
      <w:lang w:val="es-ES" w:eastAsia="zh-CN"/>
    </w:rPr>
  </w:style>
  <w:style w:type="paragraph" w:customStyle="1" w:styleId="Normal1">
    <w:name w:val="Normal1"/>
    <w:rsid w:val="005809CE"/>
    <w:pPr>
      <w:suppressAutoHyphens/>
      <w:autoSpaceDE w:val="0"/>
    </w:pPr>
    <w:rPr>
      <w:rFonts w:ascii="Times New Roman" w:eastAsia="Times New Roman" w:hAnsi="Times New Roman" w:cs="Times New Roman"/>
      <w:color w:val="auto"/>
      <w:kern w:val="1"/>
      <w:sz w:val="20"/>
      <w:szCs w:val="20"/>
      <w:lang w:val="es-CO" w:eastAsia="zh-CN"/>
    </w:rPr>
  </w:style>
  <w:style w:type="paragraph" w:customStyle="1" w:styleId="textos">
    <w:name w:val="textos"/>
    <w:rsid w:val="005809CE"/>
    <w:pPr>
      <w:widowControl w:val="0"/>
      <w:suppressAutoHyphens/>
      <w:ind w:firstLine="283"/>
      <w:jc w:val="both"/>
    </w:pPr>
    <w:rPr>
      <w:rFonts w:ascii="Times New Roman" w:eastAsia="Times New Roman" w:hAnsi="Times New Roman" w:cs="Times New Roman"/>
      <w:color w:val="auto"/>
      <w:kern w:val="1"/>
      <w:sz w:val="20"/>
      <w:szCs w:val="20"/>
      <w:lang w:val="es-CO" w:eastAsia="zh-CN"/>
    </w:rPr>
  </w:style>
  <w:style w:type="character" w:customStyle="1" w:styleId="Fuentedeprrafopredeter1">
    <w:name w:val="Fuente de párrafo predeter.1"/>
    <w:rsid w:val="005809CE"/>
  </w:style>
  <w:style w:type="paragraph" w:styleId="Textoindependiente">
    <w:name w:val="Body Text"/>
    <w:basedOn w:val="Normal"/>
    <w:link w:val="TextoindependienteCar"/>
    <w:rsid w:val="005809CE"/>
    <w:pPr>
      <w:widowControl w:val="0"/>
      <w:suppressAutoHyphens/>
      <w:spacing w:after="120"/>
    </w:pPr>
    <w:rPr>
      <w:rFonts w:ascii="Times New Roman" w:eastAsia="Times New Roman" w:hAnsi="Times New Roman" w:cs="Times New Roman"/>
      <w:color w:val="auto"/>
      <w:kern w:val="1"/>
      <w:sz w:val="20"/>
      <w:szCs w:val="20"/>
      <w:lang w:val="es-CO" w:eastAsia="zh-CN"/>
    </w:rPr>
  </w:style>
  <w:style w:type="character" w:customStyle="1" w:styleId="TextoindependienteCar">
    <w:name w:val="Texto independiente Car"/>
    <w:basedOn w:val="Fuentedeprrafopredeter"/>
    <w:link w:val="Textoindependiente"/>
    <w:rsid w:val="005809CE"/>
    <w:rPr>
      <w:rFonts w:ascii="Times New Roman" w:eastAsia="Times New Roman" w:hAnsi="Times New Roman" w:cs="Times New Roman"/>
      <w:color w:val="auto"/>
      <w:kern w:val="1"/>
      <w:sz w:val="20"/>
      <w:szCs w:val="20"/>
      <w:lang w:val="es-CO" w:eastAsia="zh-CN"/>
    </w:rPr>
  </w:style>
  <w:style w:type="table" w:customStyle="1" w:styleId="Tablaconcuadrcula1">
    <w:name w:val="Tabla con cuadrícula1"/>
    <w:basedOn w:val="Tablanormal"/>
    <w:next w:val="Tablaconcuadrcula"/>
    <w:uiPriority w:val="39"/>
    <w:rsid w:val="005809CE"/>
    <w:rPr>
      <w:rFonts w:ascii="Calibri" w:eastAsia="Calibri" w:hAnsi="Calibri" w:cs="Times New Roman"/>
      <w:color w:val="auto"/>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809CE"/>
    <w:rPr>
      <w:color w:val="808080"/>
      <w:shd w:val="clear" w:color="auto" w:fill="E6E6E6"/>
    </w:rPr>
  </w:style>
  <w:style w:type="character" w:customStyle="1" w:styleId="Caracteresdenotaalpie">
    <w:name w:val="Caracteres de nota al pie"/>
    <w:rsid w:val="005809CE"/>
    <w:rPr>
      <w:vertAlign w:val="superscript"/>
    </w:rPr>
  </w:style>
  <w:style w:type="paragraph" w:customStyle="1" w:styleId="Standard">
    <w:name w:val="Standard"/>
    <w:rsid w:val="005809CE"/>
    <w:pPr>
      <w:widowControl w:val="0"/>
      <w:suppressAutoHyphens/>
      <w:textAlignment w:val="baseline"/>
    </w:pPr>
    <w:rPr>
      <w:rFonts w:ascii="Arial" w:eastAsia="Arial" w:hAnsi="Arial" w:cs="Arial"/>
      <w:color w:val="auto"/>
      <w:kern w:val="1"/>
      <w:sz w:val="22"/>
      <w:szCs w:val="20"/>
      <w:lang w:val="es-ES" w:eastAsia="zh-CN"/>
    </w:rPr>
  </w:style>
  <w:style w:type="paragraph" w:styleId="Continuarlista2">
    <w:name w:val="List Continue 2"/>
    <w:basedOn w:val="Normal"/>
    <w:rsid w:val="005809CE"/>
    <w:pPr>
      <w:spacing w:after="120"/>
      <w:ind w:left="566"/>
      <w:contextualSpacing/>
    </w:pPr>
    <w:rPr>
      <w:rFonts w:ascii="Times New Roman" w:eastAsia="Times New Roman" w:hAnsi="Times New Roman" w:cs="Times New Roman"/>
      <w:color w:val="auto"/>
      <w:lang w:val="es-ES" w:eastAsia="es-ES"/>
    </w:rPr>
  </w:style>
  <w:style w:type="paragraph" w:customStyle="1" w:styleId="NIVEL1CAPITULO">
    <w:name w:val="NIVEL_1_CAPITULO"/>
    <w:rsid w:val="005809CE"/>
    <w:pPr>
      <w:widowControl w:val="0"/>
      <w:suppressAutoHyphens/>
      <w:jc w:val="center"/>
    </w:pPr>
    <w:rPr>
      <w:rFonts w:ascii="Times New Roman" w:eastAsia="Times New Roman" w:hAnsi="Times New Roman" w:cs="Times New Roman"/>
      <w:color w:val="auto"/>
      <w:kern w:val="1"/>
      <w:sz w:val="20"/>
      <w:szCs w:val="20"/>
      <w:lang w:val="es-CO" w:eastAsia="zh-CN"/>
    </w:rPr>
  </w:style>
  <w:style w:type="character" w:customStyle="1" w:styleId="CharacterStyle1">
    <w:name w:val="Character Style 1"/>
    <w:uiPriority w:val="99"/>
    <w:rsid w:val="005809CE"/>
    <w:rPr>
      <w:sz w:val="20"/>
    </w:rPr>
  </w:style>
  <w:style w:type="character" w:styleId="Textoennegrita">
    <w:name w:val="Strong"/>
    <w:basedOn w:val="Fuentedeprrafopredeter"/>
    <w:uiPriority w:val="22"/>
    <w:qFormat/>
    <w:rsid w:val="005809CE"/>
    <w:rPr>
      <w:b/>
      <w:bCs/>
    </w:rPr>
  </w:style>
  <w:style w:type="paragraph" w:customStyle="1" w:styleId="Listavistosa-nfasis13">
    <w:name w:val="Lista vistosa - Énfasis 13"/>
    <w:basedOn w:val="Normal"/>
    <w:uiPriority w:val="34"/>
    <w:qFormat/>
    <w:rsid w:val="005809CE"/>
    <w:pPr>
      <w:ind w:left="720"/>
      <w:contextualSpacing/>
    </w:pPr>
    <w:rPr>
      <w:rFonts w:ascii="Times New Roman" w:eastAsia="Times New Roman" w:hAnsi="Times New Roman" w:cs="Times New Roman"/>
      <w:color w:val="auto"/>
      <w:lang w:val="es-ES" w:eastAsia="es-ES"/>
    </w:rPr>
  </w:style>
  <w:style w:type="paragraph" w:customStyle="1" w:styleId="CuerpoA">
    <w:name w:val="Cuerpo A"/>
    <w:rsid w:val="005809C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s-ES"/>
    </w:rPr>
  </w:style>
  <w:style w:type="table" w:customStyle="1" w:styleId="TableGrid">
    <w:name w:val="TableGrid"/>
    <w:rsid w:val="005809CE"/>
    <w:rPr>
      <w:rFonts w:asciiTheme="minorHAnsi" w:eastAsiaTheme="minorEastAsia" w:hAnsiTheme="minorHAnsi"/>
      <w:color w:val="auto"/>
      <w:sz w:val="22"/>
      <w:szCs w:val="22"/>
      <w:lang w:val="es-CO" w:eastAsia="es-CO"/>
    </w:rPr>
    <w:tblPr>
      <w:tblCellMar>
        <w:top w:w="0" w:type="dxa"/>
        <w:left w:w="0" w:type="dxa"/>
        <w:bottom w:w="0" w:type="dxa"/>
        <w:right w:w="0" w:type="dxa"/>
      </w:tblCellMar>
    </w:tblPr>
  </w:style>
  <w:style w:type="paragraph" w:styleId="Descripcin">
    <w:name w:val="caption"/>
    <w:aliases w:val="Tablas"/>
    <w:basedOn w:val="Normal"/>
    <w:link w:val="DescripcinCar"/>
    <w:qFormat/>
    <w:rsid w:val="005809CE"/>
    <w:pPr>
      <w:widowControl w:val="0"/>
      <w:suppressLineNumbers/>
      <w:suppressAutoHyphens/>
      <w:spacing w:before="120" w:after="120"/>
    </w:pPr>
    <w:rPr>
      <w:rFonts w:ascii="Times New Roman" w:eastAsia="Times New Roman" w:hAnsi="Times New Roman" w:cs="Mangal"/>
      <w:i/>
      <w:iCs/>
      <w:color w:val="auto"/>
      <w:kern w:val="1"/>
      <w:lang w:val="es-CO" w:eastAsia="zh-CN"/>
    </w:rPr>
  </w:style>
  <w:style w:type="character" w:customStyle="1" w:styleId="DescripcinCar">
    <w:name w:val="Descripción Car"/>
    <w:aliases w:val="Tablas Car"/>
    <w:link w:val="Descripcin"/>
    <w:locked/>
    <w:rsid w:val="005809CE"/>
    <w:rPr>
      <w:rFonts w:ascii="Times New Roman" w:eastAsia="Times New Roman" w:hAnsi="Times New Roman" w:cs="Mangal"/>
      <w:i/>
      <w:iCs/>
      <w:color w:val="auto"/>
      <w:kern w:val="1"/>
      <w:lang w:val="es-CO" w:eastAsia="zh-CN"/>
    </w:rPr>
  </w:style>
  <w:style w:type="paragraph" w:customStyle="1" w:styleId="textos1">
    <w:name w:val="textos1"/>
    <w:rsid w:val="005809CE"/>
    <w:pPr>
      <w:widowControl w:val="0"/>
      <w:suppressAutoHyphens/>
      <w:ind w:firstLine="283"/>
      <w:jc w:val="both"/>
    </w:pPr>
    <w:rPr>
      <w:rFonts w:ascii="Arial Narrow" w:eastAsia="Andale Sans UI" w:hAnsi="Arial Narrow" w:cs="Arial Narrow"/>
      <w:color w:val="auto"/>
      <w:kern w:val="1"/>
      <w:lang w:val="es-ES" w:eastAsia="zh-CN"/>
    </w:rPr>
  </w:style>
  <w:style w:type="character" w:customStyle="1" w:styleId="SinespaciadoCar">
    <w:name w:val="Sin espaciado Car"/>
    <w:link w:val="Sinespaciado"/>
    <w:uiPriority w:val="1"/>
    <w:locked/>
    <w:rsid w:val="005809CE"/>
    <w:rPr>
      <w:rFonts w:ascii="Courier New" w:eastAsia="Times New Roman" w:hAnsi="Courier New" w:cs="Courier New"/>
      <w:i/>
      <w:color w:val="auto"/>
      <w:lang w:val="es-CO" w:eastAsia="es-CO"/>
    </w:rPr>
  </w:style>
  <w:style w:type="paragraph" w:customStyle="1" w:styleId="Normal2">
    <w:name w:val="Normal2"/>
    <w:rsid w:val="005809CE"/>
    <w:pPr>
      <w:widowControl w:val="0"/>
      <w:suppressAutoHyphens/>
      <w:autoSpaceDE w:val="0"/>
    </w:pPr>
    <w:rPr>
      <w:rFonts w:ascii="Times New Roman" w:eastAsia="Times New Roman" w:hAnsi="Times New Roman" w:cs="Times New Roman"/>
      <w:color w:val="auto"/>
      <w:kern w:val="1"/>
      <w:sz w:val="20"/>
      <w:szCs w:val="20"/>
      <w:lang w:val="es-CO" w:eastAsia="zh-CN"/>
    </w:rPr>
  </w:style>
  <w:style w:type="paragraph" w:customStyle="1" w:styleId="Predeterminado">
    <w:name w:val="Predeterminado"/>
    <w:link w:val="PredeterminadoCar"/>
    <w:rsid w:val="006E54F3"/>
    <w:pPr>
      <w:widowControl w:val="0"/>
      <w:tabs>
        <w:tab w:val="left" w:pos="709"/>
      </w:tabs>
      <w:suppressAutoHyphens/>
      <w:spacing w:after="200" w:line="276" w:lineRule="auto"/>
    </w:pPr>
    <w:rPr>
      <w:rFonts w:ascii="Times New Roman" w:eastAsia="SimSun" w:hAnsi="Times New Roman" w:cs="Arial"/>
      <w:color w:val="00000A"/>
      <w:lang w:val="es-ES" w:eastAsia="zh-CN" w:bidi="hi-IN"/>
    </w:rPr>
  </w:style>
  <w:style w:type="table" w:customStyle="1" w:styleId="Tablaconcuadrcula2">
    <w:name w:val="Tabla con cuadrícula2"/>
    <w:basedOn w:val="Tablanormal"/>
    <w:next w:val="Tablaconcuadrcula"/>
    <w:uiPriority w:val="39"/>
    <w:rsid w:val="00445FA8"/>
    <w:rPr>
      <w:rFonts w:ascii="Times New Roman" w:eastAsia="Times New Roman" w:hAnsi="Times New Roman" w:cs="Times New Roman"/>
      <w:color w:val="auto"/>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B21676"/>
    <w:rPr>
      <w:lang w:val="es-ES_tradnl"/>
    </w:rPr>
  </w:style>
  <w:style w:type="character" w:customStyle="1" w:styleId="PredeterminadoCar">
    <w:name w:val="Predeterminado Car"/>
    <w:basedOn w:val="Fuentedeprrafopredeter"/>
    <w:link w:val="Predeterminado"/>
    <w:rsid w:val="00FE472C"/>
    <w:rPr>
      <w:rFonts w:ascii="Times New Roman" w:eastAsia="SimSun" w:hAnsi="Times New Roman" w:cs="Arial"/>
      <w:color w:val="00000A"/>
      <w:lang w:val="es-ES" w:eastAsia="zh-CN" w:bidi="hi-IN"/>
    </w:rPr>
  </w:style>
  <w:style w:type="paragraph" w:customStyle="1" w:styleId="Cuerpo">
    <w:name w:val="Cuerpo"/>
    <w:link w:val="CuerpoCar"/>
    <w:rsid w:val="00BE321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CuerpoCar">
    <w:name w:val="Cuerpo Car"/>
    <w:basedOn w:val="Fuentedeprrafopredeter"/>
    <w:link w:val="Cuerpo"/>
    <w:rsid w:val="00BE3213"/>
    <w:rPr>
      <w:rFonts w:ascii="Helvetica Neue" w:eastAsia="Helvetica Neue" w:hAnsi="Helvetica Neue" w:cs="Helvetica Neue"/>
      <w:color w:val="000000"/>
      <w:sz w:val="22"/>
      <w:szCs w:val="22"/>
      <w:bdr w:val="nil"/>
      <w:lang w:val="es-ES" w:eastAsia="es-ES"/>
    </w:rPr>
  </w:style>
  <w:style w:type="character" w:customStyle="1" w:styleId="TextoindependienteCar1">
    <w:name w:val="Texto independiente Car1"/>
    <w:basedOn w:val="Fuentedeprrafopredeter"/>
    <w:rsid w:val="00787E6E"/>
    <w:rPr>
      <w:rFonts w:ascii="Times New Roman" w:eastAsia="Times New Roman" w:hAnsi="Times New Roman" w:cs="Times New Roman"/>
      <w:color w:val="auto"/>
      <w:kern w:val="1"/>
      <w:sz w:val="20"/>
      <w:szCs w:val="20"/>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519">
      <w:bodyDiv w:val="1"/>
      <w:marLeft w:val="0"/>
      <w:marRight w:val="0"/>
      <w:marTop w:val="0"/>
      <w:marBottom w:val="0"/>
      <w:divBdr>
        <w:top w:val="none" w:sz="0" w:space="0" w:color="auto"/>
        <w:left w:val="none" w:sz="0" w:space="0" w:color="auto"/>
        <w:bottom w:val="none" w:sz="0" w:space="0" w:color="auto"/>
        <w:right w:val="none" w:sz="0" w:space="0" w:color="auto"/>
      </w:divBdr>
    </w:div>
    <w:div w:id="171921124">
      <w:bodyDiv w:val="1"/>
      <w:marLeft w:val="0"/>
      <w:marRight w:val="0"/>
      <w:marTop w:val="0"/>
      <w:marBottom w:val="0"/>
      <w:divBdr>
        <w:top w:val="none" w:sz="0" w:space="0" w:color="auto"/>
        <w:left w:val="none" w:sz="0" w:space="0" w:color="auto"/>
        <w:bottom w:val="none" w:sz="0" w:space="0" w:color="auto"/>
        <w:right w:val="none" w:sz="0" w:space="0" w:color="auto"/>
      </w:divBdr>
    </w:div>
    <w:div w:id="822618603">
      <w:bodyDiv w:val="1"/>
      <w:marLeft w:val="0"/>
      <w:marRight w:val="0"/>
      <w:marTop w:val="0"/>
      <w:marBottom w:val="0"/>
      <w:divBdr>
        <w:top w:val="none" w:sz="0" w:space="0" w:color="auto"/>
        <w:left w:val="none" w:sz="0" w:space="0" w:color="auto"/>
        <w:bottom w:val="none" w:sz="0" w:space="0" w:color="auto"/>
        <w:right w:val="none" w:sz="0" w:space="0" w:color="auto"/>
      </w:divBdr>
    </w:div>
    <w:div w:id="1619723451">
      <w:bodyDiv w:val="1"/>
      <w:marLeft w:val="0"/>
      <w:marRight w:val="0"/>
      <w:marTop w:val="0"/>
      <w:marBottom w:val="0"/>
      <w:divBdr>
        <w:top w:val="none" w:sz="0" w:space="0" w:color="auto"/>
        <w:left w:val="none" w:sz="0" w:space="0" w:color="auto"/>
        <w:bottom w:val="none" w:sz="0" w:space="0" w:color="auto"/>
        <w:right w:val="none" w:sz="0" w:space="0" w:color="auto"/>
      </w:divBdr>
    </w:div>
    <w:div w:id="1756974071">
      <w:bodyDiv w:val="1"/>
      <w:marLeft w:val="0"/>
      <w:marRight w:val="0"/>
      <w:marTop w:val="0"/>
      <w:marBottom w:val="0"/>
      <w:divBdr>
        <w:top w:val="none" w:sz="0" w:space="0" w:color="auto"/>
        <w:left w:val="none" w:sz="0" w:space="0" w:color="auto"/>
        <w:bottom w:val="none" w:sz="0" w:space="0" w:color="auto"/>
        <w:right w:val="none" w:sz="0" w:space="0" w:color="auto"/>
      </w:divBdr>
    </w:div>
    <w:div w:id="198673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secop.gov.co/STS/cce/Login.aspx" TargetMode="External"/><Relationship Id="rId18" Type="http://schemas.openxmlformats.org/officeDocument/2006/relationships/hyperlink" Target="https://community.secop.gov.co/STS/cce/Login.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ommunity.secop.gov.co/STS/cce/Login.aspx" TargetMode="External"/><Relationship Id="rId7" Type="http://schemas.openxmlformats.org/officeDocument/2006/relationships/endnotes" Target="endnotes.xml"/><Relationship Id="rId12" Type="http://schemas.openxmlformats.org/officeDocument/2006/relationships/hyperlink" Target="mailto:contratos@jep.gov.co" TargetMode="External"/><Relationship Id="rId17" Type="http://schemas.openxmlformats.org/officeDocument/2006/relationships/hyperlink" Target="https://community.secop.gov.co/STS/cce/Login.aspx"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community.secop.gov.co/STS/cce/Login.aspx" TargetMode="External"/><Relationship Id="rId20" Type="http://schemas.openxmlformats.org/officeDocument/2006/relationships/hyperlink" Target="https://community.secop.gov.co/STS/cce/Logi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secop.gov.co/STS/cce/Login.aspx" TargetMode="Externa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community.secop.gov.co/STS/cce/Login.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uperfinanciera.gov.co/publicacion/60819" TargetMode="External"/><Relationship Id="rId19" Type="http://schemas.openxmlformats.org/officeDocument/2006/relationships/hyperlink" Target="https://community.secop.gov.co/STS/cce/Login.aspx"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community.secop.gov.co/STS/cce/Login.aspx" TargetMode="External"/><Relationship Id="rId22" Type="http://schemas.openxmlformats.org/officeDocument/2006/relationships/hyperlink" Target="https://community.secop.gov.co/STS/cce/Login.aspx"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7E39EC82333CE489DA39CDD68B04C22" ma:contentTypeVersion="0" ma:contentTypeDescription="Crear nuevo documento." ma:contentTypeScope="" ma:versionID="607225f5fd2512f152f2594a0a69815a">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100A6-6091-4591-9CC7-D3B82228CAB5}"/>
</file>

<file path=customXml/itemProps2.xml><?xml version="1.0" encoding="utf-8"?>
<ds:datastoreItem xmlns:ds="http://schemas.openxmlformats.org/officeDocument/2006/customXml" ds:itemID="{99585CE4-8F32-4814-8673-136887AB5367}"/>
</file>

<file path=customXml/itemProps3.xml><?xml version="1.0" encoding="utf-8"?>
<ds:datastoreItem xmlns:ds="http://schemas.openxmlformats.org/officeDocument/2006/customXml" ds:itemID="{3C4B6F20-88EF-447C-9B87-011E6F01F669}"/>
</file>

<file path=customXml/itemProps4.xml><?xml version="1.0" encoding="utf-8"?>
<ds:datastoreItem xmlns:ds="http://schemas.openxmlformats.org/officeDocument/2006/customXml" ds:itemID="{189870C4-03CD-4154-95D3-22F2831795CF}"/>
</file>

<file path=docProps/app.xml><?xml version="1.0" encoding="utf-8"?>
<Properties xmlns="http://schemas.openxmlformats.org/officeDocument/2006/extended-properties" xmlns:vt="http://schemas.openxmlformats.org/officeDocument/2006/docPropsVTypes">
  <Template>Normal</Template>
  <TotalTime>77</TotalTime>
  <Pages>54</Pages>
  <Words>14789</Words>
  <Characters>81345</Characters>
  <Application>Microsoft Office Word</Application>
  <DocSecurity>0</DocSecurity>
  <Lines>677</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Sanclemente</dc:creator>
  <cp:keywords/>
  <dc:description/>
  <cp:lastModifiedBy>Carlos Giovanni Torres Peñaranda</cp:lastModifiedBy>
  <cp:revision>10</cp:revision>
  <cp:lastPrinted>2019-10-09T22:19:00Z</cp:lastPrinted>
  <dcterms:created xsi:type="dcterms:W3CDTF">2019-10-02T22:48:00Z</dcterms:created>
  <dcterms:modified xsi:type="dcterms:W3CDTF">2019-10-09T22:28:00Z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0x010100A7E39EC82333CE489DA39CDD68B04C22</vt:lpwstr>
  </property>
</Properties>
</file>