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2.xml" ContentType="application/vnd.openxmlformats-officedocument.drawingml.diagramData+xml"/>
  <Override PartName="/word/diagrams/data5.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iagrams/layout5.xml" ContentType="application/vnd.openxmlformats-officedocument.drawingml.diagramLayout+xml"/>
  <Override PartName="/word/diagrams/drawing5.xml" ContentType="application/vnd.ms-office.drawingml.diagramDrawing+xml"/>
  <Override PartName="/word/diagrams/colors5.xml" ContentType="application/vnd.openxmlformats-officedocument.drawingml.diagramColors+xml"/>
  <Override PartName="/word/theme/theme1.xml" ContentType="application/vnd.openxmlformats-officedocument.theme+xml"/>
  <Override PartName="/word/diagrams/quickStyle5.xml" ContentType="application/vnd.openxmlformats-officedocument.drawingml.diagramStyle+xml"/>
  <Override PartName="/word/diagrams/layout3.xml" ContentType="application/vnd.openxmlformats-officedocument.drawingml.diagramLayout+xml"/>
  <Override PartName="/word/diagrams/quickStyle3.xml" ContentType="application/vnd.openxmlformats-officedocument.drawingml.diagramStyle+xml"/>
  <Override PartName="/word/diagrams/drawing3.xml" ContentType="application/vnd.ms-office.drawingml.diagramDrawing+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layout4.xml" ContentType="application/vnd.openxmlformats-officedocument.drawingml.diagramLayout+xml"/>
  <Override PartName="/word/diagrams/colors3.xml" ContentType="application/vnd.openxmlformats-officedocument.drawingml.diagramColors+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D2E77" w14:textId="77777777" w:rsidR="008030E5" w:rsidRPr="00283869" w:rsidRDefault="008030E5" w:rsidP="00303F66">
      <w:pPr>
        <w:pStyle w:val="Default"/>
        <w:jc w:val="center"/>
        <w:rPr>
          <w:rFonts w:ascii="Palatino Linotype" w:hAnsi="Palatino Linotype" w:cs="Arial"/>
          <w:b/>
          <w:bCs/>
          <w:sz w:val="28"/>
          <w:szCs w:val="28"/>
        </w:rPr>
      </w:pPr>
    </w:p>
    <w:p w14:paraId="2B2B1096" w14:textId="77777777" w:rsidR="008F63AD" w:rsidRPr="005C2349" w:rsidRDefault="008F63AD" w:rsidP="008F63AD">
      <w:pPr>
        <w:jc w:val="center"/>
        <w:rPr>
          <w:rFonts w:ascii="Palatino Linotype" w:hAnsi="Palatino Linotype"/>
          <w:sz w:val="24"/>
        </w:rPr>
      </w:pPr>
      <w:r w:rsidRPr="005C2349">
        <w:rPr>
          <w:rFonts w:ascii="Palatino Linotype" w:hAnsi="Palatino Linotype"/>
          <w:sz w:val="24"/>
        </w:rPr>
        <w:t xml:space="preserve">JURISDICCIÓN ESPECIAL PARA LA PAZ </w:t>
      </w:r>
    </w:p>
    <w:p w14:paraId="2E281F9D" w14:textId="77777777" w:rsidR="008F63AD" w:rsidRPr="005C2349" w:rsidRDefault="008F63AD" w:rsidP="008F63AD">
      <w:pPr>
        <w:jc w:val="center"/>
        <w:rPr>
          <w:rFonts w:ascii="Palatino Linotype" w:hAnsi="Palatino Linotype"/>
          <w:sz w:val="24"/>
        </w:rPr>
      </w:pPr>
      <w:r w:rsidRPr="005C2349">
        <w:rPr>
          <w:rFonts w:ascii="Palatino Linotype" w:hAnsi="Palatino Linotype"/>
          <w:sz w:val="24"/>
        </w:rPr>
        <w:t>(JEP)</w:t>
      </w:r>
    </w:p>
    <w:p w14:paraId="1D515AD2" w14:textId="143AF7DF" w:rsidR="008F63AD" w:rsidRDefault="008F63AD" w:rsidP="008F63AD">
      <w:pPr>
        <w:tabs>
          <w:tab w:val="left" w:pos="7515"/>
        </w:tabs>
        <w:rPr>
          <w:rFonts w:ascii="Palatino Linotype" w:hAnsi="Palatino Linotype"/>
        </w:rPr>
      </w:pPr>
    </w:p>
    <w:p w14:paraId="3543D119" w14:textId="77777777" w:rsidR="008F63AD" w:rsidRPr="00742F0B" w:rsidRDefault="008F63AD" w:rsidP="008F63AD">
      <w:pPr>
        <w:tabs>
          <w:tab w:val="left" w:pos="7515"/>
        </w:tabs>
        <w:rPr>
          <w:rFonts w:ascii="Palatino Linotype" w:hAnsi="Palatino Linotype"/>
        </w:rPr>
      </w:pPr>
    </w:p>
    <w:p w14:paraId="5515E0B9" w14:textId="77777777" w:rsidR="008F63AD" w:rsidRPr="00742F0B" w:rsidRDefault="008F63AD" w:rsidP="008F63AD">
      <w:pPr>
        <w:tabs>
          <w:tab w:val="left" w:pos="7515"/>
        </w:tabs>
        <w:rPr>
          <w:rFonts w:ascii="Palatino Linotype" w:hAnsi="Palatino Linotype"/>
        </w:rPr>
      </w:pPr>
    </w:p>
    <w:p w14:paraId="435B04C4" w14:textId="77777777" w:rsidR="008F63AD" w:rsidRPr="00742F0B" w:rsidRDefault="008F63AD" w:rsidP="008F63AD">
      <w:pPr>
        <w:tabs>
          <w:tab w:val="left" w:pos="7515"/>
        </w:tabs>
        <w:rPr>
          <w:rFonts w:ascii="Palatino Linotype" w:hAnsi="Palatino Linotype"/>
        </w:rPr>
      </w:pPr>
    </w:p>
    <w:p w14:paraId="15D2B669" w14:textId="77777777" w:rsidR="008F63AD" w:rsidRPr="00742F0B" w:rsidRDefault="008F63AD" w:rsidP="008F63AD">
      <w:pPr>
        <w:jc w:val="center"/>
        <w:rPr>
          <w:rFonts w:ascii="Palatino Linotype" w:hAnsi="Palatino Linotype"/>
        </w:rPr>
      </w:pPr>
    </w:p>
    <w:p w14:paraId="4FACA080" w14:textId="77777777" w:rsidR="008F63AD" w:rsidRPr="005C2349" w:rsidRDefault="008F63AD" w:rsidP="008F63AD">
      <w:pPr>
        <w:jc w:val="center"/>
        <w:rPr>
          <w:rFonts w:ascii="Palatino Linotype" w:hAnsi="Palatino Linotype"/>
          <w:sz w:val="24"/>
        </w:rPr>
      </w:pPr>
      <w:r w:rsidRPr="005C2349">
        <w:rPr>
          <w:rFonts w:ascii="Palatino Linotype" w:hAnsi="Palatino Linotype"/>
          <w:sz w:val="24"/>
        </w:rPr>
        <w:t>SECRETARÍA EJECUTIVA</w:t>
      </w:r>
    </w:p>
    <w:p w14:paraId="2C963DD8" w14:textId="77777777" w:rsidR="008F63AD" w:rsidRPr="005C2349" w:rsidRDefault="008F63AD" w:rsidP="008F63AD">
      <w:pPr>
        <w:jc w:val="center"/>
        <w:rPr>
          <w:rFonts w:ascii="Palatino Linotype" w:hAnsi="Palatino Linotype"/>
          <w:sz w:val="24"/>
        </w:rPr>
      </w:pPr>
      <w:r w:rsidRPr="005C2349">
        <w:rPr>
          <w:rFonts w:ascii="Palatino Linotype" w:hAnsi="Palatino Linotype"/>
          <w:sz w:val="24"/>
        </w:rPr>
        <w:t>Departamento de Gestión Documental</w:t>
      </w:r>
    </w:p>
    <w:p w14:paraId="0AE2E77F" w14:textId="4105C427" w:rsidR="008F63AD" w:rsidRPr="00742F0B" w:rsidRDefault="008F63AD" w:rsidP="008F63AD">
      <w:pPr>
        <w:jc w:val="center"/>
        <w:rPr>
          <w:rFonts w:ascii="Palatino Linotype" w:hAnsi="Palatino Linotype"/>
        </w:rPr>
      </w:pPr>
    </w:p>
    <w:p w14:paraId="3DD7B1A1" w14:textId="77777777" w:rsidR="008F63AD" w:rsidRPr="00742F0B" w:rsidRDefault="008F63AD" w:rsidP="008F63AD">
      <w:pPr>
        <w:jc w:val="center"/>
        <w:rPr>
          <w:rFonts w:ascii="Palatino Linotype" w:hAnsi="Palatino Linotype"/>
        </w:rPr>
      </w:pPr>
    </w:p>
    <w:p w14:paraId="16C633B3" w14:textId="77777777" w:rsidR="008F63AD" w:rsidRPr="00742F0B" w:rsidRDefault="008F63AD" w:rsidP="008F63AD">
      <w:pPr>
        <w:jc w:val="center"/>
        <w:rPr>
          <w:rFonts w:ascii="Palatino Linotype" w:hAnsi="Palatino Linotype"/>
        </w:rPr>
      </w:pPr>
    </w:p>
    <w:p w14:paraId="4CBA1512" w14:textId="77777777" w:rsidR="008F63AD" w:rsidRPr="005C2349" w:rsidRDefault="008F63AD" w:rsidP="008F63AD">
      <w:pPr>
        <w:jc w:val="center"/>
        <w:rPr>
          <w:rFonts w:ascii="Palatino Linotype" w:hAnsi="Palatino Linotype"/>
          <w:sz w:val="24"/>
        </w:rPr>
      </w:pPr>
    </w:p>
    <w:p w14:paraId="18738C79" w14:textId="0094C5E6" w:rsidR="00E2448B" w:rsidRPr="005C2349" w:rsidRDefault="00394A26" w:rsidP="008F63AD">
      <w:pPr>
        <w:jc w:val="center"/>
        <w:rPr>
          <w:rFonts w:ascii="Palatino Linotype" w:hAnsi="Palatino Linotype"/>
          <w:sz w:val="24"/>
        </w:rPr>
      </w:pPr>
      <w:r w:rsidRPr="005C2349">
        <w:rPr>
          <w:rFonts w:ascii="Palatino Linotype" w:hAnsi="Palatino Linotype"/>
          <w:sz w:val="24"/>
        </w:rPr>
        <w:t>SISTEMA INTEGRADO DE CONSERVACIÓN DOCUMENTAL-SIC</w:t>
      </w:r>
    </w:p>
    <w:p w14:paraId="23E0B3E8" w14:textId="77777777" w:rsidR="00E2448B" w:rsidRPr="00283869" w:rsidRDefault="00E2448B" w:rsidP="00303F66">
      <w:pPr>
        <w:pStyle w:val="Default"/>
        <w:jc w:val="center"/>
        <w:rPr>
          <w:rFonts w:ascii="Palatino Linotype" w:hAnsi="Palatino Linotype" w:cs="Arial"/>
          <w:bCs/>
          <w:sz w:val="28"/>
          <w:szCs w:val="28"/>
        </w:rPr>
      </w:pPr>
    </w:p>
    <w:p w14:paraId="14F8B6EA" w14:textId="77777777" w:rsidR="00843ACE" w:rsidRPr="00283869" w:rsidRDefault="00843ACE" w:rsidP="00303F66">
      <w:pPr>
        <w:pStyle w:val="Default"/>
        <w:jc w:val="center"/>
        <w:rPr>
          <w:rFonts w:ascii="Palatino Linotype" w:hAnsi="Palatino Linotype" w:cs="Arial"/>
          <w:bCs/>
          <w:sz w:val="28"/>
          <w:szCs w:val="28"/>
        </w:rPr>
      </w:pPr>
    </w:p>
    <w:p w14:paraId="793F6425" w14:textId="77777777" w:rsidR="00305A2B" w:rsidRPr="00283869" w:rsidRDefault="00305A2B" w:rsidP="00303F66">
      <w:pPr>
        <w:pStyle w:val="Default"/>
        <w:jc w:val="center"/>
        <w:rPr>
          <w:rFonts w:ascii="Palatino Linotype" w:hAnsi="Palatino Linotype" w:cs="Arial"/>
          <w:bCs/>
          <w:sz w:val="28"/>
          <w:szCs w:val="28"/>
        </w:rPr>
      </w:pPr>
    </w:p>
    <w:p w14:paraId="038A57E2" w14:textId="5942B4DE" w:rsidR="00753118" w:rsidRDefault="00753118" w:rsidP="00303F66">
      <w:pPr>
        <w:pStyle w:val="Default"/>
        <w:rPr>
          <w:rFonts w:ascii="Palatino Linotype" w:hAnsi="Palatino Linotype" w:cs="Arial"/>
          <w:bCs/>
          <w:sz w:val="28"/>
          <w:szCs w:val="28"/>
        </w:rPr>
      </w:pPr>
    </w:p>
    <w:p w14:paraId="6F219C1C" w14:textId="650D4C17" w:rsidR="008F63AD" w:rsidRDefault="008F63AD" w:rsidP="00303F66">
      <w:pPr>
        <w:pStyle w:val="Default"/>
        <w:rPr>
          <w:rFonts w:ascii="Palatino Linotype" w:hAnsi="Palatino Linotype" w:cs="Arial"/>
          <w:bCs/>
          <w:sz w:val="28"/>
          <w:szCs w:val="28"/>
        </w:rPr>
      </w:pPr>
    </w:p>
    <w:p w14:paraId="4A2CF934" w14:textId="752FDCEB" w:rsidR="008F63AD" w:rsidRDefault="008F63AD" w:rsidP="00303F66">
      <w:pPr>
        <w:pStyle w:val="Default"/>
        <w:rPr>
          <w:rFonts w:ascii="Palatino Linotype" w:hAnsi="Palatino Linotype" w:cs="Arial"/>
          <w:bCs/>
          <w:sz w:val="28"/>
          <w:szCs w:val="28"/>
        </w:rPr>
      </w:pPr>
    </w:p>
    <w:p w14:paraId="483B29DE" w14:textId="77777777" w:rsidR="008F63AD" w:rsidRPr="00283869" w:rsidRDefault="008F63AD" w:rsidP="00303F66">
      <w:pPr>
        <w:pStyle w:val="Default"/>
        <w:rPr>
          <w:rFonts w:ascii="Palatino Linotype" w:hAnsi="Palatino Linotype" w:cs="Arial"/>
          <w:bCs/>
          <w:sz w:val="28"/>
          <w:szCs w:val="28"/>
        </w:rPr>
      </w:pPr>
    </w:p>
    <w:p w14:paraId="64E8CD20" w14:textId="49C86F7D" w:rsidR="00466F17" w:rsidRPr="00B45B89" w:rsidRDefault="00466F17" w:rsidP="00303F66">
      <w:pPr>
        <w:spacing w:after="0" w:line="240" w:lineRule="auto"/>
        <w:jc w:val="center"/>
        <w:rPr>
          <w:rFonts w:ascii="Palatino Linotype" w:eastAsia="Arial Unicode MS" w:hAnsi="Palatino Linotype" w:cs="Arial"/>
          <w:sz w:val="24"/>
          <w:szCs w:val="28"/>
        </w:rPr>
      </w:pPr>
      <w:r w:rsidRPr="00B45B89">
        <w:rPr>
          <w:rFonts w:ascii="Palatino Linotype" w:eastAsia="Arial Unicode MS" w:hAnsi="Palatino Linotype" w:cs="Arial"/>
          <w:sz w:val="24"/>
          <w:szCs w:val="28"/>
        </w:rPr>
        <w:t xml:space="preserve">Bogotá D.C, </w:t>
      </w:r>
      <w:r w:rsidR="006128C0">
        <w:rPr>
          <w:rFonts w:ascii="Palatino Linotype" w:eastAsia="Arial Unicode MS" w:hAnsi="Palatino Linotype" w:cs="Arial"/>
          <w:sz w:val="24"/>
          <w:szCs w:val="28"/>
        </w:rPr>
        <w:t xml:space="preserve">Mayo </w:t>
      </w:r>
      <w:r w:rsidRPr="00B45B89">
        <w:rPr>
          <w:rFonts w:ascii="Palatino Linotype" w:eastAsia="Arial Unicode MS" w:hAnsi="Palatino Linotype" w:cs="Arial"/>
          <w:sz w:val="24"/>
          <w:szCs w:val="28"/>
        </w:rPr>
        <w:t>de 20</w:t>
      </w:r>
      <w:r w:rsidR="006128C0">
        <w:rPr>
          <w:rFonts w:ascii="Palatino Linotype" w:eastAsia="Arial Unicode MS" w:hAnsi="Palatino Linotype" w:cs="Arial"/>
          <w:sz w:val="24"/>
          <w:szCs w:val="28"/>
        </w:rPr>
        <w:t>20</w:t>
      </w:r>
    </w:p>
    <w:p w14:paraId="2F573AA9" w14:textId="148C256F" w:rsidR="008F63AD" w:rsidRDefault="008F63AD" w:rsidP="00303F66">
      <w:pPr>
        <w:spacing w:after="0" w:line="240" w:lineRule="auto"/>
        <w:jc w:val="center"/>
        <w:rPr>
          <w:rFonts w:ascii="Palatino Linotype" w:eastAsia="Arial Unicode MS" w:hAnsi="Palatino Linotype" w:cs="Arial"/>
          <w:sz w:val="28"/>
          <w:szCs w:val="28"/>
        </w:rPr>
      </w:pPr>
    </w:p>
    <w:p w14:paraId="5F84C201" w14:textId="12F838A2" w:rsidR="008F63AD" w:rsidRDefault="008F63AD" w:rsidP="00303F66">
      <w:pPr>
        <w:spacing w:after="0" w:line="240" w:lineRule="auto"/>
        <w:jc w:val="center"/>
        <w:rPr>
          <w:rFonts w:ascii="Palatino Linotype" w:eastAsia="Arial Unicode MS" w:hAnsi="Palatino Linotype" w:cs="Arial"/>
          <w:sz w:val="28"/>
          <w:szCs w:val="28"/>
        </w:rPr>
      </w:pPr>
    </w:p>
    <w:p w14:paraId="57A15672" w14:textId="4C2AA76F" w:rsidR="008F63AD" w:rsidRPr="008F63AD" w:rsidRDefault="00853F0C" w:rsidP="00303F66">
      <w:pPr>
        <w:spacing w:after="0" w:line="240" w:lineRule="auto"/>
        <w:jc w:val="center"/>
        <w:rPr>
          <w:rFonts w:ascii="Palatino Linotype" w:eastAsia="Arial Unicode MS" w:hAnsi="Palatino Linotype" w:cs="Arial"/>
          <w:sz w:val="28"/>
          <w:szCs w:val="28"/>
        </w:rPr>
      </w:pPr>
      <w:r>
        <w:rPr>
          <w:rFonts w:ascii="Palatino Linotype" w:eastAsia="Arial Unicode MS" w:hAnsi="Palatino Linotype" w:cs="Arial"/>
          <w:sz w:val="28"/>
          <w:szCs w:val="28"/>
        </w:rPr>
        <w:t xml:space="preserve"> </w:t>
      </w:r>
    </w:p>
    <w:sdt>
      <w:sdtPr>
        <w:rPr>
          <w:rFonts w:ascii="Calibri" w:eastAsia="Times New Roman" w:hAnsi="Calibri" w:cs="Times New Roman"/>
          <w:b w:val="0"/>
          <w:bCs w:val="0"/>
          <w:color w:val="auto"/>
          <w:sz w:val="22"/>
          <w:szCs w:val="22"/>
          <w:lang w:val="es-ES"/>
        </w:rPr>
        <w:id w:val="1509563565"/>
        <w:docPartObj>
          <w:docPartGallery w:val="Table of Contents"/>
          <w:docPartUnique/>
        </w:docPartObj>
      </w:sdtPr>
      <w:sdtEndPr/>
      <w:sdtContent>
        <w:p w14:paraId="59D24A5D" w14:textId="3FFA6FB2" w:rsidR="00D26344" w:rsidRPr="00394A26" w:rsidRDefault="00394A26" w:rsidP="00394A26">
          <w:pPr>
            <w:pStyle w:val="TtuloTDC"/>
            <w:jc w:val="center"/>
            <w:rPr>
              <w:rFonts w:ascii="Palatino Linotype" w:hAnsi="Palatino Linotype"/>
              <w:b w:val="0"/>
              <w:sz w:val="24"/>
              <w:szCs w:val="24"/>
            </w:rPr>
          </w:pPr>
          <w:r w:rsidRPr="00394A26">
            <w:rPr>
              <w:rFonts w:ascii="Palatino Linotype" w:hAnsi="Palatino Linotype"/>
              <w:b w:val="0"/>
              <w:sz w:val="24"/>
              <w:szCs w:val="24"/>
              <w:lang w:val="es-ES"/>
            </w:rPr>
            <w:t>TABLA DE CONTENIDO</w:t>
          </w:r>
        </w:p>
        <w:p w14:paraId="188EB58C" w14:textId="79538588" w:rsidR="00952E52" w:rsidRDefault="00D26344">
          <w:pPr>
            <w:pStyle w:val="TDC1"/>
            <w:tabs>
              <w:tab w:val="right" w:leader="dot" w:pos="9394"/>
            </w:tabs>
            <w:rPr>
              <w:rFonts w:asciiTheme="minorHAnsi" w:eastAsiaTheme="minorEastAsia" w:hAnsiTheme="minorHAnsi" w:cstheme="minorBidi"/>
              <w:noProof/>
              <w:lang w:val="en-US" w:eastAsia="en-US"/>
            </w:rPr>
          </w:pPr>
          <w:r w:rsidRPr="00394A26">
            <w:rPr>
              <w:rFonts w:ascii="Palatino Linotype" w:hAnsi="Palatino Linotype"/>
              <w:sz w:val="24"/>
              <w:szCs w:val="24"/>
            </w:rPr>
            <w:fldChar w:fldCharType="begin"/>
          </w:r>
          <w:r w:rsidRPr="00394A26">
            <w:rPr>
              <w:rFonts w:ascii="Palatino Linotype" w:hAnsi="Palatino Linotype"/>
              <w:sz w:val="24"/>
              <w:szCs w:val="24"/>
            </w:rPr>
            <w:instrText xml:space="preserve"> TOC \o "1-3" \h \z \u </w:instrText>
          </w:r>
          <w:r w:rsidRPr="00394A26">
            <w:rPr>
              <w:rFonts w:ascii="Palatino Linotype" w:hAnsi="Palatino Linotype"/>
              <w:sz w:val="24"/>
              <w:szCs w:val="24"/>
            </w:rPr>
            <w:fldChar w:fldCharType="separate"/>
          </w:r>
          <w:hyperlink w:anchor="_Toc41501210" w:history="1">
            <w:r w:rsidR="00952E52" w:rsidRPr="000823CB">
              <w:rPr>
                <w:rStyle w:val="Hipervnculo"/>
                <w:rFonts w:ascii="Palatino Linotype" w:hAnsi="Palatino Linotype"/>
                <w:b/>
                <w:noProof/>
              </w:rPr>
              <w:t>Glosario</w:t>
            </w:r>
            <w:r w:rsidR="00952E52">
              <w:rPr>
                <w:noProof/>
                <w:webHidden/>
              </w:rPr>
              <w:tab/>
            </w:r>
            <w:r w:rsidR="00952E52">
              <w:rPr>
                <w:noProof/>
                <w:webHidden/>
              </w:rPr>
              <w:fldChar w:fldCharType="begin"/>
            </w:r>
            <w:r w:rsidR="00952E52">
              <w:rPr>
                <w:noProof/>
                <w:webHidden/>
              </w:rPr>
              <w:instrText xml:space="preserve"> PAGEREF _Toc41501210 \h </w:instrText>
            </w:r>
            <w:r w:rsidR="00952E52">
              <w:rPr>
                <w:noProof/>
                <w:webHidden/>
              </w:rPr>
            </w:r>
            <w:r w:rsidR="00952E52">
              <w:rPr>
                <w:noProof/>
                <w:webHidden/>
              </w:rPr>
              <w:fldChar w:fldCharType="separate"/>
            </w:r>
            <w:r w:rsidR="00952E52">
              <w:rPr>
                <w:noProof/>
                <w:webHidden/>
              </w:rPr>
              <w:t>10</w:t>
            </w:r>
            <w:r w:rsidR="00952E52">
              <w:rPr>
                <w:noProof/>
                <w:webHidden/>
              </w:rPr>
              <w:fldChar w:fldCharType="end"/>
            </w:r>
          </w:hyperlink>
        </w:p>
        <w:p w14:paraId="35D784D7" w14:textId="6B5470D6"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11" w:history="1">
            <w:r w:rsidRPr="000823CB">
              <w:rPr>
                <w:rStyle w:val="Hipervnculo"/>
                <w:b/>
                <w:noProof/>
              </w:rPr>
              <w:t>Nota aclaratoria</w:t>
            </w:r>
            <w:r>
              <w:rPr>
                <w:noProof/>
                <w:webHidden/>
              </w:rPr>
              <w:tab/>
            </w:r>
            <w:r>
              <w:rPr>
                <w:noProof/>
                <w:webHidden/>
              </w:rPr>
              <w:fldChar w:fldCharType="begin"/>
            </w:r>
            <w:r>
              <w:rPr>
                <w:noProof/>
                <w:webHidden/>
              </w:rPr>
              <w:instrText xml:space="preserve"> PAGEREF _Toc41501211 \h </w:instrText>
            </w:r>
            <w:r>
              <w:rPr>
                <w:noProof/>
                <w:webHidden/>
              </w:rPr>
            </w:r>
            <w:r>
              <w:rPr>
                <w:noProof/>
                <w:webHidden/>
              </w:rPr>
              <w:fldChar w:fldCharType="separate"/>
            </w:r>
            <w:r>
              <w:rPr>
                <w:noProof/>
                <w:webHidden/>
              </w:rPr>
              <w:t>16</w:t>
            </w:r>
            <w:r>
              <w:rPr>
                <w:noProof/>
                <w:webHidden/>
              </w:rPr>
              <w:fldChar w:fldCharType="end"/>
            </w:r>
          </w:hyperlink>
        </w:p>
        <w:p w14:paraId="281002CD" w14:textId="0DD0B337"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12" w:history="1">
            <w:r w:rsidRPr="000823CB">
              <w:rPr>
                <w:rStyle w:val="Hipervnculo"/>
                <w:b/>
                <w:noProof/>
              </w:rPr>
              <w:t>Introducción</w:t>
            </w:r>
            <w:r>
              <w:rPr>
                <w:noProof/>
                <w:webHidden/>
              </w:rPr>
              <w:tab/>
            </w:r>
            <w:r>
              <w:rPr>
                <w:noProof/>
                <w:webHidden/>
              </w:rPr>
              <w:fldChar w:fldCharType="begin"/>
            </w:r>
            <w:r>
              <w:rPr>
                <w:noProof/>
                <w:webHidden/>
              </w:rPr>
              <w:instrText xml:space="preserve"> PAGEREF _Toc41501212 \h </w:instrText>
            </w:r>
            <w:r>
              <w:rPr>
                <w:noProof/>
                <w:webHidden/>
              </w:rPr>
            </w:r>
            <w:r>
              <w:rPr>
                <w:noProof/>
                <w:webHidden/>
              </w:rPr>
              <w:fldChar w:fldCharType="separate"/>
            </w:r>
            <w:r>
              <w:rPr>
                <w:noProof/>
                <w:webHidden/>
              </w:rPr>
              <w:t>17</w:t>
            </w:r>
            <w:r>
              <w:rPr>
                <w:noProof/>
                <w:webHidden/>
              </w:rPr>
              <w:fldChar w:fldCharType="end"/>
            </w:r>
          </w:hyperlink>
        </w:p>
        <w:p w14:paraId="09482C05" w14:textId="2A5AAB35"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13" w:history="1">
            <w:r w:rsidRPr="000823CB">
              <w:rPr>
                <w:rStyle w:val="Hipervnculo"/>
                <w:rFonts w:ascii="Palatino Linotype" w:hAnsi="Palatino Linotype"/>
                <w:b/>
                <w:noProof/>
              </w:rPr>
              <w:t>Justificación</w:t>
            </w:r>
            <w:r>
              <w:rPr>
                <w:noProof/>
                <w:webHidden/>
              </w:rPr>
              <w:tab/>
            </w:r>
            <w:r>
              <w:rPr>
                <w:noProof/>
                <w:webHidden/>
              </w:rPr>
              <w:fldChar w:fldCharType="begin"/>
            </w:r>
            <w:r>
              <w:rPr>
                <w:noProof/>
                <w:webHidden/>
              </w:rPr>
              <w:instrText xml:space="preserve"> PAGEREF _Toc41501213 \h </w:instrText>
            </w:r>
            <w:r>
              <w:rPr>
                <w:noProof/>
                <w:webHidden/>
              </w:rPr>
            </w:r>
            <w:r>
              <w:rPr>
                <w:noProof/>
                <w:webHidden/>
              </w:rPr>
              <w:fldChar w:fldCharType="separate"/>
            </w:r>
            <w:r>
              <w:rPr>
                <w:noProof/>
                <w:webHidden/>
              </w:rPr>
              <w:t>18</w:t>
            </w:r>
            <w:r>
              <w:rPr>
                <w:noProof/>
                <w:webHidden/>
              </w:rPr>
              <w:fldChar w:fldCharType="end"/>
            </w:r>
          </w:hyperlink>
        </w:p>
        <w:p w14:paraId="30CD827A" w14:textId="05B8BF3F"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14" w:history="1">
            <w:r w:rsidRPr="000823CB">
              <w:rPr>
                <w:rStyle w:val="Hipervnculo"/>
                <w:rFonts w:cs="Arial"/>
                <w:b/>
                <w:noProof/>
              </w:rPr>
              <w:t>1.</w:t>
            </w:r>
            <w:r>
              <w:rPr>
                <w:rFonts w:asciiTheme="minorHAnsi" w:eastAsiaTheme="minorEastAsia" w:hAnsiTheme="minorHAnsi" w:cstheme="minorBidi"/>
                <w:noProof/>
                <w:lang w:val="en-US" w:eastAsia="en-US"/>
              </w:rPr>
              <w:tab/>
            </w:r>
            <w:r w:rsidRPr="000823CB">
              <w:rPr>
                <w:rStyle w:val="Hipervnculo"/>
                <w:noProof/>
                <w:lang w:eastAsia="es-ES"/>
              </w:rPr>
              <w:t>Sistema Integrado de Conservación - SIC</w:t>
            </w:r>
            <w:r w:rsidRPr="000823CB">
              <w:rPr>
                <w:rStyle w:val="Hipervnculo"/>
                <w:rFonts w:cs="Arial"/>
                <w:noProof/>
              </w:rPr>
              <w:t>.</w:t>
            </w:r>
            <w:r>
              <w:rPr>
                <w:noProof/>
                <w:webHidden/>
              </w:rPr>
              <w:tab/>
            </w:r>
            <w:r>
              <w:rPr>
                <w:noProof/>
                <w:webHidden/>
              </w:rPr>
              <w:fldChar w:fldCharType="begin"/>
            </w:r>
            <w:r>
              <w:rPr>
                <w:noProof/>
                <w:webHidden/>
              </w:rPr>
              <w:instrText xml:space="preserve"> PAGEREF _Toc41501214 \h </w:instrText>
            </w:r>
            <w:r>
              <w:rPr>
                <w:noProof/>
                <w:webHidden/>
              </w:rPr>
            </w:r>
            <w:r>
              <w:rPr>
                <w:noProof/>
                <w:webHidden/>
              </w:rPr>
              <w:fldChar w:fldCharType="separate"/>
            </w:r>
            <w:r>
              <w:rPr>
                <w:noProof/>
                <w:webHidden/>
              </w:rPr>
              <w:t>19</w:t>
            </w:r>
            <w:r>
              <w:rPr>
                <w:noProof/>
                <w:webHidden/>
              </w:rPr>
              <w:fldChar w:fldCharType="end"/>
            </w:r>
          </w:hyperlink>
        </w:p>
        <w:p w14:paraId="571340CF" w14:textId="70E6589F"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15" w:history="1">
            <w:r w:rsidRPr="000823CB">
              <w:rPr>
                <w:rStyle w:val="Hipervnculo"/>
                <w:noProof/>
              </w:rPr>
              <w:t>1.1</w:t>
            </w:r>
            <w:r>
              <w:rPr>
                <w:rFonts w:asciiTheme="minorHAnsi" w:eastAsiaTheme="minorEastAsia" w:hAnsiTheme="minorHAnsi" w:cstheme="minorBidi"/>
                <w:noProof/>
                <w:lang w:val="en-US" w:eastAsia="en-US"/>
              </w:rPr>
              <w:tab/>
            </w:r>
            <w:r w:rsidRPr="000823CB">
              <w:rPr>
                <w:rStyle w:val="Hipervnculo"/>
                <w:noProof/>
              </w:rPr>
              <w:t>Articulación del SIC</w:t>
            </w:r>
            <w:r>
              <w:rPr>
                <w:noProof/>
                <w:webHidden/>
              </w:rPr>
              <w:tab/>
            </w:r>
            <w:r>
              <w:rPr>
                <w:noProof/>
                <w:webHidden/>
              </w:rPr>
              <w:fldChar w:fldCharType="begin"/>
            </w:r>
            <w:r>
              <w:rPr>
                <w:noProof/>
                <w:webHidden/>
              </w:rPr>
              <w:instrText xml:space="preserve"> PAGEREF _Toc41501215 \h </w:instrText>
            </w:r>
            <w:r>
              <w:rPr>
                <w:noProof/>
                <w:webHidden/>
              </w:rPr>
            </w:r>
            <w:r>
              <w:rPr>
                <w:noProof/>
                <w:webHidden/>
              </w:rPr>
              <w:fldChar w:fldCharType="separate"/>
            </w:r>
            <w:r>
              <w:rPr>
                <w:noProof/>
                <w:webHidden/>
              </w:rPr>
              <w:t>20</w:t>
            </w:r>
            <w:r>
              <w:rPr>
                <w:noProof/>
                <w:webHidden/>
              </w:rPr>
              <w:fldChar w:fldCharType="end"/>
            </w:r>
          </w:hyperlink>
        </w:p>
        <w:p w14:paraId="18AA31C6" w14:textId="64254D2B"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16" w:history="1">
            <w:r w:rsidRPr="000823CB">
              <w:rPr>
                <w:rStyle w:val="Hipervnculo"/>
                <w:rFonts w:cs="Arial"/>
                <w:b/>
                <w:noProof/>
              </w:rPr>
              <w:t>2.</w:t>
            </w:r>
            <w:r>
              <w:rPr>
                <w:rFonts w:asciiTheme="minorHAnsi" w:eastAsiaTheme="minorEastAsia" w:hAnsiTheme="minorHAnsi" w:cstheme="minorBidi"/>
                <w:noProof/>
                <w:lang w:val="en-US" w:eastAsia="en-US"/>
              </w:rPr>
              <w:tab/>
            </w:r>
            <w:r w:rsidRPr="000823CB">
              <w:rPr>
                <w:rStyle w:val="Hipervnculo"/>
                <w:noProof/>
              </w:rPr>
              <w:t>Objetivo del SIC</w:t>
            </w:r>
            <w:r>
              <w:rPr>
                <w:noProof/>
                <w:webHidden/>
              </w:rPr>
              <w:tab/>
            </w:r>
            <w:r>
              <w:rPr>
                <w:noProof/>
                <w:webHidden/>
              </w:rPr>
              <w:fldChar w:fldCharType="begin"/>
            </w:r>
            <w:r>
              <w:rPr>
                <w:noProof/>
                <w:webHidden/>
              </w:rPr>
              <w:instrText xml:space="preserve"> PAGEREF _Toc41501216 \h </w:instrText>
            </w:r>
            <w:r>
              <w:rPr>
                <w:noProof/>
                <w:webHidden/>
              </w:rPr>
            </w:r>
            <w:r>
              <w:rPr>
                <w:noProof/>
                <w:webHidden/>
              </w:rPr>
              <w:fldChar w:fldCharType="separate"/>
            </w:r>
            <w:r>
              <w:rPr>
                <w:noProof/>
                <w:webHidden/>
              </w:rPr>
              <w:t>21</w:t>
            </w:r>
            <w:r>
              <w:rPr>
                <w:noProof/>
                <w:webHidden/>
              </w:rPr>
              <w:fldChar w:fldCharType="end"/>
            </w:r>
          </w:hyperlink>
        </w:p>
        <w:p w14:paraId="544433F9" w14:textId="6770EE9D"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17" w:history="1">
            <w:r w:rsidRPr="000823CB">
              <w:rPr>
                <w:rStyle w:val="Hipervnculo"/>
                <w:noProof/>
              </w:rPr>
              <w:t>2.1. Objetivos específicos del SIC</w:t>
            </w:r>
            <w:r>
              <w:rPr>
                <w:noProof/>
                <w:webHidden/>
              </w:rPr>
              <w:tab/>
            </w:r>
            <w:r>
              <w:rPr>
                <w:noProof/>
                <w:webHidden/>
              </w:rPr>
              <w:fldChar w:fldCharType="begin"/>
            </w:r>
            <w:r>
              <w:rPr>
                <w:noProof/>
                <w:webHidden/>
              </w:rPr>
              <w:instrText xml:space="preserve"> PAGEREF _Toc41501217 \h </w:instrText>
            </w:r>
            <w:r>
              <w:rPr>
                <w:noProof/>
                <w:webHidden/>
              </w:rPr>
            </w:r>
            <w:r>
              <w:rPr>
                <w:noProof/>
                <w:webHidden/>
              </w:rPr>
              <w:fldChar w:fldCharType="separate"/>
            </w:r>
            <w:r>
              <w:rPr>
                <w:noProof/>
                <w:webHidden/>
              </w:rPr>
              <w:t>21</w:t>
            </w:r>
            <w:r>
              <w:rPr>
                <w:noProof/>
                <w:webHidden/>
              </w:rPr>
              <w:fldChar w:fldCharType="end"/>
            </w:r>
          </w:hyperlink>
        </w:p>
        <w:p w14:paraId="578AB664" w14:textId="3C25BD33"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18" w:history="1">
            <w:r w:rsidRPr="000823CB">
              <w:rPr>
                <w:rStyle w:val="Hipervnculo"/>
                <w:rFonts w:cs="Arial"/>
                <w:b/>
                <w:noProof/>
              </w:rPr>
              <w:t>3.</w:t>
            </w:r>
            <w:r>
              <w:rPr>
                <w:rFonts w:asciiTheme="minorHAnsi" w:eastAsiaTheme="minorEastAsia" w:hAnsiTheme="minorHAnsi" w:cstheme="minorBidi"/>
                <w:noProof/>
                <w:lang w:val="en-US" w:eastAsia="en-US"/>
              </w:rPr>
              <w:tab/>
            </w:r>
            <w:r w:rsidRPr="000823CB">
              <w:rPr>
                <w:rStyle w:val="Hipervnculo"/>
                <w:noProof/>
              </w:rPr>
              <w:t>Alcance del SIC</w:t>
            </w:r>
            <w:r>
              <w:rPr>
                <w:noProof/>
                <w:webHidden/>
              </w:rPr>
              <w:tab/>
            </w:r>
            <w:r>
              <w:rPr>
                <w:noProof/>
                <w:webHidden/>
              </w:rPr>
              <w:fldChar w:fldCharType="begin"/>
            </w:r>
            <w:r>
              <w:rPr>
                <w:noProof/>
                <w:webHidden/>
              </w:rPr>
              <w:instrText xml:space="preserve"> PAGEREF _Toc41501218 \h </w:instrText>
            </w:r>
            <w:r>
              <w:rPr>
                <w:noProof/>
                <w:webHidden/>
              </w:rPr>
            </w:r>
            <w:r>
              <w:rPr>
                <w:noProof/>
                <w:webHidden/>
              </w:rPr>
              <w:fldChar w:fldCharType="separate"/>
            </w:r>
            <w:r>
              <w:rPr>
                <w:noProof/>
                <w:webHidden/>
              </w:rPr>
              <w:t>22</w:t>
            </w:r>
            <w:r>
              <w:rPr>
                <w:noProof/>
                <w:webHidden/>
              </w:rPr>
              <w:fldChar w:fldCharType="end"/>
            </w:r>
          </w:hyperlink>
        </w:p>
        <w:p w14:paraId="7F83F97C" w14:textId="19E0D645"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19" w:history="1">
            <w:r w:rsidRPr="000823CB">
              <w:rPr>
                <w:rStyle w:val="Hipervnculo"/>
                <w:rFonts w:cs="Arial"/>
                <w:b/>
                <w:noProof/>
              </w:rPr>
              <w:t>4.</w:t>
            </w:r>
            <w:r>
              <w:rPr>
                <w:rFonts w:asciiTheme="minorHAnsi" w:eastAsiaTheme="minorEastAsia" w:hAnsiTheme="minorHAnsi" w:cstheme="minorBidi"/>
                <w:noProof/>
                <w:lang w:val="en-US" w:eastAsia="en-US"/>
              </w:rPr>
              <w:tab/>
            </w:r>
            <w:r w:rsidRPr="000823CB">
              <w:rPr>
                <w:rStyle w:val="Hipervnculo"/>
                <w:noProof/>
              </w:rPr>
              <w:t>Responsabilidad de la implementación del SIC</w:t>
            </w:r>
            <w:r>
              <w:rPr>
                <w:noProof/>
                <w:webHidden/>
              </w:rPr>
              <w:tab/>
            </w:r>
            <w:r>
              <w:rPr>
                <w:noProof/>
                <w:webHidden/>
              </w:rPr>
              <w:fldChar w:fldCharType="begin"/>
            </w:r>
            <w:r>
              <w:rPr>
                <w:noProof/>
                <w:webHidden/>
              </w:rPr>
              <w:instrText xml:space="preserve"> PAGEREF _Toc41501219 \h </w:instrText>
            </w:r>
            <w:r>
              <w:rPr>
                <w:noProof/>
                <w:webHidden/>
              </w:rPr>
            </w:r>
            <w:r>
              <w:rPr>
                <w:noProof/>
                <w:webHidden/>
              </w:rPr>
              <w:fldChar w:fldCharType="separate"/>
            </w:r>
            <w:r>
              <w:rPr>
                <w:noProof/>
                <w:webHidden/>
              </w:rPr>
              <w:t>23</w:t>
            </w:r>
            <w:r>
              <w:rPr>
                <w:noProof/>
                <w:webHidden/>
              </w:rPr>
              <w:fldChar w:fldCharType="end"/>
            </w:r>
          </w:hyperlink>
        </w:p>
        <w:p w14:paraId="0506FE1D" w14:textId="071EE9F4"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20" w:history="1">
            <w:r w:rsidRPr="000823CB">
              <w:rPr>
                <w:rStyle w:val="Hipervnculo"/>
                <w:rFonts w:cs="Arial"/>
                <w:b/>
                <w:noProof/>
                <w:lang w:eastAsia="es-ES"/>
              </w:rPr>
              <w:t>5.</w:t>
            </w:r>
            <w:r>
              <w:rPr>
                <w:rFonts w:asciiTheme="minorHAnsi" w:eastAsiaTheme="minorEastAsia" w:hAnsiTheme="minorHAnsi" w:cstheme="minorBidi"/>
                <w:noProof/>
                <w:lang w:val="en-US" w:eastAsia="en-US"/>
              </w:rPr>
              <w:tab/>
            </w:r>
            <w:r w:rsidRPr="000823CB">
              <w:rPr>
                <w:rStyle w:val="Hipervnculo"/>
                <w:noProof/>
                <w:lang w:eastAsia="es-ES"/>
              </w:rPr>
              <w:t>Marco legal</w:t>
            </w:r>
            <w:r>
              <w:rPr>
                <w:noProof/>
                <w:webHidden/>
              </w:rPr>
              <w:tab/>
            </w:r>
            <w:r>
              <w:rPr>
                <w:noProof/>
                <w:webHidden/>
              </w:rPr>
              <w:fldChar w:fldCharType="begin"/>
            </w:r>
            <w:r>
              <w:rPr>
                <w:noProof/>
                <w:webHidden/>
              </w:rPr>
              <w:instrText xml:space="preserve"> PAGEREF _Toc41501220 \h </w:instrText>
            </w:r>
            <w:r>
              <w:rPr>
                <w:noProof/>
                <w:webHidden/>
              </w:rPr>
            </w:r>
            <w:r>
              <w:rPr>
                <w:noProof/>
                <w:webHidden/>
              </w:rPr>
              <w:fldChar w:fldCharType="separate"/>
            </w:r>
            <w:r>
              <w:rPr>
                <w:noProof/>
                <w:webHidden/>
              </w:rPr>
              <w:t>23</w:t>
            </w:r>
            <w:r>
              <w:rPr>
                <w:noProof/>
                <w:webHidden/>
              </w:rPr>
              <w:fldChar w:fldCharType="end"/>
            </w:r>
          </w:hyperlink>
        </w:p>
        <w:p w14:paraId="784F5FF2" w14:textId="736A457F"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21" w:history="1">
            <w:r w:rsidRPr="000823CB">
              <w:rPr>
                <w:rStyle w:val="Hipervnculo"/>
                <w:noProof/>
              </w:rPr>
              <w:t>5.1. Marco Legal aplicable al Plan de Conservación Documental</w:t>
            </w:r>
            <w:r>
              <w:rPr>
                <w:noProof/>
                <w:webHidden/>
              </w:rPr>
              <w:tab/>
            </w:r>
            <w:r>
              <w:rPr>
                <w:noProof/>
                <w:webHidden/>
              </w:rPr>
              <w:fldChar w:fldCharType="begin"/>
            </w:r>
            <w:r>
              <w:rPr>
                <w:noProof/>
                <w:webHidden/>
              </w:rPr>
              <w:instrText xml:space="preserve"> PAGEREF _Toc41501221 \h </w:instrText>
            </w:r>
            <w:r>
              <w:rPr>
                <w:noProof/>
                <w:webHidden/>
              </w:rPr>
            </w:r>
            <w:r>
              <w:rPr>
                <w:noProof/>
                <w:webHidden/>
              </w:rPr>
              <w:fldChar w:fldCharType="separate"/>
            </w:r>
            <w:r>
              <w:rPr>
                <w:noProof/>
                <w:webHidden/>
              </w:rPr>
              <w:t>25</w:t>
            </w:r>
            <w:r>
              <w:rPr>
                <w:noProof/>
                <w:webHidden/>
              </w:rPr>
              <w:fldChar w:fldCharType="end"/>
            </w:r>
          </w:hyperlink>
        </w:p>
        <w:p w14:paraId="1820B6B6" w14:textId="14A4C09D"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22" w:history="1">
            <w:r w:rsidRPr="000823CB">
              <w:rPr>
                <w:rStyle w:val="Hipervnculo"/>
                <w:noProof/>
                <w:lang w:eastAsia="en-US"/>
              </w:rPr>
              <w:t>5.2. Marco Legal aplicable al Plan de Preservación digital</w:t>
            </w:r>
            <w:r>
              <w:rPr>
                <w:noProof/>
                <w:webHidden/>
              </w:rPr>
              <w:tab/>
            </w:r>
            <w:r>
              <w:rPr>
                <w:noProof/>
                <w:webHidden/>
              </w:rPr>
              <w:fldChar w:fldCharType="begin"/>
            </w:r>
            <w:r>
              <w:rPr>
                <w:noProof/>
                <w:webHidden/>
              </w:rPr>
              <w:instrText xml:space="preserve"> PAGEREF _Toc41501222 \h </w:instrText>
            </w:r>
            <w:r>
              <w:rPr>
                <w:noProof/>
                <w:webHidden/>
              </w:rPr>
            </w:r>
            <w:r>
              <w:rPr>
                <w:noProof/>
                <w:webHidden/>
              </w:rPr>
              <w:fldChar w:fldCharType="separate"/>
            </w:r>
            <w:r>
              <w:rPr>
                <w:noProof/>
                <w:webHidden/>
              </w:rPr>
              <w:t>26</w:t>
            </w:r>
            <w:r>
              <w:rPr>
                <w:noProof/>
                <w:webHidden/>
              </w:rPr>
              <w:fldChar w:fldCharType="end"/>
            </w:r>
          </w:hyperlink>
        </w:p>
        <w:p w14:paraId="3A0E17E5" w14:textId="7BC07CB5"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23" w:history="1">
            <w:r w:rsidRPr="000823CB">
              <w:rPr>
                <w:rStyle w:val="Hipervnculo"/>
                <w:rFonts w:cs="Arial"/>
                <w:b/>
                <w:noProof/>
                <w:lang w:eastAsia="en-US"/>
              </w:rPr>
              <w:t>6.</w:t>
            </w:r>
            <w:r>
              <w:rPr>
                <w:rFonts w:asciiTheme="minorHAnsi" w:eastAsiaTheme="minorEastAsia" w:hAnsiTheme="minorHAnsi" w:cstheme="minorBidi"/>
                <w:noProof/>
                <w:lang w:val="en-US" w:eastAsia="en-US"/>
              </w:rPr>
              <w:tab/>
            </w:r>
            <w:r w:rsidRPr="000823CB">
              <w:rPr>
                <w:rStyle w:val="Hipervnculo"/>
                <w:noProof/>
              </w:rPr>
              <w:t>Contexto Jurisdicción Especial para la Paz</w:t>
            </w:r>
            <w:r w:rsidRPr="000823CB">
              <w:rPr>
                <w:rStyle w:val="Hipervnculo"/>
                <w:noProof/>
                <w:lang w:eastAsia="en-US"/>
              </w:rPr>
              <w:t>, JEP</w:t>
            </w:r>
            <w:r>
              <w:rPr>
                <w:noProof/>
                <w:webHidden/>
              </w:rPr>
              <w:tab/>
            </w:r>
            <w:r>
              <w:rPr>
                <w:noProof/>
                <w:webHidden/>
              </w:rPr>
              <w:fldChar w:fldCharType="begin"/>
            </w:r>
            <w:r>
              <w:rPr>
                <w:noProof/>
                <w:webHidden/>
              </w:rPr>
              <w:instrText xml:space="preserve"> PAGEREF _Toc41501223 \h </w:instrText>
            </w:r>
            <w:r>
              <w:rPr>
                <w:noProof/>
                <w:webHidden/>
              </w:rPr>
            </w:r>
            <w:r>
              <w:rPr>
                <w:noProof/>
                <w:webHidden/>
              </w:rPr>
              <w:fldChar w:fldCharType="separate"/>
            </w:r>
            <w:r>
              <w:rPr>
                <w:noProof/>
                <w:webHidden/>
              </w:rPr>
              <w:t>28</w:t>
            </w:r>
            <w:r>
              <w:rPr>
                <w:noProof/>
                <w:webHidden/>
              </w:rPr>
              <w:fldChar w:fldCharType="end"/>
            </w:r>
          </w:hyperlink>
        </w:p>
        <w:p w14:paraId="49B7735F" w14:textId="5F27EFC8"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24" w:history="1">
            <w:r w:rsidRPr="000823CB">
              <w:rPr>
                <w:rStyle w:val="Hipervnculo"/>
                <w:noProof/>
              </w:rPr>
              <w:t>6.1. Misión</w:t>
            </w:r>
            <w:r>
              <w:rPr>
                <w:noProof/>
                <w:webHidden/>
              </w:rPr>
              <w:tab/>
            </w:r>
            <w:r>
              <w:rPr>
                <w:noProof/>
                <w:webHidden/>
              </w:rPr>
              <w:fldChar w:fldCharType="begin"/>
            </w:r>
            <w:r>
              <w:rPr>
                <w:noProof/>
                <w:webHidden/>
              </w:rPr>
              <w:instrText xml:space="preserve"> PAGEREF _Toc41501224 \h </w:instrText>
            </w:r>
            <w:r>
              <w:rPr>
                <w:noProof/>
                <w:webHidden/>
              </w:rPr>
            </w:r>
            <w:r>
              <w:rPr>
                <w:noProof/>
                <w:webHidden/>
              </w:rPr>
              <w:fldChar w:fldCharType="separate"/>
            </w:r>
            <w:r>
              <w:rPr>
                <w:noProof/>
                <w:webHidden/>
              </w:rPr>
              <w:t>28</w:t>
            </w:r>
            <w:r>
              <w:rPr>
                <w:noProof/>
                <w:webHidden/>
              </w:rPr>
              <w:fldChar w:fldCharType="end"/>
            </w:r>
          </w:hyperlink>
        </w:p>
        <w:p w14:paraId="1DD1F2C8" w14:textId="2C5724A5"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25" w:history="1">
            <w:r w:rsidRPr="000823CB">
              <w:rPr>
                <w:rStyle w:val="Hipervnculo"/>
                <w:noProof/>
              </w:rPr>
              <w:t>6.2</w:t>
            </w:r>
            <w:r>
              <w:rPr>
                <w:rFonts w:asciiTheme="minorHAnsi" w:eastAsiaTheme="minorEastAsia" w:hAnsiTheme="minorHAnsi" w:cstheme="minorBidi"/>
                <w:noProof/>
                <w:lang w:val="en-US" w:eastAsia="en-US"/>
              </w:rPr>
              <w:tab/>
            </w:r>
            <w:r w:rsidRPr="000823CB">
              <w:rPr>
                <w:rStyle w:val="Hipervnculo"/>
                <w:noProof/>
              </w:rPr>
              <w:t>Visión</w:t>
            </w:r>
            <w:r>
              <w:rPr>
                <w:noProof/>
                <w:webHidden/>
              </w:rPr>
              <w:tab/>
            </w:r>
            <w:r>
              <w:rPr>
                <w:noProof/>
                <w:webHidden/>
              </w:rPr>
              <w:fldChar w:fldCharType="begin"/>
            </w:r>
            <w:r>
              <w:rPr>
                <w:noProof/>
                <w:webHidden/>
              </w:rPr>
              <w:instrText xml:space="preserve"> PAGEREF _Toc41501225 \h </w:instrText>
            </w:r>
            <w:r>
              <w:rPr>
                <w:noProof/>
                <w:webHidden/>
              </w:rPr>
            </w:r>
            <w:r>
              <w:rPr>
                <w:noProof/>
                <w:webHidden/>
              </w:rPr>
              <w:fldChar w:fldCharType="separate"/>
            </w:r>
            <w:r>
              <w:rPr>
                <w:noProof/>
                <w:webHidden/>
              </w:rPr>
              <w:t>29</w:t>
            </w:r>
            <w:r>
              <w:rPr>
                <w:noProof/>
                <w:webHidden/>
              </w:rPr>
              <w:fldChar w:fldCharType="end"/>
            </w:r>
          </w:hyperlink>
        </w:p>
        <w:p w14:paraId="1A5BB262" w14:textId="4779C479"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26" w:history="1">
            <w:r w:rsidRPr="000823CB">
              <w:rPr>
                <w:rStyle w:val="Hipervnculo"/>
                <w:noProof/>
              </w:rPr>
              <w:t>6.3</w:t>
            </w:r>
            <w:r>
              <w:rPr>
                <w:rFonts w:asciiTheme="minorHAnsi" w:eastAsiaTheme="minorEastAsia" w:hAnsiTheme="minorHAnsi" w:cstheme="minorBidi"/>
                <w:noProof/>
                <w:lang w:val="en-US" w:eastAsia="en-US"/>
              </w:rPr>
              <w:tab/>
            </w:r>
            <w:r w:rsidRPr="000823CB">
              <w:rPr>
                <w:rStyle w:val="Hipervnculo"/>
                <w:noProof/>
              </w:rPr>
              <w:t>Objetivos</w:t>
            </w:r>
            <w:r>
              <w:rPr>
                <w:noProof/>
                <w:webHidden/>
              </w:rPr>
              <w:tab/>
            </w:r>
            <w:r>
              <w:rPr>
                <w:noProof/>
                <w:webHidden/>
              </w:rPr>
              <w:fldChar w:fldCharType="begin"/>
            </w:r>
            <w:r>
              <w:rPr>
                <w:noProof/>
                <w:webHidden/>
              </w:rPr>
              <w:instrText xml:space="preserve"> PAGEREF _Toc41501226 \h </w:instrText>
            </w:r>
            <w:r>
              <w:rPr>
                <w:noProof/>
                <w:webHidden/>
              </w:rPr>
            </w:r>
            <w:r>
              <w:rPr>
                <w:noProof/>
                <w:webHidden/>
              </w:rPr>
              <w:fldChar w:fldCharType="separate"/>
            </w:r>
            <w:r>
              <w:rPr>
                <w:noProof/>
                <w:webHidden/>
              </w:rPr>
              <w:t>29</w:t>
            </w:r>
            <w:r>
              <w:rPr>
                <w:noProof/>
                <w:webHidden/>
              </w:rPr>
              <w:fldChar w:fldCharType="end"/>
            </w:r>
          </w:hyperlink>
        </w:p>
        <w:p w14:paraId="4AD71744" w14:textId="6E393066"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27" w:history="1">
            <w:r w:rsidRPr="000823CB">
              <w:rPr>
                <w:rStyle w:val="Hipervnculo"/>
                <w:noProof/>
              </w:rPr>
              <w:t>6.4</w:t>
            </w:r>
            <w:r>
              <w:rPr>
                <w:rFonts w:asciiTheme="minorHAnsi" w:eastAsiaTheme="minorEastAsia" w:hAnsiTheme="minorHAnsi" w:cstheme="minorBidi"/>
                <w:noProof/>
                <w:lang w:val="en-US" w:eastAsia="en-US"/>
              </w:rPr>
              <w:tab/>
            </w:r>
            <w:r w:rsidRPr="000823CB">
              <w:rPr>
                <w:rStyle w:val="Hipervnculo"/>
                <w:noProof/>
              </w:rPr>
              <w:t>Mapa de procesos</w:t>
            </w:r>
            <w:r>
              <w:rPr>
                <w:noProof/>
                <w:webHidden/>
              </w:rPr>
              <w:tab/>
            </w:r>
            <w:r>
              <w:rPr>
                <w:noProof/>
                <w:webHidden/>
              </w:rPr>
              <w:fldChar w:fldCharType="begin"/>
            </w:r>
            <w:r>
              <w:rPr>
                <w:noProof/>
                <w:webHidden/>
              </w:rPr>
              <w:instrText xml:space="preserve"> PAGEREF _Toc41501227 \h </w:instrText>
            </w:r>
            <w:r>
              <w:rPr>
                <w:noProof/>
                <w:webHidden/>
              </w:rPr>
            </w:r>
            <w:r>
              <w:rPr>
                <w:noProof/>
                <w:webHidden/>
              </w:rPr>
              <w:fldChar w:fldCharType="separate"/>
            </w:r>
            <w:r>
              <w:rPr>
                <w:noProof/>
                <w:webHidden/>
              </w:rPr>
              <w:t>29</w:t>
            </w:r>
            <w:r>
              <w:rPr>
                <w:noProof/>
                <w:webHidden/>
              </w:rPr>
              <w:fldChar w:fldCharType="end"/>
            </w:r>
          </w:hyperlink>
        </w:p>
        <w:p w14:paraId="38A4785A" w14:textId="6712D83A"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28" w:history="1">
            <w:r w:rsidRPr="000823CB">
              <w:rPr>
                <w:rStyle w:val="Hipervnculo"/>
                <w:rFonts w:cs="Arial"/>
                <w:b/>
                <w:noProof/>
                <w:lang w:eastAsia="en-US"/>
              </w:rPr>
              <w:t>7.</w:t>
            </w:r>
            <w:r>
              <w:rPr>
                <w:rFonts w:asciiTheme="minorHAnsi" w:eastAsiaTheme="minorEastAsia" w:hAnsiTheme="minorHAnsi" w:cstheme="minorBidi"/>
                <w:noProof/>
                <w:lang w:val="en-US" w:eastAsia="en-US"/>
              </w:rPr>
              <w:tab/>
            </w:r>
            <w:r w:rsidRPr="000823CB">
              <w:rPr>
                <w:rStyle w:val="Hipervnculo"/>
                <w:noProof/>
                <w:lang w:eastAsia="en-US"/>
              </w:rPr>
              <w:t>Metodología</w:t>
            </w:r>
            <w:r>
              <w:rPr>
                <w:noProof/>
                <w:webHidden/>
              </w:rPr>
              <w:tab/>
            </w:r>
            <w:r>
              <w:rPr>
                <w:noProof/>
                <w:webHidden/>
              </w:rPr>
              <w:fldChar w:fldCharType="begin"/>
            </w:r>
            <w:r>
              <w:rPr>
                <w:noProof/>
                <w:webHidden/>
              </w:rPr>
              <w:instrText xml:space="preserve"> PAGEREF _Toc41501228 \h </w:instrText>
            </w:r>
            <w:r>
              <w:rPr>
                <w:noProof/>
                <w:webHidden/>
              </w:rPr>
            </w:r>
            <w:r>
              <w:rPr>
                <w:noProof/>
                <w:webHidden/>
              </w:rPr>
              <w:fldChar w:fldCharType="separate"/>
            </w:r>
            <w:r>
              <w:rPr>
                <w:noProof/>
                <w:webHidden/>
              </w:rPr>
              <w:t>30</w:t>
            </w:r>
            <w:r>
              <w:rPr>
                <w:noProof/>
                <w:webHidden/>
              </w:rPr>
              <w:fldChar w:fldCharType="end"/>
            </w:r>
          </w:hyperlink>
        </w:p>
        <w:p w14:paraId="18A9D6B6" w14:textId="33F615AB"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29" w:history="1">
            <w:r w:rsidRPr="000823CB">
              <w:rPr>
                <w:rStyle w:val="Hipervnculo"/>
                <w:noProof/>
                <w14:scene3d>
                  <w14:camera w14:prst="orthographicFront"/>
                  <w14:lightRig w14:rig="threePt" w14:dir="t">
                    <w14:rot w14:lat="0" w14:lon="0" w14:rev="0"/>
                  </w14:lightRig>
                </w14:scene3d>
              </w:rPr>
              <w:t>7.1.</w:t>
            </w:r>
            <w:r>
              <w:rPr>
                <w:rFonts w:asciiTheme="minorHAnsi" w:eastAsiaTheme="minorEastAsia" w:hAnsiTheme="minorHAnsi" w:cstheme="minorBidi"/>
                <w:noProof/>
                <w:lang w:val="en-US" w:eastAsia="en-US"/>
              </w:rPr>
              <w:tab/>
            </w:r>
            <w:r w:rsidRPr="000823CB">
              <w:rPr>
                <w:rStyle w:val="Hipervnculo"/>
                <w:noProof/>
              </w:rPr>
              <w:t>ETAPA 1 - Diseño</w:t>
            </w:r>
            <w:r>
              <w:rPr>
                <w:noProof/>
                <w:webHidden/>
              </w:rPr>
              <w:tab/>
            </w:r>
            <w:r>
              <w:rPr>
                <w:noProof/>
                <w:webHidden/>
              </w:rPr>
              <w:fldChar w:fldCharType="begin"/>
            </w:r>
            <w:r>
              <w:rPr>
                <w:noProof/>
                <w:webHidden/>
              </w:rPr>
              <w:instrText xml:space="preserve"> PAGEREF _Toc41501229 \h </w:instrText>
            </w:r>
            <w:r>
              <w:rPr>
                <w:noProof/>
                <w:webHidden/>
              </w:rPr>
            </w:r>
            <w:r>
              <w:rPr>
                <w:noProof/>
                <w:webHidden/>
              </w:rPr>
              <w:fldChar w:fldCharType="separate"/>
            </w:r>
            <w:r>
              <w:rPr>
                <w:noProof/>
                <w:webHidden/>
              </w:rPr>
              <w:t>31</w:t>
            </w:r>
            <w:r>
              <w:rPr>
                <w:noProof/>
                <w:webHidden/>
              </w:rPr>
              <w:fldChar w:fldCharType="end"/>
            </w:r>
          </w:hyperlink>
        </w:p>
        <w:p w14:paraId="469EB891" w14:textId="0DCACBB7"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30" w:history="1">
            <w:r w:rsidRPr="000823CB">
              <w:rPr>
                <w:rStyle w:val="Hipervnculo"/>
                <w:noProof/>
                <w14:scene3d>
                  <w14:camera w14:prst="orthographicFront"/>
                  <w14:lightRig w14:rig="threePt" w14:dir="t">
                    <w14:rot w14:lat="0" w14:lon="0" w14:rev="0"/>
                  </w14:lightRig>
                </w14:scene3d>
              </w:rPr>
              <w:t>7.2.</w:t>
            </w:r>
            <w:r>
              <w:rPr>
                <w:rFonts w:asciiTheme="minorHAnsi" w:eastAsiaTheme="minorEastAsia" w:hAnsiTheme="minorHAnsi" w:cstheme="minorBidi"/>
                <w:noProof/>
                <w:lang w:val="en-US" w:eastAsia="en-US"/>
              </w:rPr>
              <w:tab/>
            </w:r>
            <w:r w:rsidRPr="000823CB">
              <w:rPr>
                <w:rStyle w:val="Hipervnculo"/>
                <w:noProof/>
              </w:rPr>
              <w:t>ETAPA 2 – Implementación</w:t>
            </w:r>
            <w:r>
              <w:rPr>
                <w:noProof/>
                <w:webHidden/>
              </w:rPr>
              <w:tab/>
            </w:r>
            <w:r>
              <w:rPr>
                <w:noProof/>
                <w:webHidden/>
              </w:rPr>
              <w:fldChar w:fldCharType="begin"/>
            </w:r>
            <w:r>
              <w:rPr>
                <w:noProof/>
                <w:webHidden/>
              </w:rPr>
              <w:instrText xml:space="preserve"> PAGEREF _Toc41501230 \h </w:instrText>
            </w:r>
            <w:r>
              <w:rPr>
                <w:noProof/>
                <w:webHidden/>
              </w:rPr>
            </w:r>
            <w:r>
              <w:rPr>
                <w:noProof/>
                <w:webHidden/>
              </w:rPr>
              <w:fldChar w:fldCharType="separate"/>
            </w:r>
            <w:r>
              <w:rPr>
                <w:noProof/>
                <w:webHidden/>
              </w:rPr>
              <w:t>34</w:t>
            </w:r>
            <w:r>
              <w:rPr>
                <w:noProof/>
                <w:webHidden/>
              </w:rPr>
              <w:fldChar w:fldCharType="end"/>
            </w:r>
          </w:hyperlink>
        </w:p>
        <w:p w14:paraId="521B7235" w14:textId="2738D802"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31" w:history="1">
            <w:r w:rsidRPr="000823CB">
              <w:rPr>
                <w:rStyle w:val="Hipervnculo"/>
                <w:noProof/>
                <w14:scene3d>
                  <w14:camera w14:prst="orthographicFront"/>
                  <w14:lightRig w14:rig="threePt" w14:dir="t">
                    <w14:rot w14:lat="0" w14:lon="0" w14:rev="0"/>
                  </w14:lightRig>
                </w14:scene3d>
              </w:rPr>
              <w:t>7.3.</w:t>
            </w:r>
            <w:r>
              <w:rPr>
                <w:rFonts w:asciiTheme="minorHAnsi" w:eastAsiaTheme="minorEastAsia" w:hAnsiTheme="minorHAnsi" w:cstheme="minorBidi"/>
                <w:noProof/>
                <w:lang w:val="en-US" w:eastAsia="en-US"/>
              </w:rPr>
              <w:tab/>
            </w:r>
            <w:r w:rsidRPr="000823CB">
              <w:rPr>
                <w:rStyle w:val="Hipervnculo"/>
                <w:rFonts w:cs="Arial"/>
                <w:noProof/>
              </w:rPr>
              <w:t>ETAPA 3 – A</w:t>
            </w:r>
            <w:r w:rsidRPr="000823CB">
              <w:rPr>
                <w:rStyle w:val="Hipervnculo"/>
                <w:noProof/>
                <w:lang w:eastAsia="en-US"/>
              </w:rPr>
              <w:t>ctualización seguimiento y mejora continua</w:t>
            </w:r>
            <w:r>
              <w:rPr>
                <w:noProof/>
                <w:webHidden/>
              </w:rPr>
              <w:tab/>
            </w:r>
            <w:r>
              <w:rPr>
                <w:noProof/>
                <w:webHidden/>
              </w:rPr>
              <w:fldChar w:fldCharType="begin"/>
            </w:r>
            <w:r>
              <w:rPr>
                <w:noProof/>
                <w:webHidden/>
              </w:rPr>
              <w:instrText xml:space="preserve"> PAGEREF _Toc41501231 \h </w:instrText>
            </w:r>
            <w:r>
              <w:rPr>
                <w:noProof/>
                <w:webHidden/>
              </w:rPr>
            </w:r>
            <w:r>
              <w:rPr>
                <w:noProof/>
                <w:webHidden/>
              </w:rPr>
              <w:fldChar w:fldCharType="separate"/>
            </w:r>
            <w:r>
              <w:rPr>
                <w:noProof/>
                <w:webHidden/>
              </w:rPr>
              <w:t>34</w:t>
            </w:r>
            <w:r>
              <w:rPr>
                <w:noProof/>
                <w:webHidden/>
              </w:rPr>
              <w:fldChar w:fldCharType="end"/>
            </w:r>
          </w:hyperlink>
        </w:p>
        <w:p w14:paraId="01F94BCD" w14:textId="4F2CB063"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232" w:history="1">
            <w:r w:rsidRPr="000823CB">
              <w:rPr>
                <w:rStyle w:val="Hipervnculo"/>
                <w:noProof/>
              </w:rPr>
              <w:t>8.</w:t>
            </w:r>
            <w:r>
              <w:rPr>
                <w:rFonts w:asciiTheme="minorHAnsi" w:eastAsiaTheme="minorEastAsia" w:hAnsiTheme="minorHAnsi" w:cstheme="minorBidi"/>
                <w:noProof/>
                <w:lang w:val="en-US" w:eastAsia="en-US"/>
              </w:rPr>
              <w:tab/>
            </w:r>
            <w:r w:rsidRPr="000823CB">
              <w:rPr>
                <w:rStyle w:val="Hipervnculo"/>
                <w:noProof/>
              </w:rPr>
              <w:t>PLAN DE CONSERVACIÓN DOCUMENTAL</w:t>
            </w:r>
            <w:r>
              <w:rPr>
                <w:noProof/>
                <w:webHidden/>
              </w:rPr>
              <w:tab/>
            </w:r>
            <w:r>
              <w:rPr>
                <w:noProof/>
                <w:webHidden/>
              </w:rPr>
              <w:fldChar w:fldCharType="begin"/>
            </w:r>
            <w:r>
              <w:rPr>
                <w:noProof/>
                <w:webHidden/>
              </w:rPr>
              <w:instrText xml:space="preserve"> PAGEREF _Toc41501232 \h </w:instrText>
            </w:r>
            <w:r>
              <w:rPr>
                <w:noProof/>
                <w:webHidden/>
              </w:rPr>
            </w:r>
            <w:r>
              <w:rPr>
                <w:noProof/>
                <w:webHidden/>
              </w:rPr>
              <w:fldChar w:fldCharType="separate"/>
            </w:r>
            <w:r>
              <w:rPr>
                <w:noProof/>
                <w:webHidden/>
              </w:rPr>
              <w:t>34</w:t>
            </w:r>
            <w:r>
              <w:rPr>
                <w:noProof/>
                <w:webHidden/>
              </w:rPr>
              <w:fldChar w:fldCharType="end"/>
            </w:r>
          </w:hyperlink>
        </w:p>
        <w:p w14:paraId="53DDA434" w14:textId="7D87F033"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33" w:history="1">
            <w:r w:rsidRPr="000823CB">
              <w:rPr>
                <w:rStyle w:val="Hipervnculo"/>
                <w:noProof/>
              </w:rPr>
              <w:t>a). Introducción</w:t>
            </w:r>
            <w:r>
              <w:rPr>
                <w:noProof/>
                <w:webHidden/>
              </w:rPr>
              <w:tab/>
            </w:r>
            <w:r>
              <w:rPr>
                <w:noProof/>
                <w:webHidden/>
              </w:rPr>
              <w:fldChar w:fldCharType="begin"/>
            </w:r>
            <w:r>
              <w:rPr>
                <w:noProof/>
                <w:webHidden/>
              </w:rPr>
              <w:instrText xml:space="preserve"> PAGEREF _Toc41501233 \h </w:instrText>
            </w:r>
            <w:r>
              <w:rPr>
                <w:noProof/>
                <w:webHidden/>
              </w:rPr>
            </w:r>
            <w:r>
              <w:rPr>
                <w:noProof/>
                <w:webHidden/>
              </w:rPr>
              <w:fldChar w:fldCharType="separate"/>
            </w:r>
            <w:r>
              <w:rPr>
                <w:noProof/>
                <w:webHidden/>
              </w:rPr>
              <w:t>34</w:t>
            </w:r>
            <w:r>
              <w:rPr>
                <w:noProof/>
                <w:webHidden/>
              </w:rPr>
              <w:fldChar w:fldCharType="end"/>
            </w:r>
          </w:hyperlink>
        </w:p>
        <w:p w14:paraId="78F14996" w14:textId="08FA9D51"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34" w:history="1">
            <w:r w:rsidRPr="000823CB">
              <w:rPr>
                <w:rStyle w:val="Hipervnculo"/>
                <w:noProof/>
              </w:rPr>
              <w:t>b). Objetivo</w:t>
            </w:r>
            <w:r>
              <w:rPr>
                <w:noProof/>
                <w:webHidden/>
              </w:rPr>
              <w:tab/>
            </w:r>
            <w:r>
              <w:rPr>
                <w:noProof/>
                <w:webHidden/>
              </w:rPr>
              <w:fldChar w:fldCharType="begin"/>
            </w:r>
            <w:r>
              <w:rPr>
                <w:noProof/>
                <w:webHidden/>
              </w:rPr>
              <w:instrText xml:space="preserve"> PAGEREF _Toc41501234 \h </w:instrText>
            </w:r>
            <w:r>
              <w:rPr>
                <w:noProof/>
                <w:webHidden/>
              </w:rPr>
            </w:r>
            <w:r>
              <w:rPr>
                <w:noProof/>
                <w:webHidden/>
              </w:rPr>
              <w:fldChar w:fldCharType="separate"/>
            </w:r>
            <w:r>
              <w:rPr>
                <w:noProof/>
                <w:webHidden/>
              </w:rPr>
              <w:t>35</w:t>
            </w:r>
            <w:r>
              <w:rPr>
                <w:noProof/>
                <w:webHidden/>
              </w:rPr>
              <w:fldChar w:fldCharType="end"/>
            </w:r>
          </w:hyperlink>
        </w:p>
        <w:p w14:paraId="5BA10982" w14:textId="3C438A28"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35" w:history="1">
            <w:r w:rsidRPr="000823CB">
              <w:rPr>
                <w:rStyle w:val="Hipervnculo"/>
                <w:noProof/>
              </w:rPr>
              <w:t>b). Alcance</w:t>
            </w:r>
            <w:r>
              <w:rPr>
                <w:noProof/>
                <w:webHidden/>
              </w:rPr>
              <w:tab/>
            </w:r>
            <w:r>
              <w:rPr>
                <w:noProof/>
                <w:webHidden/>
              </w:rPr>
              <w:fldChar w:fldCharType="begin"/>
            </w:r>
            <w:r>
              <w:rPr>
                <w:noProof/>
                <w:webHidden/>
              </w:rPr>
              <w:instrText xml:space="preserve"> PAGEREF _Toc41501235 \h </w:instrText>
            </w:r>
            <w:r>
              <w:rPr>
                <w:noProof/>
                <w:webHidden/>
              </w:rPr>
            </w:r>
            <w:r>
              <w:rPr>
                <w:noProof/>
                <w:webHidden/>
              </w:rPr>
              <w:fldChar w:fldCharType="separate"/>
            </w:r>
            <w:r>
              <w:rPr>
                <w:noProof/>
                <w:webHidden/>
              </w:rPr>
              <w:t>35</w:t>
            </w:r>
            <w:r>
              <w:rPr>
                <w:noProof/>
                <w:webHidden/>
              </w:rPr>
              <w:fldChar w:fldCharType="end"/>
            </w:r>
          </w:hyperlink>
        </w:p>
        <w:p w14:paraId="4BF6B08B" w14:textId="08F15D30"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36" w:history="1">
            <w:r w:rsidRPr="000823CB">
              <w:rPr>
                <w:rStyle w:val="Hipervnculo"/>
                <w:noProof/>
              </w:rPr>
              <w:t>c). Niveles de intervención en conservación documental</w:t>
            </w:r>
            <w:r>
              <w:rPr>
                <w:noProof/>
                <w:webHidden/>
              </w:rPr>
              <w:tab/>
            </w:r>
            <w:r>
              <w:rPr>
                <w:noProof/>
                <w:webHidden/>
              </w:rPr>
              <w:fldChar w:fldCharType="begin"/>
            </w:r>
            <w:r>
              <w:rPr>
                <w:noProof/>
                <w:webHidden/>
              </w:rPr>
              <w:instrText xml:space="preserve"> PAGEREF _Toc41501236 \h </w:instrText>
            </w:r>
            <w:r>
              <w:rPr>
                <w:noProof/>
                <w:webHidden/>
              </w:rPr>
            </w:r>
            <w:r>
              <w:rPr>
                <w:noProof/>
                <w:webHidden/>
              </w:rPr>
              <w:fldChar w:fldCharType="separate"/>
            </w:r>
            <w:r>
              <w:rPr>
                <w:noProof/>
                <w:webHidden/>
              </w:rPr>
              <w:t>36</w:t>
            </w:r>
            <w:r>
              <w:rPr>
                <w:noProof/>
                <w:webHidden/>
              </w:rPr>
              <w:fldChar w:fldCharType="end"/>
            </w:r>
          </w:hyperlink>
        </w:p>
        <w:p w14:paraId="51DFA90D" w14:textId="2533DE8E"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237" w:history="1">
            <w:r w:rsidRPr="000823CB">
              <w:rPr>
                <w:rStyle w:val="Hipervnculo"/>
                <w:noProof/>
                <w14:scene3d>
                  <w14:camera w14:prst="orthographicFront"/>
                  <w14:lightRig w14:rig="threePt" w14:dir="t">
                    <w14:rot w14:lat="0" w14:lon="0" w14:rev="0"/>
                  </w14:lightRig>
                </w14:scene3d>
              </w:rPr>
              <w:t>8.1.</w:t>
            </w:r>
            <w:r>
              <w:rPr>
                <w:rFonts w:asciiTheme="minorHAnsi" w:eastAsiaTheme="minorEastAsia" w:hAnsiTheme="minorHAnsi" w:cstheme="minorBidi"/>
                <w:noProof/>
                <w:lang w:val="en-US" w:eastAsia="en-US"/>
              </w:rPr>
              <w:tab/>
            </w:r>
            <w:r w:rsidRPr="000823CB">
              <w:rPr>
                <w:rStyle w:val="Hipervnculo"/>
                <w:noProof/>
              </w:rPr>
              <w:t>PROGRAMAS DE CONSERVACIÓN PREVENTIVA</w:t>
            </w:r>
            <w:r>
              <w:rPr>
                <w:noProof/>
                <w:webHidden/>
              </w:rPr>
              <w:tab/>
            </w:r>
            <w:r>
              <w:rPr>
                <w:noProof/>
                <w:webHidden/>
              </w:rPr>
              <w:fldChar w:fldCharType="begin"/>
            </w:r>
            <w:r>
              <w:rPr>
                <w:noProof/>
                <w:webHidden/>
              </w:rPr>
              <w:instrText xml:space="preserve"> PAGEREF _Toc41501237 \h </w:instrText>
            </w:r>
            <w:r>
              <w:rPr>
                <w:noProof/>
                <w:webHidden/>
              </w:rPr>
            </w:r>
            <w:r>
              <w:rPr>
                <w:noProof/>
                <w:webHidden/>
              </w:rPr>
              <w:fldChar w:fldCharType="separate"/>
            </w:r>
            <w:r>
              <w:rPr>
                <w:noProof/>
                <w:webHidden/>
              </w:rPr>
              <w:t>36</w:t>
            </w:r>
            <w:r>
              <w:rPr>
                <w:noProof/>
                <w:webHidden/>
              </w:rPr>
              <w:fldChar w:fldCharType="end"/>
            </w:r>
          </w:hyperlink>
        </w:p>
        <w:p w14:paraId="0C65286D" w14:textId="61959652"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238" w:history="1">
            <w:r w:rsidRPr="000823CB">
              <w:rPr>
                <w:rStyle w:val="Hipervnculo"/>
                <w:noProof/>
              </w:rPr>
              <w:t>8.1.1.</w:t>
            </w:r>
            <w:r>
              <w:rPr>
                <w:rFonts w:asciiTheme="minorHAnsi" w:eastAsiaTheme="minorEastAsia" w:hAnsiTheme="minorHAnsi" w:cstheme="minorBidi"/>
                <w:noProof/>
                <w:lang w:val="en-US" w:eastAsia="en-US"/>
              </w:rPr>
              <w:tab/>
            </w:r>
            <w:r w:rsidRPr="000823CB">
              <w:rPr>
                <w:rStyle w:val="Hipervnculo"/>
                <w:noProof/>
              </w:rPr>
              <w:t>PROGRAMA DE CAPACITACIÓN Y SENSIBILIZACIÓN</w:t>
            </w:r>
            <w:r>
              <w:rPr>
                <w:noProof/>
                <w:webHidden/>
              </w:rPr>
              <w:tab/>
            </w:r>
            <w:r>
              <w:rPr>
                <w:noProof/>
                <w:webHidden/>
              </w:rPr>
              <w:fldChar w:fldCharType="begin"/>
            </w:r>
            <w:r>
              <w:rPr>
                <w:noProof/>
                <w:webHidden/>
              </w:rPr>
              <w:instrText xml:space="preserve"> PAGEREF _Toc41501238 \h </w:instrText>
            </w:r>
            <w:r>
              <w:rPr>
                <w:noProof/>
                <w:webHidden/>
              </w:rPr>
            </w:r>
            <w:r>
              <w:rPr>
                <w:noProof/>
                <w:webHidden/>
              </w:rPr>
              <w:fldChar w:fldCharType="separate"/>
            </w:r>
            <w:r>
              <w:rPr>
                <w:noProof/>
                <w:webHidden/>
              </w:rPr>
              <w:t>38</w:t>
            </w:r>
            <w:r>
              <w:rPr>
                <w:noProof/>
                <w:webHidden/>
              </w:rPr>
              <w:fldChar w:fldCharType="end"/>
            </w:r>
          </w:hyperlink>
        </w:p>
        <w:p w14:paraId="1FCC82C4" w14:textId="0F9D1B55"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39" w:history="1">
            <w:r w:rsidRPr="000823CB">
              <w:rPr>
                <w:rStyle w:val="Hipervnculo"/>
                <w:noProof/>
              </w:rPr>
              <w:t>8.1.1.1.</w:t>
            </w:r>
            <w:r>
              <w:rPr>
                <w:rFonts w:asciiTheme="minorHAnsi" w:eastAsiaTheme="minorEastAsia" w:hAnsiTheme="minorHAnsi" w:cstheme="minorBidi"/>
                <w:noProof/>
                <w:lang w:val="en-US" w:eastAsia="en-US"/>
              </w:rPr>
              <w:tab/>
            </w:r>
            <w:r w:rsidRPr="000823CB">
              <w:rPr>
                <w:rStyle w:val="Hipervnculo"/>
                <w:noProof/>
              </w:rPr>
              <w:t>Introducción</w:t>
            </w:r>
            <w:r>
              <w:rPr>
                <w:noProof/>
                <w:webHidden/>
              </w:rPr>
              <w:tab/>
            </w:r>
            <w:r>
              <w:rPr>
                <w:noProof/>
                <w:webHidden/>
              </w:rPr>
              <w:fldChar w:fldCharType="begin"/>
            </w:r>
            <w:r>
              <w:rPr>
                <w:noProof/>
                <w:webHidden/>
              </w:rPr>
              <w:instrText xml:space="preserve"> PAGEREF _Toc41501239 \h </w:instrText>
            </w:r>
            <w:r>
              <w:rPr>
                <w:noProof/>
                <w:webHidden/>
              </w:rPr>
            </w:r>
            <w:r>
              <w:rPr>
                <w:noProof/>
                <w:webHidden/>
              </w:rPr>
              <w:fldChar w:fldCharType="separate"/>
            </w:r>
            <w:r>
              <w:rPr>
                <w:noProof/>
                <w:webHidden/>
              </w:rPr>
              <w:t>38</w:t>
            </w:r>
            <w:r>
              <w:rPr>
                <w:noProof/>
                <w:webHidden/>
              </w:rPr>
              <w:fldChar w:fldCharType="end"/>
            </w:r>
          </w:hyperlink>
        </w:p>
        <w:p w14:paraId="03C15048" w14:textId="7E27BDE9"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0" w:history="1">
            <w:r w:rsidRPr="000823CB">
              <w:rPr>
                <w:rStyle w:val="Hipervnculo"/>
                <w:noProof/>
              </w:rPr>
              <w:t>8.1.1.2.</w:t>
            </w:r>
            <w:r>
              <w:rPr>
                <w:rFonts w:asciiTheme="minorHAnsi" w:eastAsiaTheme="minorEastAsia" w:hAnsiTheme="minorHAnsi" w:cstheme="minorBidi"/>
                <w:noProof/>
                <w:lang w:val="en-US" w:eastAsia="en-US"/>
              </w:rPr>
              <w:tab/>
            </w:r>
            <w:r w:rsidRPr="000823CB">
              <w:rPr>
                <w:rStyle w:val="Hipervnculo"/>
                <w:noProof/>
              </w:rPr>
              <w:t>Objetivo</w:t>
            </w:r>
            <w:r>
              <w:rPr>
                <w:noProof/>
                <w:webHidden/>
              </w:rPr>
              <w:tab/>
            </w:r>
            <w:r>
              <w:rPr>
                <w:noProof/>
                <w:webHidden/>
              </w:rPr>
              <w:fldChar w:fldCharType="begin"/>
            </w:r>
            <w:r>
              <w:rPr>
                <w:noProof/>
                <w:webHidden/>
              </w:rPr>
              <w:instrText xml:space="preserve"> PAGEREF _Toc41501240 \h </w:instrText>
            </w:r>
            <w:r>
              <w:rPr>
                <w:noProof/>
                <w:webHidden/>
              </w:rPr>
            </w:r>
            <w:r>
              <w:rPr>
                <w:noProof/>
                <w:webHidden/>
              </w:rPr>
              <w:fldChar w:fldCharType="separate"/>
            </w:r>
            <w:r>
              <w:rPr>
                <w:noProof/>
                <w:webHidden/>
              </w:rPr>
              <w:t>38</w:t>
            </w:r>
            <w:r>
              <w:rPr>
                <w:noProof/>
                <w:webHidden/>
              </w:rPr>
              <w:fldChar w:fldCharType="end"/>
            </w:r>
          </w:hyperlink>
        </w:p>
        <w:p w14:paraId="2A317AAD" w14:textId="43FC4575"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1" w:history="1">
            <w:r w:rsidRPr="000823CB">
              <w:rPr>
                <w:rStyle w:val="Hipervnculo"/>
                <w:noProof/>
              </w:rPr>
              <w:t>8.1.1.3.</w:t>
            </w:r>
            <w:r>
              <w:rPr>
                <w:rFonts w:asciiTheme="minorHAnsi" w:eastAsiaTheme="minorEastAsia" w:hAnsiTheme="minorHAnsi" w:cstheme="minorBidi"/>
                <w:noProof/>
                <w:lang w:val="en-US" w:eastAsia="en-US"/>
              </w:rPr>
              <w:tab/>
            </w:r>
            <w:r w:rsidRPr="000823CB">
              <w:rPr>
                <w:rStyle w:val="Hipervnculo"/>
                <w:noProof/>
              </w:rPr>
              <w:t>Alcance</w:t>
            </w:r>
            <w:r>
              <w:rPr>
                <w:noProof/>
                <w:webHidden/>
              </w:rPr>
              <w:tab/>
            </w:r>
            <w:r>
              <w:rPr>
                <w:noProof/>
                <w:webHidden/>
              </w:rPr>
              <w:fldChar w:fldCharType="begin"/>
            </w:r>
            <w:r>
              <w:rPr>
                <w:noProof/>
                <w:webHidden/>
              </w:rPr>
              <w:instrText xml:space="preserve"> PAGEREF _Toc41501241 \h </w:instrText>
            </w:r>
            <w:r>
              <w:rPr>
                <w:noProof/>
                <w:webHidden/>
              </w:rPr>
            </w:r>
            <w:r>
              <w:rPr>
                <w:noProof/>
                <w:webHidden/>
              </w:rPr>
              <w:fldChar w:fldCharType="separate"/>
            </w:r>
            <w:r>
              <w:rPr>
                <w:noProof/>
                <w:webHidden/>
              </w:rPr>
              <w:t>38</w:t>
            </w:r>
            <w:r>
              <w:rPr>
                <w:noProof/>
                <w:webHidden/>
              </w:rPr>
              <w:fldChar w:fldCharType="end"/>
            </w:r>
          </w:hyperlink>
        </w:p>
        <w:p w14:paraId="473C123E" w14:textId="0C144342"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2" w:history="1">
            <w:r w:rsidRPr="000823CB">
              <w:rPr>
                <w:rStyle w:val="Hipervnculo"/>
                <w:noProof/>
              </w:rPr>
              <w:t>8.1.1.4.</w:t>
            </w:r>
            <w:r>
              <w:rPr>
                <w:rFonts w:asciiTheme="minorHAnsi" w:eastAsiaTheme="minorEastAsia" w:hAnsiTheme="minorHAnsi" w:cstheme="minorBidi"/>
                <w:noProof/>
                <w:lang w:val="en-US" w:eastAsia="en-US"/>
              </w:rPr>
              <w:tab/>
            </w:r>
            <w:r w:rsidRPr="000823CB">
              <w:rPr>
                <w:rStyle w:val="Hipervnculo"/>
                <w:noProof/>
              </w:rPr>
              <w:t>Problemas para solucionar</w:t>
            </w:r>
            <w:r>
              <w:rPr>
                <w:noProof/>
                <w:webHidden/>
              </w:rPr>
              <w:tab/>
            </w:r>
            <w:r>
              <w:rPr>
                <w:noProof/>
                <w:webHidden/>
              </w:rPr>
              <w:fldChar w:fldCharType="begin"/>
            </w:r>
            <w:r>
              <w:rPr>
                <w:noProof/>
                <w:webHidden/>
              </w:rPr>
              <w:instrText xml:space="preserve"> PAGEREF _Toc41501242 \h </w:instrText>
            </w:r>
            <w:r>
              <w:rPr>
                <w:noProof/>
                <w:webHidden/>
              </w:rPr>
            </w:r>
            <w:r>
              <w:rPr>
                <w:noProof/>
                <w:webHidden/>
              </w:rPr>
              <w:fldChar w:fldCharType="separate"/>
            </w:r>
            <w:r>
              <w:rPr>
                <w:noProof/>
                <w:webHidden/>
              </w:rPr>
              <w:t>39</w:t>
            </w:r>
            <w:r>
              <w:rPr>
                <w:noProof/>
                <w:webHidden/>
              </w:rPr>
              <w:fldChar w:fldCharType="end"/>
            </w:r>
          </w:hyperlink>
        </w:p>
        <w:p w14:paraId="6694B4BB" w14:textId="157624A3"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3" w:history="1">
            <w:r w:rsidRPr="000823CB">
              <w:rPr>
                <w:rStyle w:val="Hipervnculo"/>
                <w:noProof/>
              </w:rPr>
              <w:t>8.1.1.5.</w:t>
            </w:r>
            <w:r>
              <w:rPr>
                <w:rFonts w:asciiTheme="minorHAnsi" w:eastAsiaTheme="minorEastAsia" w:hAnsiTheme="minorHAnsi" w:cstheme="minorBidi"/>
                <w:noProof/>
                <w:lang w:val="en-US" w:eastAsia="en-US"/>
              </w:rPr>
              <w:tab/>
            </w:r>
            <w:r w:rsidRPr="000823CB">
              <w:rPr>
                <w:rStyle w:val="Hipervnculo"/>
                <w:noProof/>
              </w:rPr>
              <w:t>Responsables</w:t>
            </w:r>
            <w:r>
              <w:rPr>
                <w:noProof/>
                <w:webHidden/>
              </w:rPr>
              <w:tab/>
            </w:r>
            <w:r>
              <w:rPr>
                <w:noProof/>
                <w:webHidden/>
              </w:rPr>
              <w:fldChar w:fldCharType="begin"/>
            </w:r>
            <w:r>
              <w:rPr>
                <w:noProof/>
                <w:webHidden/>
              </w:rPr>
              <w:instrText xml:space="preserve"> PAGEREF _Toc41501243 \h </w:instrText>
            </w:r>
            <w:r>
              <w:rPr>
                <w:noProof/>
                <w:webHidden/>
              </w:rPr>
            </w:r>
            <w:r>
              <w:rPr>
                <w:noProof/>
                <w:webHidden/>
              </w:rPr>
              <w:fldChar w:fldCharType="separate"/>
            </w:r>
            <w:r>
              <w:rPr>
                <w:noProof/>
                <w:webHidden/>
              </w:rPr>
              <w:t>39</w:t>
            </w:r>
            <w:r>
              <w:rPr>
                <w:noProof/>
                <w:webHidden/>
              </w:rPr>
              <w:fldChar w:fldCharType="end"/>
            </w:r>
          </w:hyperlink>
        </w:p>
        <w:p w14:paraId="71E64C76" w14:textId="4CDA7244"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4" w:history="1">
            <w:r w:rsidRPr="000823CB">
              <w:rPr>
                <w:rStyle w:val="Hipervnculo"/>
                <w:noProof/>
              </w:rPr>
              <w:t>8.1.1.6.</w:t>
            </w:r>
            <w:r>
              <w:rPr>
                <w:rFonts w:asciiTheme="minorHAnsi" w:eastAsiaTheme="minorEastAsia" w:hAnsiTheme="minorHAnsi" w:cstheme="minorBidi"/>
                <w:noProof/>
                <w:lang w:val="en-US" w:eastAsia="en-US"/>
              </w:rPr>
              <w:tab/>
            </w:r>
            <w:r w:rsidRPr="000823CB">
              <w:rPr>
                <w:rStyle w:val="Hipervnculo"/>
                <w:noProof/>
              </w:rPr>
              <w:t>Recursos</w:t>
            </w:r>
            <w:r>
              <w:rPr>
                <w:noProof/>
                <w:webHidden/>
              </w:rPr>
              <w:tab/>
            </w:r>
            <w:r>
              <w:rPr>
                <w:noProof/>
                <w:webHidden/>
              </w:rPr>
              <w:fldChar w:fldCharType="begin"/>
            </w:r>
            <w:r>
              <w:rPr>
                <w:noProof/>
                <w:webHidden/>
              </w:rPr>
              <w:instrText xml:space="preserve"> PAGEREF _Toc41501244 \h </w:instrText>
            </w:r>
            <w:r>
              <w:rPr>
                <w:noProof/>
                <w:webHidden/>
              </w:rPr>
            </w:r>
            <w:r>
              <w:rPr>
                <w:noProof/>
                <w:webHidden/>
              </w:rPr>
              <w:fldChar w:fldCharType="separate"/>
            </w:r>
            <w:r>
              <w:rPr>
                <w:noProof/>
                <w:webHidden/>
              </w:rPr>
              <w:t>40</w:t>
            </w:r>
            <w:r>
              <w:rPr>
                <w:noProof/>
                <w:webHidden/>
              </w:rPr>
              <w:fldChar w:fldCharType="end"/>
            </w:r>
          </w:hyperlink>
        </w:p>
        <w:p w14:paraId="2B10459A" w14:textId="07CB9F3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5" w:history="1">
            <w:r w:rsidRPr="000823CB">
              <w:rPr>
                <w:rStyle w:val="Hipervnculo"/>
                <w:noProof/>
              </w:rPr>
              <w:t>8.1.1.7.</w:t>
            </w:r>
            <w:r>
              <w:rPr>
                <w:rFonts w:asciiTheme="minorHAnsi" w:eastAsiaTheme="minorEastAsia" w:hAnsiTheme="minorHAnsi" w:cstheme="minorBidi"/>
                <w:noProof/>
                <w:lang w:val="en-US" w:eastAsia="en-US"/>
              </w:rPr>
              <w:tab/>
            </w:r>
            <w:r w:rsidRPr="000823CB">
              <w:rPr>
                <w:rStyle w:val="Hipervnculo"/>
                <w:noProof/>
              </w:rPr>
              <w:t>Requisitos de los profesionales para capacitación y sensibilización</w:t>
            </w:r>
            <w:r>
              <w:rPr>
                <w:noProof/>
                <w:webHidden/>
              </w:rPr>
              <w:tab/>
            </w:r>
            <w:r>
              <w:rPr>
                <w:noProof/>
                <w:webHidden/>
              </w:rPr>
              <w:fldChar w:fldCharType="begin"/>
            </w:r>
            <w:r>
              <w:rPr>
                <w:noProof/>
                <w:webHidden/>
              </w:rPr>
              <w:instrText xml:space="preserve"> PAGEREF _Toc41501245 \h </w:instrText>
            </w:r>
            <w:r>
              <w:rPr>
                <w:noProof/>
                <w:webHidden/>
              </w:rPr>
            </w:r>
            <w:r>
              <w:rPr>
                <w:noProof/>
                <w:webHidden/>
              </w:rPr>
              <w:fldChar w:fldCharType="separate"/>
            </w:r>
            <w:r>
              <w:rPr>
                <w:noProof/>
                <w:webHidden/>
              </w:rPr>
              <w:t>41</w:t>
            </w:r>
            <w:r>
              <w:rPr>
                <w:noProof/>
                <w:webHidden/>
              </w:rPr>
              <w:fldChar w:fldCharType="end"/>
            </w:r>
          </w:hyperlink>
        </w:p>
        <w:p w14:paraId="2A4AECCE" w14:textId="072A6C56"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6" w:history="1">
            <w:r w:rsidRPr="000823CB">
              <w:rPr>
                <w:rStyle w:val="Hipervnculo"/>
                <w:noProof/>
              </w:rPr>
              <w:t>8.1.1.8.</w:t>
            </w:r>
            <w:r>
              <w:rPr>
                <w:rFonts w:asciiTheme="minorHAnsi" w:eastAsiaTheme="minorEastAsia" w:hAnsiTheme="minorHAnsi" w:cstheme="minorBidi"/>
                <w:noProof/>
                <w:lang w:val="en-US" w:eastAsia="en-US"/>
              </w:rPr>
              <w:tab/>
            </w:r>
            <w:r w:rsidRPr="000823CB">
              <w:rPr>
                <w:rStyle w:val="Hipervnculo"/>
                <w:noProof/>
              </w:rPr>
              <w:t>Metodología</w:t>
            </w:r>
            <w:r>
              <w:rPr>
                <w:noProof/>
                <w:webHidden/>
              </w:rPr>
              <w:tab/>
            </w:r>
            <w:r>
              <w:rPr>
                <w:noProof/>
                <w:webHidden/>
              </w:rPr>
              <w:fldChar w:fldCharType="begin"/>
            </w:r>
            <w:r>
              <w:rPr>
                <w:noProof/>
                <w:webHidden/>
              </w:rPr>
              <w:instrText xml:space="preserve"> PAGEREF _Toc41501246 \h </w:instrText>
            </w:r>
            <w:r>
              <w:rPr>
                <w:noProof/>
                <w:webHidden/>
              </w:rPr>
            </w:r>
            <w:r>
              <w:rPr>
                <w:noProof/>
                <w:webHidden/>
              </w:rPr>
              <w:fldChar w:fldCharType="separate"/>
            </w:r>
            <w:r>
              <w:rPr>
                <w:noProof/>
                <w:webHidden/>
              </w:rPr>
              <w:t>41</w:t>
            </w:r>
            <w:r>
              <w:rPr>
                <w:noProof/>
                <w:webHidden/>
              </w:rPr>
              <w:fldChar w:fldCharType="end"/>
            </w:r>
          </w:hyperlink>
        </w:p>
        <w:p w14:paraId="176B55BB" w14:textId="7FA43F9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7" w:history="1">
            <w:r w:rsidRPr="000823CB">
              <w:rPr>
                <w:rStyle w:val="Hipervnculo"/>
                <w:noProof/>
              </w:rPr>
              <w:t>8.1.1.8.1.</w:t>
            </w:r>
            <w:r>
              <w:rPr>
                <w:rFonts w:asciiTheme="minorHAnsi" w:eastAsiaTheme="minorEastAsia" w:hAnsiTheme="minorHAnsi" w:cstheme="minorBidi"/>
                <w:noProof/>
                <w:lang w:val="en-US" w:eastAsia="en-US"/>
              </w:rPr>
              <w:tab/>
            </w:r>
            <w:r w:rsidRPr="000823CB">
              <w:rPr>
                <w:rStyle w:val="Hipervnculo"/>
                <w:noProof/>
                <w:shd w:val="clear" w:color="auto" w:fill="FFFFFF"/>
              </w:rPr>
              <w:t>Actividades de conservación preventiva</w:t>
            </w:r>
            <w:r>
              <w:rPr>
                <w:noProof/>
                <w:webHidden/>
              </w:rPr>
              <w:tab/>
            </w:r>
            <w:r>
              <w:rPr>
                <w:noProof/>
                <w:webHidden/>
              </w:rPr>
              <w:fldChar w:fldCharType="begin"/>
            </w:r>
            <w:r>
              <w:rPr>
                <w:noProof/>
                <w:webHidden/>
              </w:rPr>
              <w:instrText xml:space="preserve"> PAGEREF _Toc41501247 \h </w:instrText>
            </w:r>
            <w:r>
              <w:rPr>
                <w:noProof/>
                <w:webHidden/>
              </w:rPr>
            </w:r>
            <w:r>
              <w:rPr>
                <w:noProof/>
                <w:webHidden/>
              </w:rPr>
              <w:fldChar w:fldCharType="separate"/>
            </w:r>
            <w:r>
              <w:rPr>
                <w:noProof/>
                <w:webHidden/>
              </w:rPr>
              <w:t>41</w:t>
            </w:r>
            <w:r>
              <w:rPr>
                <w:noProof/>
                <w:webHidden/>
              </w:rPr>
              <w:fldChar w:fldCharType="end"/>
            </w:r>
          </w:hyperlink>
        </w:p>
        <w:p w14:paraId="0BC4B7EF" w14:textId="5989B34B"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48" w:history="1">
            <w:r w:rsidRPr="000823CB">
              <w:rPr>
                <w:rStyle w:val="Hipervnculo"/>
                <w:noProof/>
                <w:shd w:val="clear" w:color="auto" w:fill="FFFFFF"/>
              </w:rPr>
              <w:t>8.1.1.8.2. Actividades específicas</w:t>
            </w:r>
            <w:r>
              <w:rPr>
                <w:noProof/>
                <w:webHidden/>
              </w:rPr>
              <w:tab/>
            </w:r>
            <w:r>
              <w:rPr>
                <w:noProof/>
                <w:webHidden/>
              </w:rPr>
              <w:fldChar w:fldCharType="begin"/>
            </w:r>
            <w:r>
              <w:rPr>
                <w:noProof/>
                <w:webHidden/>
              </w:rPr>
              <w:instrText xml:space="preserve"> PAGEREF _Toc41501248 \h </w:instrText>
            </w:r>
            <w:r>
              <w:rPr>
                <w:noProof/>
                <w:webHidden/>
              </w:rPr>
            </w:r>
            <w:r>
              <w:rPr>
                <w:noProof/>
                <w:webHidden/>
              </w:rPr>
              <w:fldChar w:fldCharType="separate"/>
            </w:r>
            <w:r>
              <w:rPr>
                <w:noProof/>
                <w:webHidden/>
              </w:rPr>
              <w:t>42</w:t>
            </w:r>
            <w:r>
              <w:rPr>
                <w:noProof/>
                <w:webHidden/>
              </w:rPr>
              <w:fldChar w:fldCharType="end"/>
            </w:r>
          </w:hyperlink>
        </w:p>
        <w:p w14:paraId="14D10CDD" w14:textId="1DBAE645"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49" w:history="1">
            <w:r w:rsidRPr="000823CB">
              <w:rPr>
                <w:rStyle w:val="Hipervnculo"/>
                <w:noProof/>
              </w:rPr>
              <w:t>8.1.1.9.</w:t>
            </w:r>
            <w:r>
              <w:rPr>
                <w:rFonts w:asciiTheme="minorHAnsi" w:eastAsiaTheme="minorEastAsia" w:hAnsiTheme="minorHAnsi" w:cstheme="minorBidi"/>
                <w:noProof/>
                <w:lang w:val="en-US" w:eastAsia="en-US"/>
              </w:rPr>
              <w:tab/>
            </w:r>
            <w:r w:rsidRPr="000823CB">
              <w:rPr>
                <w:rStyle w:val="Hipervnculo"/>
                <w:noProof/>
              </w:rPr>
              <w:t>Cronograma, frecuencia y tiempo de ejecución</w:t>
            </w:r>
            <w:r>
              <w:rPr>
                <w:noProof/>
                <w:webHidden/>
              </w:rPr>
              <w:tab/>
            </w:r>
            <w:r>
              <w:rPr>
                <w:noProof/>
                <w:webHidden/>
              </w:rPr>
              <w:fldChar w:fldCharType="begin"/>
            </w:r>
            <w:r>
              <w:rPr>
                <w:noProof/>
                <w:webHidden/>
              </w:rPr>
              <w:instrText xml:space="preserve"> PAGEREF _Toc41501249 \h </w:instrText>
            </w:r>
            <w:r>
              <w:rPr>
                <w:noProof/>
                <w:webHidden/>
              </w:rPr>
            </w:r>
            <w:r>
              <w:rPr>
                <w:noProof/>
                <w:webHidden/>
              </w:rPr>
              <w:fldChar w:fldCharType="separate"/>
            </w:r>
            <w:r>
              <w:rPr>
                <w:noProof/>
                <w:webHidden/>
              </w:rPr>
              <w:t>45</w:t>
            </w:r>
            <w:r>
              <w:rPr>
                <w:noProof/>
                <w:webHidden/>
              </w:rPr>
              <w:fldChar w:fldCharType="end"/>
            </w:r>
          </w:hyperlink>
        </w:p>
        <w:p w14:paraId="32E7473D" w14:textId="209D63B7"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0" w:history="1">
            <w:r w:rsidRPr="000823CB">
              <w:rPr>
                <w:rStyle w:val="Hipervnculo"/>
                <w:noProof/>
              </w:rPr>
              <w:t>8.1.1.10</w:t>
            </w:r>
            <w:r>
              <w:rPr>
                <w:rFonts w:asciiTheme="minorHAnsi" w:eastAsiaTheme="minorEastAsia" w:hAnsiTheme="minorHAnsi" w:cstheme="minorBidi"/>
                <w:noProof/>
                <w:lang w:val="en-US" w:eastAsia="en-US"/>
              </w:rPr>
              <w:tab/>
            </w:r>
            <w:r w:rsidRPr="000823CB">
              <w:rPr>
                <w:rStyle w:val="Hipervnculo"/>
                <w:noProof/>
              </w:rPr>
              <w:t>. Seguimiento y control del programa</w:t>
            </w:r>
            <w:r>
              <w:rPr>
                <w:noProof/>
                <w:webHidden/>
              </w:rPr>
              <w:tab/>
            </w:r>
            <w:r>
              <w:rPr>
                <w:noProof/>
                <w:webHidden/>
              </w:rPr>
              <w:fldChar w:fldCharType="begin"/>
            </w:r>
            <w:r>
              <w:rPr>
                <w:noProof/>
                <w:webHidden/>
              </w:rPr>
              <w:instrText xml:space="preserve"> PAGEREF _Toc41501250 \h </w:instrText>
            </w:r>
            <w:r>
              <w:rPr>
                <w:noProof/>
                <w:webHidden/>
              </w:rPr>
            </w:r>
            <w:r>
              <w:rPr>
                <w:noProof/>
                <w:webHidden/>
              </w:rPr>
              <w:fldChar w:fldCharType="separate"/>
            </w:r>
            <w:r>
              <w:rPr>
                <w:noProof/>
                <w:webHidden/>
              </w:rPr>
              <w:t>46</w:t>
            </w:r>
            <w:r>
              <w:rPr>
                <w:noProof/>
                <w:webHidden/>
              </w:rPr>
              <w:fldChar w:fldCharType="end"/>
            </w:r>
          </w:hyperlink>
        </w:p>
        <w:p w14:paraId="6DA4B78A" w14:textId="36F7026B"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1" w:history="1">
            <w:r w:rsidRPr="000823CB">
              <w:rPr>
                <w:rStyle w:val="Hipervnculo"/>
                <w:noProof/>
              </w:rPr>
              <w:t>8.1.1.11</w:t>
            </w:r>
            <w:r>
              <w:rPr>
                <w:rFonts w:asciiTheme="minorHAnsi" w:eastAsiaTheme="minorEastAsia" w:hAnsiTheme="minorHAnsi" w:cstheme="minorBidi"/>
                <w:noProof/>
                <w:lang w:val="en-US" w:eastAsia="en-US"/>
              </w:rPr>
              <w:tab/>
            </w:r>
            <w:r w:rsidRPr="000823CB">
              <w:rPr>
                <w:rStyle w:val="Hipervnculo"/>
                <w:noProof/>
              </w:rPr>
              <w:t>. Evidencias</w:t>
            </w:r>
            <w:r>
              <w:rPr>
                <w:noProof/>
                <w:webHidden/>
              </w:rPr>
              <w:tab/>
            </w:r>
            <w:r>
              <w:rPr>
                <w:noProof/>
                <w:webHidden/>
              </w:rPr>
              <w:fldChar w:fldCharType="begin"/>
            </w:r>
            <w:r>
              <w:rPr>
                <w:noProof/>
                <w:webHidden/>
              </w:rPr>
              <w:instrText xml:space="preserve"> PAGEREF _Toc41501251 \h </w:instrText>
            </w:r>
            <w:r>
              <w:rPr>
                <w:noProof/>
                <w:webHidden/>
              </w:rPr>
            </w:r>
            <w:r>
              <w:rPr>
                <w:noProof/>
                <w:webHidden/>
              </w:rPr>
              <w:fldChar w:fldCharType="separate"/>
            </w:r>
            <w:r>
              <w:rPr>
                <w:noProof/>
                <w:webHidden/>
              </w:rPr>
              <w:t>46</w:t>
            </w:r>
            <w:r>
              <w:rPr>
                <w:noProof/>
                <w:webHidden/>
              </w:rPr>
              <w:fldChar w:fldCharType="end"/>
            </w:r>
          </w:hyperlink>
        </w:p>
        <w:p w14:paraId="632214CE" w14:textId="3B10A0E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2" w:history="1">
            <w:r w:rsidRPr="000823CB">
              <w:rPr>
                <w:rStyle w:val="Hipervnculo"/>
                <w:noProof/>
              </w:rPr>
              <w:t>8.1.1.12</w:t>
            </w:r>
            <w:r>
              <w:rPr>
                <w:rFonts w:asciiTheme="minorHAnsi" w:eastAsiaTheme="minorEastAsia" w:hAnsiTheme="minorHAnsi" w:cstheme="minorBidi"/>
                <w:noProof/>
                <w:lang w:val="en-US" w:eastAsia="en-US"/>
              </w:rPr>
              <w:tab/>
            </w:r>
            <w:r w:rsidRPr="000823CB">
              <w:rPr>
                <w:rStyle w:val="Hipervnculo"/>
                <w:noProof/>
              </w:rPr>
              <w:t>. Anexo</w:t>
            </w:r>
            <w:r>
              <w:rPr>
                <w:noProof/>
                <w:webHidden/>
              </w:rPr>
              <w:tab/>
            </w:r>
            <w:r>
              <w:rPr>
                <w:noProof/>
                <w:webHidden/>
              </w:rPr>
              <w:fldChar w:fldCharType="begin"/>
            </w:r>
            <w:r>
              <w:rPr>
                <w:noProof/>
                <w:webHidden/>
              </w:rPr>
              <w:instrText xml:space="preserve"> PAGEREF _Toc41501252 \h </w:instrText>
            </w:r>
            <w:r>
              <w:rPr>
                <w:noProof/>
                <w:webHidden/>
              </w:rPr>
            </w:r>
            <w:r>
              <w:rPr>
                <w:noProof/>
                <w:webHidden/>
              </w:rPr>
              <w:fldChar w:fldCharType="separate"/>
            </w:r>
            <w:r>
              <w:rPr>
                <w:noProof/>
                <w:webHidden/>
              </w:rPr>
              <w:t>47</w:t>
            </w:r>
            <w:r>
              <w:rPr>
                <w:noProof/>
                <w:webHidden/>
              </w:rPr>
              <w:fldChar w:fldCharType="end"/>
            </w:r>
          </w:hyperlink>
        </w:p>
        <w:p w14:paraId="2D84FD6D" w14:textId="2023D56B"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253" w:history="1">
            <w:r w:rsidRPr="000823CB">
              <w:rPr>
                <w:rStyle w:val="Hipervnculo"/>
                <w:noProof/>
              </w:rPr>
              <w:t>8.1.2.</w:t>
            </w:r>
            <w:r>
              <w:rPr>
                <w:rFonts w:asciiTheme="minorHAnsi" w:eastAsiaTheme="minorEastAsia" w:hAnsiTheme="minorHAnsi" w:cstheme="minorBidi"/>
                <w:noProof/>
                <w:lang w:val="en-US" w:eastAsia="en-US"/>
              </w:rPr>
              <w:tab/>
            </w:r>
            <w:r w:rsidRPr="000823CB">
              <w:rPr>
                <w:rStyle w:val="Hipervnculo"/>
                <w:noProof/>
              </w:rPr>
              <w:t>PROGRAMA DE INSPECCIÓN Y MANTENIMIENTO DE SISTEMAS DE ALMACENAMIENTO E INSTALACIONES FÍSICAS</w:t>
            </w:r>
            <w:r>
              <w:rPr>
                <w:noProof/>
                <w:webHidden/>
              </w:rPr>
              <w:tab/>
            </w:r>
            <w:r>
              <w:rPr>
                <w:noProof/>
                <w:webHidden/>
              </w:rPr>
              <w:fldChar w:fldCharType="begin"/>
            </w:r>
            <w:r>
              <w:rPr>
                <w:noProof/>
                <w:webHidden/>
              </w:rPr>
              <w:instrText xml:space="preserve"> PAGEREF _Toc41501253 \h </w:instrText>
            </w:r>
            <w:r>
              <w:rPr>
                <w:noProof/>
                <w:webHidden/>
              </w:rPr>
            </w:r>
            <w:r>
              <w:rPr>
                <w:noProof/>
                <w:webHidden/>
              </w:rPr>
              <w:fldChar w:fldCharType="separate"/>
            </w:r>
            <w:r>
              <w:rPr>
                <w:noProof/>
                <w:webHidden/>
              </w:rPr>
              <w:t>47</w:t>
            </w:r>
            <w:r>
              <w:rPr>
                <w:noProof/>
                <w:webHidden/>
              </w:rPr>
              <w:fldChar w:fldCharType="end"/>
            </w:r>
          </w:hyperlink>
        </w:p>
        <w:p w14:paraId="61FB0939" w14:textId="7E228109"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4" w:history="1">
            <w:r w:rsidRPr="000823CB">
              <w:rPr>
                <w:rStyle w:val="Hipervnculo"/>
                <w:noProof/>
              </w:rPr>
              <w:t>8.1.2.1.</w:t>
            </w:r>
            <w:r>
              <w:rPr>
                <w:rFonts w:asciiTheme="minorHAnsi" w:eastAsiaTheme="minorEastAsia" w:hAnsiTheme="minorHAnsi" w:cstheme="minorBidi"/>
                <w:noProof/>
                <w:lang w:val="en-US" w:eastAsia="en-US"/>
              </w:rPr>
              <w:tab/>
            </w:r>
            <w:r w:rsidRPr="000823CB">
              <w:rPr>
                <w:rStyle w:val="Hipervnculo"/>
                <w:noProof/>
              </w:rPr>
              <w:t>Introducción</w:t>
            </w:r>
            <w:r>
              <w:rPr>
                <w:noProof/>
                <w:webHidden/>
              </w:rPr>
              <w:tab/>
            </w:r>
            <w:r>
              <w:rPr>
                <w:noProof/>
                <w:webHidden/>
              </w:rPr>
              <w:fldChar w:fldCharType="begin"/>
            </w:r>
            <w:r>
              <w:rPr>
                <w:noProof/>
                <w:webHidden/>
              </w:rPr>
              <w:instrText xml:space="preserve"> PAGEREF _Toc41501254 \h </w:instrText>
            </w:r>
            <w:r>
              <w:rPr>
                <w:noProof/>
                <w:webHidden/>
              </w:rPr>
            </w:r>
            <w:r>
              <w:rPr>
                <w:noProof/>
                <w:webHidden/>
              </w:rPr>
              <w:fldChar w:fldCharType="separate"/>
            </w:r>
            <w:r>
              <w:rPr>
                <w:noProof/>
                <w:webHidden/>
              </w:rPr>
              <w:t>47</w:t>
            </w:r>
            <w:r>
              <w:rPr>
                <w:noProof/>
                <w:webHidden/>
              </w:rPr>
              <w:fldChar w:fldCharType="end"/>
            </w:r>
          </w:hyperlink>
        </w:p>
        <w:p w14:paraId="769DCC9C" w14:textId="1101A10F"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5" w:history="1">
            <w:r w:rsidRPr="000823CB">
              <w:rPr>
                <w:rStyle w:val="Hipervnculo"/>
                <w:rFonts w:cs="Arial"/>
                <w:noProof/>
              </w:rPr>
              <w:t>8.1.2.2.</w:t>
            </w:r>
            <w:r>
              <w:rPr>
                <w:rFonts w:asciiTheme="minorHAnsi" w:eastAsiaTheme="minorEastAsia" w:hAnsiTheme="minorHAnsi" w:cstheme="minorBidi"/>
                <w:noProof/>
                <w:lang w:val="en-US" w:eastAsia="en-US"/>
              </w:rPr>
              <w:tab/>
            </w:r>
            <w:r w:rsidRPr="000823CB">
              <w:rPr>
                <w:rStyle w:val="Hipervnculo"/>
                <w:noProof/>
              </w:rPr>
              <w:t>Objetivo</w:t>
            </w:r>
            <w:r>
              <w:rPr>
                <w:noProof/>
                <w:webHidden/>
              </w:rPr>
              <w:tab/>
            </w:r>
            <w:r>
              <w:rPr>
                <w:noProof/>
                <w:webHidden/>
              </w:rPr>
              <w:fldChar w:fldCharType="begin"/>
            </w:r>
            <w:r>
              <w:rPr>
                <w:noProof/>
                <w:webHidden/>
              </w:rPr>
              <w:instrText xml:space="preserve"> PAGEREF _Toc41501255 \h </w:instrText>
            </w:r>
            <w:r>
              <w:rPr>
                <w:noProof/>
                <w:webHidden/>
              </w:rPr>
            </w:r>
            <w:r>
              <w:rPr>
                <w:noProof/>
                <w:webHidden/>
              </w:rPr>
              <w:fldChar w:fldCharType="separate"/>
            </w:r>
            <w:r>
              <w:rPr>
                <w:noProof/>
                <w:webHidden/>
              </w:rPr>
              <w:t>48</w:t>
            </w:r>
            <w:r>
              <w:rPr>
                <w:noProof/>
                <w:webHidden/>
              </w:rPr>
              <w:fldChar w:fldCharType="end"/>
            </w:r>
          </w:hyperlink>
        </w:p>
        <w:p w14:paraId="1EBF7502" w14:textId="3599B1EF"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6" w:history="1">
            <w:r w:rsidRPr="000823CB">
              <w:rPr>
                <w:rStyle w:val="Hipervnculo"/>
                <w:noProof/>
              </w:rPr>
              <w:t>8.1.2.3.</w:t>
            </w:r>
            <w:r>
              <w:rPr>
                <w:rFonts w:asciiTheme="minorHAnsi" w:eastAsiaTheme="minorEastAsia" w:hAnsiTheme="minorHAnsi" w:cstheme="minorBidi"/>
                <w:noProof/>
                <w:lang w:val="en-US" w:eastAsia="en-US"/>
              </w:rPr>
              <w:tab/>
            </w:r>
            <w:r w:rsidRPr="000823CB">
              <w:rPr>
                <w:rStyle w:val="Hipervnculo"/>
                <w:noProof/>
              </w:rPr>
              <w:t>Alcance</w:t>
            </w:r>
            <w:r>
              <w:rPr>
                <w:noProof/>
                <w:webHidden/>
              </w:rPr>
              <w:tab/>
            </w:r>
            <w:r>
              <w:rPr>
                <w:noProof/>
                <w:webHidden/>
              </w:rPr>
              <w:fldChar w:fldCharType="begin"/>
            </w:r>
            <w:r>
              <w:rPr>
                <w:noProof/>
                <w:webHidden/>
              </w:rPr>
              <w:instrText xml:space="preserve"> PAGEREF _Toc41501256 \h </w:instrText>
            </w:r>
            <w:r>
              <w:rPr>
                <w:noProof/>
                <w:webHidden/>
              </w:rPr>
            </w:r>
            <w:r>
              <w:rPr>
                <w:noProof/>
                <w:webHidden/>
              </w:rPr>
              <w:fldChar w:fldCharType="separate"/>
            </w:r>
            <w:r>
              <w:rPr>
                <w:noProof/>
                <w:webHidden/>
              </w:rPr>
              <w:t>48</w:t>
            </w:r>
            <w:r>
              <w:rPr>
                <w:noProof/>
                <w:webHidden/>
              </w:rPr>
              <w:fldChar w:fldCharType="end"/>
            </w:r>
          </w:hyperlink>
        </w:p>
        <w:p w14:paraId="31F89CC7" w14:textId="2FC9EE38"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7" w:history="1">
            <w:r w:rsidRPr="000823CB">
              <w:rPr>
                <w:rStyle w:val="Hipervnculo"/>
                <w:noProof/>
              </w:rPr>
              <w:t>8.1.2.4.</w:t>
            </w:r>
            <w:r>
              <w:rPr>
                <w:rFonts w:asciiTheme="minorHAnsi" w:eastAsiaTheme="minorEastAsia" w:hAnsiTheme="minorHAnsi" w:cstheme="minorBidi"/>
                <w:noProof/>
                <w:lang w:val="en-US" w:eastAsia="en-US"/>
              </w:rPr>
              <w:tab/>
            </w:r>
            <w:r w:rsidRPr="000823CB">
              <w:rPr>
                <w:rStyle w:val="Hipervnculo"/>
                <w:noProof/>
              </w:rPr>
              <w:t>Problemas a solucionar</w:t>
            </w:r>
            <w:r>
              <w:rPr>
                <w:noProof/>
                <w:webHidden/>
              </w:rPr>
              <w:tab/>
            </w:r>
            <w:r>
              <w:rPr>
                <w:noProof/>
                <w:webHidden/>
              </w:rPr>
              <w:fldChar w:fldCharType="begin"/>
            </w:r>
            <w:r>
              <w:rPr>
                <w:noProof/>
                <w:webHidden/>
              </w:rPr>
              <w:instrText xml:space="preserve"> PAGEREF _Toc41501257 \h </w:instrText>
            </w:r>
            <w:r>
              <w:rPr>
                <w:noProof/>
                <w:webHidden/>
              </w:rPr>
            </w:r>
            <w:r>
              <w:rPr>
                <w:noProof/>
                <w:webHidden/>
              </w:rPr>
              <w:fldChar w:fldCharType="separate"/>
            </w:r>
            <w:r>
              <w:rPr>
                <w:noProof/>
                <w:webHidden/>
              </w:rPr>
              <w:t>48</w:t>
            </w:r>
            <w:r>
              <w:rPr>
                <w:noProof/>
                <w:webHidden/>
              </w:rPr>
              <w:fldChar w:fldCharType="end"/>
            </w:r>
          </w:hyperlink>
        </w:p>
        <w:p w14:paraId="29A349F9" w14:textId="44280930"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8" w:history="1">
            <w:r w:rsidRPr="000823CB">
              <w:rPr>
                <w:rStyle w:val="Hipervnculo"/>
                <w:rFonts w:ascii="Palatino Linotype" w:hAnsi="Palatino Linotype"/>
                <w:b/>
                <w:noProof/>
              </w:rPr>
              <w:t>8.1.2.5.</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Responsables</w:t>
            </w:r>
            <w:r>
              <w:rPr>
                <w:noProof/>
                <w:webHidden/>
              </w:rPr>
              <w:tab/>
            </w:r>
            <w:r>
              <w:rPr>
                <w:noProof/>
                <w:webHidden/>
              </w:rPr>
              <w:fldChar w:fldCharType="begin"/>
            </w:r>
            <w:r>
              <w:rPr>
                <w:noProof/>
                <w:webHidden/>
              </w:rPr>
              <w:instrText xml:space="preserve"> PAGEREF _Toc41501258 \h </w:instrText>
            </w:r>
            <w:r>
              <w:rPr>
                <w:noProof/>
                <w:webHidden/>
              </w:rPr>
            </w:r>
            <w:r>
              <w:rPr>
                <w:noProof/>
                <w:webHidden/>
              </w:rPr>
              <w:fldChar w:fldCharType="separate"/>
            </w:r>
            <w:r>
              <w:rPr>
                <w:noProof/>
                <w:webHidden/>
              </w:rPr>
              <w:t>48</w:t>
            </w:r>
            <w:r>
              <w:rPr>
                <w:noProof/>
                <w:webHidden/>
              </w:rPr>
              <w:fldChar w:fldCharType="end"/>
            </w:r>
          </w:hyperlink>
        </w:p>
        <w:p w14:paraId="78599A76" w14:textId="1F75D6DA"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59" w:history="1">
            <w:r w:rsidRPr="000823CB">
              <w:rPr>
                <w:rStyle w:val="Hipervnculo"/>
                <w:rFonts w:ascii="Palatino Linotype" w:hAnsi="Palatino Linotype"/>
                <w:b/>
                <w:noProof/>
              </w:rPr>
              <w:t>8.1.2.6.</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Recursos</w:t>
            </w:r>
            <w:r>
              <w:rPr>
                <w:noProof/>
                <w:webHidden/>
              </w:rPr>
              <w:tab/>
            </w:r>
            <w:r>
              <w:rPr>
                <w:noProof/>
                <w:webHidden/>
              </w:rPr>
              <w:fldChar w:fldCharType="begin"/>
            </w:r>
            <w:r>
              <w:rPr>
                <w:noProof/>
                <w:webHidden/>
              </w:rPr>
              <w:instrText xml:space="preserve"> PAGEREF _Toc41501259 \h </w:instrText>
            </w:r>
            <w:r>
              <w:rPr>
                <w:noProof/>
                <w:webHidden/>
              </w:rPr>
            </w:r>
            <w:r>
              <w:rPr>
                <w:noProof/>
                <w:webHidden/>
              </w:rPr>
              <w:fldChar w:fldCharType="separate"/>
            </w:r>
            <w:r>
              <w:rPr>
                <w:noProof/>
                <w:webHidden/>
              </w:rPr>
              <w:t>50</w:t>
            </w:r>
            <w:r>
              <w:rPr>
                <w:noProof/>
                <w:webHidden/>
              </w:rPr>
              <w:fldChar w:fldCharType="end"/>
            </w:r>
          </w:hyperlink>
        </w:p>
        <w:p w14:paraId="2087AC3C" w14:textId="71F4DB29"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260" w:history="1">
            <w:r w:rsidRPr="000823CB">
              <w:rPr>
                <w:rStyle w:val="Hipervnculo"/>
                <w:noProof/>
              </w:rPr>
              <w:t>8.1.2.6.1. Requisitos para contratación de empresa especializada en limpieza técnica de archivo</w:t>
            </w:r>
            <w:r>
              <w:rPr>
                <w:noProof/>
                <w:webHidden/>
              </w:rPr>
              <w:tab/>
            </w:r>
            <w:r>
              <w:rPr>
                <w:noProof/>
                <w:webHidden/>
              </w:rPr>
              <w:fldChar w:fldCharType="begin"/>
            </w:r>
            <w:r>
              <w:rPr>
                <w:noProof/>
                <w:webHidden/>
              </w:rPr>
              <w:instrText xml:space="preserve"> PAGEREF _Toc41501260 \h </w:instrText>
            </w:r>
            <w:r>
              <w:rPr>
                <w:noProof/>
                <w:webHidden/>
              </w:rPr>
            </w:r>
            <w:r>
              <w:rPr>
                <w:noProof/>
                <w:webHidden/>
              </w:rPr>
              <w:fldChar w:fldCharType="separate"/>
            </w:r>
            <w:r>
              <w:rPr>
                <w:noProof/>
                <w:webHidden/>
              </w:rPr>
              <w:t>51</w:t>
            </w:r>
            <w:r>
              <w:rPr>
                <w:noProof/>
                <w:webHidden/>
              </w:rPr>
              <w:fldChar w:fldCharType="end"/>
            </w:r>
          </w:hyperlink>
        </w:p>
        <w:p w14:paraId="0FE74DF2" w14:textId="3F3588F0"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1" w:history="1">
            <w:r w:rsidRPr="000823CB">
              <w:rPr>
                <w:rStyle w:val="Hipervnculo"/>
                <w:rFonts w:ascii="Palatino Linotype" w:hAnsi="Palatino Linotype" w:cs="Arial"/>
                <w:b/>
                <w:noProof/>
              </w:rPr>
              <w:t>8.1.2.7.</w:t>
            </w:r>
            <w:r>
              <w:rPr>
                <w:rFonts w:asciiTheme="minorHAnsi" w:eastAsiaTheme="minorEastAsia" w:hAnsiTheme="minorHAnsi" w:cstheme="minorBidi"/>
                <w:noProof/>
                <w:lang w:val="en-US" w:eastAsia="en-US"/>
              </w:rPr>
              <w:tab/>
            </w:r>
            <w:r w:rsidRPr="000823CB">
              <w:rPr>
                <w:rStyle w:val="Hipervnculo"/>
                <w:rFonts w:ascii="Palatino Linotype" w:hAnsi="Palatino Linotype" w:cs="Arial"/>
                <w:b/>
                <w:noProof/>
              </w:rPr>
              <w:t>Metodología</w:t>
            </w:r>
            <w:r>
              <w:rPr>
                <w:noProof/>
                <w:webHidden/>
              </w:rPr>
              <w:tab/>
            </w:r>
            <w:r>
              <w:rPr>
                <w:noProof/>
                <w:webHidden/>
              </w:rPr>
              <w:fldChar w:fldCharType="begin"/>
            </w:r>
            <w:r>
              <w:rPr>
                <w:noProof/>
                <w:webHidden/>
              </w:rPr>
              <w:instrText xml:space="preserve"> PAGEREF _Toc41501261 \h </w:instrText>
            </w:r>
            <w:r>
              <w:rPr>
                <w:noProof/>
                <w:webHidden/>
              </w:rPr>
            </w:r>
            <w:r>
              <w:rPr>
                <w:noProof/>
                <w:webHidden/>
              </w:rPr>
              <w:fldChar w:fldCharType="separate"/>
            </w:r>
            <w:r>
              <w:rPr>
                <w:noProof/>
                <w:webHidden/>
              </w:rPr>
              <w:t>51</w:t>
            </w:r>
            <w:r>
              <w:rPr>
                <w:noProof/>
                <w:webHidden/>
              </w:rPr>
              <w:fldChar w:fldCharType="end"/>
            </w:r>
          </w:hyperlink>
        </w:p>
        <w:p w14:paraId="37A5EFB7" w14:textId="11AA2094"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2" w:history="1">
            <w:r w:rsidRPr="000823CB">
              <w:rPr>
                <w:rStyle w:val="Hipervnculo"/>
                <w:b/>
                <w:noProof/>
              </w:rPr>
              <w:t>8.1.2.7.1.</w:t>
            </w:r>
            <w:r>
              <w:rPr>
                <w:rFonts w:asciiTheme="minorHAnsi" w:eastAsiaTheme="minorEastAsia" w:hAnsiTheme="minorHAnsi" w:cstheme="minorBidi"/>
                <w:noProof/>
                <w:lang w:val="en-US" w:eastAsia="en-US"/>
              </w:rPr>
              <w:tab/>
            </w:r>
            <w:r w:rsidRPr="000823CB">
              <w:rPr>
                <w:rStyle w:val="Hipervnculo"/>
                <w:b/>
                <w:noProof/>
                <w:shd w:val="clear" w:color="auto" w:fill="FFFFFF"/>
              </w:rPr>
              <w:t>Actividades de conservación preventiva</w:t>
            </w:r>
            <w:r>
              <w:rPr>
                <w:noProof/>
                <w:webHidden/>
              </w:rPr>
              <w:tab/>
            </w:r>
            <w:r>
              <w:rPr>
                <w:noProof/>
                <w:webHidden/>
              </w:rPr>
              <w:fldChar w:fldCharType="begin"/>
            </w:r>
            <w:r>
              <w:rPr>
                <w:noProof/>
                <w:webHidden/>
              </w:rPr>
              <w:instrText xml:space="preserve"> PAGEREF _Toc41501262 \h </w:instrText>
            </w:r>
            <w:r>
              <w:rPr>
                <w:noProof/>
                <w:webHidden/>
              </w:rPr>
            </w:r>
            <w:r>
              <w:rPr>
                <w:noProof/>
                <w:webHidden/>
              </w:rPr>
              <w:fldChar w:fldCharType="separate"/>
            </w:r>
            <w:r>
              <w:rPr>
                <w:noProof/>
                <w:webHidden/>
              </w:rPr>
              <w:t>51</w:t>
            </w:r>
            <w:r>
              <w:rPr>
                <w:noProof/>
                <w:webHidden/>
              </w:rPr>
              <w:fldChar w:fldCharType="end"/>
            </w:r>
          </w:hyperlink>
        </w:p>
        <w:p w14:paraId="73EA1F29" w14:textId="77D45B6C"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3" w:history="1">
            <w:r w:rsidRPr="000823CB">
              <w:rPr>
                <w:rStyle w:val="Hipervnculo"/>
                <w:b/>
                <w:noProof/>
              </w:rPr>
              <w:t>8.1.2.7.2.</w:t>
            </w:r>
            <w:r>
              <w:rPr>
                <w:rFonts w:asciiTheme="minorHAnsi" w:eastAsiaTheme="minorEastAsia" w:hAnsiTheme="minorHAnsi" w:cstheme="minorBidi"/>
                <w:noProof/>
                <w:lang w:val="en-US" w:eastAsia="en-US"/>
              </w:rPr>
              <w:tab/>
            </w:r>
            <w:r w:rsidRPr="000823CB">
              <w:rPr>
                <w:rStyle w:val="Hipervnculo"/>
                <w:b/>
                <w:noProof/>
                <w:shd w:val="clear" w:color="auto" w:fill="FFFFFF"/>
              </w:rPr>
              <w:t>Actividades específicas del programa</w:t>
            </w:r>
            <w:r>
              <w:rPr>
                <w:noProof/>
                <w:webHidden/>
              </w:rPr>
              <w:tab/>
            </w:r>
            <w:r>
              <w:rPr>
                <w:noProof/>
                <w:webHidden/>
              </w:rPr>
              <w:fldChar w:fldCharType="begin"/>
            </w:r>
            <w:r>
              <w:rPr>
                <w:noProof/>
                <w:webHidden/>
              </w:rPr>
              <w:instrText xml:space="preserve"> PAGEREF _Toc41501263 \h </w:instrText>
            </w:r>
            <w:r>
              <w:rPr>
                <w:noProof/>
                <w:webHidden/>
              </w:rPr>
            </w:r>
            <w:r>
              <w:rPr>
                <w:noProof/>
                <w:webHidden/>
              </w:rPr>
              <w:fldChar w:fldCharType="separate"/>
            </w:r>
            <w:r>
              <w:rPr>
                <w:noProof/>
                <w:webHidden/>
              </w:rPr>
              <w:t>54</w:t>
            </w:r>
            <w:r>
              <w:rPr>
                <w:noProof/>
                <w:webHidden/>
              </w:rPr>
              <w:fldChar w:fldCharType="end"/>
            </w:r>
          </w:hyperlink>
        </w:p>
        <w:p w14:paraId="77BA665F" w14:textId="6685DCEF"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4" w:history="1">
            <w:r w:rsidRPr="000823CB">
              <w:rPr>
                <w:rStyle w:val="Hipervnculo"/>
                <w:rFonts w:ascii="Palatino Linotype" w:hAnsi="Palatino Linotype"/>
                <w:b/>
                <w:noProof/>
              </w:rPr>
              <w:t>8.1.2.8.</w:t>
            </w:r>
            <w:r>
              <w:rPr>
                <w:rFonts w:asciiTheme="minorHAnsi" w:eastAsiaTheme="minorEastAsia" w:hAnsiTheme="minorHAnsi" w:cstheme="minorBidi"/>
                <w:noProof/>
                <w:lang w:val="en-US" w:eastAsia="en-US"/>
              </w:rPr>
              <w:tab/>
            </w:r>
            <w:r w:rsidRPr="000823CB">
              <w:rPr>
                <w:rStyle w:val="Hipervnculo"/>
                <w:rFonts w:ascii="Palatino Linotype" w:hAnsi="Palatino Linotype" w:cs="Arial"/>
                <w:b/>
                <w:noProof/>
              </w:rPr>
              <w:t>Cronograma, frecuencia y tiempo de ejecución</w:t>
            </w:r>
            <w:r>
              <w:rPr>
                <w:noProof/>
                <w:webHidden/>
              </w:rPr>
              <w:tab/>
            </w:r>
            <w:r>
              <w:rPr>
                <w:noProof/>
                <w:webHidden/>
              </w:rPr>
              <w:fldChar w:fldCharType="begin"/>
            </w:r>
            <w:r>
              <w:rPr>
                <w:noProof/>
                <w:webHidden/>
              </w:rPr>
              <w:instrText xml:space="preserve"> PAGEREF _Toc41501264 \h </w:instrText>
            </w:r>
            <w:r>
              <w:rPr>
                <w:noProof/>
                <w:webHidden/>
              </w:rPr>
            </w:r>
            <w:r>
              <w:rPr>
                <w:noProof/>
                <w:webHidden/>
              </w:rPr>
              <w:fldChar w:fldCharType="separate"/>
            </w:r>
            <w:r>
              <w:rPr>
                <w:noProof/>
                <w:webHidden/>
              </w:rPr>
              <w:t>61</w:t>
            </w:r>
            <w:r>
              <w:rPr>
                <w:noProof/>
                <w:webHidden/>
              </w:rPr>
              <w:fldChar w:fldCharType="end"/>
            </w:r>
          </w:hyperlink>
        </w:p>
        <w:p w14:paraId="44F63BBA" w14:textId="0663E397"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5" w:history="1">
            <w:r w:rsidRPr="000823CB">
              <w:rPr>
                <w:rStyle w:val="Hipervnculo"/>
                <w:b/>
                <w:noProof/>
              </w:rPr>
              <w:t>8.1.2.9.</w:t>
            </w:r>
            <w:r>
              <w:rPr>
                <w:rFonts w:asciiTheme="minorHAnsi" w:eastAsiaTheme="minorEastAsia" w:hAnsiTheme="minorHAnsi" w:cstheme="minorBidi"/>
                <w:noProof/>
                <w:lang w:val="en-US" w:eastAsia="en-US"/>
              </w:rPr>
              <w:tab/>
            </w:r>
            <w:r w:rsidRPr="000823CB">
              <w:rPr>
                <w:rStyle w:val="Hipervnculo"/>
                <w:b/>
                <w:noProof/>
              </w:rPr>
              <w:t>Seguimiento y control del programa</w:t>
            </w:r>
            <w:r>
              <w:rPr>
                <w:noProof/>
                <w:webHidden/>
              </w:rPr>
              <w:tab/>
            </w:r>
            <w:r>
              <w:rPr>
                <w:noProof/>
                <w:webHidden/>
              </w:rPr>
              <w:fldChar w:fldCharType="begin"/>
            </w:r>
            <w:r>
              <w:rPr>
                <w:noProof/>
                <w:webHidden/>
              </w:rPr>
              <w:instrText xml:space="preserve"> PAGEREF _Toc41501265 \h </w:instrText>
            </w:r>
            <w:r>
              <w:rPr>
                <w:noProof/>
                <w:webHidden/>
              </w:rPr>
            </w:r>
            <w:r>
              <w:rPr>
                <w:noProof/>
                <w:webHidden/>
              </w:rPr>
              <w:fldChar w:fldCharType="separate"/>
            </w:r>
            <w:r>
              <w:rPr>
                <w:noProof/>
                <w:webHidden/>
              </w:rPr>
              <w:t>63</w:t>
            </w:r>
            <w:r>
              <w:rPr>
                <w:noProof/>
                <w:webHidden/>
              </w:rPr>
              <w:fldChar w:fldCharType="end"/>
            </w:r>
          </w:hyperlink>
        </w:p>
        <w:p w14:paraId="355E3A18" w14:textId="6B1FC7E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6" w:history="1">
            <w:r w:rsidRPr="000823CB">
              <w:rPr>
                <w:rStyle w:val="Hipervnculo"/>
                <w:b/>
                <w:noProof/>
              </w:rPr>
              <w:t>8.1.2.10.</w:t>
            </w:r>
            <w:r>
              <w:rPr>
                <w:rFonts w:asciiTheme="minorHAnsi" w:eastAsiaTheme="minorEastAsia" w:hAnsiTheme="minorHAnsi" w:cstheme="minorBidi"/>
                <w:noProof/>
                <w:lang w:val="en-US" w:eastAsia="en-US"/>
              </w:rPr>
              <w:tab/>
            </w:r>
            <w:r w:rsidRPr="000823CB">
              <w:rPr>
                <w:rStyle w:val="Hipervnculo"/>
                <w:b/>
                <w:noProof/>
              </w:rPr>
              <w:t>Evidencias</w:t>
            </w:r>
            <w:r>
              <w:rPr>
                <w:noProof/>
                <w:webHidden/>
              </w:rPr>
              <w:tab/>
            </w:r>
            <w:r>
              <w:rPr>
                <w:noProof/>
                <w:webHidden/>
              </w:rPr>
              <w:fldChar w:fldCharType="begin"/>
            </w:r>
            <w:r>
              <w:rPr>
                <w:noProof/>
                <w:webHidden/>
              </w:rPr>
              <w:instrText xml:space="preserve"> PAGEREF _Toc41501266 \h </w:instrText>
            </w:r>
            <w:r>
              <w:rPr>
                <w:noProof/>
                <w:webHidden/>
              </w:rPr>
            </w:r>
            <w:r>
              <w:rPr>
                <w:noProof/>
                <w:webHidden/>
              </w:rPr>
              <w:fldChar w:fldCharType="separate"/>
            </w:r>
            <w:r>
              <w:rPr>
                <w:noProof/>
                <w:webHidden/>
              </w:rPr>
              <w:t>63</w:t>
            </w:r>
            <w:r>
              <w:rPr>
                <w:noProof/>
                <w:webHidden/>
              </w:rPr>
              <w:fldChar w:fldCharType="end"/>
            </w:r>
          </w:hyperlink>
        </w:p>
        <w:p w14:paraId="7AE7774B" w14:textId="4A02B72C"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7" w:history="1">
            <w:r w:rsidRPr="000823CB">
              <w:rPr>
                <w:rStyle w:val="Hipervnculo"/>
                <w:b/>
                <w:noProof/>
              </w:rPr>
              <w:t>8.1.2.11.</w:t>
            </w:r>
            <w:r>
              <w:rPr>
                <w:rFonts w:asciiTheme="minorHAnsi" w:eastAsiaTheme="minorEastAsia" w:hAnsiTheme="minorHAnsi" w:cstheme="minorBidi"/>
                <w:noProof/>
                <w:lang w:val="en-US" w:eastAsia="en-US"/>
              </w:rPr>
              <w:tab/>
            </w:r>
            <w:r w:rsidRPr="000823CB">
              <w:rPr>
                <w:rStyle w:val="Hipervnculo"/>
                <w:b/>
                <w:noProof/>
              </w:rPr>
              <w:t>Anexos</w:t>
            </w:r>
            <w:r>
              <w:rPr>
                <w:noProof/>
                <w:webHidden/>
              </w:rPr>
              <w:tab/>
            </w:r>
            <w:r>
              <w:rPr>
                <w:noProof/>
                <w:webHidden/>
              </w:rPr>
              <w:fldChar w:fldCharType="begin"/>
            </w:r>
            <w:r>
              <w:rPr>
                <w:noProof/>
                <w:webHidden/>
              </w:rPr>
              <w:instrText xml:space="preserve"> PAGEREF _Toc41501267 \h </w:instrText>
            </w:r>
            <w:r>
              <w:rPr>
                <w:noProof/>
                <w:webHidden/>
              </w:rPr>
            </w:r>
            <w:r>
              <w:rPr>
                <w:noProof/>
                <w:webHidden/>
              </w:rPr>
              <w:fldChar w:fldCharType="separate"/>
            </w:r>
            <w:r>
              <w:rPr>
                <w:noProof/>
                <w:webHidden/>
              </w:rPr>
              <w:t>64</w:t>
            </w:r>
            <w:r>
              <w:rPr>
                <w:noProof/>
                <w:webHidden/>
              </w:rPr>
              <w:fldChar w:fldCharType="end"/>
            </w:r>
          </w:hyperlink>
        </w:p>
        <w:p w14:paraId="1CD86A84" w14:textId="092BC4C4"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268" w:history="1">
            <w:r w:rsidRPr="000823CB">
              <w:rPr>
                <w:rStyle w:val="Hipervnculo"/>
                <w:noProof/>
              </w:rPr>
              <w:t>8.1.3.</w:t>
            </w:r>
            <w:r>
              <w:rPr>
                <w:rFonts w:asciiTheme="minorHAnsi" w:eastAsiaTheme="minorEastAsia" w:hAnsiTheme="minorHAnsi" w:cstheme="minorBidi"/>
                <w:noProof/>
                <w:lang w:val="en-US" w:eastAsia="en-US"/>
              </w:rPr>
              <w:tab/>
            </w:r>
            <w:r w:rsidRPr="000823CB">
              <w:rPr>
                <w:rStyle w:val="Hipervnculo"/>
                <w:noProof/>
              </w:rPr>
              <w:t>PROGRAMA DE SANEAMIENTO AMBIENTAL: DESINFECCIÓN, DESRATIZACIÓN Y DESINSECTACIÓN</w:t>
            </w:r>
            <w:r>
              <w:rPr>
                <w:noProof/>
                <w:webHidden/>
              </w:rPr>
              <w:tab/>
            </w:r>
            <w:r>
              <w:rPr>
                <w:noProof/>
                <w:webHidden/>
              </w:rPr>
              <w:fldChar w:fldCharType="begin"/>
            </w:r>
            <w:r>
              <w:rPr>
                <w:noProof/>
                <w:webHidden/>
              </w:rPr>
              <w:instrText xml:space="preserve"> PAGEREF _Toc41501268 \h </w:instrText>
            </w:r>
            <w:r>
              <w:rPr>
                <w:noProof/>
                <w:webHidden/>
              </w:rPr>
            </w:r>
            <w:r>
              <w:rPr>
                <w:noProof/>
                <w:webHidden/>
              </w:rPr>
              <w:fldChar w:fldCharType="separate"/>
            </w:r>
            <w:r>
              <w:rPr>
                <w:noProof/>
                <w:webHidden/>
              </w:rPr>
              <w:t>65</w:t>
            </w:r>
            <w:r>
              <w:rPr>
                <w:noProof/>
                <w:webHidden/>
              </w:rPr>
              <w:fldChar w:fldCharType="end"/>
            </w:r>
          </w:hyperlink>
        </w:p>
        <w:p w14:paraId="357AFD94" w14:textId="06F4DBA9"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69" w:history="1">
            <w:r w:rsidRPr="000823CB">
              <w:rPr>
                <w:rStyle w:val="Hipervnculo"/>
                <w:rFonts w:ascii="Palatino Linotype" w:hAnsi="Palatino Linotype"/>
                <w:b/>
                <w:noProof/>
              </w:rPr>
              <w:t>8.1.3.1.</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Introducción</w:t>
            </w:r>
            <w:r>
              <w:rPr>
                <w:noProof/>
                <w:webHidden/>
              </w:rPr>
              <w:tab/>
            </w:r>
            <w:r>
              <w:rPr>
                <w:noProof/>
                <w:webHidden/>
              </w:rPr>
              <w:fldChar w:fldCharType="begin"/>
            </w:r>
            <w:r>
              <w:rPr>
                <w:noProof/>
                <w:webHidden/>
              </w:rPr>
              <w:instrText xml:space="preserve"> PAGEREF _Toc41501269 \h </w:instrText>
            </w:r>
            <w:r>
              <w:rPr>
                <w:noProof/>
                <w:webHidden/>
              </w:rPr>
            </w:r>
            <w:r>
              <w:rPr>
                <w:noProof/>
                <w:webHidden/>
              </w:rPr>
              <w:fldChar w:fldCharType="separate"/>
            </w:r>
            <w:r>
              <w:rPr>
                <w:noProof/>
                <w:webHidden/>
              </w:rPr>
              <w:t>65</w:t>
            </w:r>
            <w:r>
              <w:rPr>
                <w:noProof/>
                <w:webHidden/>
              </w:rPr>
              <w:fldChar w:fldCharType="end"/>
            </w:r>
          </w:hyperlink>
        </w:p>
        <w:p w14:paraId="4A5EF660" w14:textId="2A11FA0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0" w:history="1">
            <w:r w:rsidRPr="000823CB">
              <w:rPr>
                <w:rStyle w:val="Hipervnculo"/>
                <w:rFonts w:ascii="Palatino Linotype" w:hAnsi="Palatino Linotype"/>
                <w:b/>
                <w:noProof/>
              </w:rPr>
              <w:t>8.1.3.2.</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Objetivo</w:t>
            </w:r>
            <w:r>
              <w:rPr>
                <w:noProof/>
                <w:webHidden/>
              </w:rPr>
              <w:tab/>
            </w:r>
            <w:r>
              <w:rPr>
                <w:noProof/>
                <w:webHidden/>
              </w:rPr>
              <w:fldChar w:fldCharType="begin"/>
            </w:r>
            <w:r>
              <w:rPr>
                <w:noProof/>
                <w:webHidden/>
              </w:rPr>
              <w:instrText xml:space="preserve"> PAGEREF _Toc41501270 \h </w:instrText>
            </w:r>
            <w:r>
              <w:rPr>
                <w:noProof/>
                <w:webHidden/>
              </w:rPr>
            </w:r>
            <w:r>
              <w:rPr>
                <w:noProof/>
                <w:webHidden/>
              </w:rPr>
              <w:fldChar w:fldCharType="separate"/>
            </w:r>
            <w:r>
              <w:rPr>
                <w:noProof/>
                <w:webHidden/>
              </w:rPr>
              <w:t>65</w:t>
            </w:r>
            <w:r>
              <w:rPr>
                <w:noProof/>
                <w:webHidden/>
              </w:rPr>
              <w:fldChar w:fldCharType="end"/>
            </w:r>
          </w:hyperlink>
        </w:p>
        <w:p w14:paraId="381E9206" w14:textId="51B4F55A"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1" w:history="1">
            <w:r w:rsidRPr="000823CB">
              <w:rPr>
                <w:rStyle w:val="Hipervnculo"/>
                <w:b/>
                <w:noProof/>
              </w:rPr>
              <w:t>8.1.3.3.</w:t>
            </w:r>
            <w:r>
              <w:rPr>
                <w:rFonts w:asciiTheme="minorHAnsi" w:eastAsiaTheme="minorEastAsia" w:hAnsiTheme="minorHAnsi" w:cstheme="minorBidi"/>
                <w:noProof/>
                <w:lang w:val="en-US" w:eastAsia="en-US"/>
              </w:rPr>
              <w:tab/>
            </w:r>
            <w:r w:rsidRPr="000823CB">
              <w:rPr>
                <w:rStyle w:val="Hipervnculo"/>
                <w:b/>
                <w:noProof/>
              </w:rPr>
              <w:t>Alcance</w:t>
            </w:r>
            <w:r>
              <w:rPr>
                <w:noProof/>
                <w:webHidden/>
              </w:rPr>
              <w:tab/>
            </w:r>
            <w:r>
              <w:rPr>
                <w:noProof/>
                <w:webHidden/>
              </w:rPr>
              <w:fldChar w:fldCharType="begin"/>
            </w:r>
            <w:r>
              <w:rPr>
                <w:noProof/>
                <w:webHidden/>
              </w:rPr>
              <w:instrText xml:space="preserve"> PAGEREF _Toc41501271 \h </w:instrText>
            </w:r>
            <w:r>
              <w:rPr>
                <w:noProof/>
                <w:webHidden/>
              </w:rPr>
            </w:r>
            <w:r>
              <w:rPr>
                <w:noProof/>
                <w:webHidden/>
              </w:rPr>
              <w:fldChar w:fldCharType="separate"/>
            </w:r>
            <w:r>
              <w:rPr>
                <w:noProof/>
                <w:webHidden/>
              </w:rPr>
              <w:t>65</w:t>
            </w:r>
            <w:r>
              <w:rPr>
                <w:noProof/>
                <w:webHidden/>
              </w:rPr>
              <w:fldChar w:fldCharType="end"/>
            </w:r>
          </w:hyperlink>
        </w:p>
        <w:p w14:paraId="07D4BF28" w14:textId="6D6E9C3F"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2" w:history="1">
            <w:r w:rsidRPr="000823CB">
              <w:rPr>
                <w:rStyle w:val="Hipervnculo"/>
                <w:b/>
                <w:noProof/>
              </w:rPr>
              <w:t>8.1.3.4.</w:t>
            </w:r>
            <w:r>
              <w:rPr>
                <w:rFonts w:asciiTheme="minorHAnsi" w:eastAsiaTheme="minorEastAsia" w:hAnsiTheme="minorHAnsi" w:cstheme="minorBidi"/>
                <w:noProof/>
                <w:lang w:val="en-US" w:eastAsia="en-US"/>
              </w:rPr>
              <w:tab/>
            </w:r>
            <w:r w:rsidRPr="000823CB">
              <w:rPr>
                <w:rStyle w:val="Hipervnculo"/>
                <w:b/>
                <w:noProof/>
              </w:rPr>
              <w:t>Problemas a solucionar</w:t>
            </w:r>
            <w:r>
              <w:rPr>
                <w:noProof/>
                <w:webHidden/>
              </w:rPr>
              <w:tab/>
            </w:r>
            <w:r>
              <w:rPr>
                <w:noProof/>
                <w:webHidden/>
              </w:rPr>
              <w:fldChar w:fldCharType="begin"/>
            </w:r>
            <w:r>
              <w:rPr>
                <w:noProof/>
                <w:webHidden/>
              </w:rPr>
              <w:instrText xml:space="preserve"> PAGEREF _Toc41501272 \h </w:instrText>
            </w:r>
            <w:r>
              <w:rPr>
                <w:noProof/>
                <w:webHidden/>
              </w:rPr>
            </w:r>
            <w:r>
              <w:rPr>
                <w:noProof/>
                <w:webHidden/>
              </w:rPr>
              <w:fldChar w:fldCharType="separate"/>
            </w:r>
            <w:r>
              <w:rPr>
                <w:noProof/>
                <w:webHidden/>
              </w:rPr>
              <w:t>65</w:t>
            </w:r>
            <w:r>
              <w:rPr>
                <w:noProof/>
                <w:webHidden/>
              </w:rPr>
              <w:fldChar w:fldCharType="end"/>
            </w:r>
          </w:hyperlink>
        </w:p>
        <w:p w14:paraId="07B6263F" w14:textId="34D391B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3" w:history="1">
            <w:r w:rsidRPr="000823CB">
              <w:rPr>
                <w:rStyle w:val="Hipervnculo"/>
                <w:b/>
                <w:noProof/>
              </w:rPr>
              <w:t>8.1.3.5.</w:t>
            </w:r>
            <w:r>
              <w:rPr>
                <w:rFonts w:asciiTheme="minorHAnsi" w:eastAsiaTheme="minorEastAsia" w:hAnsiTheme="minorHAnsi" w:cstheme="minorBidi"/>
                <w:noProof/>
                <w:lang w:val="en-US" w:eastAsia="en-US"/>
              </w:rPr>
              <w:tab/>
            </w:r>
            <w:r w:rsidRPr="000823CB">
              <w:rPr>
                <w:rStyle w:val="Hipervnculo"/>
                <w:b/>
                <w:noProof/>
              </w:rPr>
              <w:t>Responsables</w:t>
            </w:r>
            <w:r>
              <w:rPr>
                <w:noProof/>
                <w:webHidden/>
              </w:rPr>
              <w:tab/>
            </w:r>
            <w:r>
              <w:rPr>
                <w:noProof/>
                <w:webHidden/>
              </w:rPr>
              <w:fldChar w:fldCharType="begin"/>
            </w:r>
            <w:r>
              <w:rPr>
                <w:noProof/>
                <w:webHidden/>
              </w:rPr>
              <w:instrText xml:space="preserve"> PAGEREF _Toc41501273 \h </w:instrText>
            </w:r>
            <w:r>
              <w:rPr>
                <w:noProof/>
                <w:webHidden/>
              </w:rPr>
            </w:r>
            <w:r>
              <w:rPr>
                <w:noProof/>
                <w:webHidden/>
              </w:rPr>
              <w:fldChar w:fldCharType="separate"/>
            </w:r>
            <w:r>
              <w:rPr>
                <w:noProof/>
                <w:webHidden/>
              </w:rPr>
              <w:t>66</w:t>
            </w:r>
            <w:r>
              <w:rPr>
                <w:noProof/>
                <w:webHidden/>
              </w:rPr>
              <w:fldChar w:fldCharType="end"/>
            </w:r>
          </w:hyperlink>
        </w:p>
        <w:p w14:paraId="71E5E1A7" w14:textId="7858D778"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4" w:history="1">
            <w:r w:rsidRPr="000823CB">
              <w:rPr>
                <w:rStyle w:val="Hipervnculo"/>
                <w:b/>
                <w:noProof/>
              </w:rPr>
              <w:t>8.1.3.6.</w:t>
            </w:r>
            <w:r>
              <w:rPr>
                <w:rFonts w:asciiTheme="minorHAnsi" w:eastAsiaTheme="minorEastAsia" w:hAnsiTheme="minorHAnsi" w:cstheme="minorBidi"/>
                <w:noProof/>
                <w:lang w:val="en-US" w:eastAsia="en-US"/>
              </w:rPr>
              <w:tab/>
            </w:r>
            <w:r w:rsidRPr="000823CB">
              <w:rPr>
                <w:rStyle w:val="Hipervnculo"/>
                <w:b/>
                <w:noProof/>
              </w:rPr>
              <w:t>Recursos</w:t>
            </w:r>
            <w:r>
              <w:rPr>
                <w:noProof/>
                <w:webHidden/>
              </w:rPr>
              <w:tab/>
            </w:r>
            <w:r>
              <w:rPr>
                <w:noProof/>
                <w:webHidden/>
              </w:rPr>
              <w:fldChar w:fldCharType="begin"/>
            </w:r>
            <w:r>
              <w:rPr>
                <w:noProof/>
                <w:webHidden/>
              </w:rPr>
              <w:instrText xml:space="preserve"> PAGEREF _Toc41501274 \h </w:instrText>
            </w:r>
            <w:r>
              <w:rPr>
                <w:noProof/>
                <w:webHidden/>
              </w:rPr>
            </w:r>
            <w:r>
              <w:rPr>
                <w:noProof/>
                <w:webHidden/>
              </w:rPr>
              <w:fldChar w:fldCharType="separate"/>
            </w:r>
            <w:r>
              <w:rPr>
                <w:noProof/>
                <w:webHidden/>
              </w:rPr>
              <w:t>66</w:t>
            </w:r>
            <w:r>
              <w:rPr>
                <w:noProof/>
                <w:webHidden/>
              </w:rPr>
              <w:fldChar w:fldCharType="end"/>
            </w:r>
          </w:hyperlink>
        </w:p>
        <w:p w14:paraId="1B0EA84D" w14:textId="79863CDB"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5" w:history="1">
            <w:r w:rsidRPr="000823CB">
              <w:rPr>
                <w:rStyle w:val="Hipervnculo"/>
                <w:noProof/>
              </w:rPr>
              <w:t>8.1.3.6.1</w:t>
            </w:r>
            <w:r>
              <w:rPr>
                <w:rFonts w:asciiTheme="minorHAnsi" w:eastAsiaTheme="minorEastAsia" w:hAnsiTheme="minorHAnsi" w:cstheme="minorBidi"/>
                <w:noProof/>
                <w:lang w:val="en-US" w:eastAsia="en-US"/>
              </w:rPr>
              <w:tab/>
            </w:r>
            <w:r w:rsidRPr="000823CB">
              <w:rPr>
                <w:rStyle w:val="Hipervnculo"/>
                <w:noProof/>
              </w:rPr>
              <w:t>Requisitos para contratar el servicio de saneamiento ambiental</w:t>
            </w:r>
            <w:r>
              <w:rPr>
                <w:noProof/>
                <w:webHidden/>
              </w:rPr>
              <w:tab/>
            </w:r>
            <w:r>
              <w:rPr>
                <w:noProof/>
                <w:webHidden/>
              </w:rPr>
              <w:fldChar w:fldCharType="begin"/>
            </w:r>
            <w:r>
              <w:rPr>
                <w:noProof/>
                <w:webHidden/>
              </w:rPr>
              <w:instrText xml:space="preserve"> PAGEREF _Toc41501275 \h </w:instrText>
            </w:r>
            <w:r>
              <w:rPr>
                <w:noProof/>
                <w:webHidden/>
              </w:rPr>
            </w:r>
            <w:r>
              <w:rPr>
                <w:noProof/>
                <w:webHidden/>
              </w:rPr>
              <w:fldChar w:fldCharType="separate"/>
            </w:r>
            <w:r>
              <w:rPr>
                <w:noProof/>
                <w:webHidden/>
              </w:rPr>
              <w:t>67</w:t>
            </w:r>
            <w:r>
              <w:rPr>
                <w:noProof/>
                <w:webHidden/>
              </w:rPr>
              <w:fldChar w:fldCharType="end"/>
            </w:r>
          </w:hyperlink>
        </w:p>
        <w:p w14:paraId="1C5B435A" w14:textId="1FB172A8"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6" w:history="1">
            <w:r w:rsidRPr="000823CB">
              <w:rPr>
                <w:rStyle w:val="Hipervnculo"/>
                <w:b/>
                <w:noProof/>
              </w:rPr>
              <w:t>8.1.3.7.</w:t>
            </w:r>
            <w:r>
              <w:rPr>
                <w:rFonts w:asciiTheme="minorHAnsi" w:eastAsiaTheme="minorEastAsia" w:hAnsiTheme="minorHAnsi" w:cstheme="minorBidi"/>
                <w:noProof/>
                <w:lang w:val="en-US" w:eastAsia="en-US"/>
              </w:rPr>
              <w:tab/>
            </w:r>
            <w:r w:rsidRPr="000823CB">
              <w:rPr>
                <w:rStyle w:val="Hipervnculo"/>
                <w:b/>
                <w:noProof/>
              </w:rPr>
              <w:t>Metodología</w:t>
            </w:r>
            <w:r>
              <w:rPr>
                <w:noProof/>
                <w:webHidden/>
              </w:rPr>
              <w:tab/>
            </w:r>
            <w:r>
              <w:rPr>
                <w:noProof/>
                <w:webHidden/>
              </w:rPr>
              <w:fldChar w:fldCharType="begin"/>
            </w:r>
            <w:r>
              <w:rPr>
                <w:noProof/>
                <w:webHidden/>
              </w:rPr>
              <w:instrText xml:space="preserve"> PAGEREF _Toc41501276 \h </w:instrText>
            </w:r>
            <w:r>
              <w:rPr>
                <w:noProof/>
                <w:webHidden/>
              </w:rPr>
            </w:r>
            <w:r>
              <w:rPr>
                <w:noProof/>
                <w:webHidden/>
              </w:rPr>
              <w:fldChar w:fldCharType="separate"/>
            </w:r>
            <w:r>
              <w:rPr>
                <w:noProof/>
                <w:webHidden/>
              </w:rPr>
              <w:t>68</w:t>
            </w:r>
            <w:r>
              <w:rPr>
                <w:noProof/>
                <w:webHidden/>
              </w:rPr>
              <w:fldChar w:fldCharType="end"/>
            </w:r>
          </w:hyperlink>
        </w:p>
        <w:p w14:paraId="7433A211" w14:textId="7F3E9DD9"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7" w:history="1">
            <w:r w:rsidRPr="000823CB">
              <w:rPr>
                <w:rStyle w:val="Hipervnculo"/>
                <w:rFonts w:ascii="Palatino Linotype" w:hAnsi="Palatino Linotype" w:cs="Arial"/>
                <w:b/>
                <w:noProof/>
              </w:rPr>
              <w:t>8.1.3.7.1.</w:t>
            </w:r>
            <w:r>
              <w:rPr>
                <w:rFonts w:asciiTheme="minorHAnsi" w:eastAsiaTheme="minorEastAsia" w:hAnsiTheme="minorHAnsi" w:cstheme="minorBidi"/>
                <w:noProof/>
                <w:lang w:val="en-US" w:eastAsia="en-US"/>
              </w:rPr>
              <w:tab/>
            </w:r>
            <w:r w:rsidRPr="000823CB">
              <w:rPr>
                <w:rStyle w:val="Hipervnculo"/>
                <w:rFonts w:ascii="Palatino Linotype" w:hAnsi="Palatino Linotype" w:cs="Arial"/>
                <w:b/>
                <w:noProof/>
                <w:shd w:val="clear" w:color="auto" w:fill="FFFFFF"/>
              </w:rPr>
              <w:t>Actividades de conservación preventiva</w:t>
            </w:r>
            <w:r>
              <w:rPr>
                <w:noProof/>
                <w:webHidden/>
              </w:rPr>
              <w:tab/>
            </w:r>
            <w:r>
              <w:rPr>
                <w:noProof/>
                <w:webHidden/>
              </w:rPr>
              <w:fldChar w:fldCharType="begin"/>
            </w:r>
            <w:r>
              <w:rPr>
                <w:noProof/>
                <w:webHidden/>
              </w:rPr>
              <w:instrText xml:space="preserve"> PAGEREF _Toc41501277 \h </w:instrText>
            </w:r>
            <w:r>
              <w:rPr>
                <w:noProof/>
                <w:webHidden/>
              </w:rPr>
            </w:r>
            <w:r>
              <w:rPr>
                <w:noProof/>
                <w:webHidden/>
              </w:rPr>
              <w:fldChar w:fldCharType="separate"/>
            </w:r>
            <w:r>
              <w:rPr>
                <w:noProof/>
                <w:webHidden/>
              </w:rPr>
              <w:t>68</w:t>
            </w:r>
            <w:r>
              <w:rPr>
                <w:noProof/>
                <w:webHidden/>
              </w:rPr>
              <w:fldChar w:fldCharType="end"/>
            </w:r>
          </w:hyperlink>
        </w:p>
        <w:p w14:paraId="7BDD663A" w14:textId="00C563FD"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8" w:history="1">
            <w:r w:rsidRPr="000823CB">
              <w:rPr>
                <w:rStyle w:val="Hipervnculo"/>
                <w:rFonts w:ascii="Palatino Linotype" w:hAnsi="Palatino Linotype" w:cs="Arial"/>
                <w:b/>
                <w:noProof/>
              </w:rPr>
              <w:t>8.1.3.7.2.</w:t>
            </w:r>
            <w:r>
              <w:rPr>
                <w:rFonts w:asciiTheme="minorHAnsi" w:eastAsiaTheme="minorEastAsia" w:hAnsiTheme="minorHAnsi" w:cstheme="minorBidi"/>
                <w:noProof/>
                <w:lang w:val="en-US" w:eastAsia="en-US"/>
              </w:rPr>
              <w:tab/>
            </w:r>
            <w:r w:rsidRPr="000823CB">
              <w:rPr>
                <w:rStyle w:val="Hipervnculo"/>
                <w:rFonts w:ascii="Palatino Linotype" w:hAnsi="Palatino Linotype" w:cs="Arial"/>
                <w:b/>
                <w:noProof/>
                <w:shd w:val="clear" w:color="auto" w:fill="FFFFFF"/>
              </w:rPr>
              <w:t>Actividades específicas</w:t>
            </w:r>
            <w:r>
              <w:rPr>
                <w:noProof/>
                <w:webHidden/>
              </w:rPr>
              <w:tab/>
            </w:r>
            <w:r>
              <w:rPr>
                <w:noProof/>
                <w:webHidden/>
              </w:rPr>
              <w:fldChar w:fldCharType="begin"/>
            </w:r>
            <w:r>
              <w:rPr>
                <w:noProof/>
                <w:webHidden/>
              </w:rPr>
              <w:instrText xml:space="preserve"> PAGEREF _Toc41501278 \h </w:instrText>
            </w:r>
            <w:r>
              <w:rPr>
                <w:noProof/>
                <w:webHidden/>
              </w:rPr>
            </w:r>
            <w:r>
              <w:rPr>
                <w:noProof/>
                <w:webHidden/>
              </w:rPr>
              <w:fldChar w:fldCharType="separate"/>
            </w:r>
            <w:r>
              <w:rPr>
                <w:noProof/>
                <w:webHidden/>
              </w:rPr>
              <w:t>70</w:t>
            </w:r>
            <w:r>
              <w:rPr>
                <w:noProof/>
                <w:webHidden/>
              </w:rPr>
              <w:fldChar w:fldCharType="end"/>
            </w:r>
          </w:hyperlink>
        </w:p>
        <w:p w14:paraId="77A7A93E" w14:textId="7CB6104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79" w:history="1">
            <w:r w:rsidRPr="000823CB">
              <w:rPr>
                <w:rStyle w:val="Hipervnculo"/>
                <w:rFonts w:ascii="Palatino Linotype" w:hAnsi="Palatino Linotype"/>
                <w:b/>
                <w:noProof/>
              </w:rPr>
              <w:t>8.1.3.8.</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Cronograma, frecuencia y tiempo de ejecución</w:t>
            </w:r>
            <w:r>
              <w:rPr>
                <w:noProof/>
                <w:webHidden/>
              </w:rPr>
              <w:tab/>
            </w:r>
            <w:r>
              <w:rPr>
                <w:noProof/>
                <w:webHidden/>
              </w:rPr>
              <w:fldChar w:fldCharType="begin"/>
            </w:r>
            <w:r>
              <w:rPr>
                <w:noProof/>
                <w:webHidden/>
              </w:rPr>
              <w:instrText xml:space="preserve"> PAGEREF _Toc41501279 \h </w:instrText>
            </w:r>
            <w:r>
              <w:rPr>
                <w:noProof/>
                <w:webHidden/>
              </w:rPr>
            </w:r>
            <w:r>
              <w:rPr>
                <w:noProof/>
                <w:webHidden/>
              </w:rPr>
              <w:fldChar w:fldCharType="separate"/>
            </w:r>
            <w:r>
              <w:rPr>
                <w:noProof/>
                <w:webHidden/>
              </w:rPr>
              <w:t>73</w:t>
            </w:r>
            <w:r>
              <w:rPr>
                <w:noProof/>
                <w:webHidden/>
              </w:rPr>
              <w:fldChar w:fldCharType="end"/>
            </w:r>
          </w:hyperlink>
        </w:p>
        <w:p w14:paraId="76149832" w14:textId="0763AF54"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0" w:history="1">
            <w:r w:rsidRPr="000823CB">
              <w:rPr>
                <w:rStyle w:val="Hipervnculo"/>
                <w:rFonts w:ascii="Palatino Linotype" w:hAnsi="Palatino Linotype"/>
                <w:b/>
                <w:noProof/>
              </w:rPr>
              <w:t>8.1.3.9.</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Seguimiento y control del programa</w:t>
            </w:r>
            <w:r>
              <w:rPr>
                <w:noProof/>
                <w:webHidden/>
              </w:rPr>
              <w:tab/>
            </w:r>
            <w:r>
              <w:rPr>
                <w:noProof/>
                <w:webHidden/>
              </w:rPr>
              <w:fldChar w:fldCharType="begin"/>
            </w:r>
            <w:r>
              <w:rPr>
                <w:noProof/>
                <w:webHidden/>
              </w:rPr>
              <w:instrText xml:space="preserve"> PAGEREF _Toc41501280 \h </w:instrText>
            </w:r>
            <w:r>
              <w:rPr>
                <w:noProof/>
                <w:webHidden/>
              </w:rPr>
            </w:r>
            <w:r>
              <w:rPr>
                <w:noProof/>
                <w:webHidden/>
              </w:rPr>
              <w:fldChar w:fldCharType="separate"/>
            </w:r>
            <w:r>
              <w:rPr>
                <w:noProof/>
                <w:webHidden/>
              </w:rPr>
              <w:t>74</w:t>
            </w:r>
            <w:r>
              <w:rPr>
                <w:noProof/>
                <w:webHidden/>
              </w:rPr>
              <w:fldChar w:fldCharType="end"/>
            </w:r>
          </w:hyperlink>
        </w:p>
        <w:p w14:paraId="0F1FACEE" w14:textId="34F37E63"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1" w:history="1">
            <w:r w:rsidRPr="000823CB">
              <w:rPr>
                <w:rStyle w:val="Hipervnculo"/>
                <w:rFonts w:ascii="Palatino Linotype" w:hAnsi="Palatino Linotype"/>
                <w:b/>
                <w:noProof/>
              </w:rPr>
              <w:t>8.1.3.10.</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Evidencias</w:t>
            </w:r>
            <w:r>
              <w:rPr>
                <w:noProof/>
                <w:webHidden/>
              </w:rPr>
              <w:tab/>
            </w:r>
            <w:r>
              <w:rPr>
                <w:noProof/>
                <w:webHidden/>
              </w:rPr>
              <w:fldChar w:fldCharType="begin"/>
            </w:r>
            <w:r>
              <w:rPr>
                <w:noProof/>
                <w:webHidden/>
              </w:rPr>
              <w:instrText xml:space="preserve"> PAGEREF _Toc41501281 \h </w:instrText>
            </w:r>
            <w:r>
              <w:rPr>
                <w:noProof/>
                <w:webHidden/>
              </w:rPr>
            </w:r>
            <w:r>
              <w:rPr>
                <w:noProof/>
                <w:webHidden/>
              </w:rPr>
              <w:fldChar w:fldCharType="separate"/>
            </w:r>
            <w:r>
              <w:rPr>
                <w:noProof/>
                <w:webHidden/>
              </w:rPr>
              <w:t>74</w:t>
            </w:r>
            <w:r>
              <w:rPr>
                <w:noProof/>
                <w:webHidden/>
              </w:rPr>
              <w:fldChar w:fldCharType="end"/>
            </w:r>
          </w:hyperlink>
        </w:p>
        <w:p w14:paraId="4D39D631" w14:textId="561710C2"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2" w:history="1">
            <w:r w:rsidRPr="000823CB">
              <w:rPr>
                <w:rStyle w:val="Hipervnculo"/>
                <w:rFonts w:ascii="Palatino Linotype" w:hAnsi="Palatino Linotype"/>
                <w:b/>
                <w:noProof/>
              </w:rPr>
              <w:t>8.1.3.11.</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Anexo</w:t>
            </w:r>
            <w:r>
              <w:rPr>
                <w:noProof/>
                <w:webHidden/>
              </w:rPr>
              <w:tab/>
            </w:r>
            <w:r>
              <w:rPr>
                <w:noProof/>
                <w:webHidden/>
              </w:rPr>
              <w:fldChar w:fldCharType="begin"/>
            </w:r>
            <w:r>
              <w:rPr>
                <w:noProof/>
                <w:webHidden/>
              </w:rPr>
              <w:instrText xml:space="preserve"> PAGEREF _Toc41501282 \h </w:instrText>
            </w:r>
            <w:r>
              <w:rPr>
                <w:noProof/>
                <w:webHidden/>
              </w:rPr>
            </w:r>
            <w:r>
              <w:rPr>
                <w:noProof/>
                <w:webHidden/>
              </w:rPr>
              <w:fldChar w:fldCharType="separate"/>
            </w:r>
            <w:r>
              <w:rPr>
                <w:noProof/>
                <w:webHidden/>
              </w:rPr>
              <w:t>75</w:t>
            </w:r>
            <w:r>
              <w:rPr>
                <w:noProof/>
                <w:webHidden/>
              </w:rPr>
              <w:fldChar w:fldCharType="end"/>
            </w:r>
          </w:hyperlink>
        </w:p>
        <w:p w14:paraId="3EDAE453" w14:textId="5E1BA491"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283" w:history="1">
            <w:r w:rsidRPr="000823CB">
              <w:rPr>
                <w:rStyle w:val="Hipervnculo"/>
                <w:noProof/>
              </w:rPr>
              <w:t>8.1.4.</w:t>
            </w:r>
            <w:r>
              <w:rPr>
                <w:rFonts w:asciiTheme="minorHAnsi" w:eastAsiaTheme="minorEastAsia" w:hAnsiTheme="minorHAnsi" w:cstheme="minorBidi"/>
                <w:noProof/>
                <w:lang w:val="en-US" w:eastAsia="en-US"/>
              </w:rPr>
              <w:tab/>
            </w:r>
            <w:r w:rsidRPr="000823CB">
              <w:rPr>
                <w:rStyle w:val="Hipervnculo"/>
                <w:noProof/>
              </w:rPr>
              <w:t>PROGRAMA DE MONITOREO Y CONTROL DE CONDICIONES AMBIENTALES</w:t>
            </w:r>
            <w:r>
              <w:rPr>
                <w:noProof/>
                <w:webHidden/>
              </w:rPr>
              <w:tab/>
            </w:r>
            <w:r>
              <w:rPr>
                <w:noProof/>
                <w:webHidden/>
              </w:rPr>
              <w:fldChar w:fldCharType="begin"/>
            </w:r>
            <w:r>
              <w:rPr>
                <w:noProof/>
                <w:webHidden/>
              </w:rPr>
              <w:instrText xml:space="preserve"> PAGEREF _Toc41501283 \h </w:instrText>
            </w:r>
            <w:r>
              <w:rPr>
                <w:noProof/>
                <w:webHidden/>
              </w:rPr>
            </w:r>
            <w:r>
              <w:rPr>
                <w:noProof/>
                <w:webHidden/>
              </w:rPr>
              <w:fldChar w:fldCharType="separate"/>
            </w:r>
            <w:r>
              <w:rPr>
                <w:noProof/>
                <w:webHidden/>
              </w:rPr>
              <w:t>76</w:t>
            </w:r>
            <w:r>
              <w:rPr>
                <w:noProof/>
                <w:webHidden/>
              </w:rPr>
              <w:fldChar w:fldCharType="end"/>
            </w:r>
          </w:hyperlink>
        </w:p>
        <w:p w14:paraId="6E762BC7" w14:textId="700D5614"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4" w:history="1">
            <w:r w:rsidRPr="000823CB">
              <w:rPr>
                <w:rStyle w:val="Hipervnculo"/>
                <w:noProof/>
              </w:rPr>
              <w:t>8.1.4.1.</w:t>
            </w:r>
            <w:r>
              <w:rPr>
                <w:rFonts w:asciiTheme="minorHAnsi" w:eastAsiaTheme="minorEastAsia" w:hAnsiTheme="minorHAnsi" w:cstheme="minorBidi"/>
                <w:noProof/>
                <w:lang w:val="en-US" w:eastAsia="en-US"/>
              </w:rPr>
              <w:tab/>
            </w:r>
            <w:r w:rsidRPr="000823CB">
              <w:rPr>
                <w:rStyle w:val="Hipervnculo"/>
                <w:b/>
                <w:noProof/>
              </w:rPr>
              <w:t>Introducción</w:t>
            </w:r>
            <w:r>
              <w:rPr>
                <w:noProof/>
                <w:webHidden/>
              </w:rPr>
              <w:tab/>
            </w:r>
            <w:r>
              <w:rPr>
                <w:noProof/>
                <w:webHidden/>
              </w:rPr>
              <w:fldChar w:fldCharType="begin"/>
            </w:r>
            <w:r>
              <w:rPr>
                <w:noProof/>
                <w:webHidden/>
              </w:rPr>
              <w:instrText xml:space="preserve"> PAGEREF _Toc41501284 \h </w:instrText>
            </w:r>
            <w:r>
              <w:rPr>
                <w:noProof/>
                <w:webHidden/>
              </w:rPr>
            </w:r>
            <w:r>
              <w:rPr>
                <w:noProof/>
                <w:webHidden/>
              </w:rPr>
              <w:fldChar w:fldCharType="separate"/>
            </w:r>
            <w:r>
              <w:rPr>
                <w:noProof/>
                <w:webHidden/>
              </w:rPr>
              <w:t>76</w:t>
            </w:r>
            <w:r>
              <w:rPr>
                <w:noProof/>
                <w:webHidden/>
              </w:rPr>
              <w:fldChar w:fldCharType="end"/>
            </w:r>
          </w:hyperlink>
        </w:p>
        <w:p w14:paraId="467A5326" w14:textId="52693C09"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5" w:history="1">
            <w:r w:rsidRPr="000823CB">
              <w:rPr>
                <w:rStyle w:val="Hipervnculo"/>
                <w:b/>
                <w:noProof/>
              </w:rPr>
              <w:t>8.1.4.2.</w:t>
            </w:r>
            <w:r>
              <w:rPr>
                <w:rFonts w:asciiTheme="minorHAnsi" w:eastAsiaTheme="minorEastAsia" w:hAnsiTheme="minorHAnsi" w:cstheme="minorBidi"/>
                <w:noProof/>
                <w:lang w:val="en-US" w:eastAsia="en-US"/>
              </w:rPr>
              <w:tab/>
            </w:r>
            <w:r w:rsidRPr="000823CB">
              <w:rPr>
                <w:rStyle w:val="Hipervnculo"/>
                <w:b/>
                <w:noProof/>
              </w:rPr>
              <w:t>Objetivo</w:t>
            </w:r>
            <w:r>
              <w:rPr>
                <w:noProof/>
                <w:webHidden/>
              </w:rPr>
              <w:tab/>
            </w:r>
            <w:r>
              <w:rPr>
                <w:noProof/>
                <w:webHidden/>
              </w:rPr>
              <w:fldChar w:fldCharType="begin"/>
            </w:r>
            <w:r>
              <w:rPr>
                <w:noProof/>
                <w:webHidden/>
              </w:rPr>
              <w:instrText xml:space="preserve"> PAGEREF _Toc41501285 \h </w:instrText>
            </w:r>
            <w:r>
              <w:rPr>
                <w:noProof/>
                <w:webHidden/>
              </w:rPr>
            </w:r>
            <w:r>
              <w:rPr>
                <w:noProof/>
                <w:webHidden/>
              </w:rPr>
              <w:fldChar w:fldCharType="separate"/>
            </w:r>
            <w:r>
              <w:rPr>
                <w:noProof/>
                <w:webHidden/>
              </w:rPr>
              <w:t>76</w:t>
            </w:r>
            <w:r>
              <w:rPr>
                <w:noProof/>
                <w:webHidden/>
              </w:rPr>
              <w:fldChar w:fldCharType="end"/>
            </w:r>
          </w:hyperlink>
        </w:p>
        <w:p w14:paraId="5DD4BB55" w14:textId="094F878C"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6" w:history="1">
            <w:r w:rsidRPr="000823CB">
              <w:rPr>
                <w:rStyle w:val="Hipervnculo"/>
                <w:b/>
                <w:noProof/>
              </w:rPr>
              <w:t>8.1.4.3.</w:t>
            </w:r>
            <w:r>
              <w:rPr>
                <w:rFonts w:asciiTheme="minorHAnsi" w:eastAsiaTheme="minorEastAsia" w:hAnsiTheme="minorHAnsi" w:cstheme="minorBidi"/>
                <w:noProof/>
                <w:lang w:val="en-US" w:eastAsia="en-US"/>
              </w:rPr>
              <w:tab/>
            </w:r>
            <w:r w:rsidRPr="000823CB">
              <w:rPr>
                <w:rStyle w:val="Hipervnculo"/>
                <w:b/>
                <w:noProof/>
              </w:rPr>
              <w:t>Alcance</w:t>
            </w:r>
            <w:r>
              <w:rPr>
                <w:noProof/>
                <w:webHidden/>
              </w:rPr>
              <w:tab/>
            </w:r>
            <w:r>
              <w:rPr>
                <w:noProof/>
                <w:webHidden/>
              </w:rPr>
              <w:fldChar w:fldCharType="begin"/>
            </w:r>
            <w:r>
              <w:rPr>
                <w:noProof/>
                <w:webHidden/>
              </w:rPr>
              <w:instrText xml:space="preserve"> PAGEREF _Toc41501286 \h </w:instrText>
            </w:r>
            <w:r>
              <w:rPr>
                <w:noProof/>
                <w:webHidden/>
              </w:rPr>
            </w:r>
            <w:r>
              <w:rPr>
                <w:noProof/>
                <w:webHidden/>
              </w:rPr>
              <w:fldChar w:fldCharType="separate"/>
            </w:r>
            <w:r>
              <w:rPr>
                <w:noProof/>
                <w:webHidden/>
              </w:rPr>
              <w:t>76</w:t>
            </w:r>
            <w:r>
              <w:rPr>
                <w:noProof/>
                <w:webHidden/>
              </w:rPr>
              <w:fldChar w:fldCharType="end"/>
            </w:r>
          </w:hyperlink>
        </w:p>
        <w:p w14:paraId="4523A69D" w14:textId="0186704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7" w:history="1">
            <w:r w:rsidRPr="000823CB">
              <w:rPr>
                <w:rStyle w:val="Hipervnculo"/>
                <w:b/>
                <w:noProof/>
              </w:rPr>
              <w:t>8.1.4.4.</w:t>
            </w:r>
            <w:r>
              <w:rPr>
                <w:rFonts w:asciiTheme="minorHAnsi" w:eastAsiaTheme="minorEastAsia" w:hAnsiTheme="minorHAnsi" w:cstheme="minorBidi"/>
                <w:noProof/>
                <w:lang w:val="en-US" w:eastAsia="en-US"/>
              </w:rPr>
              <w:tab/>
            </w:r>
            <w:r w:rsidRPr="000823CB">
              <w:rPr>
                <w:rStyle w:val="Hipervnculo"/>
                <w:b/>
                <w:noProof/>
              </w:rPr>
              <w:t>Problemas a solucionar</w:t>
            </w:r>
            <w:r>
              <w:rPr>
                <w:noProof/>
                <w:webHidden/>
              </w:rPr>
              <w:tab/>
            </w:r>
            <w:r>
              <w:rPr>
                <w:noProof/>
                <w:webHidden/>
              </w:rPr>
              <w:fldChar w:fldCharType="begin"/>
            </w:r>
            <w:r>
              <w:rPr>
                <w:noProof/>
                <w:webHidden/>
              </w:rPr>
              <w:instrText xml:space="preserve"> PAGEREF _Toc41501287 \h </w:instrText>
            </w:r>
            <w:r>
              <w:rPr>
                <w:noProof/>
                <w:webHidden/>
              </w:rPr>
            </w:r>
            <w:r>
              <w:rPr>
                <w:noProof/>
                <w:webHidden/>
              </w:rPr>
              <w:fldChar w:fldCharType="separate"/>
            </w:r>
            <w:r>
              <w:rPr>
                <w:noProof/>
                <w:webHidden/>
              </w:rPr>
              <w:t>76</w:t>
            </w:r>
            <w:r>
              <w:rPr>
                <w:noProof/>
                <w:webHidden/>
              </w:rPr>
              <w:fldChar w:fldCharType="end"/>
            </w:r>
          </w:hyperlink>
        </w:p>
        <w:p w14:paraId="03BB9CBF" w14:textId="4B0C1F64"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8" w:history="1">
            <w:r w:rsidRPr="000823CB">
              <w:rPr>
                <w:rStyle w:val="Hipervnculo"/>
                <w:b/>
                <w:noProof/>
              </w:rPr>
              <w:t>8.1.4.5.</w:t>
            </w:r>
            <w:r>
              <w:rPr>
                <w:rFonts w:asciiTheme="minorHAnsi" w:eastAsiaTheme="minorEastAsia" w:hAnsiTheme="minorHAnsi" w:cstheme="minorBidi"/>
                <w:noProof/>
                <w:lang w:val="en-US" w:eastAsia="en-US"/>
              </w:rPr>
              <w:tab/>
            </w:r>
            <w:r w:rsidRPr="000823CB">
              <w:rPr>
                <w:rStyle w:val="Hipervnculo"/>
                <w:b/>
                <w:noProof/>
              </w:rPr>
              <w:t>Responsables</w:t>
            </w:r>
            <w:r>
              <w:rPr>
                <w:noProof/>
                <w:webHidden/>
              </w:rPr>
              <w:tab/>
            </w:r>
            <w:r>
              <w:rPr>
                <w:noProof/>
                <w:webHidden/>
              </w:rPr>
              <w:fldChar w:fldCharType="begin"/>
            </w:r>
            <w:r>
              <w:rPr>
                <w:noProof/>
                <w:webHidden/>
              </w:rPr>
              <w:instrText xml:space="preserve"> PAGEREF _Toc41501288 \h </w:instrText>
            </w:r>
            <w:r>
              <w:rPr>
                <w:noProof/>
                <w:webHidden/>
              </w:rPr>
            </w:r>
            <w:r>
              <w:rPr>
                <w:noProof/>
                <w:webHidden/>
              </w:rPr>
              <w:fldChar w:fldCharType="separate"/>
            </w:r>
            <w:r>
              <w:rPr>
                <w:noProof/>
                <w:webHidden/>
              </w:rPr>
              <w:t>77</w:t>
            </w:r>
            <w:r>
              <w:rPr>
                <w:noProof/>
                <w:webHidden/>
              </w:rPr>
              <w:fldChar w:fldCharType="end"/>
            </w:r>
          </w:hyperlink>
        </w:p>
        <w:p w14:paraId="4F78F858" w14:textId="66EBE7A2"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89" w:history="1">
            <w:r w:rsidRPr="000823CB">
              <w:rPr>
                <w:rStyle w:val="Hipervnculo"/>
                <w:b/>
                <w:noProof/>
              </w:rPr>
              <w:t>8.1.4.6.</w:t>
            </w:r>
            <w:r>
              <w:rPr>
                <w:rFonts w:asciiTheme="minorHAnsi" w:eastAsiaTheme="minorEastAsia" w:hAnsiTheme="minorHAnsi" w:cstheme="minorBidi"/>
                <w:noProof/>
                <w:lang w:val="en-US" w:eastAsia="en-US"/>
              </w:rPr>
              <w:tab/>
            </w:r>
            <w:r w:rsidRPr="000823CB">
              <w:rPr>
                <w:rStyle w:val="Hipervnculo"/>
                <w:b/>
                <w:noProof/>
              </w:rPr>
              <w:t>Recursos</w:t>
            </w:r>
            <w:r>
              <w:rPr>
                <w:noProof/>
                <w:webHidden/>
              </w:rPr>
              <w:tab/>
            </w:r>
            <w:r>
              <w:rPr>
                <w:noProof/>
                <w:webHidden/>
              </w:rPr>
              <w:fldChar w:fldCharType="begin"/>
            </w:r>
            <w:r>
              <w:rPr>
                <w:noProof/>
                <w:webHidden/>
              </w:rPr>
              <w:instrText xml:space="preserve"> PAGEREF _Toc41501289 \h </w:instrText>
            </w:r>
            <w:r>
              <w:rPr>
                <w:noProof/>
                <w:webHidden/>
              </w:rPr>
            </w:r>
            <w:r>
              <w:rPr>
                <w:noProof/>
                <w:webHidden/>
              </w:rPr>
              <w:fldChar w:fldCharType="separate"/>
            </w:r>
            <w:r>
              <w:rPr>
                <w:noProof/>
                <w:webHidden/>
              </w:rPr>
              <w:t>78</w:t>
            </w:r>
            <w:r>
              <w:rPr>
                <w:noProof/>
                <w:webHidden/>
              </w:rPr>
              <w:fldChar w:fldCharType="end"/>
            </w:r>
          </w:hyperlink>
        </w:p>
        <w:p w14:paraId="6EDC2135" w14:textId="141228DA"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0" w:history="1">
            <w:r w:rsidRPr="000823CB">
              <w:rPr>
                <w:rStyle w:val="Hipervnculo"/>
                <w:b/>
                <w:noProof/>
              </w:rPr>
              <w:t>8.1.4.6.1.</w:t>
            </w:r>
            <w:r>
              <w:rPr>
                <w:rFonts w:asciiTheme="minorHAnsi" w:eastAsiaTheme="minorEastAsia" w:hAnsiTheme="minorHAnsi" w:cstheme="minorBidi"/>
                <w:noProof/>
                <w:lang w:val="en-US" w:eastAsia="en-US"/>
              </w:rPr>
              <w:tab/>
            </w:r>
            <w:r w:rsidRPr="000823CB">
              <w:rPr>
                <w:rStyle w:val="Hipervnculo"/>
                <w:b/>
                <w:noProof/>
              </w:rPr>
              <w:t>Requisitos para realizar el servicio de medición de condiciones ambientales</w:t>
            </w:r>
            <w:r>
              <w:rPr>
                <w:noProof/>
                <w:webHidden/>
              </w:rPr>
              <w:tab/>
            </w:r>
            <w:r>
              <w:rPr>
                <w:noProof/>
                <w:webHidden/>
              </w:rPr>
              <w:fldChar w:fldCharType="begin"/>
            </w:r>
            <w:r>
              <w:rPr>
                <w:noProof/>
                <w:webHidden/>
              </w:rPr>
              <w:instrText xml:space="preserve"> PAGEREF _Toc41501290 \h </w:instrText>
            </w:r>
            <w:r>
              <w:rPr>
                <w:noProof/>
                <w:webHidden/>
              </w:rPr>
            </w:r>
            <w:r>
              <w:rPr>
                <w:noProof/>
                <w:webHidden/>
              </w:rPr>
              <w:fldChar w:fldCharType="separate"/>
            </w:r>
            <w:r>
              <w:rPr>
                <w:noProof/>
                <w:webHidden/>
              </w:rPr>
              <w:t>79</w:t>
            </w:r>
            <w:r>
              <w:rPr>
                <w:noProof/>
                <w:webHidden/>
              </w:rPr>
              <w:fldChar w:fldCharType="end"/>
            </w:r>
          </w:hyperlink>
        </w:p>
        <w:p w14:paraId="0DF2D4E9" w14:textId="1079C56A"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1" w:history="1">
            <w:r w:rsidRPr="000823CB">
              <w:rPr>
                <w:rStyle w:val="Hipervnculo"/>
                <w:b/>
                <w:noProof/>
              </w:rPr>
              <w:t>8.1.4.7.</w:t>
            </w:r>
            <w:r>
              <w:rPr>
                <w:rFonts w:asciiTheme="minorHAnsi" w:eastAsiaTheme="minorEastAsia" w:hAnsiTheme="minorHAnsi" w:cstheme="minorBidi"/>
                <w:noProof/>
                <w:lang w:val="en-US" w:eastAsia="en-US"/>
              </w:rPr>
              <w:tab/>
            </w:r>
            <w:r w:rsidRPr="000823CB">
              <w:rPr>
                <w:rStyle w:val="Hipervnculo"/>
                <w:b/>
                <w:noProof/>
              </w:rPr>
              <w:t>Metodología</w:t>
            </w:r>
            <w:r>
              <w:rPr>
                <w:noProof/>
                <w:webHidden/>
              </w:rPr>
              <w:tab/>
            </w:r>
            <w:r>
              <w:rPr>
                <w:noProof/>
                <w:webHidden/>
              </w:rPr>
              <w:fldChar w:fldCharType="begin"/>
            </w:r>
            <w:r>
              <w:rPr>
                <w:noProof/>
                <w:webHidden/>
              </w:rPr>
              <w:instrText xml:space="preserve"> PAGEREF _Toc41501291 \h </w:instrText>
            </w:r>
            <w:r>
              <w:rPr>
                <w:noProof/>
                <w:webHidden/>
              </w:rPr>
            </w:r>
            <w:r>
              <w:rPr>
                <w:noProof/>
                <w:webHidden/>
              </w:rPr>
              <w:fldChar w:fldCharType="separate"/>
            </w:r>
            <w:r>
              <w:rPr>
                <w:noProof/>
                <w:webHidden/>
              </w:rPr>
              <w:t>79</w:t>
            </w:r>
            <w:r>
              <w:rPr>
                <w:noProof/>
                <w:webHidden/>
              </w:rPr>
              <w:fldChar w:fldCharType="end"/>
            </w:r>
          </w:hyperlink>
        </w:p>
        <w:p w14:paraId="37DE9C6D" w14:textId="71A21CBD"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2" w:history="1">
            <w:r w:rsidRPr="000823CB">
              <w:rPr>
                <w:rStyle w:val="Hipervnculo"/>
                <w:b/>
                <w:noProof/>
              </w:rPr>
              <w:t>8.1.4.7.1.</w:t>
            </w:r>
            <w:r>
              <w:rPr>
                <w:rFonts w:asciiTheme="minorHAnsi" w:eastAsiaTheme="minorEastAsia" w:hAnsiTheme="minorHAnsi" w:cstheme="minorBidi"/>
                <w:noProof/>
                <w:lang w:val="en-US" w:eastAsia="en-US"/>
              </w:rPr>
              <w:tab/>
            </w:r>
            <w:r w:rsidRPr="000823CB">
              <w:rPr>
                <w:rStyle w:val="Hipervnculo"/>
                <w:b/>
                <w:noProof/>
              </w:rPr>
              <w:t>Actividades de conservación preventiva</w:t>
            </w:r>
            <w:r>
              <w:rPr>
                <w:noProof/>
                <w:webHidden/>
              </w:rPr>
              <w:tab/>
            </w:r>
            <w:r>
              <w:rPr>
                <w:noProof/>
                <w:webHidden/>
              </w:rPr>
              <w:fldChar w:fldCharType="begin"/>
            </w:r>
            <w:r>
              <w:rPr>
                <w:noProof/>
                <w:webHidden/>
              </w:rPr>
              <w:instrText xml:space="preserve"> PAGEREF _Toc41501292 \h </w:instrText>
            </w:r>
            <w:r>
              <w:rPr>
                <w:noProof/>
                <w:webHidden/>
              </w:rPr>
            </w:r>
            <w:r>
              <w:rPr>
                <w:noProof/>
                <w:webHidden/>
              </w:rPr>
              <w:fldChar w:fldCharType="separate"/>
            </w:r>
            <w:r>
              <w:rPr>
                <w:noProof/>
                <w:webHidden/>
              </w:rPr>
              <w:t>83</w:t>
            </w:r>
            <w:r>
              <w:rPr>
                <w:noProof/>
                <w:webHidden/>
              </w:rPr>
              <w:fldChar w:fldCharType="end"/>
            </w:r>
          </w:hyperlink>
        </w:p>
        <w:p w14:paraId="7223DAC2" w14:textId="46966ADC"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3" w:history="1">
            <w:r w:rsidRPr="000823CB">
              <w:rPr>
                <w:rStyle w:val="Hipervnculo"/>
                <w:b/>
                <w:noProof/>
              </w:rPr>
              <w:t>8.1.4.7.2.</w:t>
            </w:r>
            <w:r>
              <w:rPr>
                <w:rFonts w:asciiTheme="minorHAnsi" w:eastAsiaTheme="minorEastAsia" w:hAnsiTheme="minorHAnsi" w:cstheme="minorBidi"/>
                <w:noProof/>
                <w:lang w:val="en-US" w:eastAsia="en-US"/>
              </w:rPr>
              <w:tab/>
            </w:r>
            <w:r w:rsidRPr="000823CB">
              <w:rPr>
                <w:rStyle w:val="Hipervnculo"/>
                <w:b/>
                <w:noProof/>
              </w:rPr>
              <w:t>Actividades específicas del programa</w:t>
            </w:r>
            <w:r>
              <w:rPr>
                <w:noProof/>
                <w:webHidden/>
              </w:rPr>
              <w:tab/>
            </w:r>
            <w:r>
              <w:rPr>
                <w:noProof/>
                <w:webHidden/>
              </w:rPr>
              <w:fldChar w:fldCharType="begin"/>
            </w:r>
            <w:r>
              <w:rPr>
                <w:noProof/>
                <w:webHidden/>
              </w:rPr>
              <w:instrText xml:space="preserve"> PAGEREF _Toc41501293 \h </w:instrText>
            </w:r>
            <w:r>
              <w:rPr>
                <w:noProof/>
                <w:webHidden/>
              </w:rPr>
            </w:r>
            <w:r>
              <w:rPr>
                <w:noProof/>
                <w:webHidden/>
              </w:rPr>
              <w:fldChar w:fldCharType="separate"/>
            </w:r>
            <w:r>
              <w:rPr>
                <w:noProof/>
                <w:webHidden/>
              </w:rPr>
              <w:t>84</w:t>
            </w:r>
            <w:r>
              <w:rPr>
                <w:noProof/>
                <w:webHidden/>
              </w:rPr>
              <w:fldChar w:fldCharType="end"/>
            </w:r>
          </w:hyperlink>
        </w:p>
        <w:p w14:paraId="648C4A85" w14:textId="7F2A29E2"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4" w:history="1">
            <w:r w:rsidRPr="000823CB">
              <w:rPr>
                <w:rStyle w:val="Hipervnculo"/>
                <w:b/>
                <w:noProof/>
              </w:rPr>
              <w:t>8.1.4.7.3.</w:t>
            </w:r>
            <w:r>
              <w:rPr>
                <w:rFonts w:asciiTheme="minorHAnsi" w:eastAsiaTheme="minorEastAsia" w:hAnsiTheme="minorHAnsi" w:cstheme="minorBidi"/>
                <w:noProof/>
                <w:lang w:val="en-US" w:eastAsia="en-US"/>
              </w:rPr>
              <w:tab/>
            </w:r>
            <w:r w:rsidRPr="000823CB">
              <w:rPr>
                <w:rStyle w:val="Hipervnculo"/>
                <w:b/>
                <w:noProof/>
              </w:rPr>
              <w:t>Cronograma, frecuencia y tiempo de ejecución</w:t>
            </w:r>
            <w:r>
              <w:rPr>
                <w:noProof/>
                <w:webHidden/>
              </w:rPr>
              <w:tab/>
            </w:r>
            <w:r>
              <w:rPr>
                <w:noProof/>
                <w:webHidden/>
              </w:rPr>
              <w:fldChar w:fldCharType="begin"/>
            </w:r>
            <w:r>
              <w:rPr>
                <w:noProof/>
                <w:webHidden/>
              </w:rPr>
              <w:instrText xml:space="preserve"> PAGEREF _Toc41501294 \h </w:instrText>
            </w:r>
            <w:r>
              <w:rPr>
                <w:noProof/>
                <w:webHidden/>
              </w:rPr>
            </w:r>
            <w:r>
              <w:rPr>
                <w:noProof/>
                <w:webHidden/>
              </w:rPr>
              <w:fldChar w:fldCharType="separate"/>
            </w:r>
            <w:r>
              <w:rPr>
                <w:noProof/>
                <w:webHidden/>
              </w:rPr>
              <w:t>85</w:t>
            </w:r>
            <w:r>
              <w:rPr>
                <w:noProof/>
                <w:webHidden/>
              </w:rPr>
              <w:fldChar w:fldCharType="end"/>
            </w:r>
          </w:hyperlink>
        </w:p>
        <w:p w14:paraId="7513CEDE" w14:textId="6CFBE5E0"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5" w:history="1">
            <w:r w:rsidRPr="000823CB">
              <w:rPr>
                <w:rStyle w:val="Hipervnculo"/>
                <w:b/>
                <w:noProof/>
              </w:rPr>
              <w:t>8.1.4.7.4.</w:t>
            </w:r>
            <w:r>
              <w:rPr>
                <w:rFonts w:asciiTheme="minorHAnsi" w:eastAsiaTheme="minorEastAsia" w:hAnsiTheme="minorHAnsi" w:cstheme="minorBidi"/>
                <w:noProof/>
                <w:lang w:val="en-US" w:eastAsia="en-US"/>
              </w:rPr>
              <w:tab/>
            </w:r>
            <w:r w:rsidRPr="000823CB">
              <w:rPr>
                <w:rStyle w:val="Hipervnculo"/>
                <w:b/>
                <w:noProof/>
              </w:rPr>
              <w:t>Seguimiento y control del programa</w:t>
            </w:r>
            <w:r>
              <w:rPr>
                <w:noProof/>
                <w:webHidden/>
              </w:rPr>
              <w:tab/>
            </w:r>
            <w:r>
              <w:rPr>
                <w:noProof/>
                <w:webHidden/>
              </w:rPr>
              <w:fldChar w:fldCharType="begin"/>
            </w:r>
            <w:r>
              <w:rPr>
                <w:noProof/>
                <w:webHidden/>
              </w:rPr>
              <w:instrText xml:space="preserve"> PAGEREF _Toc41501295 \h </w:instrText>
            </w:r>
            <w:r>
              <w:rPr>
                <w:noProof/>
                <w:webHidden/>
              </w:rPr>
            </w:r>
            <w:r>
              <w:rPr>
                <w:noProof/>
                <w:webHidden/>
              </w:rPr>
              <w:fldChar w:fldCharType="separate"/>
            </w:r>
            <w:r>
              <w:rPr>
                <w:noProof/>
                <w:webHidden/>
              </w:rPr>
              <w:t>87</w:t>
            </w:r>
            <w:r>
              <w:rPr>
                <w:noProof/>
                <w:webHidden/>
              </w:rPr>
              <w:fldChar w:fldCharType="end"/>
            </w:r>
          </w:hyperlink>
        </w:p>
        <w:p w14:paraId="13F412D6" w14:textId="1BE46526"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6" w:history="1">
            <w:r w:rsidRPr="000823CB">
              <w:rPr>
                <w:rStyle w:val="Hipervnculo"/>
                <w:b/>
                <w:noProof/>
              </w:rPr>
              <w:t>8.1.4.7.5.</w:t>
            </w:r>
            <w:r>
              <w:rPr>
                <w:rFonts w:asciiTheme="minorHAnsi" w:eastAsiaTheme="minorEastAsia" w:hAnsiTheme="minorHAnsi" w:cstheme="minorBidi"/>
                <w:noProof/>
                <w:lang w:val="en-US" w:eastAsia="en-US"/>
              </w:rPr>
              <w:tab/>
            </w:r>
            <w:r w:rsidRPr="000823CB">
              <w:rPr>
                <w:rStyle w:val="Hipervnculo"/>
                <w:b/>
                <w:noProof/>
              </w:rPr>
              <w:t>Evidencias</w:t>
            </w:r>
            <w:r>
              <w:rPr>
                <w:noProof/>
                <w:webHidden/>
              </w:rPr>
              <w:tab/>
            </w:r>
            <w:r>
              <w:rPr>
                <w:noProof/>
                <w:webHidden/>
              </w:rPr>
              <w:fldChar w:fldCharType="begin"/>
            </w:r>
            <w:r>
              <w:rPr>
                <w:noProof/>
                <w:webHidden/>
              </w:rPr>
              <w:instrText xml:space="preserve"> PAGEREF _Toc41501296 \h </w:instrText>
            </w:r>
            <w:r>
              <w:rPr>
                <w:noProof/>
                <w:webHidden/>
              </w:rPr>
            </w:r>
            <w:r>
              <w:rPr>
                <w:noProof/>
                <w:webHidden/>
              </w:rPr>
              <w:fldChar w:fldCharType="separate"/>
            </w:r>
            <w:r>
              <w:rPr>
                <w:noProof/>
                <w:webHidden/>
              </w:rPr>
              <w:t>87</w:t>
            </w:r>
            <w:r>
              <w:rPr>
                <w:noProof/>
                <w:webHidden/>
              </w:rPr>
              <w:fldChar w:fldCharType="end"/>
            </w:r>
          </w:hyperlink>
        </w:p>
        <w:p w14:paraId="15835CB5" w14:textId="568A588D"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7" w:history="1">
            <w:r w:rsidRPr="000823CB">
              <w:rPr>
                <w:rStyle w:val="Hipervnculo"/>
                <w:b/>
                <w:noProof/>
              </w:rPr>
              <w:t>8.1.4.7.6.</w:t>
            </w:r>
            <w:r>
              <w:rPr>
                <w:rFonts w:asciiTheme="minorHAnsi" w:eastAsiaTheme="minorEastAsia" w:hAnsiTheme="minorHAnsi" w:cstheme="minorBidi"/>
                <w:noProof/>
                <w:lang w:val="en-US" w:eastAsia="en-US"/>
              </w:rPr>
              <w:tab/>
            </w:r>
            <w:r w:rsidRPr="000823CB">
              <w:rPr>
                <w:rStyle w:val="Hipervnculo"/>
                <w:b/>
                <w:noProof/>
              </w:rPr>
              <w:t>Anexo</w:t>
            </w:r>
            <w:r>
              <w:rPr>
                <w:noProof/>
                <w:webHidden/>
              </w:rPr>
              <w:tab/>
            </w:r>
            <w:r>
              <w:rPr>
                <w:noProof/>
                <w:webHidden/>
              </w:rPr>
              <w:fldChar w:fldCharType="begin"/>
            </w:r>
            <w:r>
              <w:rPr>
                <w:noProof/>
                <w:webHidden/>
              </w:rPr>
              <w:instrText xml:space="preserve"> PAGEREF _Toc41501297 \h </w:instrText>
            </w:r>
            <w:r>
              <w:rPr>
                <w:noProof/>
                <w:webHidden/>
              </w:rPr>
            </w:r>
            <w:r>
              <w:rPr>
                <w:noProof/>
                <w:webHidden/>
              </w:rPr>
              <w:fldChar w:fldCharType="separate"/>
            </w:r>
            <w:r>
              <w:rPr>
                <w:noProof/>
                <w:webHidden/>
              </w:rPr>
              <w:t>88</w:t>
            </w:r>
            <w:r>
              <w:rPr>
                <w:noProof/>
                <w:webHidden/>
              </w:rPr>
              <w:fldChar w:fldCharType="end"/>
            </w:r>
          </w:hyperlink>
        </w:p>
        <w:p w14:paraId="6B8851BC" w14:textId="75BFA5E5"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298" w:history="1">
            <w:r w:rsidRPr="000823CB">
              <w:rPr>
                <w:rStyle w:val="Hipervnculo"/>
                <w:noProof/>
              </w:rPr>
              <w:t>8.1.5.</w:t>
            </w:r>
            <w:r>
              <w:rPr>
                <w:rFonts w:asciiTheme="minorHAnsi" w:eastAsiaTheme="minorEastAsia" w:hAnsiTheme="minorHAnsi" w:cstheme="minorBidi"/>
                <w:noProof/>
                <w:lang w:val="en-US" w:eastAsia="en-US"/>
              </w:rPr>
              <w:tab/>
            </w:r>
            <w:r w:rsidRPr="000823CB">
              <w:rPr>
                <w:rStyle w:val="Hipervnculo"/>
                <w:noProof/>
              </w:rPr>
              <w:t>PROGRAMA DE ALMACENAMIENTO Y RE-ALMACENAMIENTO</w:t>
            </w:r>
            <w:r>
              <w:rPr>
                <w:noProof/>
                <w:webHidden/>
              </w:rPr>
              <w:tab/>
            </w:r>
            <w:r>
              <w:rPr>
                <w:noProof/>
                <w:webHidden/>
              </w:rPr>
              <w:fldChar w:fldCharType="begin"/>
            </w:r>
            <w:r>
              <w:rPr>
                <w:noProof/>
                <w:webHidden/>
              </w:rPr>
              <w:instrText xml:space="preserve"> PAGEREF _Toc41501298 \h </w:instrText>
            </w:r>
            <w:r>
              <w:rPr>
                <w:noProof/>
                <w:webHidden/>
              </w:rPr>
            </w:r>
            <w:r>
              <w:rPr>
                <w:noProof/>
                <w:webHidden/>
              </w:rPr>
              <w:fldChar w:fldCharType="separate"/>
            </w:r>
            <w:r>
              <w:rPr>
                <w:noProof/>
                <w:webHidden/>
              </w:rPr>
              <w:t>89</w:t>
            </w:r>
            <w:r>
              <w:rPr>
                <w:noProof/>
                <w:webHidden/>
              </w:rPr>
              <w:fldChar w:fldCharType="end"/>
            </w:r>
          </w:hyperlink>
        </w:p>
        <w:p w14:paraId="67B48C29" w14:textId="313B352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299" w:history="1">
            <w:r w:rsidRPr="000823CB">
              <w:rPr>
                <w:rStyle w:val="Hipervnculo"/>
                <w:b/>
                <w:noProof/>
              </w:rPr>
              <w:t>8.1.5.1.1.</w:t>
            </w:r>
            <w:r>
              <w:rPr>
                <w:rFonts w:asciiTheme="minorHAnsi" w:eastAsiaTheme="minorEastAsia" w:hAnsiTheme="minorHAnsi" w:cstheme="minorBidi"/>
                <w:noProof/>
                <w:lang w:val="en-US" w:eastAsia="en-US"/>
              </w:rPr>
              <w:tab/>
            </w:r>
            <w:r w:rsidRPr="000823CB">
              <w:rPr>
                <w:rStyle w:val="Hipervnculo"/>
                <w:b/>
                <w:noProof/>
              </w:rPr>
              <w:t>Introducción</w:t>
            </w:r>
            <w:r>
              <w:rPr>
                <w:noProof/>
                <w:webHidden/>
              </w:rPr>
              <w:tab/>
            </w:r>
            <w:r>
              <w:rPr>
                <w:noProof/>
                <w:webHidden/>
              </w:rPr>
              <w:fldChar w:fldCharType="begin"/>
            </w:r>
            <w:r>
              <w:rPr>
                <w:noProof/>
                <w:webHidden/>
              </w:rPr>
              <w:instrText xml:space="preserve"> PAGEREF _Toc41501299 \h </w:instrText>
            </w:r>
            <w:r>
              <w:rPr>
                <w:noProof/>
                <w:webHidden/>
              </w:rPr>
            </w:r>
            <w:r>
              <w:rPr>
                <w:noProof/>
                <w:webHidden/>
              </w:rPr>
              <w:fldChar w:fldCharType="separate"/>
            </w:r>
            <w:r>
              <w:rPr>
                <w:noProof/>
                <w:webHidden/>
              </w:rPr>
              <w:t>89</w:t>
            </w:r>
            <w:r>
              <w:rPr>
                <w:noProof/>
                <w:webHidden/>
              </w:rPr>
              <w:fldChar w:fldCharType="end"/>
            </w:r>
          </w:hyperlink>
        </w:p>
        <w:p w14:paraId="1471EC45" w14:textId="4BBB7CC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00" w:history="1">
            <w:r w:rsidRPr="000823CB">
              <w:rPr>
                <w:rStyle w:val="Hipervnculo"/>
                <w:b/>
                <w:noProof/>
              </w:rPr>
              <w:t>8.1.5.1.2.</w:t>
            </w:r>
            <w:r>
              <w:rPr>
                <w:rFonts w:asciiTheme="minorHAnsi" w:eastAsiaTheme="minorEastAsia" w:hAnsiTheme="minorHAnsi" w:cstheme="minorBidi"/>
                <w:noProof/>
                <w:lang w:val="en-US" w:eastAsia="en-US"/>
              </w:rPr>
              <w:tab/>
            </w:r>
            <w:r w:rsidRPr="000823CB">
              <w:rPr>
                <w:rStyle w:val="Hipervnculo"/>
                <w:b/>
                <w:noProof/>
              </w:rPr>
              <w:t>Objetivos</w:t>
            </w:r>
            <w:r>
              <w:rPr>
                <w:noProof/>
                <w:webHidden/>
              </w:rPr>
              <w:tab/>
            </w:r>
            <w:r>
              <w:rPr>
                <w:noProof/>
                <w:webHidden/>
              </w:rPr>
              <w:fldChar w:fldCharType="begin"/>
            </w:r>
            <w:r>
              <w:rPr>
                <w:noProof/>
                <w:webHidden/>
              </w:rPr>
              <w:instrText xml:space="preserve"> PAGEREF _Toc41501300 \h </w:instrText>
            </w:r>
            <w:r>
              <w:rPr>
                <w:noProof/>
                <w:webHidden/>
              </w:rPr>
            </w:r>
            <w:r>
              <w:rPr>
                <w:noProof/>
                <w:webHidden/>
              </w:rPr>
              <w:fldChar w:fldCharType="separate"/>
            </w:r>
            <w:r>
              <w:rPr>
                <w:noProof/>
                <w:webHidden/>
              </w:rPr>
              <w:t>89</w:t>
            </w:r>
            <w:r>
              <w:rPr>
                <w:noProof/>
                <w:webHidden/>
              </w:rPr>
              <w:fldChar w:fldCharType="end"/>
            </w:r>
          </w:hyperlink>
        </w:p>
        <w:p w14:paraId="7181D1B4" w14:textId="760FFCB7"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01" w:history="1">
            <w:r w:rsidRPr="000823CB">
              <w:rPr>
                <w:rStyle w:val="Hipervnculo"/>
                <w:b/>
                <w:noProof/>
              </w:rPr>
              <w:t>8.1.5.1.3.</w:t>
            </w:r>
            <w:r>
              <w:rPr>
                <w:rFonts w:asciiTheme="minorHAnsi" w:eastAsiaTheme="minorEastAsia" w:hAnsiTheme="minorHAnsi" w:cstheme="minorBidi"/>
                <w:noProof/>
                <w:lang w:val="en-US" w:eastAsia="en-US"/>
              </w:rPr>
              <w:tab/>
            </w:r>
            <w:r w:rsidRPr="000823CB">
              <w:rPr>
                <w:rStyle w:val="Hipervnculo"/>
                <w:b/>
                <w:noProof/>
              </w:rPr>
              <w:t>Alcance</w:t>
            </w:r>
            <w:r>
              <w:rPr>
                <w:noProof/>
                <w:webHidden/>
              </w:rPr>
              <w:tab/>
            </w:r>
            <w:r>
              <w:rPr>
                <w:noProof/>
                <w:webHidden/>
              </w:rPr>
              <w:fldChar w:fldCharType="begin"/>
            </w:r>
            <w:r>
              <w:rPr>
                <w:noProof/>
                <w:webHidden/>
              </w:rPr>
              <w:instrText xml:space="preserve"> PAGEREF _Toc41501301 \h </w:instrText>
            </w:r>
            <w:r>
              <w:rPr>
                <w:noProof/>
                <w:webHidden/>
              </w:rPr>
            </w:r>
            <w:r>
              <w:rPr>
                <w:noProof/>
                <w:webHidden/>
              </w:rPr>
              <w:fldChar w:fldCharType="separate"/>
            </w:r>
            <w:r>
              <w:rPr>
                <w:noProof/>
                <w:webHidden/>
              </w:rPr>
              <w:t>90</w:t>
            </w:r>
            <w:r>
              <w:rPr>
                <w:noProof/>
                <w:webHidden/>
              </w:rPr>
              <w:fldChar w:fldCharType="end"/>
            </w:r>
          </w:hyperlink>
        </w:p>
        <w:p w14:paraId="1C56E0E7" w14:textId="71A935E3"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02" w:history="1">
            <w:r w:rsidRPr="000823CB">
              <w:rPr>
                <w:rStyle w:val="Hipervnculo"/>
                <w:b/>
                <w:noProof/>
              </w:rPr>
              <w:t>8.1.5.1.4.</w:t>
            </w:r>
            <w:r>
              <w:rPr>
                <w:rFonts w:asciiTheme="minorHAnsi" w:eastAsiaTheme="minorEastAsia" w:hAnsiTheme="minorHAnsi" w:cstheme="minorBidi"/>
                <w:noProof/>
                <w:lang w:val="en-US" w:eastAsia="en-US"/>
              </w:rPr>
              <w:tab/>
            </w:r>
            <w:r w:rsidRPr="000823CB">
              <w:rPr>
                <w:rStyle w:val="Hipervnculo"/>
                <w:b/>
                <w:noProof/>
              </w:rPr>
              <w:t>Problemas a solucionar</w:t>
            </w:r>
            <w:r>
              <w:rPr>
                <w:noProof/>
                <w:webHidden/>
              </w:rPr>
              <w:tab/>
            </w:r>
            <w:r>
              <w:rPr>
                <w:noProof/>
                <w:webHidden/>
              </w:rPr>
              <w:fldChar w:fldCharType="begin"/>
            </w:r>
            <w:r>
              <w:rPr>
                <w:noProof/>
                <w:webHidden/>
              </w:rPr>
              <w:instrText xml:space="preserve"> PAGEREF _Toc41501302 \h </w:instrText>
            </w:r>
            <w:r>
              <w:rPr>
                <w:noProof/>
                <w:webHidden/>
              </w:rPr>
            </w:r>
            <w:r>
              <w:rPr>
                <w:noProof/>
                <w:webHidden/>
              </w:rPr>
              <w:fldChar w:fldCharType="separate"/>
            </w:r>
            <w:r>
              <w:rPr>
                <w:noProof/>
                <w:webHidden/>
              </w:rPr>
              <w:t>90</w:t>
            </w:r>
            <w:r>
              <w:rPr>
                <w:noProof/>
                <w:webHidden/>
              </w:rPr>
              <w:fldChar w:fldCharType="end"/>
            </w:r>
          </w:hyperlink>
        </w:p>
        <w:p w14:paraId="4BFEB0CB" w14:textId="0BCE12B0"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03" w:history="1">
            <w:r w:rsidRPr="000823CB">
              <w:rPr>
                <w:rStyle w:val="Hipervnculo"/>
                <w:b/>
                <w:noProof/>
              </w:rPr>
              <w:t>8.1.5.1.5.</w:t>
            </w:r>
            <w:r>
              <w:rPr>
                <w:rFonts w:asciiTheme="minorHAnsi" w:eastAsiaTheme="minorEastAsia" w:hAnsiTheme="minorHAnsi" w:cstheme="minorBidi"/>
                <w:noProof/>
                <w:lang w:val="en-US" w:eastAsia="en-US"/>
              </w:rPr>
              <w:tab/>
            </w:r>
            <w:r w:rsidRPr="000823CB">
              <w:rPr>
                <w:rStyle w:val="Hipervnculo"/>
                <w:b/>
                <w:noProof/>
              </w:rPr>
              <w:t>Responsables</w:t>
            </w:r>
            <w:r>
              <w:rPr>
                <w:noProof/>
                <w:webHidden/>
              </w:rPr>
              <w:tab/>
            </w:r>
            <w:r>
              <w:rPr>
                <w:noProof/>
                <w:webHidden/>
              </w:rPr>
              <w:fldChar w:fldCharType="begin"/>
            </w:r>
            <w:r>
              <w:rPr>
                <w:noProof/>
                <w:webHidden/>
              </w:rPr>
              <w:instrText xml:space="preserve"> PAGEREF _Toc41501303 \h </w:instrText>
            </w:r>
            <w:r>
              <w:rPr>
                <w:noProof/>
                <w:webHidden/>
              </w:rPr>
            </w:r>
            <w:r>
              <w:rPr>
                <w:noProof/>
                <w:webHidden/>
              </w:rPr>
              <w:fldChar w:fldCharType="separate"/>
            </w:r>
            <w:r>
              <w:rPr>
                <w:noProof/>
                <w:webHidden/>
              </w:rPr>
              <w:t>90</w:t>
            </w:r>
            <w:r>
              <w:rPr>
                <w:noProof/>
                <w:webHidden/>
              </w:rPr>
              <w:fldChar w:fldCharType="end"/>
            </w:r>
          </w:hyperlink>
        </w:p>
        <w:p w14:paraId="04D14267" w14:textId="1B2CADD3"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04" w:history="1">
            <w:r w:rsidRPr="000823CB">
              <w:rPr>
                <w:rStyle w:val="Hipervnculo"/>
                <w:b/>
                <w:noProof/>
              </w:rPr>
              <w:t>8.1.5.1.6.</w:t>
            </w:r>
            <w:r>
              <w:rPr>
                <w:rFonts w:asciiTheme="minorHAnsi" w:eastAsiaTheme="minorEastAsia" w:hAnsiTheme="minorHAnsi" w:cstheme="minorBidi"/>
                <w:noProof/>
                <w:lang w:val="en-US" w:eastAsia="en-US"/>
              </w:rPr>
              <w:tab/>
            </w:r>
            <w:r w:rsidRPr="000823CB">
              <w:rPr>
                <w:rStyle w:val="Hipervnculo"/>
                <w:b/>
                <w:noProof/>
              </w:rPr>
              <w:t>Recursos</w:t>
            </w:r>
            <w:r>
              <w:rPr>
                <w:noProof/>
                <w:webHidden/>
              </w:rPr>
              <w:tab/>
            </w:r>
            <w:r>
              <w:rPr>
                <w:noProof/>
                <w:webHidden/>
              </w:rPr>
              <w:fldChar w:fldCharType="begin"/>
            </w:r>
            <w:r>
              <w:rPr>
                <w:noProof/>
                <w:webHidden/>
              </w:rPr>
              <w:instrText xml:space="preserve"> PAGEREF _Toc41501304 \h </w:instrText>
            </w:r>
            <w:r>
              <w:rPr>
                <w:noProof/>
                <w:webHidden/>
              </w:rPr>
            </w:r>
            <w:r>
              <w:rPr>
                <w:noProof/>
                <w:webHidden/>
              </w:rPr>
              <w:fldChar w:fldCharType="separate"/>
            </w:r>
            <w:r>
              <w:rPr>
                <w:noProof/>
                <w:webHidden/>
              </w:rPr>
              <w:t>91</w:t>
            </w:r>
            <w:r>
              <w:rPr>
                <w:noProof/>
                <w:webHidden/>
              </w:rPr>
              <w:fldChar w:fldCharType="end"/>
            </w:r>
          </w:hyperlink>
        </w:p>
        <w:p w14:paraId="6AED170C" w14:textId="71F9D567"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05" w:history="1">
            <w:r w:rsidRPr="000823CB">
              <w:rPr>
                <w:rStyle w:val="Hipervnculo"/>
                <w:b/>
                <w:noProof/>
              </w:rPr>
              <w:t>8.1.5.1.7.</w:t>
            </w:r>
            <w:r>
              <w:rPr>
                <w:rFonts w:asciiTheme="minorHAnsi" w:eastAsiaTheme="minorEastAsia" w:hAnsiTheme="minorHAnsi" w:cstheme="minorBidi"/>
                <w:noProof/>
                <w:lang w:val="en-US" w:eastAsia="en-US"/>
              </w:rPr>
              <w:tab/>
            </w:r>
            <w:r w:rsidRPr="000823CB">
              <w:rPr>
                <w:rStyle w:val="Hipervnculo"/>
                <w:b/>
                <w:noProof/>
              </w:rPr>
              <w:t>Metodología</w:t>
            </w:r>
            <w:r>
              <w:rPr>
                <w:noProof/>
                <w:webHidden/>
              </w:rPr>
              <w:tab/>
            </w:r>
            <w:r>
              <w:rPr>
                <w:noProof/>
                <w:webHidden/>
              </w:rPr>
              <w:fldChar w:fldCharType="begin"/>
            </w:r>
            <w:r>
              <w:rPr>
                <w:noProof/>
                <w:webHidden/>
              </w:rPr>
              <w:instrText xml:space="preserve"> PAGEREF _Toc41501305 \h </w:instrText>
            </w:r>
            <w:r>
              <w:rPr>
                <w:noProof/>
                <w:webHidden/>
              </w:rPr>
            </w:r>
            <w:r>
              <w:rPr>
                <w:noProof/>
                <w:webHidden/>
              </w:rPr>
              <w:fldChar w:fldCharType="separate"/>
            </w:r>
            <w:r>
              <w:rPr>
                <w:noProof/>
                <w:webHidden/>
              </w:rPr>
              <w:t>92</w:t>
            </w:r>
            <w:r>
              <w:rPr>
                <w:noProof/>
                <w:webHidden/>
              </w:rPr>
              <w:fldChar w:fldCharType="end"/>
            </w:r>
          </w:hyperlink>
        </w:p>
        <w:p w14:paraId="249A18F4" w14:textId="7FDF8344"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06" w:history="1">
            <w:r w:rsidRPr="000823CB">
              <w:rPr>
                <w:rStyle w:val="Hipervnculo"/>
                <w:b/>
                <w:noProof/>
              </w:rPr>
              <w:t>8.1.5.1.7.1.</w:t>
            </w:r>
            <w:r>
              <w:rPr>
                <w:rFonts w:asciiTheme="minorHAnsi" w:eastAsiaTheme="minorEastAsia" w:hAnsiTheme="minorHAnsi" w:cstheme="minorBidi"/>
                <w:noProof/>
                <w:lang w:val="en-US" w:eastAsia="en-US"/>
              </w:rPr>
              <w:tab/>
            </w:r>
            <w:r w:rsidRPr="000823CB">
              <w:rPr>
                <w:rStyle w:val="Hipervnculo"/>
                <w:b/>
                <w:noProof/>
              </w:rPr>
              <w:t>Actividades de Conservación Preventiva</w:t>
            </w:r>
            <w:r>
              <w:rPr>
                <w:noProof/>
                <w:webHidden/>
              </w:rPr>
              <w:tab/>
            </w:r>
            <w:r>
              <w:rPr>
                <w:noProof/>
                <w:webHidden/>
              </w:rPr>
              <w:fldChar w:fldCharType="begin"/>
            </w:r>
            <w:r>
              <w:rPr>
                <w:noProof/>
                <w:webHidden/>
              </w:rPr>
              <w:instrText xml:space="preserve"> PAGEREF _Toc41501306 \h </w:instrText>
            </w:r>
            <w:r>
              <w:rPr>
                <w:noProof/>
                <w:webHidden/>
              </w:rPr>
            </w:r>
            <w:r>
              <w:rPr>
                <w:noProof/>
                <w:webHidden/>
              </w:rPr>
              <w:fldChar w:fldCharType="separate"/>
            </w:r>
            <w:r>
              <w:rPr>
                <w:noProof/>
                <w:webHidden/>
              </w:rPr>
              <w:t>92</w:t>
            </w:r>
            <w:r>
              <w:rPr>
                <w:noProof/>
                <w:webHidden/>
              </w:rPr>
              <w:fldChar w:fldCharType="end"/>
            </w:r>
          </w:hyperlink>
        </w:p>
        <w:p w14:paraId="46BC0A34" w14:textId="2680B0AD"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07" w:history="1">
            <w:r w:rsidRPr="000823CB">
              <w:rPr>
                <w:rStyle w:val="Hipervnculo"/>
                <w:b/>
                <w:noProof/>
              </w:rPr>
              <w:t>8.1.5.1.7.2.</w:t>
            </w:r>
            <w:r>
              <w:rPr>
                <w:rFonts w:asciiTheme="minorHAnsi" w:eastAsiaTheme="minorEastAsia" w:hAnsiTheme="minorHAnsi" w:cstheme="minorBidi"/>
                <w:noProof/>
                <w:lang w:val="en-US" w:eastAsia="en-US"/>
              </w:rPr>
              <w:tab/>
            </w:r>
            <w:r w:rsidRPr="000823CB">
              <w:rPr>
                <w:rStyle w:val="Hipervnculo"/>
                <w:b/>
                <w:noProof/>
              </w:rPr>
              <w:t>Actividades específicas del programa</w:t>
            </w:r>
            <w:r>
              <w:rPr>
                <w:noProof/>
                <w:webHidden/>
              </w:rPr>
              <w:tab/>
            </w:r>
            <w:r>
              <w:rPr>
                <w:noProof/>
                <w:webHidden/>
              </w:rPr>
              <w:fldChar w:fldCharType="begin"/>
            </w:r>
            <w:r>
              <w:rPr>
                <w:noProof/>
                <w:webHidden/>
              </w:rPr>
              <w:instrText xml:space="preserve"> PAGEREF _Toc41501307 \h </w:instrText>
            </w:r>
            <w:r>
              <w:rPr>
                <w:noProof/>
                <w:webHidden/>
              </w:rPr>
            </w:r>
            <w:r>
              <w:rPr>
                <w:noProof/>
                <w:webHidden/>
              </w:rPr>
              <w:fldChar w:fldCharType="separate"/>
            </w:r>
            <w:r>
              <w:rPr>
                <w:noProof/>
                <w:webHidden/>
              </w:rPr>
              <w:t>102</w:t>
            </w:r>
            <w:r>
              <w:rPr>
                <w:noProof/>
                <w:webHidden/>
              </w:rPr>
              <w:fldChar w:fldCharType="end"/>
            </w:r>
          </w:hyperlink>
        </w:p>
        <w:p w14:paraId="36E04442" w14:textId="0C230655"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08" w:history="1">
            <w:r w:rsidRPr="000823CB">
              <w:rPr>
                <w:rStyle w:val="Hipervnculo"/>
                <w:b/>
                <w:noProof/>
              </w:rPr>
              <w:t>8.1.5.1.7.3.</w:t>
            </w:r>
            <w:r>
              <w:rPr>
                <w:rFonts w:asciiTheme="minorHAnsi" w:eastAsiaTheme="minorEastAsia" w:hAnsiTheme="minorHAnsi" w:cstheme="minorBidi"/>
                <w:noProof/>
                <w:lang w:val="en-US" w:eastAsia="en-US"/>
              </w:rPr>
              <w:tab/>
            </w:r>
            <w:r w:rsidRPr="000823CB">
              <w:rPr>
                <w:rStyle w:val="Hipervnculo"/>
                <w:b/>
                <w:noProof/>
              </w:rPr>
              <w:t>Cronograma, frecuencia y tiempo de ejecución</w:t>
            </w:r>
            <w:r>
              <w:rPr>
                <w:noProof/>
                <w:webHidden/>
              </w:rPr>
              <w:tab/>
            </w:r>
            <w:r>
              <w:rPr>
                <w:noProof/>
                <w:webHidden/>
              </w:rPr>
              <w:fldChar w:fldCharType="begin"/>
            </w:r>
            <w:r>
              <w:rPr>
                <w:noProof/>
                <w:webHidden/>
              </w:rPr>
              <w:instrText xml:space="preserve"> PAGEREF _Toc41501308 \h </w:instrText>
            </w:r>
            <w:r>
              <w:rPr>
                <w:noProof/>
                <w:webHidden/>
              </w:rPr>
            </w:r>
            <w:r>
              <w:rPr>
                <w:noProof/>
                <w:webHidden/>
              </w:rPr>
              <w:fldChar w:fldCharType="separate"/>
            </w:r>
            <w:r>
              <w:rPr>
                <w:noProof/>
                <w:webHidden/>
              </w:rPr>
              <w:t>104</w:t>
            </w:r>
            <w:r>
              <w:rPr>
                <w:noProof/>
                <w:webHidden/>
              </w:rPr>
              <w:fldChar w:fldCharType="end"/>
            </w:r>
          </w:hyperlink>
        </w:p>
        <w:p w14:paraId="54A769DF" w14:textId="254ECA8D"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09" w:history="1">
            <w:r w:rsidRPr="000823CB">
              <w:rPr>
                <w:rStyle w:val="Hipervnculo"/>
                <w:b/>
                <w:noProof/>
              </w:rPr>
              <w:t>8.1.5.1.7.4.</w:t>
            </w:r>
            <w:r>
              <w:rPr>
                <w:rFonts w:asciiTheme="minorHAnsi" w:eastAsiaTheme="minorEastAsia" w:hAnsiTheme="minorHAnsi" w:cstheme="minorBidi"/>
                <w:noProof/>
                <w:lang w:val="en-US" w:eastAsia="en-US"/>
              </w:rPr>
              <w:tab/>
            </w:r>
            <w:r w:rsidRPr="000823CB">
              <w:rPr>
                <w:rStyle w:val="Hipervnculo"/>
                <w:b/>
                <w:noProof/>
              </w:rPr>
              <w:t>Seguimiento y control del programa</w:t>
            </w:r>
            <w:r>
              <w:rPr>
                <w:noProof/>
                <w:webHidden/>
              </w:rPr>
              <w:tab/>
            </w:r>
            <w:r>
              <w:rPr>
                <w:noProof/>
                <w:webHidden/>
              </w:rPr>
              <w:fldChar w:fldCharType="begin"/>
            </w:r>
            <w:r>
              <w:rPr>
                <w:noProof/>
                <w:webHidden/>
              </w:rPr>
              <w:instrText xml:space="preserve"> PAGEREF _Toc41501309 \h </w:instrText>
            </w:r>
            <w:r>
              <w:rPr>
                <w:noProof/>
                <w:webHidden/>
              </w:rPr>
            </w:r>
            <w:r>
              <w:rPr>
                <w:noProof/>
                <w:webHidden/>
              </w:rPr>
              <w:fldChar w:fldCharType="separate"/>
            </w:r>
            <w:r>
              <w:rPr>
                <w:noProof/>
                <w:webHidden/>
              </w:rPr>
              <w:t>105</w:t>
            </w:r>
            <w:r>
              <w:rPr>
                <w:noProof/>
                <w:webHidden/>
              </w:rPr>
              <w:fldChar w:fldCharType="end"/>
            </w:r>
          </w:hyperlink>
        </w:p>
        <w:p w14:paraId="35957E4F" w14:textId="14FA044F"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10" w:history="1">
            <w:r w:rsidRPr="000823CB">
              <w:rPr>
                <w:rStyle w:val="Hipervnculo"/>
                <w:b/>
                <w:noProof/>
              </w:rPr>
              <w:t>8.1.5.1.7.5.</w:t>
            </w:r>
            <w:r>
              <w:rPr>
                <w:rFonts w:asciiTheme="minorHAnsi" w:eastAsiaTheme="minorEastAsia" w:hAnsiTheme="minorHAnsi" w:cstheme="minorBidi"/>
                <w:noProof/>
                <w:lang w:val="en-US" w:eastAsia="en-US"/>
              </w:rPr>
              <w:tab/>
            </w:r>
            <w:r w:rsidRPr="000823CB">
              <w:rPr>
                <w:rStyle w:val="Hipervnculo"/>
                <w:b/>
                <w:noProof/>
              </w:rPr>
              <w:t>Evidencias</w:t>
            </w:r>
            <w:r>
              <w:rPr>
                <w:noProof/>
                <w:webHidden/>
              </w:rPr>
              <w:tab/>
            </w:r>
            <w:r>
              <w:rPr>
                <w:noProof/>
                <w:webHidden/>
              </w:rPr>
              <w:fldChar w:fldCharType="begin"/>
            </w:r>
            <w:r>
              <w:rPr>
                <w:noProof/>
                <w:webHidden/>
              </w:rPr>
              <w:instrText xml:space="preserve"> PAGEREF _Toc41501310 \h </w:instrText>
            </w:r>
            <w:r>
              <w:rPr>
                <w:noProof/>
                <w:webHidden/>
              </w:rPr>
            </w:r>
            <w:r>
              <w:rPr>
                <w:noProof/>
                <w:webHidden/>
              </w:rPr>
              <w:fldChar w:fldCharType="separate"/>
            </w:r>
            <w:r>
              <w:rPr>
                <w:noProof/>
                <w:webHidden/>
              </w:rPr>
              <w:t>105</w:t>
            </w:r>
            <w:r>
              <w:rPr>
                <w:noProof/>
                <w:webHidden/>
              </w:rPr>
              <w:fldChar w:fldCharType="end"/>
            </w:r>
          </w:hyperlink>
        </w:p>
        <w:p w14:paraId="431B5E90" w14:textId="637B9BEA"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11" w:history="1">
            <w:r w:rsidRPr="000823CB">
              <w:rPr>
                <w:rStyle w:val="Hipervnculo"/>
                <w:b/>
                <w:noProof/>
              </w:rPr>
              <w:t>8.1.5.1.7.6.</w:t>
            </w:r>
            <w:r>
              <w:rPr>
                <w:rFonts w:asciiTheme="minorHAnsi" w:eastAsiaTheme="minorEastAsia" w:hAnsiTheme="minorHAnsi" w:cstheme="minorBidi"/>
                <w:noProof/>
                <w:lang w:val="en-US" w:eastAsia="en-US"/>
              </w:rPr>
              <w:tab/>
            </w:r>
            <w:r w:rsidRPr="000823CB">
              <w:rPr>
                <w:rStyle w:val="Hipervnculo"/>
                <w:b/>
                <w:noProof/>
              </w:rPr>
              <w:t>Anexos</w:t>
            </w:r>
            <w:r>
              <w:rPr>
                <w:noProof/>
                <w:webHidden/>
              </w:rPr>
              <w:tab/>
            </w:r>
            <w:r>
              <w:rPr>
                <w:noProof/>
                <w:webHidden/>
              </w:rPr>
              <w:fldChar w:fldCharType="begin"/>
            </w:r>
            <w:r>
              <w:rPr>
                <w:noProof/>
                <w:webHidden/>
              </w:rPr>
              <w:instrText xml:space="preserve"> PAGEREF _Toc41501311 \h </w:instrText>
            </w:r>
            <w:r>
              <w:rPr>
                <w:noProof/>
                <w:webHidden/>
              </w:rPr>
            </w:r>
            <w:r>
              <w:rPr>
                <w:noProof/>
                <w:webHidden/>
              </w:rPr>
              <w:fldChar w:fldCharType="separate"/>
            </w:r>
            <w:r>
              <w:rPr>
                <w:noProof/>
                <w:webHidden/>
              </w:rPr>
              <w:t>106</w:t>
            </w:r>
            <w:r>
              <w:rPr>
                <w:noProof/>
                <w:webHidden/>
              </w:rPr>
              <w:fldChar w:fldCharType="end"/>
            </w:r>
          </w:hyperlink>
        </w:p>
        <w:p w14:paraId="0C078731" w14:textId="15496EE9"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12" w:history="1">
            <w:r w:rsidRPr="000823CB">
              <w:rPr>
                <w:rStyle w:val="Hipervnculo"/>
                <w:noProof/>
              </w:rPr>
              <w:t>8.1.6.</w:t>
            </w:r>
            <w:r>
              <w:rPr>
                <w:rFonts w:asciiTheme="minorHAnsi" w:eastAsiaTheme="minorEastAsia" w:hAnsiTheme="minorHAnsi" w:cstheme="minorBidi"/>
                <w:noProof/>
                <w:lang w:val="en-US" w:eastAsia="en-US"/>
              </w:rPr>
              <w:tab/>
            </w:r>
            <w:r w:rsidRPr="000823CB">
              <w:rPr>
                <w:rStyle w:val="Hipervnculo"/>
                <w:noProof/>
              </w:rPr>
              <w:t>PROGRAMA DE PREVENCIÓN DE EMERGENCIAS Y ATENCIÓN DE DESASTRES</w:t>
            </w:r>
            <w:r>
              <w:rPr>
                <w:noProof/>
                <w:webHidden/>
              </w:rPr>
              <w:tab/>
            </w:r>
            <w:r>
              <w:rPr>
                <w:noProof/>
                <w:webHidden/>
              </w:rPr>
              <w:fldChar w:fldCharType="begin"/>
            </w:r>
            <w:r>
              <w:rPr>
                <w:noProof/>
                <w:webHidden/>
              </w:rPr>
              <w:instrText xml:space="preserve"> PAGEREF _Toc41501312 \h </w:instrText>
            </w:r>
            <w:r>
              <w:rPr>
                <w:noProof/>
                <w:webHidden/>
              </w:rPr>
            </w:r>
            <w:r>
              <w:rPr>
                <w:noProof/>
                <w:webHidden/>
              </w:rPr>
              <w:fldChar w:fldCharType="separate"/>
            </w:r>
            <w:r>
              <w:rPr>
                <w:noProof/>
                <w:webHidden/>
              </w:rPr>
              <w:t>118</w:t>
            </w:r>
            <w:r>
              <w:rPr>
                <w:noProof/>
                <w:webHidden/>
              </w:rPr>
              <w:fldChar w:fldCharType="end"/>
            </w:r>
          </w:hyperlink>
        </w:p>
        <w:p w14:paraId="17DA2437" w14:textId="2F8B64BC"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3" w:history="1">
            <w:r w:rsidRPr="000823CB">
              <w:rPr>
                <w:rStyle w:val="Hipervnculo"/>
                <w:b/>
                <w:noProof/>
              </w:rPr>
              <w:t>8.1.6.1.1.</w:t>
            </w:r>
            <w:r>
              <w:rPr>
                <w:rFonts w:asciiTheme="minorHAnsi" w:eastAsiaTheme="minorEastAsia" w:hAnsiTheme="minorHAnsi" w:cstheme="minorBidi"/>
                <w:noProof/>
                <w:lang w:val="en-US" w:eastAsia="en-US"/>
              </w:rPr>
              <w:tab/>
            </w:r>
            <w:r w:rsidRPr="000823CB">
              <w:rPr>
                <w:rStyle w:val="Hipervnculo"/>
                <w:b/>
                <w:noProof/>
              </w:rPr>
              <w:t>Introducción</w:t>
            </w:r>
            <w:r>
              <w:rPr>
                <w:noProof/>
                <w:webHidden/>
              </w:rPr>
              <w:tab/>
            </w:r>
            <w:r>
              <w:rPr>
                <w:noProof/>
                <w:webHidden/>
              </w:rPr>
              <w:fldChar w:fldCharType="begin"/>
            </w:r>
            <w:r>
              <w:rPr>
                <w:noProof/>
                <w:webHidden/>
              </w:rPr>
              <w:instrText xml:space="preserve"> PAGEREF _Toc41501313 \h </w:instrText>
            </w:r>
            <w:r>
              <w:rPr>
                <w:noProof/>
                <w:webHidden/>
              </w:rPr>
            </w:r>
            <w:r>
              <w:rPr>
                <w:noProof/>
                <w:webHidden/>
              </w:rPr>
              <w:fldChar w:fldCharType="separate"/>
            </w:r>
            <w:r>
              <w:rPr>
                <w:noProof/>
                <w:webHidden/>
              </w:rPr>
              <w:t>118</w:t>
            </w:r>
            <w:r>
              <w:rPr>
                <w:noProof/>
                <w:webHidden/>
              </w:rPr>
              <w:fldChar w:fldCharType="end"/>
            </w:r>
          </w:hyperlink>
        </w:p>
        <w:p w14:paraId="26AC1B69" w14:textId="5672F09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4" w:history="1">
            <w:r w:rsidRPr="000823CB">
              <w:rPr>
                <w:rStyle w:val="Hipervnculo"/>
                <w:b/>
                <w:noProof/>
              </w:rPr>
              <w:t>8.1.6.1.2.</w:t>
            </w:r>
            <w:r>
              <w:rPr>
                <w:rFonts w:asciiTheme="minorHAnsi" w:eastAsiaTheme="minorEastAsia" w:hAnsiTheme="minorHAnsi" w:cstheme="minorBidi"/>
                <w:noProof/>
                <w:lang w:val="en-US" w:eastAsia="en-US"/>
              </w:rPr>
              <w:tab/>
            </w:r>
            <w:r w:rsidRPr="000823CB">
              <w:rPr>
                <w:rStyle w:val="Hipervnculo"/>
                <w:b/>
                <w:noProof/>
              </w:rPr>
              <w:t>Objetivos</w:t>
            </w:r>
            <w:r>
              <w:rPr>
                <w:noProof/>
                <w:webHidden/>
              </w:rPr>
              <w:tab/>
            </w:r>
            <w:r>
              <w:rPr>
                <w:noProof/>
                <w:webHidden/>
              </w:rPr>
              <w:fldChar w:fldCharType="begin"/>
            </w:r>
            <w:r>
              <w:rPr>
                <w:noProof/>
                <w:webHidden/>
              </w:rPr>
              <w:instrText xml:space="preserve"> PAGEREF _Toc41501314 \h </w:instrText>
            </w:r>
            <w:r>
              <w:rPr>
                <w:noProof/>
                <w:webHidden/>
              </w:rPr>
            </w:r>
            <w:r>
              <w:rPr>
                <w:noProof/>
                <w:webHidden/>
              </w:rPr>
              <w:fldChar w:fldCharType="separate"/>
            </w:r>
            <w:r>
              <w:rPr>
                <w:noProof/>
                <w:webHidden/>
              </w:rPr>
              <w:t>118</w:t>
            </w:r>
            <w:r>
              <w:rPr>
                <w:noProof/>
                <w:webHidden/>
              </w:rPr>
              <w:fldChar w:fldCharType="end"/>
            </w:r>
          </w:hyperlink>
        </w:p>
        <w:p w14:paraId="33A46549" w14:textId="32A13C2D"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5" w:history="1">
            <w:r w:rsidRPr="000823CB">
              <w:rPr>
                <w:rStyle w:val="Hipervnculo"/>
                <w:b/>
                <w:noProof/>
              </w:rPr>
              <w:t>8.1.6.1.3.</w:t>
            </w:r>
            <w:r>
              <w:rPr>
                <w:rFonts w:asciiTheme="minorHAnsi" w:eastAsiaTheme="minorEastAsia" w:hAnsiTheme="minorHAnsi" w:cstheme="minorBidi"/>
                <w:noProof/>
                <w:lang w:val="en-US" w:eastAsia="en-US"/>
              </w:rPr>
              <w:tab/>
            </w:r>
            <w:r w:rsidRPr="000823CB">
              <w:rPr>
                <w:rStyle w:val="Hipervnculo"/>
                <w:b/>
                <w:noProof/>
              </w:rPr>
              <w:t>Alcance</w:t>
            </w:r>
            <w:r>
              <w:rPr>
                <w:noProof/>
                <w:webHidden/>
              </w:rPr>
              <w:tab/>
            </w:r>
            <w:r>
              <w:rPr>
                <w:noProof/>
                <w:webHidden/>
              </w:rPr>
              <w:fldChar w:fldCharType="begin"/>
            </w:r>
            <w:r>
              <w:rPr>
                <w:noProof/>
                <w:webHidden/>
              </w:rPr>
              <w:instrText xml:space="preserve"> PAGEREF _Toc41501315 \h </w:instrText>
            </w:r>
            <w:r>
              <w:rPr>
                <w:noProof/>
                <w:webHidden/>
              </w:rPr>
            </w:r>
            <w:r>
              <w:rPr>
                <w:noProof/>
                <w:webHidden/>
              </w:rPr>
              <w:fldChar w:fldCharType="separate"/>
            </w:r>
            <w:r>
              <w:rPr>
                <w:noProof/>
                <w:webHidden/>
              </w:rPr>
              <w:t>118</w:t>
            </w:r>
            <w:r>
              <w:rPr>
                <w:noProof/>
                <w:webHidden/>
              </w:rPr>
              <w:fldChar w:fldCharType="end"/>
            </w:r>
          </w:hyperlink>
        </w:p>
        <w:p w14:paraId="44CE68B4" w14:textId="4A33AB40"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6" w:history="1">
            <w:r w:rsidRPr="000823CB">
              <w:rPr>
                <w:rStyle w:val="Hipervnculo"/>
                <w:b/>
                <w:noProof/>
              </w:rPr>
              <w:t>8.1.6.1.4.</w:t>
            </w:r>
            <w:r>
              <w:rPr>
                <w:rFonts w:asciiTheme="minorHAnsi" w:eastAsiaTheme="minorEastAsia" w:hAnsiTheme="minorHAnsi" w:cstheme="minorBidi"/>
                <w:noProof/>
                <w:lang w:val="en-US" w:eastAsia="en-US"/>
              </w:rPr>
              <w:tab/>
            </w:r>
            <w:r w:rsidRPr="000823CB">
              <w:rPr>
                <w:rStyle w:val="Hipervnculo"/>
                <w:b/>
                <w:noProof/>
              </w:rPr>
              <w:t>Problemas a solucionar</w:t>
            </w:r>
            <w:r>
              <w:rPr>
                <w:noProof/>
                <w:webHidden/>
              </w:rPr>
              <w:tab/>
            </w:r>
            <w:r>
              <w:rPr>
                <w:noProof/>
                <w:webHidden/>
              </w:rPr>
              <w:fldChar w:fldCharType="begin"/>
            </w:r>
            <w:r>
              <w:rPr>
                <w:noProof/>
                <w:webHidden/>
              </w:rPr>
              <w:instrText xml:space="preserve"> PAGEREF _Toc41501316 \h </w:instrText>
            </w:r>
            <w:r>
              <w:rPr>
                <w:noProof/>
                <w:webHidden/>
              </w:rPr>
            </w:r>
            <w:r>
              <w:rPr>
                <w:noProof/>
                <w:webHidden/>
              </w:rPr>
              <w:fldChar w:fldCharType="separate"/>
            </w:r>
            <w:r>
              <w:rPr>
                <w:noProof/>
                <w:webHidden/>
              </w:rPr>
              <w:t>118</w:t>
            </w:r>
            <w:r>
              <w:rPr>
                <w:noProof/>
                <w:webHidden/>
              </w:rPr>
              <w:fldChar w:fldCharType="end"/>
            </w:r>
          </w:hyperlink>
        </w:p>
        <w:p w14:paraId="3D938A4C" w14:textId="684C1D8A"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7" w:history="1">
            <w:r w:rsidRPr="000823CB">
              <w:rPr>
                <w:rStyle w:val="Hipervnculo"/>
                <w:b/>
                <w:noProof/>
              </w:rPr>
              <w:t>8.1.6.1.5.</w:t>
            </w:r>
            <w:r>
              <w:rPr>
                <w:rFonts w:asciiTheme="minorHAnsi" w:eastAsiaTheme="minorEastAsia" w:hAnsiTheme="minorHAnsi" w:cstheme="minorBidi"/>
                <w:noProof/>
                <w:lang w:val="en-US" w:eastAsia="en-US"/>
              </w:rPr>
              <w:tab/>
            </w:r>
            <w:r w:rsidRPr="000823CB">
              <w:rPr>
                <w:rStyle w:val="Hipervnculo"/>
                <w:b/>
                <w:noProof/>
              </w:rPr>
              <w:t>Responsables</w:t>
            </w:r>
            <w:r>
              <w:rPr>
                <w:noProof/>
                <w:webHidden/>
              </w:rPr>
              <w:tab/>
            </w:r>
            <w:r>
              <w:rPr>
                <w:noProof/>
                <w:webHidden/>
              </w:rPr>
              <w:fldChar w:fldCharType="begin"/>
            </w:r>
            <w:r>
              <w:rPr>
                <w:noProof/>
                <w:webHidden/>
              </w:rPr>
              <w:instrText xml:space="preserve"> PAGEREF _Toc41501317 \h </w:instrText>
            </w:r>
            <w:r>
              <w:rPr>
                <w:noProof/>
                <w:webHidden/>
              </w:rPr>
            </w:r>
            <w:r>
              <w:rPr>
                <w:noProof/>
                <w:webHidden/>
              </w:rPr>
              <w:fldChar w:fldCharType="separate"/>
            </w:r>
            <w:r>
              <w:rPr>
                <w:noProof/>
                <w:webHidden/>
              </w:rPr>
              <w:t>119</w:t>
            </w:r>
            <w:r>
              <w:rPr>
                <w:noProof/>
                <w:webHidden/>
              </w:rPr>
              <w:fldChar w:fldCharType="end"/>
            </w:r>
          </w:hyperlink>
        </w:p>
        <w:p w14:paraId="602D5555" w14:textId="0C2BF145"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8" w:history="1">
            <w:r w:rsidRPr="000823CB">
              <w:rPr>
                <w:rStyle w:val="Hipervnculo"/>
                <w:b/>
                <w:noProof/>
              </w:rPr>
              <w:t>8.1.6.1.6.</w:t>
            </w:r>
            <w:r>
              <w:rPr>
                <w:rFonts w:asciiTheme="minorHAnsi" w:eastAsiaTheme="minorEastAsia" w:hAnsiTheme="minorHAnsi" w:cstheme="minorBidi"/>
                <w:noProof/>
                <w:lang w:val="en-US" w:eastAsia="en-US"/>
              </w:rPr>
              <w:tab/>
            </w:r>
            <w:r w:rsidRPr="000823CB">
              <w:rPr>
                <w:rStyle w:val="Hipervnculo"/>
                <w:b/>
                <w:noProof/>
              </w:rPr>
              <w:t>Recursos</w:t>
            </w:r>
            <w:r>
              <w:rPr>
                <w:noProof/>
                <w:webHidden/>
              </w:rPr>
              <w:tab/>
            </w:r>
            <w:r>
              <w:rPr>
                <w:noProof/>
                <w:webHidden/>
              </w:rPr>
              <w:fldChar w:fldCharType="begin"/>
            </w:r>
            <w:r>
              <w:rPr>
                <w:noProof/>
                <w:webHidden/>
              </w:rPr>
              <w:instrText xml:space="preserve"> PAGEREF _Toc41501318 \h </w:instrText>
            </w:r>
            <w:r>
              <w:rPr>
                <w:noProof/>
                <w:webHidden/>
              </w:rPr>
            </w:r>
            <w:r>
              <w:rPr>
                <w:noProof/>
                <w:webHidden/>
              </w:rPr>
              <w:fldChar w:fldCharType="separate"/>
            </w:r>
            <w:r>
              <w:rPr>
                <w:noProof/>
                <w:webHidden/>
              </w:rPr>
              <w:t>120</w:t>
            </w:r>
            <w:r>
              <w:rPr>
                <w:noProof/>
                <w:webHidden/>
              </w:rPr>
              <w:fldChar w:fldCharType="end"/>
            </w:r>
          </w:hyperlink>
        </w:p>
        <w:p w14:paraId="462F81E8" w14:textId="0A90091D"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19" w:history="1">
            <w:r w:rsidRPr="000823CB">
              <w:rPr>
                <w:rStyle w:val="Hipervnculo"/>
                <w:b/>
                <w:noProof/>
              </w:rPr>
              <w:t>8.1.6.1.7.</w:t>
            </w:r>
            <w:r>
              <w:rPr>
                <w:rFonts w:asciiTheme="minorHAnsi" w:eastAsiaTheme="minorEastAsia" w:hAnsiTheme="minorHAnsi" w:cstheme="minorBidi"/>
                <w:noProof/>
                <w:lang w:val="en-US" w:eastAsia="en-US"/>
              </w:rPr>
              <w:tab/>
            </w:r>
            <w:r w:rsidRPr="000823CB">
              <w:rPr>
                <w:rStyle w:val="Hipervnculo"/>
                <w:b/>
                <w:noProof/>
              </w:rPr>
              <w:t>Metodología</w:t>
            </w:r>
            <w:r>
              <w:rPr>
                <w:noProof/>
                <w:webHidden/>
              </w:rPr>
              <w:tab/>
            </w:r>
            <w:r>
              <w:rPr>
                <w:noProof/>
                <w:webHidden/>
              </w:rPr>
              <w:fldChar w:fldCharType="begin"/>
            </w:r>
            <w:r>
              <w:rPr>
                <w:noProof/>
                <w:webHidden/>
              </w:rPr>
              <w:instrText xml:space="preserve"> PAGEREF _Toc41501319 \h </w:instrText>
            </w:r>
            <w:r>
              <w:rPr>
                <w:noProof/>
                <w:webHidden/>
              </w:rPr>
            </w:r>
            <w:r>
              <w:rPr>
                <w:noProof/>
                <w:webHidden/>
              </w:rPr>
              <w:fldChar w:fldCharType="separate"/>
            </w:r>
            <w:r>
              <w:rPr>
                <w:noProof/>
                <w:webHidden/>
              </w:rPr>
              <w:t>121</w:t>
            </w:r>
            <w:r>
              <w:rPr>
                <w:noProof/>
                <w:webHidden/>
              </w:rPr>
              <w:fldChar w:fldCharType="end"/>
            </w:r>
          </w:hyperlink>
        </w:p>
        <w:p w14:paraId="27978DEE" w14:textId="2F6F4230"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20" w:history="1">
            <w:r w:rsidRPr="000823CB">
              <w:rPr>
                <w:rStyle w:val="Hipervnculo"/>
                <w:b/>
                <w:noProof/>
              </w:rPr>
              <w:t>8.1.6.1.7.1.</w:t>
            </w:r>
            <w:r>
              <w:rPr>
                <w:rFonts w:asciiTheme="minorHAnsi" w:eastAsiaTheme="minorEastAsia" w:hAnsiTheme="minorHAnsi" w:cstheme="minorBidi"/>
                <w:noProof/>
                <w:lang w:val="en-US" w:eastAsia="en-US"/>
              </w:rPr>
              <w:tab/>
            </w:r>
            <w:r w:rsidRPr="000823CB">
              <w:rPr>
                <w:rStyle w:val="Hipervnculo"/>
                <w:b/>
                <w:noProof/>
              </w:rPr>
              <w:t>Actividades específicas del programa</w:t>
            </w:r>
            <w:r>
              <w:rPr>
                <w:noProof/>
                <w:webHidden/>
              </w:rPr>
              <w:tab/>
            </w:r>
            <w:r>
              <w:rPr>
                <w:noProof/>
                <w:webHidden/>
              </w:rPr>
              <w:fldChar w:fldCharType="begin"/>
            </w:r>
            <w:r>
              <w:rPr>
                <w:noProof/>
                <w:webHidden/>
              </w:rPr>
              <w:instrText xml:space="preserve"> PAGEREF _Toc41501320 \h </w:instrText>
            </w:r>
            <w:r>
              <w:rPr>
                <w:noProof/>
                <w:webHidden/>
              </w:rPr>
            </w:r>
            <w:r>
              <w:rPr>
                <w:noProof/>
                <w:webHidden/>
              </w:rPr>
              <w:fldChar w:fldCharType="separate"/>
            </w:r>
            <w:r>
              <w:rPr>
                <w:noProof/>
                <w:webHidden/>
              </w:rPr>
              <w:t>121</w:t>
            </w:r>
            <w:r>
              <w:rPr>
                <w:noProof/>
                <w:webHidden/>
              </w:rPr>
              <w:fldChar w:fldCharType="end"/>
            </w:r>
          </w:hyperlink>
        </w:p>
        <w:p w14:paraId="7C2CA578" w14:textId="0B934E94"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21" w:history="1">
            <w:r w:rsidRPr="000823CB">
              <w:rPr>
                <w:rStyle w:val="Hipervnculo"/>
                <w:b/>
                <w:noProof/>
              </w:rPr>
              <w:t>8.1.6.1.7.2.</w:t>
            </w:r>
            <w:r>
              <w:rPr>
                <w:rFonts w:asciiTheme="minorHAnsi" w:eastAsiaTheme="minorEastAsia" w:hAnsiTheme="minorHAnsi" w:cstheme="minorBidi"/>
                <w:noProof/>
                <w:lang w:val="en-US" w:eastAsia="en-US"/>
              </w:rPr>
              <w:tab/>
            </w:r>
            <w:r w:rsidRPr="000823CB">
              <w:rPr>
                <w:rStyle w:val="Hipervnculo"/>
                <w:b/>
                <w:noProof/>
              </w:rPr>
              <w:t>Cronograma, Frecuencia y Tiempo de ejecución</w:t>
            </w:r>
            <w:r>
              <w:rPr>
                <w:noProof/>
                <w:webHidden/>
              </w:rPr>
              <w:tab/>
            </w:r>
            <w:r>
              <w:rPr>
                <w:noProof/>
                <w:webHidden/>
              </w:rPr>
              <w:fldChar w:fldCharType="begin"/>
            </w:r>
            <w:r>
              <w:rPr>
                <w:noProof/>
                <w:webHidden/>
              </w:rPr>
              <w:instrText xml:space="preserve"> PAGEREF _Toc41501321 \h </w:instrText>
            </w:r>
            <w:r>
              <w:rPr>
                <w:noProof/>
                <w:webHidden/>
              </w:rPr>
            </w:r>
            <w:r>
              <w:rPr>
                <w:noProof/>
                <w:webHidden/>
              </w:rPr>
              <w:fldChar w:fldCharType="separate"/>
            </w:r>
            <w:r>
              <w:rPr>
                <w:noProof/>
                <w:webHidden/>
              </w:rPr>
              <w:t>132</w:t>
            </w:r>
            <w:r>
              <w:rPr>
                <w:noProof/>
                <w:webHidden/>
              </w:rPr>
              <w:fldChar w:fldCharType="end"/>
            </w:r>
          </w:hyperlink>
        </w:p>
        <w:p w14:paraId="57D4EDC5" w14:textId="0A4E7F74"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22" w:history="1">
            <w:r w:rsidRPr="000823CB">
              <w:rPr>
                <w:rStyle w:val="Hipervnculo"/>
                <w:b/>
                <w:noProof/>
              </w:rPr>
              <w:t>8.1.6.1.7.3.</w:t>
            </w:r>
            <w:r>
              <w:rPr>
                <w:rFonts w:asciiTheme="minorHAnsi" w:eastAsiaTheme="minorEastAsia" w:hAnsiTheme="minorHAnsi" w:cstheme="minorBidi"/>
                <w:noProof/>
                <w:lang w:val="en-US" w:eastAsia="en-US"/>
              </w:rPr>
              <w:tab/>
            </w:r>
            <w:r w:rsidRPr="000823CB">
              <w:rPr>
                <w:rStyle w:val="Hipervnculo"/>
                <w:b/>
                <w:noProof/>
              </w:rPr>
              <w:t>Seguimiento y control del programa</w:t>
            </w:r>
            <w:r>
              <w:rPr>
                <w:noProof/>
                <w:webHidden/>
              </w:rPr>
              <w:tab/>
            </w:r>
            <w:r>
              <w:rPr>
                <w:noProof/>
                <w:webHidden/>
              </w:rPr>
              <w:fldChar w:fldCharType="begin"/>
            </w:r>
            <w:r>
              <w:rPr>
                <w:noProof/>
                <w:webHidden/>
              </w:rPr>
              <w:instrText xml:space="preserve"> PAGEREF _Toc41501322 \h </w:instrText>
            </w:r>
            <w:r>
              <w:rPr>
                <w:noProof/>
                <w:webHidden/>
              </w:rPr>
            </w:r>
            <w:r>
              <w:rPr>
                <w:noProof/>
                <w:webHidden/>
              </w:rPr>
              <w:fldChar w:fldCharType="separate"/>
            </w:r>
            <w:r>
              <w:rPr>
                <w:noProof/>
                <w:webHidden/>
              </w:rPr>
              <w:t>134</w:t>
            </w:r>
            <w:r>
              <w:rPr>
                <w:noProof/>
                <w:webHidden/>
              </w:rPr>
              <w:fldChar w:fldCharType="end"/>
            </w:r>
          </w:hyperlink>
        </w:p>
        <w:p w14:paraId="1EB27E1A" w14:textId="247DC5FE"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23" w:history="1">
            <w:r w:rsidRPr="000823CB">
              <w:rPr>
                <w:rStyle w:val="Hipervnculo"/>
                <w:b/>
                <w:noProof/>
              </w:rPr>
              <w:t>8.1.6.1.7.4.</w:t>
            </w:r>
            <w:r>
              <w:rPr>
                <w:rFonts w:asciiTheme="minorHAnsi" w:eastAsiaTheme="minorEastAsia" w:hAnsiTheme="minorHAnsi" w:cstheme="minorBidi"/>
                <w:noProof/>
                <w:lang w:val="en-US" w:eastAsia="en-US"/>
              </w:rPr>
              <w:tab/>
            </w:r>
            <w:r w:rsidRPr="000823CB">
              <w:rPr>
                <w:rStyle w:val="Hipervnculo"/>
                <w:b/>
                <w:noProof/>
              </w:rPr>
              <w:t>Evidencias</w:t>
            </w:r>
            <w:r>
              <w:rPr>
                <w:noProof/>
                <w:webHidden/>
              </w:rPr>
              <w:tab/>
            </w:r>
            <w:r>
              <w:rPr>
                <w:noProof/>
                <w:webHidden/>
              </w:rPr>
              <w:fldChar w:fldCharType="begin"/>
            </w:r>
            <w:r>
              <w:rPr>
                <w:noProof/>
                <w:webHidden/>
              </w:rPr>
              <w:instrText xml:space="preserve"> PAGEREF _Toc41501323 \h </w:instrText>
            </w:r>
            <w:r>
              <w:rPr>
                <w:noProof/>
                <w:webHidden/>
              </w:rPr>
            </w:r>
            <w:r>
              <w:rPr>
                <w:noProof/>
                <w:webHidden/>
              </w:rPr>
              <w:fldChar w:fldCharType="separate"/>
            </w:r>
            <w:r>
              <w:rPr>
                <w:noProof/>
                <w:webHidden/>
              </w:rPr>
              <w:t>135</w:t>
            </w:r>
            <w:r>
              <w:rPr>
                <w:noProof/>
                <w:webHidden/>
              </w:rPr>
              <w:fldChar w:fldCharType="end"/>
            </w:r>
          </w:hyperlink>
        </w:p>
        <w:p w14:paraId="409C75A0" w14:textId="199609B9" w:rsidR="00952E52" w:rsidRDefault="00952E52">
          <w:pPr>
            <w:pStyle w:val="TDC1"/>
            <w:tabs>
              <w:tab w:val="left" w:pos="440"/>
              <w:tab w:val="right" w:leader="dot" w:pos="9394"/>
            </w:tabs>
            <w:rPr>
              <w:rFonts w:asciiTheme="minorHAnsi" w:eastAsiaTheme="minorEastAsia" w:hAnsiTheme="minorHAnsi" w:cstheme="minorBidi"/>
              <w:noProof/>
              <w:lang w:val="en-US" w:eastAsia="en-US"/>
            </w:rPr>
          </w:pPr>
          <w:hyperlink w:anchor="_Toc41501324" w:history="1">
            <w:r w:rsidRPr="000823CB">
              <w:rPr>
                <w:rStyle w:val="Hipervnculo"/>
                <w:rFonts w:ascii="Palatino Linotype" w:hAnsi="Palatino Linotype"/>
                <w:b/>
                <w:noProof/>
              </w:rPr>
              <w:t>9.</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Gestión de Riesgos del Plan de Conservación Documental</w:t>
            </w:r>
            <w:r>
              <w:rPr>
                <w:noProof/>
                <w:webHidden/>
              </w:rPr>
              <w:tab/>
            </w:r>
            <w:r>
              <w:rPr>
                <w:noProof/>
                <w:webHidden/>
              </w:rPr>
              <w:fldChar w:fldCharType="begin"/>
            </w:r>
            <w:r>
              <w:rPr>
                <w:noProof/>
                <w:webHidden/>
              </w:rPr>
              <w:instrText xml:space="preserve"> PAGEREF _Toc41501324 \h </w:instrText>
            </w:r>
            <w:r>
              <w:rPr>
                <w:noProof/>
                <w:webHidden/>
              </w:rPr>
            </w:r>
            <w:r>
              <w:rPr>
                <w:noProof/>
                <w:webHidden/>
              </w:rPr>
              <w:fldChar w:fldCharType="separate"/>
            </w:r>
            <w:r>
              <w:rPr>
                <w:noProof/>
                <w:webHidden/>
              </w:rPr>
              <w:t>125</w:t>
            </w:r>
            <w:r>
              <w:rPr>
                <w:noProof/>
                <w:webHidden/>
              </w:rPr>
              <w:fldChar w:fldCharType="end"/>
            </w:r>
          </w:hyperlink>
        </w:p>
        <w:p w14:paraId="4D594E38" w14:textId="3C3CBF58"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325" w:history="1">
            <w:r w:rsidRPr="000823CB">
              <w:rPr>
                <w:rStyle w:val="Hipervnculo"/>
                <w:rFonts w:ascii="Palatino Linotype" w:hAnsi="Palatino Linotype"/>
                <w:b/>
                <w:noProof/>
              </w:rPr>
              <w:t>10.</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Presupuesto del Plan de Conservación Documental</w:t>
            </w:r>
            <w:r>
              <w:rPr>
                <w:noProof/>
                <w:webHidden/>
              </w:rPr>
              <w:tab/>
            </w:r>
            <w:r>
              <w:rPr>
                <w:noProof/>
                <w:webHidden/>
              </w:rPr>
              <w:fldChar w:fldCharType="begin"/>
            </w:r>
            <w:r>
              <w:rPr>
                <w:noProof/>
                <w:webHidden/>
              </w:rPr>
              <w:instrText xml:space="preserve"> PAGEREF _Toc41501325 \h </w:instrText>
            </w:r>
            <w:r>
              <w:rPr>
                <w:noProof/>
                <w:webHidden/>
              </w:rPr>
            </w:r>
            <w:r>
              <w:rPr>
                <w:noProof/>
                <w:webHidden/>
              </w:rPr>
              <w:fldChar w:fldCharType="separate"/>
            </w:r>
            <w:r>
              <w:rPr>
                <w:noProof/>
                <w:webHidden/>
              </w:rPr>
              <w:t>132</w:t>
            </w:r>
            <w:r>
              <w:rPr>
                <w:noProof/>
                <w:webHidden/>
              </w:rPr>
              <w:fldChar w:fldCharType="end"/>
            </w:r>
          </w:hyperlink>
        </w:p>
        <w:p w14:paraId="761AA50A" w14:textId="59839331"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326" w:history="1">
            <w:r w:rsidRPr="000823CB">
              <w:rPr>
                <w:rStyle w:val="Hipervnculo"/>
                <w:b/>
                <w:noProof/>
              </w:rPr>
              <w:t>11.</w:t>
            </w:r>
            <w:r>
              <w:rPr>
                <w:rFonts w:asciiTheme="minorHAnsi" w:eastAsiaTheme="minorEastAsia" w:hAnsiTheme="minorHAnsi" w:cstheme="minorBidi"/>
                <w:noProof/>
                <w:lang w:val="en-US" w:eastAsia="en-US"/>
              </w:rPr>
              <w:tab/>
            </w:r>
            <w:r w:rsidRPr="000823CB">
              <w:rPr>
                <w:rStyle w:val="Hipervnculo"/>
                <w:b/>
                <w:noProof/>
              </w:rPr>
              <w:t>PLAN DE PRESERVACIÓN DIGITAL A LARGO PLAZO</w:t>
            </w:r>
            <w:r>
              <w:rPr>
                <w:noProof/>
                <w:webHidden/>
              </w:rPr>
              <w:tab/>
            </w:r>
            <w:r>
              <w:rPr>
                <w:noProof/>
                <w:webHidden/>
              </w:rPr>
              <w:fldChar w:fldCharType="begin"/>
            </w:r>
            <w:r>
              <w:rPr>
                <w:noProof/>
                <w:webHidden/>
              </w:rPr>
              <w:instrText xml:space="preserve"> PAGEREF _Toc41501326 \h </w:instrText>
            </w:r>
            <w:r>
              <w:rPr>
                <w:noProof/>
                <w:webHidden/>
              </w:rPr>
            </w:r>
            <w:r>
              <w:rPr>
                <w:noProof/>
                <w:webHidden/>
              </w:rPr>
              <w:fldChar w:fldCharType="separate"/>
            </w:r>
            <w:r>
              <w:rPr>
                <w:noProof/>
                <w:webHidden/>
              </w:rPr>
              <w:t>136</w:t>
            </w:r>
            <w:r>
              <w:rPr>
                <w:noProof/>
                <w:webHidden/>
              </w:rPr>
              <w:fldChar w:fldCharType="end"/>
            </w:r>
          </w:hyperlink>
        </w:p>
        <w:p w14:paraId="773A63A5" w14:textId="4CC5DDDB"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27" w:history="1">
            <w:r w:rsidRPr="000823CB">
              <w:rPr>
                <w:rStyle w:val="Hipervnculo"/>
                <w:rFonts w:ascii="Palatino Linotype" w:hAnsi="Palatino Linotype"/>
                <w:b/>
                <w:noProof/>
              </w:rPr>
              <w:t>11.1.</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Introducción</w:t>
            </w:r>
            <w:r>
              <w:rPr>
                <w:noProof/>
                <w:webHidden/>
              </w:rPr>
              <w:tab/>
            </w:r>
            <w:r>
              <w:rPr>
                <w:noProof/>
                <w:webHidden/>
              </w:rPr>
              <w:fldChar w:fldCharType="begin"/>
            </w:r>
            <w:r>
              <w:rPr>
                <w:noProof/>
                <w:webHidden/>
              </w:rPr>
              <w:instrText xml:space="preserve"> PAGEREF _Toc41501327 \h </w:instrText>
            </w:r>
            <w:r>
              <w:rPr>
                <w:noProof/>
                <w:webHidden/>
              </w:rPr>
            </w:r>
            <w:r>
              <w:rPr>
                <w:noProof/>
                <w:webHidden/>
              </w:rPr>
              <w:fldChar w:fldCharType="separate"/>
            </w:r>
            <w:r>
              <w:rPr>
                <w:noProof/>
                <w:webHidden/>
              </w:rPr>
              <w:t>136</w:t>
            </w:r>
            <w:r>
              <w:rPr>
                <w:noProof/>
                <w:webHidden/>
              </w:rPr>
              <w:fldChar w:fldCharType="end"/>
            </w:r>
          </w:hyperlink>
        </w:p>
        <w:p w14:paraId="160DAA41" w14:textId="4B0914D9"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28" w:history="1">
            <w:r w:rsidRPr="000823CB">
              <w:rPr>
                <w:rStyle w:val="Hipervnculo"/>
                <w:b/>
                <w:noProof/>
              </w:rPr>
              <w:t>11.2.</w:t>
            </w:r>
            <w:r>
              <w:rPr>
                <w:rFonts w:asciiTheme="minorHAnsi" w:eastAsiaTheme="minorEastAsia" w:hAnsiTheme="minorHAnsi" w:cstheme="minorBidi"/>
                <w:noProof/>
                <w:lang w:val="en-US" w:eastAsia="en-US"/>
              </w:rPr>
              <w:tab/>
            </w:r>
            <w:r w:rsidRPr="000823CB">
              <w:rPr>
                <w:rStyle w:val="Hipervnculo"/>
                <w:b/>
                <w:noProof/>
              </w:rPr>
              <w:t>Objetivos</w:t>
            </w:r>
            <w:r>
              <w:rPr>
                <w:noProof/>
                <w:webHidden/>
              </w:rPr>
              <w:tab/>
            </w:r>
            <w:r>
              <w:rPr>
                <w:noProof/>
                <w:webHidden/>
              </w:rPr>
              <w:fldChar w:fldCharType="begin"/>
            </w:r>
            <w:r>
              <w:rPr>
                <w:noProof/>
                <w:webHidden/>
              </w:rPr>
              <w:instrText xml:space="preserve"> PAGEREF _Toc41501328 \h </w:instrText>
            </w:r>
            <w:r>
              <w:rPr>
                <w:noProof/>
                <w:webHidden/>
              </w:rPr>
            </w:r>
            <w:r>
              <w:rPr>
                <w:noProof/>
                <w:webHidden/>
              </w:rPr>
              <w:fldChar w:fldCharType="separate"/>
            </w:r>
            <w:r>
              <w:rPr>
                <w:noProof/>
                <w:webHidden/>
              </w:rPr>
              <w:t>137</w:t>
            </w:r>
            <w:r>
              <w:rPr>
                <w:noProof/>
                <w:webHidden/>
              </w:rPr>
              <w:fldChar w:fldCharType="end"/>
            </w:r>
          </w:hyperlink>
        </w:p>
        <w:p w14:paraId="25493617" w14:textId="6DF5E2B3"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29" w:history="1">
            <w:r w:rsidRPr="000823CB">
              <w:rPr>
                <w:rStyle w:val="Hipervnculo"/>
                <w:rFonts w:ascii="Palatino Linotype" w:hAnsi="Palatino Linotype"/>
                <w:b/>
                <w:noProof/>
              </w:rPr>
              <w:t>11.3.</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Alcance</w:t>
            </w:r>
            <w:r>
              <w:rPr>
                <w:noProof/>
                <w:webHidden/>
              </w:rPr>
              <w:tab/>
            </w:r>
            <w:r>
              <w:rPr>
                <w:noProof/>
                <w:webHidden/>
              </w:rPr>
              <w:fldChar w:fldCharType="begin"/>
            </w:r>
            <w:r>
              <w:rPr>
                <w:noProof/>
                <w:webHidden/>
              </w:rPr>
              <w:instrText xml:space="preserve"> PAGEREF _Toc41501329 \h </w:instrText>
            </w:r>
            <w:r>
              <w:rPr>
                <w:noProof/>
                <w:webHidden/>
              </w:rPr>
            </w:r>
            <w:r>
              <w:rPr>
                <w:noProof/>
                <w:webHidden/>
              </w:rPr>
              <w:fldChar w:fldCharType="separate"/>
            </w:r>
            <w:r>
              <w:rPr>
                <w:noProof/>
                <w:webHidden/>
              </w:rPr>
              <w:t>138</w:t>
            </w:r>
            <w:r>
              <w:rPr>
                <w:noProof/>
                <w:webHidden/>
              </w:rPr>
              <w:fldChar w:fldCharType="end"/>
            </w:r>
          </w:hyperlink>
        </w:p>
        <w:p w14:paraId="04ACC5DC" w14:textId="59F644BB"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30" w:history="1">
            <w:r w:rsidRPr="000823CB">
              <w:rPr>
                <w:rStyle w:val="Hipervnculo"/>
                <w:rFonts w:ascii="Palatino Linotype" w:hAnsi="Palatino Linotype"/>
                <w:b/>
                <w:noProof/>
              </w:rPr>
              <w:t>11.4.</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Mandato</w:t>
            </w:r>
            <w:r>
              <w:rPr>
                <w:noProof/>
                <w:webHidden/>
              </w:rPr>
              <w:tab/>
            </w:r>
            <w:r>
              <w:rPr>
                <w:noProof/>
                <w:webHidden/>
              </w:rPr>
              <w:fldChar w:fldCharType="begin"/>
            </w:r>
            <w:r>
              <w:rPr>
                <w:noProof/>
                <w:webHidden/>
              </w:rPr>
              <w:instrText xml:space="preserve"> PAGEREF _Toc41501330 \h </w:instrText>
            </w:r>
            <w:r>
              <w:rPr>
                <w:noProof/>
                <w:webHidden/>
              </w:rPr>
            </w:r>
            <w:r>
              <w:rPr>
                <w:noProof/>
                <w:webHidden/>
              </w:rPr>
              <w:fldChar w:fldCharType="separate"/>
            </w:r>
            <w:r>
              <w:rPr>
                <w:noProof/>
                <w:webHidden/>
              </w:rPr>
              <w:t>138</w:t>
            </w:r>
            <w:r>
              <w:rPr>
                <w:noProof/>
                <w:webHidden/>
              </w:rPr>
              <w:fldChar w:fldCharType="end"/>
            </w:r>
          </w:hyperlink>
        </w:p>
        <w:p w14:paraId="732F308E" w14:textId="0A1D65C0"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31" w:history="1">
            <w:r w:rsidRPr="000823CB">
              <w:rPr>
                <w:rStyle w:val="Hipervnculo"/>
                <w:rFonts w:ascii="Palatino Linotype" w:hAnsi="Palatino Linotype"/>
                <w:b/>
                <w:noProof/>
              </w:rPr>
              <w:t>11.6.</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Control de versiones</w:t>
            </w:r>
            <w:r>
              <w:rPr>
                <w:noProof/>
                <w:webHidden/>
              </w:rPr>
              <w:tab/>
            </w:r>
            <w:r>
              <w:rPr>
                <w:noProof/>
                <w:webHidden/>
              </w:rPr>
              <w:fldChar w:fldCharType="begin"/>
            </w:r>
            <w:r>
              <w:rPr>
                <w:noProof/>
                <w:webHidden/>
              </w:rPr>
              <w:instrText xml:space="preserve"> PAGEREF _Toc41501331 \h </w:instrText>
            </w:r>
            <w:r>
              <w:rPr>
                <w:noProof/>
                <w:webHidden/>
              </w:rPr>
            </w:r>
            <w:r>
              <w:rPr>
                <w:noProof/>
                <w:webHidden/>
              </w:rPr>
              <w:fldChar w:fldCharType="separate"/>
            </w:r>
            <w:r>
              <w:rPr>
                <w:noProof/>
                <w:webHidden/>
              </w:rPr>
              <w:t>139</w:t>
            </w:r>
            <w:r>
              <w:rPr>
                <w:noProof/>
                <w:webHidden/>
              </w:rPr>
              <w:fldChar w:fldCharType="end"/>
            </w:r>
          </w:hyperlink>
        </w:p>
        <w:p w14:paraId="7466BB28" w14:textId="5BFAD4C4"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32" w:history="1">
            <w:r w:rsidRPr="000823CB">
              <w:rPr>
                <w:rStyle w:val="Hipervnculo"/>
                <w:rFonts w:ascii="Palatino Linotype" w:hAnsi="Palatino Linotype"/>
                <w:b/>
                <w:noProof/>
              </w:rPr>
              <w:t>11.7.</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Revisión de la Estrategia</w:t>
            </w:r>
            <w:r>
              <w:rPr>
                <w:noProof/>
                <w:webHidden/>
              </w:rPr>
              <w:tab/>
            </w:r>
            <w:r>
              <w:rPr>
                <w:noProof/>
                <w:webHidden/>
              </w:rPr>
              <w:fldChar w:fldCharType="begin"/>
            </w:r>
            <w:r>
              <w:rPr>
                <w:noProof/>
                <w:webHidden/>
              </w:rPr>
              <w:instrText xml:space="preserve"> PAGEREF _Toc41501332 \h </w:instrText>
            </w:r>
            <w:r>
              <w:rPr>
                <w:noProof/>
                <w:webHidden/>
              </w:rPr>
            </w:r>
            <w:r>
              <w:rPr>
                <w:noProof/>
                <w:webHidden/>
              </w:rPr>
              <w:fldChar w:fldCharType="separate"/>
            </w:r>
            <w:r>
              <w:rPr>
                <w:noProof/>
                <w:webHidden/>
              </w:rPr>
              <w:t>139</w:t>
            </w:r>
            <w:r>
              <w:rPr>
                <w:noProof/>
                <w:webHidden/>
              </w:rPr>
              <w:fldChar w:fldCharType="end"/>
            </w:r>
          </w:hyperlink>
        </w:p>
        <w:p w14:paraId="2426EC3D" w14:textId="165BA1E3"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33" w:history="1">
            <w:r w:rsidRPr="000823CB">
              <w:rPr>
                <w:rStyle w:val="Hipervnculo"/>
                <w:rFonts w:ascii="Palatino Linotype" w:hAnsi="Palatino Linotype"/>
                <w:b/>
                <w:noProof/>
              </w:rPr>
              <w:t>11.8.</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Principios</w:t>
            </w:r>
            <w:r>
              <w:rPr>
                <w:noProof/>
                <w:webHidden/>
              </w:rPr>
              <w:tab/>
            </w:r>
            <w:r>
              <w:rPr>
                <w:noProof/>
                <w:webHidden/>
              </w:rPr>
              <w:fldChar w:fldCharType="begin"/>
            </w:r>
            <w:r>
              <w:rPr>
                <w:noProof/>
                <w:webHidden/>
              </w:rPr>
              <w:instrText xml:space="preserve"> PAGEREF _Toc41501333 \h </w:instrText>
            </w:r>
            <w:r>
              <w:rPr>
                <w:noProof/>
                <w:webHidden/>
              </w:rPr>
            </w:r>
            <w:r>
              <w:rPr>
                <w:noProof/>
                <w:webHidden/>
              </w:rPr>
              <w:fldChar w:fldCharType="separate"/>
            </w:r>
            <w:r>
              <w:rPr>
                <w:noProof/>
                <w:webHidden/>
              </w:rPr>
              <w:t>140</w:t>
            </w:r>
            <w:r>
              <w:rPr>
                <w:noProof/>
                <w:webHidden/>
              </w:rPr>
              <w:fldChar w:fldCharType="end"/>
            </w:r>
          </w:hyperlink>
        </w:p>
        <w:p w14:paraId="044199A2" w14:textId="09E8CFDE"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334" w:history="1">
            <w:r w:rsidRPr="000823CB">
              <w:rPr>
                <w:rStyle w:val="Hipervnculo"/>
                <w:rFonts w:ascii="Palatino Linotype" w:hAnsi="Palatino Linotype"/>
                <w:noProof/>
              </w:rPr>
              <w:t>11.9</w:t>
            </w:r>
            <w:r>
              <w:rPr>
                <w:rFonts w:asciiTheme="minorHAnsi" w:eastAsiaTheme="minorEastAsia" w:hAnsiTheme="minorHAnsi" w:cstheme="minorBidi"/>
                <w:noProof/>
                <w:lang w:val="en-US" w:eastAsia="en-US"/>
              </w:rPr>
              <w:tab/>
            </w:r>
            <w:r w:rsidRPr="000823CB">
              <w:rPr>
                <w:rStyle w:val="Hipervnculo"/>
                <w:rFonts w:ascii="Palatino Linotype" w:hAnsi="Palatino Linotype"/>
                <w:noProof/>
              </w:rPr>
              <w:t>. Diagnóstico de preservación digital</w:t>
            </w:r>
            <w:r>
              <w:rPr>
                <w:noProof/>
                <w:webHidden/>
              </w:rPr>
              <w:tab/>
            </w:r>
            <w:r>
              <w:rPr>
                <w:noProof/>
                <w:webHidden/>
              </w:rPr>
              <w:fldChar w:fldCharType="begin"/>
            </w:r>
            <w:r>
              <w:rPr>
                <w:noProof/>
                <w:webHidden/>
              </w:rPr>
              <w:instrText xml:space="preserve"> PAGEREF _Toc41501334 \h </w:instrText>
            </w:r>
            <w:r>
              <w:rPr>
                <w:noProof/>
                <w:webHidden/>
              </w:rPr>
            </w:r>
            <w:r>
              <w:rPr>
                <w:noProof/>
                <w:webHidden/>
              </w:rPr>
              <w:fldChar w:fldCharType="separate"/>
            </w:r>
            <w:r>
              <w:rPr>
                <w:noProof/>
                <w:webHidden/>
              </w:rPr>
              <w:t>143</w:t>
            </w:r>
            <w:r>
              <w:rPr>
                <w:noProof/>
                <w:webHidden/>
              </w:rPr>
              <w:fldChar w:fldCharType="end"/>
            </w:r>
          </w:hyperlink>
        </w:p>
        <w:p w14:paraId="63AF9B8A" w14:textId="435E0A95" w:rsidR="00952E52" w:rsidRDefault="00952E52">
          <w:pPr>
            <w:pStyle w:val="TDC1"/>
            <w:tabs>
              <w:tab w:val="right" w:leader="dot" w:pos="9394"/>
            </w:tabs>
            <w:rPr>
              <w:rFonts w:asciiTheme="minorHAnsi" w:eastAsiaTheme="minorEastAsia" w:hAnsiTheme="minorHAnsi" w:cstheme="minorBidi"/>
              <w:noProof/>
              <w:lang w:val="en-US" w:eastAsia="en-US"/>
            </w:rPr>
          </w:pPr>
          <w:hyperlink w:anchor="_Toc41501335" w:history="1">
            <w:r w:rsidRPr="000823CB">
              <w:rPr>
                <w:rStyle w:val="Hipervnculo"/>
                <w:noProof/>
              </w:rPr>
              <w:t>11.9.1.  Preservación Digital en la JEP</w:t>
            </w:r>
            <w:r>
              <w:rPr>
                <w:noProof/>
                <w:webHidden/>
              </w:rPr>
              <w:tab/>
            </w:r>
            <w:r>
              <w:rPr>
                <w:noProof/>
                <w:webHidden/>
              </w:rPr>
              <w:fldChar w:fldCharType="begin"/>
            </w:r>
            <w:r>
              <w:rPr>
                <w:noProof/>
                <w:webHidden/>
              </w:rPr>
              <w:instrText xml:space="preserve"> PAGEREF _Toc41501335 \h </w:instrText>
            </w:r>
            <w:r>
              <w:rPr>
                <w:noProof/>
                <w:webHidden/>
              </w:rPr>
            </w:r>
            <w:r>
              <w:rPr>
                <w:noProof/>
                <w:webHidden/>
              </w:rPr>
              <w:fldChar w:fldCharType="separate"/>
            </w:r>
            <w:r>
              <w:rPr>
                <w:noProof/>
                <w:webHidden/>
              </w:rPr>
              <w:t>143</w:t>
            </w:r>
            <w:r>
              <w:rPr>
                <w:noProof/>
                <w:webHidden/>
              </w:rPr>
              <w:fldChar w:fldCharType="end"/>
            </w:r>
          </w:hyperlink>
        </w:p>
        <w:p w14:paraId="62EEE61B" w14:textId="36390D8F"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36" w:history="1">
            <w:r w:rsidRPr="000823CB">
              <w:rPr>
                <w:rStyle w:val="Hipervnculo"/>
                <w:rFonts w:ascii="Palatino Linotype" w:hAnsi="Palatino Linotype"/>
                <w:b/>
                <w:noProof/>
              </w:rPr>
              <w:t>11.10.</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PROGRAMAS</w:t>
            </w:r>
            <w:r>
              <w:rPr>
                <w:noProof/>
                <w:webHidden/>
              </w:rPr>
              <w:tab/>
            </w:r>
            <w:r>
              <w:rPr>
                <w:noProof/>
                <w:webHidden/>
              </w:rPr>
              <w:fldChar w:fldCharType="begin"/>
            </w:r>
            <w:r>
              <w:rPr>
                <w:noProof/>
                <w:webHidden/>
              </w:rPr>
              <w:instrText xml:space="preserve"> PAGEREF _Toc41501336 \h </w:instrText>
            </w:r>
            <w:r>
              <w:rPr>
                <w:noProof/>
                <w:webHidden/>
              </w:rPr>
            </w:r>
            <w:r>
              <w:rPr>
                <w:noProof/>
                <w:webHidden/>
              </w:rPr>
              <w:fldChar w:fldCharType="separate"/>
            </w:r>
            <w:r>
              <w:rPr>
                <w:noProof/>
                <w:webHidden/>
              </w:rPr>
              <w:t>148</w:t>
            </w:r>
            <w:r>
              <w:rPr>
                <w:noProof/>
                <w:webHidden/>
              </w:rPr>
              <w:fldChar w:fldCharType="end"/>
            </w:r>
          </w:hyperlink>
        </w:p>
        <w:p w14:paraId="01FE8602" w14:textId="0216A6D5"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37" w:history="1">
            <w:r w:rsidRPr="000823CB">
              <w:rPr>
                <w:rStyle w:val="Hipervnculo"/>
                <w:noProof/>
              </w:rPr>
              <w:t>11.10.1</w:t>
            </w:r>
            <w:r>
              <w:rPr>
                <w:rFonts w:asciiTheme="minorHAnsi" w:eastAsiaTheme="minorEastAsia" w:hAnsiTheme="minorHAnsi" w:cstheme="minorBidi"/>
                <w:noProof/>
                <w:lang w:val="en-US" w:eastAsia="en-US"/>
              </w:rPr>
              <w:tab/>
            </w:r>
            <w:r w:rsidRPr="000823CB">
              <w:rPr>
                <w:rStyle w:val="Hipervnculo"/>
                <w:noProof/>
              </w:rPr>
              <w:t>. Programa 1 - Identificación de Documentos para Preservar</w:t>
            </w:r>
            <w:r>
              <w:rPr>
                <w:noProof/>
                <w:webHidden/>
              </w:rPr>
              <w:tab/>
            </w:r>
            <w:r>
              <w:rPr>
                <w:noProof/>
                <w:webHidden/>
              </w:rPr>
              <w:fldChar w:fldCharType="begin"/>
            </w:r>
            <w:r>
              <w:rPr>
                <w:noProof/>
                <w:webHidden/>
              </w:rPr>
              <w:instrText xml:space="preserve"> PAGEREF _Toc41501337 \h </w:instrText>
            </w:r>
            <w:r>
              <w:rPr>
                <w:noProof/>
                <w:webHidden/>
              </w:rPr>
            </w:r>
            <w:r>
              <w:rPr>
                <w:noProof/>
                <w:webHidden/>
              </w:rPr>
              <w:fldChar w:fldCharType="separate"/>
            </w:r>
            <w:r>
              <w:rPr>
                <w:noProof/>
                <w:webHidden/>
              </w:rPr>
              <w:t>149</w:t>
            </w:r>
            <w:r>
              <w:rPr>
                <w:noProof/>
                <w:webHidden/>
              </w:rPr>
              <w:fldChar w:fldCharType="end"/>
            </w:r>
          </w:hyperlink>
        </w:p>
        <w:p w14:paraId="1C67B94B" w14:textId="25997968"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38" w:history="1">
            <w:r w:rsidRPr="000823CB">
              <w:rPr>
                <w:rStyle w:val="Hipervnculo"/>
                <w:noProof/>
              </w:rPr>
              <w:t>11.10.1.1.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_Toc41501338 \h </w:instrText>
            </w:r>
            <w:r>
              <w:rPr>
                <w:noProof/>
                <w:webHidden/>
              </w:rPr>
            </w:r>
            <w:r>
              <w:rPr>
                <w:noProof/>
                <w:webHidden/>
              </w:rPr>
              <w:fldChar w:fldCharType="separate"/>
            </w:r>
            <w:r>
              <w:rPr>
                <w:noProof/>
                <w:webHidden/>
              </w:rPr>
              <w:t>149</w:t>
            </w:r>
            <w:r>
              <w:rPr>
                <w:noProof/>
                <w:webHidden/>
              </w:rPr>
              <w:fldChar w:fldCharType="end"/>
            </w:r>
          </w:hyperlink>
        </w:p>
        <w:p w14:paraId="523C3F6C" w14:textId="629D0BCB"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39" w:history="1">
            <w:r w:rsidRPr="000823CB">
              <w:rPr>
                <w:rStyle w:val="Hipervnculo"/>
                <w:noProof/>
              </w:rPr>
              <w:t>11.10.1.2.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_Toc41501339 \h </w:instrText>
            </w:r>
            <w:r>
              <w:rPr>
                <w:noProof/>
                <w:webHidden/>
              </w:rPr>
            </w:r>
            <w:r>
              <w:rPr>
                <w:noProof/>
                <w:webHidden/>
              </w:rPr>
              <w:fldChar w:fldCharType="separate"/>
            </w:r>
            <w:r>
              <w:rPr>
                <w:noProof/>
                <w:webHidden/>
              </w:rPr>
              <w:t>149</w:t>
            </w:r>
            <w:r>
              <w:rPr>
                <w:noProof/>
                <w:webHidden/>
              </w:rPr>
              <w:fldChar w:fldCharType="end"/>
            </w:r>
          </w:hyperlink>
        </w:p>
        <w:p w14:paraId="6C5A0685" w14:textId="76973EBB"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40" w:history="1">
            <w:r w:rsidRPr="000823CB">
              <w:rPr>
                <w:rStyle w:val="Hipervnculo"/>
                <w:noProof/>
              </w:rPr>
              <w:t>11.10.2.</w:t>
            </w:r>
            <w:r>
              <w:rPr>
                <w:rFonts w:asciiTheme="minorHAnsi" w:eastAsiaTheme="minorEastAsia" w:hAnsiTheme="minorHAnsi" w:cstheme="minorBidi"/>
                <w:noProof/>
                <w:lang w:val="en-US" w:eastAsia="en-US"/>
              </w:rPr>
              <w:tab/>
            </w:r>
            <w:r w:rsidRPr="000823CB">
              <w:rPr>
                <w:rStyle w:val="Hipervnculo"/>
                <w:noProof/>
              </w:rPr>
              <w:t>Programa 2 - Inventario de documentos electrónicos para preservar</w:t>
            </w:r>
            <w:r>
              <w:rPr>
                <w:noProof/>
                <w:webHidden/>
              </w:rPr>
              <w:tab/>
            </w:r>
            <w:r>
              <w:rPr>
                <w:noProof/>
                <w:webHidden/>
              </w:rPr>
              <w:fldChar w:fldCharType="begin"/>
            </w:r>
            <w:r>
              <w:rPr>
                <w:noProof/>
                <w:webHidden/>
              </w:rPr>
              <w:instrText xml:space="preserve"> PAGEREF _Toc41501340 \h </w:instrText>
            </w:r>
            <w:r>
              <w:rPr>
                <w:noProof/>
                <w:webHidden/>
              </w:rPr>
            </w:r>
            <w:r>
              <w:rPr>
                <w:noProof/>
                <w:webHidden/>
              </w:rPr>
              <w:fldChar w:fldCharType="separate"/>
            </w:r>
            <w:r>
              <w:rPr>
                <w:noProof/>
                <w:webHidden/>
              </w:rPr>
              <w:t>150</w:t>
            </w:r>
            <w:r>
              <w:rPr>
                <w:noProof/>
                <w:webHidden/>
              </w:rPr>
              <w:fldChar w:fldCharType="end"/>
            </w:r>
          </w:hyperlink>
        </w:p>
        <w:p w14:paraId="54B918EC" w14:textId="0332790B"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41" w:history="1">
            <w:r w:rsidRPr="000823CB">
              <w:rPr>
                <w:rStyle w:val="Hipervnculo"/>
                <w:noProof/>
              </w:rPr>
              <w:t>11.10.2.1.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_Toc41501341 \h </w:instrText>
            </w:r>
            <w:r>
              <w:rPr>
                <w:noProof/>
                <w:webHidden/>
              </w:rPr>
            </w:r>
            <w:r>
              <w:rPr>
                <w:noProof/>
                <w:webHidden/>
              </w:rPr>
              <w:fldChar w:fldCharType="separate"/>
            </w:r>
            <w:r>
              <w:rPr>
                <w:noProof/>
                <w:webHidden/>
              </w:rPr>
              <w:t>150</w:t>
            </w:r>
            <w:r>
              <w:rPr>
                <w:noProof/>
                <w:webHidden/>
              </w:rPr>
              <w:fldChar w:fldCharType="end"/>
            </w:r>
          </w:hyperlink>
        </w:p>
        <w:p w14:paraId="5BFDF245" w14:textId="5BB49900"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42" w:history="1">
            <w:r w:rsidRPr="000823CB">
              <w:rPr>
                <w:rStyle w:val="Hipervnculo"/>
                <w:noProof/>
              </w:rPr>
              <w:t>11.10.2.2.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_Toc41501342 \h </w:instrText>
            </w:r>
            <w:r>
              <w:rPr>
                <w:noProof/>
                <w:webHidden/>
              </w:rPr>
            </w:r>
            <w:r>
              <w:rPr>
                <w:noProof/>
                <w:webHidden/>
              </w:rPr>
              <w:fldChar w:fldCharType="separate"/>
            </w:r>
            <w:r>
              <w:rPr>
                <w:noProof/>
                <w:webHidden/>
              </w:rPr>
              <w:t>150</w:t>
            </w:r>
            <w:r>
              <w:rPr>
                <w:noProof/>
                <w:webHidden/>
              </w:rPr>
              <w:fldChar w:fldCharType="end"/>
            </w:r>
          </w:hyperlink>
        </w:p>
        <w:p w14:paraId="3844276B" w14:textId="7A80E882"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43" w:history="1">
            <w:r w:rsidRPr="000823CB">
              <w:rPr>
                <w:rStyle w:val="Hipervnculo"/>
                <w:noProof/>
              </w:rPr>
              <w:t>11.10.3.</w:t>
            </w:r>
            <w:r>
              <w:rPr>
                <w:rFonts w:asciiTheme="minorHAnsi" w:eastAsiaTheme="minorEastAsia" w:hAnsiTheme="minorHAnsi" w:cstheme="minorBidi"/>
                <w:noProof/>
                <w:lang w:val="en-US" w:eastAsia="en-US"/>
              </w:rPr>
              <w:tab/>
            </w:r>
            <w:r w:rsidRPr="000823CB">
              <w:rPr>
                <w:rStyle w:val="Hipervnculo"/>
                <w:noProof/>
              </w:rPr>
              <w:t>Programa 3 - Definición de formatos para preservación</w:t>
            </w:r>
            <w:r>
              <w:rPr>
                <w:noProof/>
                <w:webHidden/>
              </w:rPr>
              <w:tab/>
            </w:r>
            <w:r>
              <w:rPr>
                <w:noProof/>
                <w:webHidden/>
              </w:rPr>
              <w:fldChar w:fldCharType="begin"/>
            </w:r>
            <w:r>
              <w:rPr>
                <w:noProof/>
                <w:webHidden/>
              </w:rPr>
              <w:instrText xml:space="preserve"> PAGEREF _Toc41501343 \h </w:instrText>
            </w:r>
            <w:r>
              <w:rPr>
                <w:noProof/>
                <w:webHidden/>
              </w:rPr>
            </w:r>
            <w:r>
              <w:rPr>
                <w:noProof/>
                <w:webHidden/>
              </w:rPr>
              <w:fldChar w:fldCharType="separate"/>
            </w:r>
            <w:r>
              <w:rPr>
                <w:noProof/>
                <w:webHidden/>
              </w:rPr>
              <w:t>152</w:t>
            </w:r>
            <w:r>
              <w:rPr>
                <w:noProof/>
                <w:webHidden/>
              </w:rPr>
              <w:fldChar w:fldCharType="end"/>
            </w:r>
          </w:hyperlink>
        </w:p>
        <w:p w14:paraId="29A9125B" w14:textId="434A89E0"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44" w:history="1">
            <w:r w:rsidRPr="000823CB">
              <w:rPr>
                <w:rStyle w:val="Hipervnculo"/>
                <w:noProof/>
              </w:rPr>
              <w:t>11.10.3.1.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_Toc41501344 \h </w:instrText>
            </w:r>
            <w:r>
              <w:rPr>
                <w:noProof/>
                <w:webHidden/>
              </w:rPr>
            </w:r>
            <w:r>
              <w:rPr>
                <w:noProof/>
                <w:webHidden/>
              </w:rPr>
              <w:fldChar w:fldCharType="separate"/>
            </w:r>
            <w:r>
              <w:rPr>
                <w:noProof/>
                <w:webHidden/>
              </w:rPr>
              <w:t>152</w:t>
            </w:r>
            <w:r>
              <w:rPr>
                <w:noProof/>
                <w:webHidden/>
              </w:rPr>
              <w:fldChar w:fldCharType="end"/>
            </w:r>
          </w:hyperlink>
        </w:p>
        <w:p w14:paraId="563208C5" w14:textId="39DAEDC7"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45" w:history="1">
            <w:r w:rsidRPr="000823CB">
              <w:rPr>
                <w:rStyle w:val="Hipervnculo"/>
                <w:noProof/>
              </w:rPr>
              <w:t>11.10.3.2.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_Toc41501345 \h </w:instrText>
            </w:r>
            <w:r>
              <w:rPr>
                <w:noProof/>
                <w:webHidden/>
              </w:rPr>
            </w:r>
            <w:r>
              <w:rPr>
                <w:noProof/>
                <w:webHidden/>
              </w:rPr>
              <w:fldChar w:fldCharType="separate"/>
            </w:r>
            <w:r>
              <w:rPr>
                <w:noProof/>
                <w:webHidden/>
              </w:rPr>
              <w:t>152</w:t>
            </w:r>
            <w:r>
              <w:rPr>
                <w:noProof/>
                <w:webHidden/>
              </w:rPr>
              <w:fldChar w:fldCharType="end"/>
            </w:r>
          </w:hyperlink>
        </w:p>
        <w:p w14:paraId="588753FE" w14:textId="514962D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46" w:history="1">
            <w:r w:rsidRPr="000823CB">
              <w:rPr>
                <w:rStyle w:val="Hipervnculo"/>
                <w:noProof/>
              </w:rPr>
              <w:t>11.10.4.</w:t>
            </w:r>
            <w:r>
              <w:rPr>
                <w:rFonts w:asciiTheme="minorHAnsi" w:eastAsiaTheme="minorEastAsia" w:hAnsiTheme="minorHAnsi" w:cstheme="minorBidi"/>
                <w:noProof/>
                <w:lang w:val="en-US" w:eastAsia="en-US"/>
              </w:rPr>
              <w:tab/>
            </w:r>
            <w:r w:rsidRPr="000823CB">
              <w:rPr>
                <w:rStyle w:val="Hipervnculo"/>
                <w:rFonts w:eastAsiaTheme="minorHAnsi" w:cs="Arial"/>
                <w:noProof/>
                <w:lang w:eastAsia="en-US"/>
              </w:rPr>
              <w:t xml:space="preserve">Programa 4 - </w:t>
            </w:r>
            <w:r w:rsidRPr="000823CB">
              <w:rPr>
                <w:rStyle w:val="Hipervnculo"/>
                <w:noProof/>
              </w:rPr>
              <w:t>Comprobación de Integridad</w:t>
            </w:r>
            <w:r>
              <w:rPr>
                <w:noProof/>
                <w:webHidden/>
              </w:rPr>
              <w:tab/>
            </w:r>
            <w:r>
              <w:rPr>
                <w:noProof/>
                <w:webHidden/>
              </w:rPr>
              <w:fldChar w:fldCharType="begin"/>
            </w:r>
            <w:r>
              <w:rPr>
                <w:noProof/>
                <w:webHidden/>
              </w:rPr>
              <w:instrText xml:space="preserve"> PAGEREF _Toc41501346 \h </w:instrText>
            </w:r>
            <w:r>
              <w:rPr>
                <w:noProof/>
                <w:webHidden/>
              </w:rPr>
            </w:r>
            <w:r>
              <w:rPr>
                <w:noProof/>
                <w:webHidden/>
              </w:rPr>
              <w:fldChar w:fldCharType="separate"/>
            </w:r>
            <w:r>
              <w:rPr>
                <w:noProof/>
                <w:webHidden/>
              </w:rPr>
              <w:t>159</w:t>
            </w:r>
            <w:r>
              <w:rPr>
                <w:noProof/>
                <w:webHidden/>
              </w:rPr>
              <w:fldChar w:fldCharType="end"/>
            </w:r>
          </w:hyperlink>
        </w:p>
        <w:p w14:paraId="5AAE1CBA" w14:textId="3274A9BA"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47" w:history="1">
            <w:r w:rsidRPr="000823CB">
              <w:rPr>
                <w:rStyle w:val="Hipervnculo"/>
                <w:noProof/>
              </w:rPr>
              <w:t>11.10.4.1.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_Toc41501347 \h </w:instrText>
            </w:r>
            <w:r>
              <w:rPr>
                <w:noProof/>
                <w:webHidden/>
              </w:rPr>
            </w:r>
            <w:r>
              <w:rPr>
                <w:noProof/>
                <w:webHidden/>
              </w:rPr>
              <w:fldChar w:fldCharType="separate"/>
            </w:r>
            <w:r>
              <w:rPr>
                <w:noProof/>
                <w:webHidden/>
              </w:rPr>
              <w:t>159</w:t>
            </w:r>
            <w:r>
              <w:rPr>
                <w:noProof/>
                <w:webHidden/>
              </w:rPr>
              <w:fldChar w:fldCharType="end"/>
            </w:r>
          </w:hyperlink>
        </w:p>
        <w:p w14:paraId="6490E329" w14:textId="37ABD84F"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48" w:history="1">
            <w:r w:rsidRPr="000823CB">
              <w:rPr>
                <w:rStyle w:val="Hipervnculo"/>
                <w:noProof/>
              </w:rPr>
              <w:t>11.10.4.2.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_Toc41501348 \h </w:instrText>
            </w:r>
            <w:r>
              <w:rPr>
                <w:noProof/>
                <w:webHidden/>
              </w:rPr>
            </w:r>
            <w:r>
              <w:rPr>
                <w:noProof/>
                <w:webHidden/>
              </w:rPr>
              <w:fldChar w:fldCharType="separate"/>
            </w:r>
            <w:r>
              <w:rPr>
                <w:noProof/>
                <w:webHidden/>
              </w:rPr>
              <w:t>160</w:t>
            </w:r>
            <w:r>
              <w:rPr>
                <w:noProof/>
                <w:webHidden/>
              </w:rPr>
              <w:fldChar w:fldCharType="end"/>
            </w:r>
          </w:hyperlink>
        </w:p>
        <w:p w14:paraId="256782B3" w14:textId="3F7F5A0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49" w:history="1">
            <w:r w:rsidRPr="000823CB">
              <w:rPr>
                <w:rStyle w:val="Hipervnculo"/>
                <w:noProof/>
              </w:rPr>
              <w:t>11.10.5.</w:t>
            </w:r>
            <w:r>
              <w:rPr>
                <w:rFonts w:asciiTheme="minorHAnsi" w:eastAsiaTheme="minorEastAsia" w:hAnsiTheme="minorHAnsi" w:cstheme="minorBidi"/>
                <w:noProof/>
                <w:lang w:val="en-US" w:eastAsia="en-US"/>
              </w:rPr>
              <w:tab/>
            </w:r>
            <w:r w:rsidRPr="000823CB">
              <w:rPr>
                <w:rStyle w:val="Hipervnculo"/>
                <w:rFonts w:cs="Arial"/>
                <w:noProof/>
              </w:rPr>
              <w:t xml:space="preserve">Programa 5 - </w:t>
            </w:r>
            <w:r w:rsidRPr="000823CB">
              <w:rPr>
                <w:rStyle w:val="Hipervnculo"/>
                <w:noProof/>
              </w:rPr>
              <w:t>Comprobación de Autenticidad</w:t>
            </w:r>
            <w:r>
              <w:rPr>
                <w:noProof/>
                <w:webHidden/>
              </w:rPr>
              <w:tab/>
            </w:r>
            <w:r>
              <w:rPr>
                <w:noProof/>
                <w:webHidden/>
              </w:rPr>
              <w:fldChar w:fldCharType="begin"/>
            </w:r>
            <w:r>
              <w:rPr>
                <w:noProof/>
                <w:webHidden/>
              </w:rPr>
              <w:instrText xml:space="preserve"> PAGEREF _Toc41501349 \h </w:instrText>
            </w:r>
            <w:r>
              <w:rPr>
                <w:noProof/>
                <w:webHidden/>
              </w:rPr>
            </w:r>
            <w:r>
              <w:rPr>
                <w:noProof/>
                <w:webHidden/>
              </w:rPr>
              <w:fldChar w:fldCharType="separate"/>
            </w:r>
            <w:r>
              <w:rPr>
                <w:noProof/>
                <w:webHidden/>
              </w:rPr>
              <w:t>163</w:t>
            </w:r>
            <w:r>
              <w:rPr>
                <w:noProof/>
                <w:webHidden/>
              </w:rPr>
              <w:fldChar w:fldCharType="end"/>
            </w:r>
          </w:hyperlink>
        </w:p>
        <w:p w14:paraId="0F0DC899" w14:textId="6DD897F9"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0" w:history="1">
            <w:r w:rsidRPr="000823CB">
              <w:rPr>
                <w:rStyle w:val="Hipervnculo"/>
                <w:noProof/>
              </w:rPr>
              <w:t>11.10.5.1.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_Toc41501350 \h </w:instrText>
            </w:r>
            <w:r>
              <w:rPr>
                <w:noProof/>
                <w:webHidden/>
              </w:rPr>
            </w:r>
            <w:r>
              <w:rPr>
                <w:noProof/>
                <w:webHidden/>
              </w:rPr>
              <w:fldChar w:fldCharType="separate"/>
            </w:r>
            <w:r>
              <w:rPr>
                <w:noProof/>
                <w:webHidden/>
              </w:rPr>
              <w:t>163</w:t>
            </w:r>
            <w:r>
              <w:rPr>
                <w:noProof/>
                <w:webHidden/>
              </w:rPr>
              <w:fldChar w:fldCharType="end"/>
            </w:r>
          </w:hyperlink>
        </w:p>
        <w:p w14:paraId="1ED55892" w14:textId="6DFAB19C"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1" w:history="1">
            <w:r w:rsidRPr="000823CB">
              <w:rPr>
                <w:rStyle w:val="Hipervnculo"/>
                <w:noProof/>
              </w:rPr>
              <w:t>11.10.5.2.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_Toc41501351 \h </w:instrText>
            </w:r>
            <w:r>
              <w:rPr>
                <w:noProof/>
                <w:webHidden/>
              </w:rPr>
            </w:r>
            <w:r>
              <w:rPr>
                <w:noProof/>
                <w:webHidden/>
              </w:rPr>
              <w:fldChar w:fldCharType="separate"/>
            </w:r>
            <w:r>
              <w:rPr>
                <w:noProof/>
                <w:webHidden/>
              </w:rPr>
              <w:t>163</w:t>
            </w:r>
            <w:r>
              <w:rPr>
                <w:noProof/>
                <w:webHidden/>
              </w:rPr>
              <w:fldChar w:fldCharType="end"/>
            </w:r>
          </w:hyperlink>
        </w:p>
        <w:p w14:paraId="79B39B59" w14:textId="329C852B"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52" w:history="1">
            <w:r w:rsidRPr="000823CB">
              <w:rPr>
                <w:rStyle w:val="Hipervnculo"/>
                <w:noProof/>
              </w:rPr>
              <w:t>11.10.6.</w:t>
            </w:r>
            <w:r>
              <w:rPr>
                <w:rFonts w:asciiTheme="minorHAnsi" w:eastAsiaTheme="minorEastAsia" w:hAnsiTheme="minorHAnsi" w:cstheme="minorBidi"/>
                <w:noProof/>
                <w:lang w:val="en-US" w:eastAsia="en-US"/>
              </w:rPr>
              <w:tab/>
            </w:r>
            <w:r w:rsidRPr="000823CB">
              <w:rPr>
                <w:rStyle w:val="Hipervnculo"/>
                <w:rFonts w:cs="Arial"/>
                <w:noProof/>
              </w:rPr>
              <w:t xml:space="preserve">Programa 6 </w:t>
            </w:r>
            <w:r w:rsidRPr="000823CB">
              <w:rPr>
                <w:rStyle w:val="Hipervnculo"/>
                <w:noProof/>
              </w:rPr>
              <w:t>Metadatos de Preservación</w:t>
            </w:r>
            <w:r>
              <w:rPr>
                <w:noProof/>
                <w:webHidden/>
              </w:rPr>
              <w:tab/>
            </w:r>
            <w:r>
              <w:rPr>
                <w:noProof/>
                <w:webHidden/>
              </w:rPr>
              <w:fldChar w:fldCharType="begin"/>
            </w:r>
            <w:r>
              <w:rPr>
                <w:noProof/>
                <w:webHidden/>
              </w:rPr>
              <w:instrText xml:space="preserve"> PAGEREF _Toc41501352 \h </w:instrText>
            </w:r>
            <w:r>
              <w:rPr>
                <w:noProof/>
                <w:webHidden/>
              </w:rPr>
            </w:r>
            <w:r>
              <w:rPr>
                <w:noProof/>
                <w:webHidden/>
              </w:rPr>
              <w:fldChar w:fldCharType="separate"/>
            </w:r>
            <w:r>
              <w:rPr>
                <w:noProof/>
                <w:webHidden/>
              </w:rPr>
              <w:t>165</w:t>
            </w:r>
            <w:r>
              <w:rPr>
                <w:noProof/>
                <w:webHidden/>
              </w:rPr>
              <w:fldChar w:fldCharType="end"/>
            </w:r>
          </w:hyperlink>
        </w:p>
        <w:p w14:paraId="7A5B9C04" w14:textId="7D07D28D"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3" w:history="1">
            <w:r w:rsidRPr="000823CB">
              <w:rPr>
                <w:rStyle w:val="Hipervnculo"/>
                <w:noProof/>
              </w:rPr>
              <w:t>11.10.6.1.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_Toc41501353 \h </w:instrText>
            </w:r>
            <w:r>
              <w:rPr>
                <w:noProof/>
                <w:webHidden/>
              </w:rPr>
            </w:r>
            <w:r>
              <w:rPr>
                <w:noProof/>
                <w:webHidden/>
              </w:rPr>
              <w:fldChar w:fldCharType="separate"/>
            </w:r>
            <w:r>
              <w:rPr>
                <w:noProof/>
                <w:webHidden/>
              </w:rPr>
              <w:t>165</w:t>
            </w:r>
            <w:r>
              <w:rPr>
                <w:noProof/>
                <w:webHidden/>
              </w:rPr>
              <w:fldChar w:fldCharType="end"/>
            </w:r>
          </w:hyperlink>
        </w:p>
        <w:p w14:paraId="277D3ADE" w14:textId="7FA450BA"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4" w:history="1">
            <w:r w:rsidRPr="000823CB">
              <w:rPr>
                <w:rStyle w:val="Hipervnculo"/>
                <w:noProof/>
              </w:rPr>
              <w:t>11.10.6.2.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_Toc41501354 \h </w:instrText>
            </w:r>
            <w:r>
              <w:rPr>
                <w:noProof/>
                <w:webHidden/>
              </w:rPr>
            </w:r>
            <w:r>
              <w:rPr>
                <w:noProof/>
                <w:webHidden/>
              </w:rPr>
              <w:fldChar w:fldCharType="separate"/>
            </w:r>
            <w:r>
              <w:rPr>
                <w:noProof/>
                <w:webHidden/>
              </w:rPr>
              <w:t>166</w:t>
            </w:r>
            <w:r>
              <w:rPr>
                <w:noProof/>
                <w:webHidden/>
              </w:rPr>
              <w:fldChar w:fldCharType="end"/>
            </w:r>
          </w:hyperlink>
        </w:p>
        <w:p w14:paraId="0A482268" w14:textId="6487A06D"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55" w:history="1">
            <w:r w:rsidRPr="000823CB">
              <w:rPr>
                <w:rStyle w:val="Hipervnculo"/>
                <w:noProof/>
              </w:rPr>
              <w:t>11.10.7.</w:t>
            </w:r>
            <w:r>
              <w:rPr>
                <w:rFonts w:asciiTheme="minorHAnsi" w:eastAsiaTheme="minorEastAsia" w:hAnsiTheme="minorHAnsi" w:cstheme="minorBidi"/>
                <w:noProof/>
                <w:lang w:val="en-US" w:eastAsia="en-US"/>
              </w:rPr>
              <w:tab/>
            </w:r>
            <w:r w:rsidRPr="000823CB">
              <w:rPr>
                <w:rStyle w:val="Hipervnculo"/>
                <w:noProof/>
              </w:rPr>
              <w:t>Programa  7 - Renovación de dispositivos y medios</w:t>
            </w:r>
            <w:r>
              <w:rPr>
                <w:noProof/>
                <w:webHidden/>
              </w:rPr>
              <w:tab/>
            </w:r>
            <w:r>
              <w:rPr>
                <w:noProof/>
                <w:webHidden/>
              </w:rPr>
              <w:fldChar w:fldCharType="begin"/>
            </w:r>
            <w:r>
              <w:rPr>
                <w:noProof/>
                <w:webHidden/>
              </w:rPr>
              <w:instrText xml:space="preserve"> PAGEREF _Toc41501355 \h </w:instrText>
            </w:r>
            <w:r>
              <w:rPr>
                <w:noProof/>
                <w:webHidden/>
              </w:rPr>
            </w:r>
            <w:r>
              <w:rPr>
                <w:noProof/>
                <w:webHidden/>
              </w:rPr>
              <w:fldChar w:fldCharType="separate"/>
            </w:r>
            <w:r>
              <w:rPr>
                <w:noProof/>
                <w:webHidden/>
              </w:rPr>
              <w:t>167</w:t>
            </w:r>
            <w:r>
              <w:rPr>
                <w:noProof/>
                <w:webHidden/>
              </w:rPr>
              <w:fldChar w:fldCharType="end"/>
            </w:r>
          </w:hyperlink>
        </w:p>
        <w:p w14:paraId="0C5C9566" w14:textId="30A3C835"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6" w:history="1">
            <w:r w:rsidRPr="000823CB">
              <w:rPr>
                <w:rStyle w:val="Hipervnculo"/>
                <w:rFonts w:cs="Arial"/>
                <w:noProof/>
              </w:rPr>
              <w:t>11.10.7.1.</w:t>
            </w:r>
            <w:r>
              <w:rPr>
                <w:rFonts w:asciiTheme="minorHAnsi" w:eastAsiaTheme="minorEastAsia" w:hAnsiTheme="minorHAnsi" w:cstheme="minorBidi"/>
                <w:noProof/>
                <w:lang w:val="en-US" w:eastAsia="en-US"/>
              </w:rPr>
              <w:tab/>
            </w:r>
            <w:r w:rsidRPr="000823CB">
              <w:rPr>
                <w:rStyle w:val="Hipervnculo"/>
                <w:rFonts w:cs="Arial"/>
                <w:noProof/>
              </w:rPr>
              <w:t>Justificación</w:t>
            </w:r>
            <w:r>
              <w:rPr>
                <w:noProof/>
                <w:webHidden/>
              </w:rPr>
              <w:tab/>
            </w:r>
            <w:r>
              <w:rPr>
                <w:noProof/>
                <w:webHidden/>
              </w:rPr>
              <w:fldChar w:fldCharType="begin"/>
            </w:r>
            <w:r>
              <w:rPr>
                <w:noProof/>
                <w:webHidden/>
              </w:rPr>
              <w:instrText xml:space="preserve"> PAGEREF _Toc41501356 \h </w:instrText>
            </w:r>
            <w:r>
              <w:rPr>
                <w:noProof/>
                <w:webHidden/>
              </w:rPr>
            </w:r>
            <w:r>
              <w:rPr>
                <w:noProof/>
                <w:webHidden/>
              </w:rPr>
              <w:fldChar w:fldCharType="separate"/>
            </w:r>
            <w:r>
              <w:rPr>
                <w:noProof/>
                <w:webHidden/>
              </w:rPr>
              <w:t>167</w:t>
            </w:r>
            <w:r>
              <w:rPr>
                <w:noProof/>
                <w:webHidden/>
              </w:rPr>
              <w:fldChar w:fldCharType="end"/>
            </w:r>
          </w:hyperlink>
        </w:p>
        <w:p w14:paraId="56DC2493" w14:textId="2B29F187"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7" w:history="1">
            <w:r w:rsidRPr="000823CB">
              <w:rPr>
                <w:rStyle w:val="Hipervnculo"/>
                <w:noProof/>
              </w:rPr>
              <w:t>11.10.7.2.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_Toc41501357 \h </w:instrText>
            </w:r>
            <w:r>
              <w:rPr>
                <w:noProof/>
                <w:webHidden/>
              </w:rPr>
            </w:r>
            <w:r>
              <w:rPr>
                <w:noProof/>
                <w:webHidden/>
              </w:rPr>
              <w:fldChar w:fldCharType="separate"/>
            </w:r>
            <w:r>
              <w:rPr>
                <w:noProof/>
                <w:webHidden/>
              </w:rPr>
              <w:t>168</w:t>
            </w:r>
            <w:r>
              <w:rPr>
                <w:noProof/>
                <w:webHidden/>
              </w:rPr>
              <w:fldChar w:fldCharType="end"/>
            </w:r>
          </w:hyperlink>
        </w:p>
        <w:p w14:paraId="5673EFEC" w14:textId="7B2208A2"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58" w:history="1">
            <w:r w:rsidRPr="000823CB">
              <w:rPr>
                <w:rStyle w:val="Hipervnculo"/>
                <w:noProof/>
              </w:rPr>
              <w:t>11.10.8.</w:t>
            </w:r>
            <w:r>
              <w:rPr>
                <w:rFonts w:asciiTheme="minorHAnsi" w:eastAsiaTheme="minorEastAsia" w:hAnsiTheme="minorHAnsi" w:cstheme="minorBidi"/>
                <w:noProof/>
                <w:lang w:val="en-US" w:eastAsia="en-US"/>
              </w:rPr>
              <w:tab/>
            </w:r>
            <w:r w:rsidRPr="000823CB">
              <w:rPr>
                <w:rStyle w:val="Hipervnculo"/>
                <w:noProof/>
              </w:rPr>
              <w:t>Programa 8 - Migración</w:t>
            </w:r>
            <w:r>
              <w:rPr>
                <w:noProof/>
                <w:webHidden/>
              </w:rPr>
              <w:tab/>
            </w:r>
            <w:r>
              <w:rPr>
                <w:noProof/>
                <w:webHidden/>
              </w:rPr>
              <w:fldChar w:fldCharType="begin"/>
            </w:r>
            <w:r>
              <w:rPr>
                <w:noProof/>
                <w:webHidden/>
              </w:rPr>
              <w:instrText xml:space="preserve"> PAGEREF _Toc41501358 \h </w:instrText>
            </w:r>
            <w:r>
              <w:rPr>
                <w:noProof/>
                <w:webHidden/>
              </w:rPr>
            </w:r>
            <w:r>
              <w:rPr>
                <w:noProof/>
                <w:webHidden/>
              </w:rPr>
              <w:fldChar w:fldCharType="separate"/>
            </w:r>
            <w:r>
              <w:rPr>
                <w:noProof/>
                <w:webHidden/>
              </w:rPr>
              <w:t>169</w:t>
            </w:r>
            <w:r>
              <w:rPr>
                <w:noProof/>
                <w:webHidden/>
              </w:rPr>
              <w:fldChar w:fldCharType="end"/>
            </w:r>
          </w:hyperlink>
        </w:p>
        <w:p w14:paraId="38C80661" w14:textId="7140C9EF"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59" w:history="1">
            <w:r w:rsidRPr="000823CB">
              <w:rPr>
                <w:rStyle w:val="Hipervnculo"/>
                <w:noProof/>
              </w:rPr>
              <w:t>11.10.8.1.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_Toc41501359 \h </w:instrText>
            </w:r>
            <w:r>
              <w:rPr>
                <w:noProof/>
                <w:webHidden/>
              </w:rPr>
            </w:r>
            <w:r>
              <w:rPr>
                <w:noProof/>
                <w:webHidden/>
              </w:rPr>
              <w:fldChar w:fldCharType="separate"/>
            </w:r>
            <w:r>
              <w:rPr>
                <w:noProof/>
                <w:webHidden/>
              </w:rPr>
              <w:t>169</w:t>
            </w:r>
            <w:r>
              <w:rPr>
                <w:noProof/>
                <w:webHidden/>
              </w:rPr>
              <w:fldChar w:fldCharType="end"/>
            </w:r>
          </w:hyperlink>
        </w:p>
        <w:p w14:paraId="6CA98250" w14:textId="745458C9"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0" w:history="1">
            <w:r w:rsidRPr="000823CB">
              <w:rPr>
                <w:rStyle w:val="Hipervnculo"/>
                <w:noProof/>
              </w:rPr>
              <w:t>11.10.8.2.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_Toc41501360 \h </w:instrText>
            </w:r>
            <w:r>
              <w:rPr>
                <w:noProof/>
                <w:webHidden/>
              </w:rPr>
            </w:r>
            <w:r>
              <w:rPr>
                <w:noProof/>
                <w:webHidden/>
              </w:rPr>
              <w:fldChar w:fldCharType="separate"/>
            </w:r>
            <w:r>
              <w:rPr>
                <w:noProof/>
                <w:webHidden/>
              </w:rPr>
              <w:t>169</w:t>
            </w:r>
            <w:r>
              <w:rPr>
                <w:noProof/>
                <w:webHidden/>
              </w:rPr>
              <w:fldChar w:fldCharType="end"/>
            </w:r>
          </w:hyperlink>
        </w:p>
        <w:p w14:paraId="3DF9376A" w14:textId="06FC324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61" w:history="1">
            <w:r w:rsidRPr="000823CB">
              <w:rPr>
                <w:rStyle w:val="Hipervnculo"/>
                <w:noProof/>
              </w:rPr>
              <w:t>11.10.9.</w:t>
            </w:r>
            <w:r>
              <w:rPr>
                <w:rFonts w:asciiTheme="minorHAnsi" w:eastAsiaTheme="minorEastAsia" w:hAnsiTheme="minorHAnsi" w:cstheme="minorBidi"/>
                <w:noProof/>
                <w:lang w:val="en-US" w:eastAsia="en-US"/>
              </w:rPr>
              <w:tab/>
            </w:r>
            <w:r w:rsidRPr="000823CB">
              <w:rPr>
                <w:rStyle w:val="Hipervnculo"/>
                <w:noProof/>
              </w:rPr>
              <w:t>Programa 9 – Replicado</w:t>
            </w:r>
            <w:r>
              <w:rPr>
                <w:noProof/>
                <w:webHidden/>
              </w:rPr>
              <w:tab/>
            </w:r>
            <w:r>
              <w:rPr>
                <w:noProof/>
                <w:webHidden/>
              </w:rPr>
              <w:fldChar w:fldCharType="begin"/>
            </w:r>
            <w:r>
              <w:rPr>
                <w:noProof/>
                <w:webHidden/>
              </w:rPr>
              <w:instrText xml:space="preserve"> PAGEREF _Toc41501361 \h </w:instrText>
            </w:r>
            <w:r>
              <w:rPr>
                <w:noProof/>
                <w:webHidden/>
              </w:rPr>
            </w:r>
            <w:r>
              <w:rPr>
                <w:noProof/>
                <w:webHidden/>
              </w:rPr>
              <w:fldChar w:fldCharType="separate"/>
            </w:r>
            <w:r>
              <w:rPr>
                <w:noProof/>
                <w:webHidden/>
              </w:rPr>
              <w:t>171</w:t>
            </w:r>
            <w:r>
              <w:rPr>
                <w:noProof/>
                <w:webHidden/>
              </w:rPr>
              <w:fldChar w:fldCharType="end"/>
            </w:r>
          </w:hyperlink>
        </w:p>
        <w:p w14:paraId="1CCFBD32" w14:textId="2E84452A"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2" w:history="1">
            <w:r w:rsidRPr="000823CB">
              <w:rPr>
                <w:rStyle w:val="Hipervnculo"/>
                <w:noProof/>
              </w:rPr>
              <w:t>11.10.9.1.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_Toc41501362 \h </w:instrText>
            </w:r>
            <w:r>
              <w:rPr>
                <w:noProof/>
                <w:webHidden/>
              </w:rPr>
            </w:r>
            <w:r>
              <w:rPr>
                <w:noProof/>
                <w:webHidden/>
              </w:rPr>
              <w:fldChar w:fldCharType="separate"/>
            </w:r>
            <w:r>
              <w:rPr>
                <w:noProof/>
                <w:webHidden/>
              </w:rPr>
              <w:t>171</w:t>
            </w:r>
            <w:r>
              <w:rPr>
                <w:noProof/>
                <w:webHidden/>
              </w:rPr>
              <w:fldChar w:fldCharType="end"/>
            </w:r>
          </w:hyperlink>
        </w:p>
        <w:p w14:paraId="6899D8EA" w14:textId="2D6736A1"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3" w:history="1">
            <w:r w:rsidRPr="000823CB">
              <w:rPr>
                <w:rStyle w:val="Hipervnculo"/>
                <w:noProof/>
              </w:rPr>
              <w:t>11.10.9.2.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_Toc41501363 \h </w:instrText>
            </w:r>
            <w:r>
              <w:rPr>
                <w:noProof/>
                <w:webHidden/>
              </w:rPr>
            </w:r>
            <w:r>
              <w:rPr>
                <w:noProof/>
                <w:webHidden/>
              </w:rPr>
              <w:fldChar w:fldCharType="separate"/>
            </w:r>
            <w:r>
              <w:rPr>
                <w:noProof/>
                <w:webHidden/>
              </w:rPr>
              <w:t>171</w:t>
            </w:r>
            <w:r>
              <w:rPr>
                <w:noProof/>
                <w:webHidden/>
              </w:rPr>
              <w:fldChar w:fldCharType="end"/>
            </w:r>
          </w:hyperlink>
        </w:p>
        <w:p w14:paraId="71237A39" w14:textId="3C2A0A3F"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64" w:history="1">
            <w:r w:rsidRPr="000823CB">
              <w:rPr>
                <w:rStyle w:val="Hipervnculo"/>
                <w:noProof/>
              </w:rPr>
              <w:t>11.10.10.</w:t>
            </w:r>
            <w:r>
              <w:rPr>
                <w:rFonts w:asciiTheme="minorHAnsi" w:eastAsiaTheme="minorEastAsia" w:hAnsiTheme="minorHAnsi" w:cstheme="minorBidi"/>
                <w:noProof/>
                <w:lang w:val="en-US" w:eastAsia="en-US"/>
              </w:rPr>
              <w:tab/>
            </w:r>
            <w:r w:rsidRPr="000823CB">
              <w:rPr>
                <w:rStyle w:val="Hipervnculo"/>
                <w:noProof/>
              </w:rPr>
              <w:t>Programa 10 - Transferencias Electrónicas</w:t>
            </w:r>
            <w:r>
              <w:rPr>
                <w:noProof/>
                <w:webHidden/>
              </w:rPr>
              <w:tab/>
            </w:r>
            <w:r>
              <w:rPr>
                <w:noProof/>
                <w:webHidden/>
              </w:rPr>
              <w:fldChar w:fldCharType="begin"/>
            </w:r>
            <w:r>
              <w:rPr>
                <w:noProof/>
                <w:webHidden/>
              </w:rPr>
              <w:instrText xml:space="preserve"> PAGEREF _Toc41501364 \h </w:instrText>
            </w:r>
            <w:r>
              <w:rPr>
                <w:noProof/>
                <w:webHidden/>
              </w:rPr>
            </w:r>
            <w:r>
              <w:rPr>
                <w:noProof/>
                <w:webHidden/>
              </w:rPr>
              <w:fldChar w:fldCharType="separate"/>
            </w:r>
            <w:r>
              <w:rPr>
                <w:noProof/>
                <w:webHidden/>
              </w:rPr>
              <w:t>172</w:t>
            </w:r>
            <w:r>
              <w:rPr>
                <w:noProof/>
                <w:webHidden/>
              </w:rPr>
              <w:fldChar w:fldCharType="end"/>
            </w:r>
          </w:hyperlink>
        </w:p>
        <w:p w14:paraId="7914C827" w14:textId="1ECC3801"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5" w:history="1">
            <w:r w:rsidRPr="000823CB">
              <w:rPr>
                <w:rStyle w:val="Hipervnculo"/>
                <w:noProof/>
              </w:rPr>
              <w:t>11.10.10.1.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_Toc41501365 \h </w:instrText>
            </w:r>
            <w:r>
              <w:rPr>
                <w:noProof/>
                <w:webHidden/>
              </w:rPr>
            </w:r>
            <w:r>
              <w:rPr>
                <w:noProof/>
                <w:webHidden/>
              </w:rPr>
              <w:fldChar w:fldCharType="separate"/>
            </w:r>
            <w:r>
              <w:rPr>
                <w:noProof/>
                <w:webHidden/>
              </w:rPr>
              <w:t>172</w:t>
            </w:r>
            <w:r>
              <w:rPr>
                <w:noProof/>
                <w:webHidden/>
              </w:rPr>
              <w:fldChar w:fldCharType="end"/>
            </w:r>
          </w:hyperlink>
        </w:p>
        <w:p w14:paraId="2D4F6C4A" w14:textId="526AD5B9"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6" w:history="1">
            <w:r w:rsidRPr="000823CB">
              <w:rPr>
                <w:rStyle w:val="Hipervnculo"/>
                <w:noProof/>
              </w:rPr>
              <w:t>11.10.10.2.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_Toc41501366 \h </w:instrText>
            </w:r>
            <w:r>
              <w:rPr>
                <w:noProof/>
                <w:webHidden/>
              </w:rPr>
            </w:r>
            <w:r>
              <w:rPr>
                <w:noProof/>
                <w:webHidden/>
              </w:rPr>
              <w:fldChar w:fldCharType="separate"/>
            </w:r>
            <w:r>
              <w:rPr>
                <w:noProof/>
                <w:webHidden/>
              </w:rPr>
              <w:t>172</w:t>
            </w:r>
            <w:r>
              <w:rPr>
                <w:noProof/>
                <w:webHidden/>
              </w:rPr>
              <w:fldChar w:fldCharType="end"/>
            </w:r>
          </w:hyperlink>
        </w:p>
        <w:p w14:paraId="5AFA30EB" w14:textId="3E399E5E"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67" w:history="1">
            <w:r w:rsidRPr="000823CB">
              <w:rPr>
                <w:rStyle w:val="Hipervnculo"/>
                <w:noProof/>
              </w:rPr>
              <w:t>11.10.11.</w:t>
            </w:r>
            <w:r>
              <w:rPr>
                <w:rFonts w:asciiTheme="minorHAnsi" w:eastAsiaTheme="minorEastAsia" w:hAnsiTheme="minorHAnsi" w:cstheme="minorBidi"/>
                <w:noProof/>
                <w:lang w:val="en-US" w:eastAsia="en-US"/>
              </w:rPr>
              <w:tab/>
            </w:r>
            <w:r w:rsidRPr="000823CB">
              <w:rPr>
                <w:rStyle w:val="Hipervnculo"/>
                <w:noProof/>
              </w:rPr>
              <w:t>Programa 11 - Repositorio de Preservación</w:t>
            </w:r>
            <w:r>
              <w:rPr>
                <w:noProof/>
                <w:webHidden/>
              </w:rPr>
              <w:tab/>
            </w:r>
            <w:r>
              <w:rPr>
                <w:noProof/>
                <w:webHidden/>
              </w:rPr>
              <w:fldChar w:fldCharType="begin"/>
            </w:r>
            <w:r>
              <w:rPr>
                <w:noProof/>
                <w:webHidden/>
              </w:rPr>
              <w:instrText xml:space="preserve"> PAGEREF _Toc41501367 \h </w:instrText>
            </w:r>
            <w:r>
              <w:rPr>
                <w:noProof/>
                <w:webHidden/>
              </w:rPr>
            </w:r>
            <w:r>
              <w:rPr>
                <w:noProof/>
                <w:webHidden/>
              </w:rPr>
              <w:fldChar w:fldCharType="separate"/>
            </w:r>
            <w:r>
              <w:rPr>
                <w:noProof/>
                <w:webHidden/>
              </w:rPr>
              <w:t>175</w:t>
            </w:r>
            <w:r>
              <w:rPr>
                <w:noProof/>
                <w:webHidden/>
              </w:rPr>
              <w:fldChar w:fldCharType="end"/>
            </w:r>
          </w:hyperlink>
        </w:p>
        <w:p w14:paraId="4B337FA3" w14:textId="311EDE56"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8" w:history="1">
            <w:r w:rsidRPr="000823CB">
              <w:rPr>
                <w:rStyle w:val="Hipervnculo"/>
                <w:rFonts w:cs="Arial"/>
                <w:noProof/>
              </w:rPr>
              <w:t>11.10.11.1.</w:t>
            </w:r>
            <w:r>
              <w:rPr>
                <w:rFonts w:asciiTheme="minorHAnsi" w:eastAsiaTheme="minorEastAsia" w:hAnsiTheme="minorHAnsi" w:cstheme="minorBidi"/>
                <w:noProof/>
                <w:lang w:val="en-US" w:eastAsia="en-US"/>
              </w:rPr>
              <w:tab/>
            </w:r>
            <w:r w:rsidRPr="000823CB">
              <w:rPr>
                <w:rStyle w:val="Hipervnculo"/>
                <w:rFonts w:cs="Arial"/>
                <w:noProof/>
              </w:rPr>
              <w:t>Justificación</w:t>
            </w:r>
            <w:r>
              <w:rPr>
                <w:noProof/>
                <w:webHidden/>
              </w:rPr>
              <w:tab/>
            </w:r>
            <w:r>
              <w:rPr>
                <w:noProof/>
                <w:webHidden/>
              </w:rPr>
              <w:fldChar w:fldCharType="begin"/>
            </w:r>
            <w:r>
              <w:rPr>
                <w:noProof/>
                <w:webHidden/>
              </w:rPr>
              <w:instrText xml:space="preserve"> PAGEREF _Toc41501368 \h </w:instrText>
            </w:r>
            <w:r>
              <w:rPr>
                <w:noProof/>
                <w:webHidden/>
              </w:rPr>
            </w:r>
            <w:r>
              <w:rPr>
                <w:noProof/>
                <w:webHidden/>
              </w:rPr>
              <w:fldChar w:fldCharType="separate"/>
            </w:r>
            <w:r>
              <w:rPr>
                <w:noProof/>
                <w:webHidden/>
              </w:rPr>
              <w:t>175</w:t>
            </w:r>
            <w:r>
              <w:rPr>
                <w:noProof/>
                <w:webHidden/>
              </w:rPr>
              <w:fldChar w:fldCharType="end"/>
            </w:r>
          </w:hyperlink>
        </w:p>
        <w:p w14:paraId="11B46902" w14:textId="35441FBD"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69" w:history="1">
            <w:r w:rsidRPr="000823CB">
              <w:rPr>
                <w:rStyle w:val="Hipervnculo"/>
                <w:noProof/>
              </w:rPr>
              <w:t>11.10.11.2.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_Toc41501369 \h </w:instrText>
            </w:r>
            <w:r>
              <w:rPr>
                <w:noProof/>
                <w:webHidden/>
              </w:rPr>
            </w:r>
            <w:r>
              <w:rPr>
                <w:noProof/>
                <w:webHidden/>
              </w:rPr>
              <w:fldChar w:fldCharType="separate"/>
            </w:r>
            <w:r>
              <w:rPr>
                <w:noProof/>
                <w:webHidden/>
              </w:rPr>
              <w:t>175</w:t>
            </w:r>
            <w:r>
              <w:rPr>
                <w:noProof/>
                <w:webHidden/>
              </w:rPr>
              <w:fldChar w:fldCharType="end"/>
            </w:r>
          </w:hyperlink>
        </w:p>
        <w:p w14:paraId="512D2E91" w14:textId="256AC881"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70" w:history="1">
            <w:r w:rsidRPr="000823CB">
              <w:rPr>
                <w:rStyle w:val="Hipervnculo"/>
                <w:noProof/>
              </w:rPr>
              <w:t>11.10.12.</w:t>
            </w:r>
            <w:r>
              <w:rPr>
                <w:rFonts w:asciiTheme="minorHAnsi" w:eastAsiaTheme="minorEastAsia" w:hAnsiTheme="minorHAnsi" w:cstheme="minorBidi"/>
                <w:noProof/>
                <w:lang w:val="en-US" w:eastAsia="en-US"/>
              </w:rPr>
              <w:tab/>
            </w:r>
            <w:r w:rsidRPr="000823CB">
              <w:rPr>
                <w:rStyle w:val="Hipervnculo"/>
                <w:noProof/>
              </w:rPr>
              <w:t>Programa 12 - Digitalización para preservación</w:t>
            </w:r>
            <w:r>
              <w:rPr>
                <w:noProof/>
                <w:webHidden/>
              </w:rPr>
              <w:tab/>
            </w:r>
            <w:r>
              <w:rPr>
                <w:noProof/>
                <w:webHidden/>
              </w:rPr>
              <w:fldChar w:fldCharType="begin"/>
            </w:r>
            <w:r>
              <w:rPr>
                <w:noProof/>
                <w:webHidden/>
              </w:rPr>
              <w:instrText xml:space="preserve"> PAGEREF _Toc41501370 \h </w:instrText>
            </w:r>
            <w:r>
              <w:rPr>
                <w:noProof/>
                <w:webHidden/>
              </w:rPr>
            </w:r>
            <w:r>
              <w:rPr>
                <w:noProof/>
                <w:webHidden/>
              </w:rPr>
              <w:fldChar w:fldCharType="separate"/>
            </w:r>
            <w:r>
              <w:rPr>
                <w:noProof/>
                <w:webHidden/>
              </w:rPr>
              <w:t>176</w:t>
            </w:r>
            <w:r>
              <w:rPr>
                <w:noProof/>
                <w:webHidden/>
              </w:rPr>
              <w:fldChar w:fldCharType="end"/>
            </w:r>
          </w:hyperlink>
        </w:p>
        <w:p w14:paraId="4D605D65" w14:textId="4DD00F9E"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71" w:history="1">
            <w:r w:rsidRPr="000823CB">
              <w:rPr>
                <w:rStyle w:val="Hipervnculo"/>
                <w:noProof/>
              </w:rPr>
              <w:t>11.10.12.1.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_Toc41501371 \h </w:instrText>
            </w:r>
            <w:r>
              <w:rPr>
                <w:noProof/>
                <w:webHidden/>
              </w:rPr>
            </w:r>
            <w:r>
              <w:rPr>
                <w:noProof/>
                <w:webHidden/>
              </w:rPr>
              <w:fldChar w:fldCharType="separate"/>
            </w:r>
            <w:r>
              <w:rPr>
                <w:noProof/>
                <w:webHidden/>
              </w:rPr>
              <w:t>176</w:t>
            </w:r>
            <w:r>
              <w:rPr>
                <w:noProof/>
                <w:webHidden/>
              </w:rPr>
              <w:fldChar w:fldCharType="end"/>
            </w:r>
          </w:hyperlink>
        </w:p>
        <w:p w14:paraId="04EBDB0A" w14:textId="1DFF8378"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72" w:history="1">
            <w:r w:rsidRPr="000823CB">
              <w:rPr>
                <w:rStyle w:val="Hipervnculo"/>
                <w:noProof/>
              </w:rPr>
              <w:t>11.10.12.2.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_Toc41501372 \h </w:instrText>
            </w:r>
            <w:r>
              <w:rPr>
                <w:noProof/>
                <w:webHidden/>
              </w:rPr>
            </w:r>
            <w:r>
              <w:rPr>
                <w:noProof/>
                <w:webHidden/>
              </w:rPr>
              <w:fldChar w:fldCharType="separate"/>
            </w:r>
            <w:r>
              <w:rPr>
                <w:noProof/>
                <w:webHidden/>
              </w:rPr>
              <w:t>177</w:t>
            </w:r>
            <w:r>
              <w:rPr>
                <w:noProof/>
                <w:webHidden/>
              </w:rPr>
              <w:fldChar w:fldCharType="end"/>
            </w:r>
          </w:hyperlink>
        </w:p>
        <w:p w14:paraId="673EBEF6" w14:textId="6619DC06" w:rsidR="00952E52" w:rsidRDefault="00952E52">
          <w:pPr>
            <w:pStyle w:val="TDC1"/>
            <w:tabs>
              <w:tab w:val="left" w:pos="1100"/>
              <w:tab w:val="right" w:leader="dot" w:pos="9394"/>
            </w:tabs>
            <w:rPr>
              <w:rFonts w:asciiTheme="minorHAnsi" w:eastAsiaTheme="minorEastAsia" w:hAnsiTheme="minorHAnsi" w:cstheme="minorBidi"/>
              <w:noProof/>
              <w:lang w:val="en-US" w:eastAsia="en-US"/>
            </w:rPr>
          </w:pPr>
          <w:hyperlink w:anchor="_Toc41501373" w:history="1">
            <w:r w:rsidRPr="000823CB">
              <w:rPr>
                <w:rStyle w:val="Hipervnculo"/>
                <w:noProof/>
              </w:rPr>
              <w:t>11.10.13.</w:t>
            </w:r>
            <w:r>
              <w:rPr>
                <w:rFonts w:asciiTheme="minorHAnsi" w:eastAsiaTheme="minorEastAsia" w:hAnsiTheme="minorHAnsi" w:cstheme="minorBidi"/>
                <w:noProof/>
                <w:lang w:val="en-US" w:eastAsia="en-US"/>
              </w:rPr>
              <w:tab/>
            </w:r>
            <w:r w:rsidRPr="000823CB">
              <w:rPr>
                <w:rStyle w:val="Hipervnculo"/>
                <w:noProof/>
              </w:rPr>
              <w:t>Programa 13 - Derechos de Autor</w:t>
            </w:r>
            <w:r>
              <w:rPr>
                <w:noProof/>
                <w:webHidden/>
              </w:rPr>
              <w:tab/>
            </w:r>
            <w:r>
              <w:rPr>
                <w:noProof/>
                <w:webHidden/>
              </w:rPr>
              <w:fldChar w:fldCharType="begin"/>
            </w:r>
            <w:r>
              <w:rPr>
                <w:noProof/>
                <w:webHidden/>
              </w:rPr>
              <w:instrText xml:space="preserve"> PAGEREF _Toc41501373 \h </w:instrText>
            </w:r>
            <w:r>
              <w:rPr>
                <w:noProof/>
                <w:webHidden/>
              </w:rPr>
            </w:r>
            <w:r>
              <w:rPr>
                <w:noProof/>
                <w:webHidden/>
              </w:rPr>
              <w:fldChar w:fldCharType="separate"/>
            </w:r>
            <w:r>
              <w:rPr>
                <w:noProof/>
                <w:webHidden/>
              </w:rPr>
              <w:t>178</w:t>
            </w:r>
            <w:r>
              <w:rPr>
                <w:noProof/>
                <w:webHidden/>
              </w:rPr>
              <w:fldChar w:fldCharType="end"/>
            </w:r>
          </w:hyperlink>
        </w:p>
        <w:p w14:paraId="6D30C346" w14:textId="47A4BACA"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74" w:history="1">
            <w:r w:rsidRPr="000823CB">
              <w:rPr>
                <w:rStyle w:val="Hipervnculo"/>
                <w:noProof/>
              </w:rPr>
              <w:t>11.10.13.1.</w:t>
            </w:r>
            <w:r>
              <w:rPr>
                <w:rFonts w:asciiTheme="minorHAnsi" w:eastAsiaTheme="minorEastAsia" w:hAnsiTheme="minorHAnsi" w:cstheme="minorBidi"/>
                <w:noProof/>
                <w:lang w:val="en-US" w:eastAsia="en-US"/>
              </w:rPr>
              <w:tab/>
            </w:r>
            <w:r w:rsidRPr="000823CB">
              <w:rPr>
                <w:rStyle w:val="Hipervnculo"/>
                <w:noProof/>
              </w:rPr>
              <w:t>Justificación</w:t>
            </w:r>
            <w:r>
              <w:rPr>
                <w:noProof/>
                <w:webHidden/>
              </w:rPr>
              <w:tab/>
            </w:r>
            <w:r>
              <w:rPr>
                <w:noProof/>
                <w:webHidden/>
              </w:rPr>
              <w:fldChar w:fldCharType="begin"/>
            </w:r>
            <w:r>
              <w:rPr>
                <w:noProof/>
                <w:webHidden/>
              </w:rPr>
              <w:instrText xml:space="preserve"> PAGEREF _Toc41501374 \h </w:instrText>
            </w:r>
            <w:r>
              <w:rPr>
                <w:noProof/>
                <w:webHidden/>
              </w:rPr>
            </w:r>
            <w:r>
              <w:rPr>
                <w:noProof/>
                <w:webHidden/>
              </w:rPr>
              <w:fldChar w:fldCharType="separate"/>
            </w:r>
            <w:r>
              <w:rPr>
                <w:noProof/>
                <w:webHidden/>
              </w:rPr>
              <w:t>178</w:t>
            </w:r>
            <w:r>
              <w:rPr>
                <w:noProof/>
                <w:webHidden/>
              </w:rPr>
              <w:fldChar w:fldCharType="end"/>
            </w:r>
          </w:hyperlink>
        </w:p>
        <w:p w14:paraId="02C04174" w14:textId="1A3C03FE" w:rsidR="00952E52" w:rsidRDefault="00952E52">
          <w:pPr>
            <w:pStyle w:val="TDC1"/>
            <w:tabs>
              <w:tab w:val="left" w:pos="1320"/>
              <w:tab w:val="right" w:leader="dot" w:pos="9394"/>
            </w:tabs>
            <w:rPr>
              <w:rFonts w:asciiTheme="minorHAnsi" w:eastAsiaTheme="minorEastAsia" w:hAnsiTheme="minorHAnsi" w:cstheme="minorBidi"/>
              <w:noProof/>
              <w:lang w:val="en-US" w:eastAsia="en-US"/>
            </w:rPr>
          </w:pPr>
          <w:hyperlink w:anchor="_Toc41501375" w:history="1">
            <w:r w:rsidRPr="000823CB">
              <w:rPr>
                <w:rStyle w:val="Hipervnculo"/>
                <w:noProof/>
              </w:rPr>
              <w:t>11.10.13.2.</w:t>
            </w:r>
            <w:r>
              <w:rPr>
                <w:rFonts w:asciiTheme="minorHAnsi" w:eastAsiaTheme="minorEastAsia" w:hAnsiTheme="minorHAnsi" w:cstheme="minorBidi"/>
                <w:noProof/>
                <w:lang w:val="en-US" w:eastAsia="en-US"/>
              </w:rPr>
              <w:tab/>
            </w:r>
            <w:r w:rsidRPr="000823CB">
              <w:rPr>
                <w:rStyle w:val="Hipervnculo"/>
                <w:noProof/>
              </w:rPr>
              <w:t>Actividades</w:t>
            </w:r>
            <w:r>
              <w:rPr>
                <w:noProof/>
                <w:webHidden/>
              </w:rPr>
              <w:tab/>
            </w:r>
            <w:r>
              <w:rPr>
                <w:noProof/>
                <w:webHidden/>
              </w:rPr>
              <w:fldChar w:fldCharType="begin"/>
            </w:r>
            <w:r>
              <w:rPr>
                <w:noProof/>
                <w:webHidden/>
              </w:rPr>
              <w:instrText xml:space="preserve"> PAGEREF _Toc41501375 \h </w:instrText>
            </w:r>
            <w:r>
              <w:rPr>
                <w:noProof/>
                <w:webHidden/>
              </w:rPr>
            </w:r>
            <w:r>
              <w:rPr>
                <w:noProof/>
                <w:webHidden/>
              </w:rPr>
              <w:fldChar w:fldCharType="separate"/>
            </w:r>
            <w:r>
              <w:rPr>
                <w:noProof/>
                <w:webHidden/>
              </w:rPr>
              <w:t>178</w:t>
            </w:r>
            <w:r>
              <w:rPr>
                <w:noProof/>
                <w:webHidden/>
              </w:rPr>
              <w:fldChar w:fldCharType="end"/>
            </w:r>
          </w:hyperlink>
        </w:p>
        <w:p w14:paraId="249BBDB5" w14:textId="2E929FD6"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76" w:history="1">
            <w:r w:rsidRPr="000823CB">
              <w:rPr>
                <w:rStyle w:val="Hipervnculo"/>
                <w:rFonts w:ascii="Palatino Linotype" w:hAnsi="Palatino Linotype"/>
                <w:b/>
                <w:noProof/>
              </w:rPr>
              <w:t>11.11.</w:t>
            </w:r>
            <w:r>
              <w:rPr>
                <w:rFonts w:asciiTheme="minorHAnsi" w:eastAsiaTheme="minorEastAsia" w:hAnsiTheme="minorHAnsi" w:cstheme="minorBidi"/>
                <w:noProof/>
                <w:lang w:val="en-US" w:eastAsia="en-US"/>
              </w:rPr>
              <w:tab/>
            </w:r>
            <w:r w:rsidRPr="000823CB">
              <w:rPr>
                <w:rStyle w:val="Hipervnculo"/>
                <w:rFonts w:ascii="Palatino Linotype" w:hAnsi="Palatino Linotype"/>
                <w:b/>
                <w:noProof/>
              </w:rPr>
              <w:t>Gestión de riesgo del Plan de Preservación Digital</w:t>
            </w:r>
            <w:r>
              <w:rPr>
                <w:noProof/>
                <w:webHidden/>
              </w:rPr>
              <w:tab/>
            </w:r>
            <w:r>
              <w:rPr>
                <w:noProof/>
                <w:webHidden/>
              </w:rPr>
              <w:fldChar w:fldCharType="begin"/>
            </w:r>
            <w:r>
              <w:rPr>
                <w:noProof/>
                <w:webHidden/>
              </w:rPr>
              <w:instrText xml:space="preserve"> PAGEREF _Toc41501376 \h </w:instrText>
            </w:r>
            <w:r>
              <w:rPr>
                <w:noProof/>
                <w:webHidden/>
              </w:rPr>
            </w:r>
            <w:r>
              <w:rPr>
                <w:noProof/>
                <w:webHidden/>
              </w:rPr>
              <w:fldChar w:fldCharType="separate"/>
            </w:r>
            <w:r>
              <w:rPr>
                <w:noProof/>
                <w:webHidden/>
              </w:rPr>
              <w:t>180</w:t>
            </w:r>
            <w:r>
              <w:rPr>
                <w:noProof/>
                <w:webHidden/>
              </w:rPr>
              <w:fldChar w:fldCharType="end"/>
            </w:r>
          </w:hyperlink>
        </w:p>
        <w:p w14:paraId="05C995F0" w14:textId="4F7362E7"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77" w:history="1">
            <w:r w:rsidRPr="000823CB">
              <w:rPr>
                <w:rStyle w:val="Hipervnculo"/>
                <w:noProof/>
              </w:rPr>
              <w:t>11.12.</w:t>
            </w:r>
            <w:r>
              <w:rPr>
                <w:rFonts w:asciiTheme="minorHAnsi" w:eastAsiaTheme="minorEastAsia" w:hAnsiTheme="minorHAnsi" w:cstheme="minorBidi"/>
                <w:noProof/>
                <w:lang w:val="en-US" w:eastAsia="en-US"/>
              </w:rPr>
              <w:tab/>
            </w:r>
            <w:r w:rsidRPr="000823CB">
              <w:rPr>
                <w:rStyle w:val="Hipervnculo"/>
                <w:noProof/>
              </w:rPr>
              <w:t>CRONOGRAMA</w:t>
            </w:r>
            <w:r>
              <w:rPr>
                <w:noProof/>
                <w:webHidden/>
              </w:rPr>
              <w:tab/>
            </w:r>
            <w:r>
              <w:rPr>
                <w:noProof/>
                <w:webHidden/>
              </w:rPr>
              <w:fldChar w:fldCharType="begin"/>
            </w:r>
            <w:r>
              <w:rPr>
                <w:noProof/>
                <w:webHidden/>
              </w:rPr>
              <w:instrText xml:space="preserve"> PAGEREF _Toc41501377 \h </w:instrText>
            </w:r>
            <w:r>
              <w:rPr>
                <w:noProof/>
                <w:webHidden/>
              </w:rPr>
            </w:r>
            <w:r>
              <w:rPr>
                <w:noProof/>
                <w:webHidden/>
              </w:rPr>
              <w:fldChar w:fldCharType="separate"/>
            </w:r>
            <w:r>
              <w:rPr>
                <w:noProof/>
                <w:webHidden/>
              </w:rPr>
              <w:t>183</w:t>
            </w:r>
            <w:r>
              <w:rPr>
                <w:noProof/>
                <w:webHidden/>
              </w:rPr>
              <w:fldChar w:fldCharType="end"/>
            </w:r>
          </w:hyperlink>
        </w:p>
        <w:p w14:paraId="2189BFC0" w14:textId="40F8EBDE" w:rsidR="00952E52" w:rsidRDefault="00952E52">
          <w:pPr>
            <w:pStyle w:val="TDC1"/>
            <w:tabs>
              <w:tab w:val="left" w:pos="880"/>
              <w:tab w:val="right" w:leader="dot" w:pos="9394"/>
            </w:tabs>
            <w:rPr>
              <w:rFonts w:asciiTheme="minorHAnsi" w:eastAsiaTheme="minorEastAsia" w:hAnsiTheme="minorHAnsi" w:cstheme="minorBidi"/>
              <w:noProof/>
              <w:lang w:val="en-US" w:eastAsia="en-US"/>
            </w:rPr>
          </w:pPr>
          <w:hyperlink w:anchor="_Toc41501378" w:history="1">
            <w:r w:rsidRPr="000823CB">
              <w:rPr>
                <w:rStyle w:val="Hipervnculo"/>
                <w:noProof/>
              </w:rPr>
              <w:t>11.13.</w:t>
            </w:r>
            <w:r>
              <w:rPr>
                <w:rFonts w:asciiTheme="minorHAnsi" w:eastAsiaTheme="minorEastAsia" w:hAnsiTheme="minorHAnsi" w:cstheme="minorBidi"/>
                <w:noProof/>
                <w:lang w:val="en-US" w:eastAsia="en-US"/>
              </w:rPr>
              <w:tab/>
            </w:r>
            <w:r w:rsidRPr="000823CB">
              <w:rPr>
                <w:rStyle w:val="Hipervnculo"/>
                <w:noProof/>
              </w:rPr>
              <w:t>Recursos</w:t>
            </w:r>
            <w:r>
              <w:rPr>
                <w:noProof/>
                <w:webHidden/>
              </w:rPr>
              <w:tab/>
            </w:r>
            <w:r>
              <w:rPr>
                <w:noProof/>
                <w:webHidden/>
              </w:rPr>
              <w:fldChar w:fldCharType="begin"/>
            </w:r>
            <w:r>
              <w:rPr>
                <w:noProof/>
                <w:webHidden/>
              </w:rPr>
              <w:instrText xml:space="preserve"> PAGEREF _Toc41501378 \h </w:instrText>
            </w:r>
            <w:r>
              <w:rPr>
                <w:noProof/>
                <w:webHidden/>
              </w:rPr>
            </w:r>
            <w:r>
              <w:rPr>
                <w:noProof/>
                <w:webHidden/>
              </w:rPr>
              <w:fldChar w:fldCharType="separate"/>
            </w:r>
            <w:r>
              <w:rPr>
                <w:noProof/>
                <w:webHidden/>
              </w:rPr>
              <w:t>187</w:t>
            </w:r>
            <w:r>
              <w:rPr>
                <w:noProof/>
                <w:webHidden/>
              </w:rPr>
              <w:fldChar w:fldCharType="end"/>
            </w:r>
          </w:hyperlink>
        </w:p>
        <w:p w14:paraId="3C8DFEFE" w14:textId="6F482477"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379" w:history="1">
            <w:r w:rsidRPr="000823CB">
              <w:rPr>
                <w:rStyle w:val="Hipervnculo"/>
                <w:noProof/>
              </w:rPr>
              <w:t>12.</w:t>
            </w:r>
            <w:r>
              <w:rPr>
                <w:rFonts w:asciiTheme="minorHAnsi" w:eastAsiaTheme="minorEastAsia" w:hAnsiTheme="minorHAnsi" w:cstheme="minorBidi"/>
                <w:noProof/>
                <w:lang w:val="en-US" w:eastAsia="en-US"/>
              </w:rPr>
              <w:tab/>
            </w:r>
            <w:r w:rsidRPr="000823CB">
              <w:rPr>
                <w:rStyle w:val="Hipervnculo"/>
                <w:noProof/>
              </w:rPr>
              <w:t>Glosario</w:t>
            </w:r>
            <w:r>
              <w:rPr>
                <w:noProof/>
                <w:webHidden/>
              </w:rPr>
              <w:tab/>
            </w:r>
            <w:r>
              <w:rPr>
                <w:noProof/>
                <w:webHidden/>
              </w:rPr>
              <w:fldChar w:fldCharType="begin"/>
            </w:r>
            <w:r>
              <w:rPr>
                <w:noProof/>
                <w:webHidden/>
              </w:rPr>
              <w:instrText xml:space="preserve"> PAGEREF _Toc41501379 \h </w:instrText>
            </w:r>
            <w:r>
              <w:rPr>
                <w:noProof/>
                <w:webHidden/>
              </w:rPr>
            </w:r>
            <w:r>
              <w:rPr>
                <w:noProof/>
                <w:webHidden/>
              </w:rPr>
              <w:fldChar w:fldCharType="separate"/>
            </w:r>
            <w:r>
              <w:rPr>
                <w:noProof/>
                <w:webHidden/>
              </w:rPr>
              <w:t>189</w:t>
            </w:r>
            <w:r>
              <w:rPr>
                <w:noProof/>
                <w:webHidden/>
              </w:rPr>
              <w:fldChar w:fldCharType="end"/>
            </w:r>
          </w:hyperlink>
        </w:p>
        <w:p w14:paraId="2E7C32BD" w14:textId="09046C9D"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380" w:history="1">
            <w:r w:rsidRPr="000823CB">
              <w:rPr>
                <w:rStyle w:val="Hipervnculo"/>
                <w:noProof/>
              </w:rPr>
              <w:t>13.</w:t>
            </w:r>
            <w:r>
              <w:rPr>
                <w:rFonts w:asciiTheme="minorHAnsi" w:eastAsiaTheme="minorEastAsia" w:hAnsiTheme="minorHAnsi" w:cstheme="minorBidi"/>
                <w:noProof/>
                <w:lang w:val="en-US" w:eastAsia="en-US"/>
              </w:rPr>
              <w:tab/>
            </w:r>
            <w:r w:rsidRPr="000823CB">
              <w:rPr>
                <w:rStyle w:val="Hipervnculo"/>
                <w:noProof/>
              </w:rPr>
              <w:t>Anexos</w:t>
            </w:r>
            <w:r>
              <w:rPr>
                <w:noProof/>
                <w:webHidden/>
              </w:rPr>
              <w:tab/>
            </w:r>
            <w:r>
              <w:rPr>
                <w:noProof/>
                <w:webHidden/>
              </w:rPr>
              <w:fldChar w:fldCharType="begin"/>
            </w:r>
            <w:r>
              <w:rPr>
                <w:noProof/>
                <w:webHidden/>
              </w:rPr>
              <w:instrText xml:space="preserve"> PAGEREF _Toc41501380 \h </w:instrText>
            </w:r>
            <w:r>
              <w:rPr>
                <w:noProof/>
                <w:webHidden/>
              </w:rPr>
            </w:r>
            <w:r>
              <w:rPr>
                <w:noProof/>
                <w:webHidden/>
              </w:rPr>
              <w:fldChar w:fldCharType="separate"/>
            </w:r>
            <w:r>
              <w:rPr>
                <w:noProof/>
                <w:webHidden/>
              </w:rPr>
              <w:t>194</w:t>
            </w:r>
            <w:r>
              <w:rPr>
                <w:noProof/>
                <w:webHidden/>
              </w:rPr>
              <w:fldChar w:fldCharType="end"/>
            </w:r>
          </w:hyperlink>
        </w:p>
        <w:p w14:paraId="6DB335AE" w14:textId="789262EF" w:rsidR="00952E52" w:rsidRDefault="00952E52">
          <w:pPr>
            <w:pStyle w:val="TDC1"/>
            <w:tabs>
              <w:tab w:val="left" w:pos="660"/>
              <w:tab w:val="right" w:leader="dot" w:pos="9394"/>
            </w:tabs>
            <w:rPr>
              <w:rFonts w:asciiTheme="minorHAnsi" w:eastAsiaTheme="minorEastAsia" w:hAnsiTheme="minorHAnsi" w:cstheme="minorBidi"/>
              <w:noProof/>
              <w:lang w:val="en-US" w:eastAsia="en-US"/>
            </w:rPr>
          </w:pPr>
          <w:hyperlink w:anchor="_Toc41501381" w:history="1">
            <w:r w:rsidRPr="000823CB">
              <w:rPr>
                <w:rStyle w:val="Hipervnculo"/>
                <w:noProof/>
                <w:lang w:val="es-ES"/>
              </w:rPr>
              <w:t>14.</w:t>
            </w:r>
            <w:r>
              <w:rPr>
                <w:rFonts w:asciiTheme="minorHAnsi" w:eastAsiaTheme="minorEastAsia" w:hAnsiTheme="minorHAnsi" w:cstheme="minorBidi"/>
                <w:noProof/>
                <w:lang w:val="en-US" w:eastAsia="en-US"/>
              </w:rPr>
              <w:tab/>
            </w:r>
            <w:r w:rsidRPr="000823CB">
              <w:rPr>
                <w:rStyle w:val="Hipervnculo"/>
                <w:noProof/>
                <w:lang w:val="es-ES"/>
              </w:rPr>
              <w:t>Bibliografía</w:t>
            </w:r>
            <w:r>
              <w:rPr>
                <w:noProof/>
                <w:webHidden/>
              </w:rPr>
              <w:tab/>
            </w:r>
            <w:r>
              <w:rPr>
                <w:noProof/>
                <w:webHidden/>
              </w:rPr>
              <w:fldChar w:fldCharType="begin"/>
            </w:r>
            <w:r>
              <w:rPr>
                <w:noProof/>
                <w:webHidden/>
              </w:rPr>
              <w:instrText xml:space="preserve"> PAGEREF _Toc41501381 \h </w:instrText>
            </w:r>
            <w:r>
              <w:rPr>
                <w:noProof/>
                <w:webHidden/>
              </w:rPr>
            </w:r>
            <w:r>
              <w:rPr>
                <w:noProof/>
                <w:webHidden/>
              </w:rPr>
              <w:fldChar w:fldCharType="separate"/>
            </w:r>
            <w:r>
              <w:rPr>
                <w:noProof/>
                <w:webHidden/>
              </w:rPr>
              <w:t>195</w:t>
            </w:r>
            <w:r>
              <w:rPr>
                <w:noProof/>
                <w:webHidden/>
              </w:rPr>
              <w:fldChar w:fldCharType="end"/>
            </w:r>
          </w:hyperlink>
        </w:p>
        <w:p w14:paraId="737BA8C6" w14:textId="35F51D56" w:rsidR="00D26344" w:rsidRDefault="00D26344">
          <w:r w:rsidRPr="00394A26">
            <w:rPr>
              <w:rFonts w:ascii="Palatino Linotype" w:hAnsi="Palatino Linotype"/>
              <w:bCs/>
              <w:sz w:val="24"/>
              <w:szCs w:val="24"/>
              <w:lang w:val="es-ES"/>
            </w:rPr>
            <w:fldChar w:fldCharType="end"/>
          </w:r>
        </w:p>
      </w:sdtContent>
    </w:sdt>
    <w:p w14:paraId="3762E611" w14:textId="41161D88" w:rsidR="00D8428A" w:rsidRDefault="00D8428A" w:rsidP="00303F66">
      <w:pPr>
        <w:pStyle w:val="Default"/>
        <w:jc w:val="center"/>
        <w:rPr>
          <w:rFonts w:ascii="Palatino Linotype" w:hAnsi="Palatino Linotype" w:cs="Arial"/>
          <w:b/>
          <w:bCs/>
          <w:sz w:val="28"/>
          <w:szCs w:val="28"/>
        </w:rPr>
      </w:pPr>
    </w:p>
    <w:p w14:paraId="0877D21C" w14:textId="514EBA68" w:rsidR="00394A26" w:rsidRDefault="00394A26" w:rsidP="00303F66">
      <w:pPr>
        <w:pStyle w:val="Default"/>
        <w:jc w:val="center"/>
        <w:rPr>
          <w:rFonts w:ascii="Palatino Linotype" w:hAnsi="Palatino Linotype" w:cs="Arial"/>
          <w:b/>
          <w:bCs/>
          <w:sz w:val="28"/>
          <w:szCs w:val="28"/>
        </w:rPr>
      </w:pPr>
    </w:p>
    <w:p w14:paraId="54520464" w14:textId="3CDBCB1E" w:rsidR="00394A26" w:rsidRDefault="00394A26" w:rsidP="00303F66">
      <w:pPr>
        <w:pStyle w:val="Default"/>
        <w:jc w:val="center"/>
        <w:rPr>
          <w:rFonts w:ascii="Palatino Linotype" w:hAnsi="Palatino Linotype" w:cs="Arial"/>
          <w:b/>
          <w:bCs/>
          <w:sz w:val="28"/>
          <w:szCs w:val="28"/>
        </w:rPr>
      </w:pPr>
    </w:p>
    <w:p w14:paraId="570C059B" w14:textId="5BB7B925" w:rsidR="00394A26" w:rsidRDefault="00394A26" w:rsidP="00303F66">
      <w:pPr>
        <w:pStyle w:val="Default"/>
        <w:jc w:val="center"/>
        <w:rPr>
          <w:rFonts w:ascii="Palatino Linotype" w:hAnsi="Palatino Linotype" w:cs="Arial"/>
          <w:b/>
          <w:bCs/>
          <w:sz w:val="28"/>
          <w:szCs w:val="28"/>
        </w:rPr>
      </w:pPr>
    </w:p>
    <w:p w14:paraId="3246A85E" w14:textId="77777777" w:rsidR="00394A26" w:rsidRDefault="00394A26" w:rsidP="00303F66">
      <w:pPr>
        <w:pStyle w:val="Default"/>
        <w:jc w:val="center"/>
        <w:rPr>
          <w:rFonts w:ascii="Palatino Linotype" w:hAnsi="Palatino Linotype" w:cs="Arial"/>
          <w:b/>
          <w:bCs/>
          <w:sz w:val="28"/>
          <w:szCs w:val="28"/>
        </w:rPr>
      </w:pPr>
    </w:p>
    <w:p w14:paraId="5E1B0FED" w14:textId="77777777" w:rsidR="00394A26" w:rsidRPr="00283869" w:rsidRDefault="00394A26" w:rsidP="00303F66">
      <w:pPr>
        <w:pStyle w:val="Default"/>
        <w:jc w:val="center"/>
        <w:rPr>
          <w:rFonts w:ascii="Palatino Linotype" w:hAnsi="Palatino Linotype" w:cs="Arial"/>
          <w:b/>
          <w:bCs/>
          <w:sz w:val="28"/>
          <w:szCs w:val="28"/>
        </w:rPr>
      </w:pPr>
    </w:p>
    <w:p w14:paraId="111E1951" w14:textId="61580226" w:rsidR="00466F17" w:rsidRDefault="00327DD4" w:rsidP="00303F66">
      <w:pPr>
        <w:pStyle w:val="Default"/>
        <w:jc w:val="center"/>
        <w:rPr>
          <w:rFonts w:ascii="Palatino Linotype" w:hAnsi="Palatino Linotype" w:cs="Arial"/>
          <w:b/>
          <w:bCs/>
          <w:color w:val="2E74B5" w:themeColor="accent1" w:themeShade="BF"/>
          <w:sz w:val="22"/>
          <w:szCs w:val="22"/>
          <w:u w:val="single"/>
        </w:rPr>
      </w:pPr>
      <w:r w:rsidRPr="008F63AD">
        <w:rPr>
          <w:rFonts w:ascii="Palatino Linotype" w:hAnsi="Palatino Linotype" w:cs="Arial"/>
          <w:b/>
          <w:bCs/>
          <w:color w:val="2E74B5" w:themeColor="accent1" w:themeShade="BF"/>
          <w:sz w:val="22"/>
          <w:szCs w:val="22"/>
          <w:u w:val="single"/>
        </w:rPr>
        <w:t>LISTA DE TABLAS</w:t>
      </w:r>
    </w:p>
    <w:p w14:paraId="08575382" w14:textId="77777777" w:rsidR="008F63AD" w:rsidRPr="008F63AD" w:rsidRDefault="008F63AD" w:rsidP="00303F66">
      <w:pPr>
        <w:pStyle w:val="Default"/>
        <w:jc w:val="center"/>
        <w:rPr>
          <w:rFonts w:ascii="Palatino Linotype" w:hAnsi="Palatino Linotype" w:cs="Arial"/>
          <w:b/>
          <w:bCs/>
          <w:color w:val="2E74B5" w:themeColor="accent1" w:themeShade="BF"/>
          <w:sz w:val="22"/>
          <w:szCs w:val="22"/>
          <w:u w:val="single"/>
        </w:rPr>
      </w:pPr>
    </w:p>
    <w:p w14:paraId="4DAFD24A" w14:textId="44C46F3E" w:rsidR="005C7984" w:rsidRPr="005C7984" w:rsidRDefault="00327DD4">
      <w:pPr>
        <w:pStyle w:val="Tabladeilustraciones"/>
        <w:tabs>
          <w:tab w:val="right" w:leader="dot" w:pos="9394"/>
        </w:tabs>
        <w:rPr>
          <w:rFonts w:ascii="Palatino Linotype" w:eastAsiaTheme="minorEastAsia" w:hAnsi="Palatino Linotype" w:cstheme="minorBidi"/>
          <w:noProof/>
        </w:rPr>
      </w:pPr>
      <w:r w:rsidRPr="00283869">
        <w:rPr>
          <w:rFonts w:ascii="Palatino Linotype" w:hAnsi="Palatino Linotype" w:cs="Arial"/>
          <w:b/>
          <w:bCs/>
          <w:sz w:val="28"/>
          <w:szCs w:val="28"/>
        </w:rPr>
        <w:fldChar w:fldCharType="begin"/>
      </w:r>
      <w:r w:rsidRPr="00283869">
        <w:rPr>
          <w:rFonts w:ascii="Palatino Linotype" w:hAnsi="Palatino Linotype" w:cs="Arial"/>
          <w:b/>
          <w:bCs/>
          <w:sz w:val="28"/>
          <w:szCs w:val="28"/>
        </w:rPr>
        <w:instrText xml:space="preserve"> TOC \h \z \c "Tabla" </w:instrText>
      </w:r>
      <w:r w:rsidRPr="00283869">
        <w:rPr>
          <w:rFonts w:ascii="Palatino Linotype" w:hAnsi="Palatino Linotype" w:cs="Arial"/>
          <w:b/>
          <w:bCs/>
          <w:sz w:val="28"/>
          <w:szCs w:val="28"/>
        </w:rPr>
        <w:fldChar w:fldCharType="separate"/>
      </w:r>
      <w:hyperlink w:anchor="_Toc34739923" w:history="1">
        <w:r w:rsidR="005C7984" w:rsidRPr="005C7984">
          <w:rPr>
            <w:rStyle w:val="Hipervnculo"/>
            <w:rFonts w:ascii="Palatino Linotype" w:eastAsiaTheme="majorEastAsia" w:hAnsi="Palatino Linotype"/>
            <w:noProof/>
          </w:rPr>
          <w:t xml:space="preserve">Tabla 1. </w:t>
        </w:r>
        <w:r w:rsidR="005C7984" w:rsidRPr="005C7984">
          <w:rPr>
            <w:rStyle w:val="Hipervnculo"/>
            <w:rFonts w:ascii="Palatino Linotype" w:eastAsiaTheme="majorEastAsia" w:hAnsi="Palatino Linotype" w:cs="Arial"/>
            <w:noProof/>
          </w:rPr>
          <w:t xml:space="preserve">Responsables </w:t>
        </w:r>
        <w:r w:rsidR="005C7984" w:rsidRPr="005C7984">
          <w:rPr>
            <w:rStyle w:val="Hipervnculo"/>
            <w:rFonts w:ascii="Palatino Linotype" w:eastAsia="Arial Unicode MS" w:hAnsi="Palatino Linotype" w:cs="Arial Unicode MS"/>
            <w:noProof/>
            <w:lang w:val="es-ES_tradnl"/>
          </w:rPr>
          <w:t xml:space="preserve">del </w:t>
        </w:r>
        <w:r w:rsidR="005C7984" w:rsidRPr="005C7984">
          <w:rPr>
            <w:rStyle w:val="Hipervnculo"/>
            <w:rFonts w:ascii="Palatino Linotype" w:eastAsia="Arial Unicode MS" w:hAnsi="Palatino Linotype" w:cs="Arial Unicode MS"/>
            <w:noProof/>
          </w:rPr>
          <w:t>Programa Capacitación y Sensibilización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40</w:t>
        </w:r>
        <w:r w:rsidR="005C7984" w:rsidRPr="005C7984">
          <w:rPr>
            <w:rFonts w:ascii="Palatino Linotype" w:hAnsi="Palatino Linotype"/>
            <w:noProof/>
            <w:webHidden/>
          </w:rPr>
          <w:fldChar w:fldCharType="end"/>
        </w:r>
      </w:hyperlink>
    </w:p>
    <w:p w14:paraId="6D233E2B" w14:textId="6C017984"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24" w:history="1">
        <w:r w:rsidR="005C7984" w:rsidRPr="005C7984">
          <w:rPr>
            <w:rStyle w:val="Hipervnculo"/>
            <w:rFonts w:ascii="Palatino Linotype" w:eastAsiaTheme="majorEastAsia" w:hAnsi="Palatino Linotype"/>
            <w:noProof/>
          </w:rPr>
          <w:t xml:space="preserve">Tabla 2. </w:t>
        </w:r>
        <w:r w:rsidR="005C7984" w:rsidRPr="005C7984">
          <w:rPr>
            <w:rStyle w:val="Hipervnculo"/>
            <w:rFonts w:ascii="Palatino Linotype" w:eastAsia="Arial Unicode MS" w:hAnsi="Palatino Linotype" w:cs="Arial Unicode MS"/>
            <w:noProof/>
          </w:rPr>
          <w:t xml:space="preserve">Recursos. Programa de </w:t>
        </w:r>
        <w:r w:rsidR="005C7984" w:rsidRPr="00BD691F">
          <w:rPr>
            <w:rStyle w:val="Hipervnculo"/>
            <w:rFonts w:ascii="Palatino Linotype" w:eastAsia="Arial Unicode MS" w:hAnsi="Palatino Linotype" w:cs="Arial Unicode MS"/>
            <w:noProof/>
            <w:sz w:val="24"/>
          </w:rPr>
          <w:t>Capacitación</w:t>
        </w:r>
        <w:r w:rsidR="005C7984" w:rsidRPr="005C7984">
          <w:rPr>
            <w:rStyle w:val="Hipervnculo"/>
            <w:rFonts w:ascii="Palatino Linotype" w:eastAsia="Arial Unicode MS" w:hAnsi="Palatino Linotype" w:cs="Arial Unicode MS"/>
            <w:noProof/>
          </w:rPr>
          <w:t xml:space="preserve"> y Sensibilización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41</w:t>
        </w:r>
        <w:r w:rsidR="005C7984" w:rsidRPr="005C7984">
          <w:rPr>
            <w:rFonts w:ascii="Palatino Linotype" w:hAnsi="Palatino Linotype"/>
            <w:noProof/>
            <w:webHidden/>
          </w:rPr>
          <w:fldChar w:fldCharType="end"/>
        </w:r>
      </w:hyperlink>
    </w:p>
    <w:p w14:paraId="7C14D6ED" w14:textId="541F365C"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25" w:history="1">
        <w:r w:rsidR="005C7984" w:rsidRPr="005C7984">
          <w:rPr>
            <w:rStyle w:val="Hipervnculo"/>
            <w:rFonts w:ascii="Palatino Linotype" w:eastAsiaTheme="majorEastAsia" w:hAnsi="Palatino Linotype"/>
            <w:noProof/>
          </w:rPr>
          <w:t xml:space="preserve">Tabla 3. </w:t>
        </w:r>
        <w:r w:rsidR="005C7984" w:rsidRPr="005C7984">
          <w:rPr>
            <w:rStyle w:val="Hipervnculo"/>
            <w:rFonts w:ascii="Palatino Linotype" w:eastAsiaTheme="majorEastAsia" w:hAnsi="Palatino Linotype" w:cs="Arial"/>
            <w:noProof/>
          </w:rPr>
          <w:t>Actividades de inducción y reinducción para el personal nuevo y antiguo en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44</w:t>
        </w:r>
        <w:r w:rsidR="005C7984" w:rsidRPr="005C7984">
          <w:rPr>
            <w:rFonts w:ascii="Palatino Linotype" w:hAnsi="Palatino Linotype"/>
            <w:noProof/>
            <w:webHidden/>
          </w:rPr>
          <w:fldChar w:fldCharType="end"/>
        </w:r>
      </w:hyperlink>
    </w:p>
    <w:p w14:paraId="46864419" w14:textId="72DE099B"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26" w:history="1">
        <w:r w:rsidR="005C7984" w:rsidRPr="005C7984">
          <w:rPr>
            <w:rStyle w:val="Hipervnculo"/>
            <w:rFonts w:ascii="Palatino Linotype" w:eastAsiaTheme="majorEastAsia" w:hAnsi="Palatino Linotype"/>
            <w:noProof/>
          </w:rPr>
          <w:t xml:space="preserve">Tabla 4. </w:t>
        </w:r>
        <w:r w:rsidR="005C7984" w:rsidRPr="005C7984">
          <w:rPr>
            <w:rStyle w:val="Hipervnculo"/>
            <w:rFonts w:ascii="Palatino Linotype" w:eastAsiaTheme="majorEastAsia" w:hAnsi="Palatino Linotype" w:cs="Arial"/>
            <w:noProof/>
          </w:rPr>
          <w:t>Temas de capacitación sugeridos para los funcionarios de la JEP</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45</w:t>
        </w:r>
        <w:r w:rsidR="005C7984" w:rsidRPr="005C7984">
          <w:rPr>
            <w:rFonts w:ascii="Palatino Linotype" w:hAnsi="Palatino Linotype"/>
            <w:noProof/>
            <w:webHidden/>
          </w:rPr>
          <w:fldChar w:fldCharType="end"/>
        </w:r>
      </w:hyperlink>
    </w:p>
    <w:p w14:paraId="27EF529E" w14:textId="7D23654B"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27" w:history="1">
        <w:r w:rsidR="005C7984" w:rsidRPr="005C7984">
          <w:rPr>
            <w:rStyle w:val="Hipervnculo"/>
            <w:rFonts w:ascii="Palatino Linotype" w:eastAsiaTheme="majorEastAsia" w:hAnsi="Palatino Linotype" w:cs="Arial"/>
            <w:noProof/>
          </w:rPr>
          <w:t>Tabla 5. Cronograma, Frecuencia y Tiempo de ejecución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46</w:t>
        </w:r>
        <w:r w:rsidR="005C7984" w:rsidRPr="005C7984">
          <w:rPr>
            <w:rFonts w:ascii="Palatino Linotype" w:hAnsi="Palatino Linotype"/>
            <w:noProof/>
            <w:webHidden/>
          </w:rPr>
          <w:fldChar w:fldCharType="end"/>
        </w:r>
      </w:hyperlink>
    </w:p>
    <w:p w14:paraId="23414194" w14:textId="1A47D8E1"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28" w:history="1">
        <w:r w:rsidR="005C7984" w:rsidRPr="005C7984">
          <w:rPr>
            <w:rStyle w:val="Hipervnculo"/>
            <w:rFonts w:ascii="Palatino Linotype" w:eastAsiaTheme="majorEastAsia" w:hAnsi="Palatino Linotype"/>
            <w:noProof/>
          </w:rPr>
          <w:t xml:space="preserve">Tabla 6. Evidencias del </w:t>
        </w:r>
        <w:r w:rsidR="005C7984" w:rsidRPr="005C7984">
          <w:rPr>
            <w:rStyle w:val="Hipervnculo"/>
            <w:rFonts w:ascii="Palatino Linotype" w:eastAsia="Arial Unicode MS" w:hAnsi="Palatino Linotype"/>
            <w:noProof/>
          </w:rPr>
          <w:t xml:space="preserve">Seguimiento y control del programa </w:t>
        </w:r>
        <w:r w:rsidR="005C7984" w:rsidRPr="005C7984">
          <w:rPr>
            <w:rStyle w:val="Hipervnculo"/>
            <w:rFonts w:ascii="Palatino Linotype" w:eastAsia="Arial Unicode MS" w:hAnsi="Palatino Linotype" w:cs="Arial Unicode MS"/>
            <w:noProof/>
          </w:rPr>
          <w:t>Capacitación y Sensibilización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48</w:t>
        </w:r>
        <w:r w:rsidR="005C7984" w:rsidRPr="005C7984">
          <w:rPr>
            <w:rFonts w:ascii="Palatino Linotype" w:hAnsi="Palatino Linotype"/>
            <w:noProof/>
            <w:webHidden/>
          </w:rPr>
          <w:fldChar w:fldCharType="end"/>
        </w:r>
      </w:hyperlink>
    </w:p>
    <w:p w14:paraId="197D9DDD" w14:textId="23B8C14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29" w:history="1">
        <w:r w:rsidR="005C7984" w:rsidRPr="005C7984">
          <w:rPr>
            <w:rStyle w:val="Hipervnculo"/>
            <w:rFonts w:ascii="Palatino Linotype" w:eastAsiaTheme="majorEastAsia" w:hAnsi="Palatino Linotype"/>
            <w:noProof/>
          </w:rPr>
          <w:t xml:space="preserve">Tabla 7. </w:t>
        </w:r>
        <w:r w:rsidR="005C7984" w:rsidRPr="005C7984">
          <w:rPr>
            <w:rStyle w:val="Hipervnculo"/>
            <w:rFonts w:ascii="Palatino Linotype" w:eastAsiaTheme="majorEastAsia" w:hAnsi="Palatino Linotype" w:cs="Arial"/>
            <w:noProof/>
          </w:rPr>
          <w:t>Responsables</w:t>
        </w:r>
        <w:r w:rsidR="005C7984" w:rsidRPr="005C7984">
          <w:rPr>
            <w:rStyle w:val="Hipervnculo"/>
            <w:rFonts w:ascii="Palatino Linotype" w:eastAsia="Arial Unicode MS" w:hAnsi="Palatino Linotype" w:cs="Arial Unicode MS"/>
            <w:noProof/>
            <w:lang w:val="es-ES_tradnl"/>
          </w:rPr>
          <w:t xml:space="preserve"> del </w:t>
        </w:r>
        <w:r w:rsidR="005C7984" w:rsidRPr="005C7984">
          <w:rPr>
            <w:rStyle w:val="Hipervnculo"/>
            <w:rFonts w:ascii="Palatino Linotype" w:eastAsia="Arial Unicode MS" w:hAnsi="Palatino Linotype" w:cs="Arial Unicode MS"/>
            <w:noProof/>
          </w:rPr>
          <w:t>Programa de inspección y mantenimiento de sistemas de almacenamiento e instalaciones físicas.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_Toc34739929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50</w:t>
        </w:r>
        <w:r w:rsidR="005C7984" w:rsidRPr="005C7984">
          <w:rPr>
            <w:rFonts w:ascii="Palatino Linotype" w:hAnsi="Palatino Linotype"/>
            <w:noProof/>
            <w:webHidden/>
          </w:rPr>
          <w:fldChar w:fldCharType="end"/>
        </w:r>
      </w:hyperlink>
    </w:p>
    <w:p w14:paraId="031DEBA0" w14:textId="0E8B32D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0" w:history="1">
        <w:r w:rsidR="005C7984" w:rsidRPr="005C7984">
          <w:rPr>
            <w:rStyle w:val="Hipervnculo"/>
            <w:rFonts w:ascii="Palatino Linotype" w:eastAsiaTheme="majorEastAsia" w:hAnsi="Palatino Linotype"/>
            <w:noProof/>
          </w:rPr>
          <w:t xml:space="preserve">Tabla 8. </w:t>
        </w:r>
        <w:r w:rsidR="005C7984" w:rsidRPr="005C7984">
          <w:rPr>
            <w:rStyle w:val="Hipervnculo"/>
            <w:rFonts w:ascii="Palatino Linotype" w:eastAsia="Arial Unicode MS" w:hAnsi="Palatino Linotype" w:cs="Arial Unicode MS"/>
            <w:noProof/>
          </w:rPr>
          <w:t>Recursos para la implementación del Programa</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51</w:t>
        </w:r>
        <w:r w:rsidR="005C7984" w:rsidRPr="005C7984">
          <w:rPr>
            <w:rFonts w:ascii="Palatino Linotype" w:hAnsi="Palatino Linotype"/>
            <w:noProof/>
            <w:webHidden/>
          </w:rPr>
          <w:fldChar w:fldCharType="end"/>
        </w:r>
      </w:hyperlink>
    </w:p>
    <w:p w14:paraId="2DE4FF6A" w14:textId="538E8D8D"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1" w:history="1">
        <w:r w:rsidR="005C7984" w:rsidRPr="005C7984">
          <w:rPr>
            <w:rStyle w:val="Hipervnculo"/>
            <w:rFonts w:ascii="Palatino Linotype" w:eastAsiaTheme="majorEastAsia" w:hAnsi="Palatino Linotype"/>
            <w:noProof/>
          </w:rPr>
          <w:t xml:space="preserve">Tabla 9. </w:t>
        </w:r>
        <w:r w:rsidR="005C7984" w:rsidRPr="005C7984">
          <w:rPr>
            <w:rStyle w:val="Hipervnculo"/>
            <w:rFonts w:ascii="Palatino Linotype" w:eastAsiaTheme="majorEastAsia" w:hAnsi="Palatino Linotype" w:cs="Arial"/>
            <w:bCs/>
            <w:noProof/>
          </w:rPr>
          <w:t>Características técnicas de las áreas físicas, estructurales, mobiliario y soportes documentales.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_Toc34739931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53</w:t>
        </w:r>
        <w:r w:rsidR="005C7984" w:rsidRPr="005C7984">
          <w:rPr>
            <w:rFonts w:ascii="Palatino Linotype" w:hAnsi="Palatino Linotype"/>
            <w:noProof/>
            <w:webHidden/>
          </w:rPr>
          <w:fldChar w:fldCharType="end"/>
        </w:r>
      </w:hyperlink>
    </w:p>
    <w:p w14:paraId="45275861" w14:textId="545A5951"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2" w:history="1">
        <w:r w:rsidR="005C7984" w:rsidRPr="005C7984">
          <w:rPr>
            <w:rStyle w:val="Hipervnculo"/>
            <w:rFonts w:ascii="Palatino Linotype" w:eastAsiaTheme="majorEastAsia" w:hAnsi="Palatino Linotype"/>
            <w:noProof/>
          </w:rPr>
          <w:t xml:space="preserve">Tabla 10. </w:t>
        </w:r>
        <w:r w:rsidR="005C7984" w:rsidRPr="005C7984">
          <w:rPr>
            <w:rStyle w:val="Hipervnculo"/>
            <w:rFonts w:ascii="Palatino Linotype" w:eastAsiaTheme="majorEastAsia" w:hAnsi="Palatino Linotype" w:cs="Arial"/>
            <w:noProof/>
          </w:rPr>
          <w:t>Actividades de inspección para depósitos y/o áreas de archivo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_Toc34739932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56</w:t>
        </w:r>
        <w:r w:rsidR="005C7984" w:rsidRPr="005C7984">
          <w:rPr>
            <w:rFonts w:ascii="Palatino Linotype" w:hAnsi="Palatino Linotype"/>
            <w:noProof/>
            <w:webHidden/>
          </w:rPr>
          <w:fldChar w:fldCharType="end"/>
        </w:r>
      </w:hyperlink>
    </w:p>
    <w:p w14:paraId="11766E0A" w14:textId="6B0CFE9A"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3" w:history="1">
        <w:r w:rsidR="005C7984" w:rsidRPr="005C7984">
          <w:rPr>
            <w:rStyle w:val="Hipervnculo"/>
            <w:rFonts w:ascii="Palatino Linotype" w:eastAsiaTheme="majorEastAsia" w:hAnsi="Palatino Linotype"/>
            <w:noProof/>
          </w:rPr>
          <w:t xml:space="preserve">Tabla 11. </w:t>
        </w:r>
        <w:r w:rsidR="005C7984" w:rsidRPr="005C7984">
          <w:rPr>
            <w:rStyle w:val="Hipervnculo"/>
            <w:rFonts w:ascii="Palatino Linotype" w:eastAsiaTheme="majorEastAsia" w:hAnsi="Palatino Linotype" w:cs="Arial"/>
            <w:noProof/>
          </w:rPr>
          <w:t>Actividades de mantenimiento preventivo y correctivo en mobiliario y espacios de almacenamiento documental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58</w:t>
        </w:r>
        <w:r w:rsidR="005C7984" w:rsidRPr="005C7984">
          <w:rPr>
            <w:rFonts w:ascii="Palatino Linotype" w:hAnsi="Palatino Linotype"/>
            <w:noProof/>
            <w:webHidden/>
          </w:rPr>
          <w:fldChar w:fldCharType="end"/>
        </w:r>
      </w:hyperlink>
    </w:p>
    <w:p w14:paraId="07681F39" w14:textId="26A4B952"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4" w:history="1">
        <w:r w:rsidR="005C7984" w:rsidRPr="005C7984">
          <w:rPr>
            <w:rStyle w:val="Hipervnculo"/>
            <w:rFonts w:ascii="Palatino Linotype" w:eastAsiaTheme="majorEastAsia" w:hAnsi="Palatino Linotype"/>
            <w:noProof/>
          </w:rPr>
          <w:t xml:space="preserve">Tabla 12. </w:t>
        </w:r>
        <w:r w:rsidR="005C7984" w:rsidRPr="005C7984">
          <w:rPr>
            <w:rStyle w:val="Hipervnculo"/>
            <w:rFonts w:ascii="Palatino Linotype" w:eastAsiaTheme="majorEastAsia" w:hAnsi="Palatino Linotype" w:cs="Arial"/>
            <w:noProof/>
          </w:rPr>
          <w:t>Sistemas de extinción de incendios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60</w:t>
        </w:r>
        <w:r w:rsidR="005C7984" w:rsidRPr="005C7984">
          <w:rPr>
            <w:rFonts w:ascii="Palatino Linotype" w:hAnsi="Palatino Linotype"/>
            <w:noProof/>
            <w:webHidden/>
          </w:rPr>
          <w:fldChar w:fldCharType="end"/>
        </w:r>
      </w:hyperlink>
    </w:p>
    <w:p w14:paraId="408279EA" w14:textId="47D11C54"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5" w:history="1">
        <w:r w:rsidR="005C7984" w:rsidRPr="005C7984">
          <w:rPr>
            <w:rStyle w:val="Hipervnculo"/>
            <w:rFonts w:ascii="Palatino Linotype" w:eastAsiaTheme="majorEastAsia" w:hAnsi="Palatino Linotype" w:cs="Arial"/>
            <w:noProof/>
          </w:rPr>
          <w:t>Tabla 13. Tipo de limpieza, materiales, recomendaciones y responsable de su ejecución.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61</w:t>
        </w:r>
        <w:r w:rsidR="005C7984" w:rsidRPr="005C7984">
          <w:rPr>
            <w:rFonts w:ascii="Palatino Linotype" w:hAnsi="Palatino Linotype"/>
            <w:noProof/>
            <w:webHidden/>
          </w:rPr>
          <w:fldChar w:fldCharType="end"/>
        </w:r>
      </w:hyperlink>
    </w:p>
    <w:p w14:paraId="688BE64A" w14:textId="1D7BD69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6" w:history="1">
        <w:r w:rsidR="005C7984" w:rsidRPr="005C7984">
          <w:rPr>
            <w:rStyle w:val="Hipervnculo"/>
            <w:rFonts w:ascii="Palatino Linotype" w:eastAsiaTheme="majorEastAsia" w:hAnsi="Palatino Linotype"/>
            <w:noProof/>
          </w:rPr>
          <w:t xml:space="preserve">Tabla 14. </w:t>
        </w:r>
        <w:r w:rsidR="005C7984" w:rsidRPr="005C7984">
          <w:rPr>
            <w:rStyle w:val="Hipervnculo"/>
            <w:rFonts w:ascii="Palatino Linotype" w:eastAsiaTheme="majorEastAsia" w:hAnsi="Palatino Linotype" w:cs="Arial"/>
            <w:noProof/>
          </w:rPr>
          <w:t>Cronograma, frecuencia y tiempo de ejecución para</w:t>
        </w:r>
        <w:r w:rsidR="005C7984" w:rsidRPr="005C7984">
          <w:rPr>
            <w:rStyle w:val="Hipervnculo"/>
            <w:rFonts w:ascii="Palatino Linotype" w:eastAsia="Arial Unicode MS" w:hAnsi="Palatino Linotype" w:cs="Arial Unicode MS"/>
            <w:noProof/>
          </w:rPr>
          <w:t xml:space="preserve"> la implementación del programa</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63</w:t>
        </w:r>
        <w:r w:rsidR="005C7984" w:rsidRPr="005C7984">
          <w:rPr>
            <w:rFonts w:ascii="Palatino Linotype" w:hAnsi="Palatino Linotype"/>
            <w:noProof/>
            <w:webHidden/>
          </w:rPr>
          <w:fldChar w:fldCharType="end"/>
        </w:r>
      </w:hyperlink>
    </w:p>
    <w:p w14:paraId="5A0E8E61" w14:textId="236E11EA"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7" w:history="1">
        <w:r w:rsidR="005C7984" w:rsidRPr="005C7984">
          <w:rPr>
            <w:rStyle w:val="Hipervnculo"/>
            <w:rFonts w:ascii="Palatino Linotype" w:eastAsiaTheme="majorEastAsia" w:hAnsi="Palatino Linotype"/>
            <w:noProof/>
          </w:rPr>
          <w:t xml:space="preserve">Tabla 15. Evidencias del </w:t>
        </w:r>
        <w:r w:rsidR="005C7984" w:rsidRPr="005C7984">
          <w:rPr>
            <w:rStyle w:val="Hipervnculo"/>
            <w:rFonts w:ascii="Palatino Linotype" w:eastAsia="Arial Unicode MS" w:hAnsi="Palatino Linotype"/>
            <w:noProof/>
          </w:rPr>
          <w:t xml:space="preserve">Seguimiento y control del programa </w:t>
        </w:r>
        <w:r w:rsidR="005C7984" w:rsidRPr="005C7984">
          <w:rPr>
            <w:rStyle w:val="Hipervnculo"/>
            <w:rFonts w:ascii="Palatino Linotype" w:eastAsia="Arial Unicode MS" w:hAnsi="Palatino Linotype" w:cs="Arial Unicode MS"/>
            <w:noProof/>
          </w:rPr>
          <w:t>inspección y mantenimiento de sistemas de almacenamiento e instalaciones físicas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64</w:t>
        </w:r>
        <w:r w:rsidR="005C7984" w:rsidRPr="005C7984">
          <w:rPr>
            <w:rFonts w:ascii="Palatino Linotype" w:hAnsi="Palatino Linotype"/>
            <w:noProof/>
            <w:webHidden/>
          </w:rPr>
          <w:fldChar w:fldCharType="end"/>
        </w:r>
      </w:hyperlink>
    </w:p>
    <w:p w14:paraId="7B7915D9" w14:textId="418DBC7E"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8" w:history="1">
        <w:r w:rsidR="005C7984" w:rsidRPr="005C7984">
          <w:rPr>
            <w:rStyle w:val="Hipervnculo"/>
            <w:rFonts w:ascii="Palatino Linotype" w:eastAsiaTheme="majorEastAsia" w:hAnsi="Palatino Linotype"/>
            <w:noProof/>
          </w:rPr>
          <w:t xml:space="preserve">Tabla 16. </w:t>
        </w:r>
        <w:r w:rsidR="005C7984" w:rsidRPr="005C7984">
          <w:rPr>
            <w:rStyle w:val="Hipervnculo"/>
            <w:rFonts w:ascii="Palatino Linotype" w:eastAsiaTheme="majorEastAsia" w:hAnsi="Palatino Linotype" w:cs="Arial"/>
            <w:noProof/>
          </w:rPr>
          <w:t xml:space="preserve">Responsables de </w:t>
        </w:r>
        <w:r w:rsidR="005C7984" w:rsidRPr="005C7984">
          <w:rPr>
            <w:rStyle w:val="Hipervnculo"/>
            <w:rFonts w:ascii="Palatino Linotype" w:eastAsia="Arial Unicode MS" w:hAnsi="Palatino Linotype" w:cs="Arial Unicode MS"/>
            <w:noProof/>
            <w:lang w:val="es-ES_tradnl"/>
          </w:rPr>
          <w:t xml:space="preserve">del </w:t>
        </w:r>
        <w:r w:rsidR="005C7984" w:rsidRPr="005C7984">
          <w:rPr>
            <w:rStyle w:val="Hipervnculo"/>
            <w:rFonts w:ascii="Palatino Linotype" w:eastAsia="Arial Unicode MS" w:hAnsi="Palatino Linotype" w:cs="Arial Unicode MS"/>
            <w:noProof/>
          </w:rPr>
          <w:t>Programa de Saneamiento Ambiental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67</w:t>
        </w:r>
        <w:r w:rsidR="005C7984" w:rsidRPr="005C7984">
          <w:rPr>
            <w:rFonts w:ascii="Palatino Linotype" w:hAnsi="Palatino Linotype"/>
            <w:noProof/>
            <w:webHidden/>
          </w:rPr>
          <w:fldChar w:fldCharType="end"/>
        </w:r>
      </w:hyperlink>
    </w:p>
    <w:p w14:paraId="6F481446" w14:textId="30CDF16B"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39" w:history="1">
        <w:r w:rsidR="005C7984" w:rsidRPr="005C7984">
          <w:rPr>
            <w:rStyle w:val="Hipervnculo"/>
            <w:rFonts w:ascii="Palatino Linotype" w:eastAsiaTheme="majorEastAsia" w:hAnsi="Palatino Linotype"/>
            <w:noProof/>
          </w:rPr>
          <w:t xml:space="preserve">Tabla 17. </w:t>
        </w:r>
        <w:r w:rsidR="005C7984" w:rsidRPr="005C7984">
          <w:rPr>
            <w:rStyle w:val="Hipervnculo"/>
            <w:rFonts w:ascii="Palatino Linotype" w:eastAsia="Arial Unicode MS" w:hAnsi="Palatino Linotype" w:cs="Arial Unicode MS"/>
            <w:noProof/>
          </w:rPr>
          <w:t>Recursos para la implementación del Programa de Saneamiento Ambiental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_Toc34739939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68</w:t>
        </w:r>
        <w:r w:rsidR="005C7984" w:rsidRPr="005C7984">
          <w:rPr>
            <w:rFonts w:ascii="Palatino Linotype" w:hAnsi="Palatino Linotype"/>
            <w:noProof/>
            <w:webHidden/>
          </w:rPr>
          <w:fldChar w:fldCharType="end"/>
        </w:r>
      </w:hyperlink>
    </w:p>
    <w:p w14:paraId="3B3EB7BE" w14:textId="1897499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0" w:history="1">
        <w:r w:rsidR="005C7984" w:rsidRPr="005C7984">
          <w:rPr>
            <w:rStyle w:val="Hipervnculo"/>
            <w:rFonts w:ascii="Palatino Linotype" w:eastAsiaTheme="majorEastAsia" w:hAnsi="Palatino Linotype"/>
            <w:noProof/>
          </w:rPr>
          <w:t xml:space="preserve">Tabla 18. </w:t>
        </w:r>
        <w:r w:rsidR="005C7984" w:rsidRPr="005C7984">
          <w:rPr>
            <w:rStyle w:val="Hipervnculo"/>
            <w:rFonts w:ascii="Palatino Linotype" w:eastAsiaTheme="majorEastAsia" w:hAnsi="Palatino Linotype" w:cs="Arial"/>
            <w:noProof/>
          </w:rPr>
          <w:t>Actividades específicas de desinfección, desinsectación y desratización del programa de saneamiento ambiental.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71</w:t>
        </w:r>
        <w:r w:rsidR="005C7984" w:rsidRPr="005C7984">
          <w:rPr>
            <w:rFonts w:ascii="Palatino Linotype" w:hAnsi="Palatino Linotype"/>
            <w:noProof/>
            <w:webHidden/>
          </w:rPr>
          <w:fldChar w:fldCharType="end"/>
        </w:r>
      </w:hyperlink>
    </w:p>
    <w:p w14:paraId="701BC6AB" w14:textId="7E5A0091"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1" w:history="1">
        <w:r w:rsidR="005C7984" w:rsidRPr="005C7984">
          <w:rPr>
            <w:rStyle w:val="Hipervnculo"/>
            <w:rFonts w:ascii="Palatino Linotype" w:eastAsiaTheme="majorEastAsia" w:hAnsi="Palatino Linotype"/>
            <w:noProof/>
          </w:rPr>
          <w:t xml:space="preserve">Tabla 19. </w:t>
        </w:r>
        <w:r w:rsidR="005C7984" w:rsidRPr="005C7984">
          <w:rPr>
            <w:rStyle w:val="Hipervnculo"/>
            <w:rFonts w:ascii="Palatino Linotype" w:eastAsiaTheme="majorEastAsia" w:hAnsi="Palatino Linotype" w:cs="Arial"/>
            <w:noProof/>
            <w:shd w:val="clear" w:color="auto" w:fill="FFFFFF"/>
          </w:rPr>
          <w:t xml:space="preserve">Actividades específicas, </w:t>
        </w:r>
        <w:r w:rsidR="005C7984" w:rsidRPr="005C7984">
          <w:rPr>
            <w:rStyle w:val="Hipervnculo"/>
            <w:rFonts w:ascii="Palatino Linotype" w:eastAsiaTheme="majorEastAsia" w:hAnsi="Palatino Linotype" w:cs="Arial"/>
            <w:noProof/>
          </w:rPr>
          <w:t>cronograma y tiempo de ejecución para</w:t>
        </w:r>
        <w:r w:rsidR="005C7984" w:rsidRPr="005C7984">
          <w:rPr>
            <w:rStyle w:val="Hipervnculo"/>
            <w:rFonts w:ascii="Palatino Linotype" w:eastAsia="Arial Unicode MS" w:hAnsi="Palatino Linotype" w:cs="Arial Unicode MS"/>
            <w:noProof/>
          </w:rPr>
          <w:t xml:space="preserve"> la implementación del programa de </w:t>
        </w:r>
        <w:r w:rsidR="005C7984" w:rsidRPr="005C7984">
          <w:rPr>
            <w:rStyle w:val="Hipervnculo"/>
            <w:rFonts w:ascii="Palatino Linotype" w:eastAsia="Arial Unicode MS" w:hAnsi="Palatino Linotype"/>
            <w:noProof/>
          </w:rPr>
          <w:t>Saneamiento Ambiental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_Toc34739941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74</w:t>
        </w:r>
        <w:r w:rsidR="005C7984" w:rsidRPr="005C7984">
          <w:rPr>
            <w:rFonts w:ascii="Palatino Linotype" w:hAnsi="Palatino Linotype"/>
            <w:noProof/>
            <w:webHidden/>
          </w:rPr>
          <w:fldChar w:fldCharType="end"/>
        </w:r>
      </w:hyperlink>
    </w:p>
    <w:p w14:paraId="74A1755F" w14:textId="22220991"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2" w:history="1">
        <w:r w:rsidR="005C7984" w:rsidRPr="005C7984">
          <w:rPr>
            <w:rStyle w:val="Hipervnculo"/>
            <w:rFonts w:ascii="Palatino Linotype" w:eastAsiaTheme="majorEastAsia" w:hAnsi="Palatino Linotype"/>
            <w:noProof/>
          </w:rPr>
          <w:t xml:space="preserve">Tabla 20. Evidencias del </w:t>
        </w:r>
        <w:r w:rsidR="005C7984" w:rsidRPr="005C7984">
          <w:rPr>
            <w:rStyle w:val="Hipervnculo"/>
            <w:rFonts w:ascii="Palatino Linotype" w:eastAsia="Arial Unicode MS" w:hAnsi="Palatino Linotype"/>
            <w:noProof/>
          </w:rPr>
          <w:t>Seguimiento y control del programa de Saneamiento Ambiental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_Toc34739942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76</w:t>
        </w:r>
        <w:r w:rsidR="005C7984" w:rsidRPr="005C7984">
          <w:rPr>
            <w:rFonts w:ascii="Palatino Linotype" w:hAnsi="Palatino Linotype"/>
            <w:noProof/>
            <w:webHidden/>
          </w:rPr>
          <w:fldChar w:fldCharType="end"/>
        </w:r>
      </w:hyperlink>
    </w:p>
    <w:p w14:paraId="7120A309" w14:textId="6AA436F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3" w:history="1">
        <w:r w:rsidR="005C7984" w:rsidRPr="005C7984">
          <w:rPr>
            <w:rStyle w:val="Hipervnculo"/>
            <w:rFonts w:ascii="Palatino Linotype" w:eastAsiaTheme="majorEastAsia" w:hAnsi="Palatino Linotype"/>
            <w:noProof/>
          </w:rPr>
          <w:t xml:space="preserve">Tabla 21. </w:t>
        </w:r>
        <w:r w:rsidR="005C7984" w:rsidRPr="005C7984">
          <w:rPr>
            <w:rStyle w:val="Hipervnculo"/>
            <w:rFonts w:ascii="Palatino Linotype" w:eastAsiaTheme="majorEastAsia" w:hAnsi="Palatino Linotype" w:cs="Arial"/>
            <w:noProof/>
          </w:rPr>
          <w:t>Responsables del</w:t>
        </w:r>
        <w:r w:rsidR="005C7984" w:rsidRPr="005C7984">
          <w:rPr>
            <w:rStyle w:val="Hipervnculo"/>
            <w:rFonts w:ascii="Palatino Linotype" w:eastAsia="Arial Unicode MS" w:hAnsi="Palatino Linotype" w:cs="Arial Unicode MS"/>
            <w:noProof/>
            <w:lang w:val="es-ES_tradnl"/>
          </w:rPr>
          <w:t xml:space="preserve"> </w:t>
        </w:r>
        <w:r w:rsidR="005C7984" w:rsidRPr="005C7984">
          <w:rPr>
            <w:rStyle w:val="Hipervnculo"/>
            <w:rFonts w:ascii="Palatino Linotype" w:eastAsia="Arial Unicode MS" w:hAnsi="Palatino Linotype" w:cs="Arial Unicode MS"/>
            <w:noProof/>
          </w:rPr>
          <w:t>Programa Monitoreo y Control de Condiciones Ambientales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78</w:t>
        </w:r>
        <w:r w:rsidR="005C7984" w:rsidRPr="005C7984">
          <w:rPr>
            <w:rFonts w:ascii="Palatino Linotype" w:hAnsi="Palatino Linotype"/>
            <w:noProof/>
            <w:webHidden/>
          </w:rPr>
          <w:fldChar w:fldCharType="end"/>
        </w:r>
      </w:hyperlink>
    </w:p>
    <w:p w14:paraId="0C1B9545" w14:textId="768F4AD5"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4" w:history="1">
        <w:r w:rsidR="005C7984" w:rsidRPr="005C7984">
          <w:rPr>
            <w:rStyle w:val="Hipervnculo"/>
            <w:rFonts w:ascii="Palatino Linotype" w:eastAsiaTheme="majorEastAsia" w:hAnsi="Palatino Linotype"/>
            <w:noProof/>
          </w:rPr>
          <w:t xml:space="preserve">Tabla 22. </w:t>
        </w:r>
        <w:r w:rsidR="005C7984" w:rsidRPr="005C7984">
          <w:rPr>
            <w:rStyle w:val="Hipervnculo"/>
            <w:rFonts w:ascii="Palatino Linotype" w:eastAsia="Arial Unicode MS" w:hAnsi="Palatino Linotype" w:cs="Arial Unicode MS"/>
            <w:noProof/>
          </w:rPr>
          <w:t>Recursos para la implementación del Programa de Monitoreo y Control de Condiciones Ambientales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79</w:t>
        </w:r>
        <w:r w:rsidR="005C7984" w:rsidRPr="005C7984">
          <w:rPr>
            <w:rFonts w:ascii="Palatino Linotype" w:hAnsi="Palatino Linotype"/>
            <w:noProof/>
            <w:webHidden/>
          </w:rPr>
          <w:fldChar w:fldCharType="end"/>
        </w:r>
      </w:hyperlink>
    </w:p>
    <w:p w14:paraId="193A3B6E" w14:textId="2DEC224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5" w:history="1">
        <w:r w:rsidR="005C7984" w:rsidRPr="005C7984">
          <w:rPr>
            <w:rStyle w:val="Hipervnculo"/>
            <w:rFonts w:ascii="Palatino Linotype" w:eastAsiaTheme="majorEastAsia" w:hAnsi="Palatino Linotype"/>
            <w:noProof/>
          </w:rPr>
          <w:t xml:space="preserve">Tabla 23. </w:t>
        </w:r>
        <w:r w:rsidR="005C7984" w:rsidRPr="005C7984">
          <w:rPr>
            <w:rStyle w:val="Hipervnculo"/>
            <w:rFonts w:ascii="Palatino Linotype" w:eastAsiaTheme="majorEastAsia" w:hAnsi="Palatino Linotype" w:cs="Arial"/>
            <w:noProof/>
          </w:rPr>
          <w:t>Efectos negativos de las condiciones ambientales desfavorables sobre los soportes documentales.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81</w:t>
        </w:r>
        <w:r w:rsidR="005C7984" w:rsidRPr="005C7984">
          <w:rPr>
            <w:rFonts w:ascii="Palatino Linotype" w:hAnsi="Palatino Linotype"/>
            <w:noProof/>
            <w:webHidden/>
          </w:rPr>
          <w:fldChar w:fldCharType="end"/>
        </w:r>
      </w:hyperlink>
    </w:p>
    <w:p w14:paraId="6A06A9C0" w14:textId="04CD43EC"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6" w:history="1">
        <w:r w:rsidR="005C7984" w:rsidRPr="005C7984">
          <w:rPr>
            <w:rStyle w:val="Hipervnculo"/>
            <w:rFonts w:ascii="Palatino Linotype" w:eastAsiaTheme="majorEastAsia" w:hAnsi="Palatino Linotype"/>
            <w:noProof/>
          </w:rPr>
          <w:t>Tabla 24. Niveles máximos permisibles para las condiciones ambientales en depósitos de almacenamiento documental.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83</w:t>
        </w:r>
        <w:r w:rsidR="005C7984" w:rsidRPr="005C7984">
          <w:rPr>
            <w:rFonts w:ascii="Palatino Linotype" w:hAnsi="Palatino Linotype"/>
            <w:noProof/>
            <w:webHidden/>
          </w:rPr>
          <w:fldChar w:fldCharType="end"/>
        </w:r>
      </w:hyperlink>
    </w:p>
    <w:p w14:paraId="1CAB0CD5" w14:textId="16E88324"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7" w:history="1">
        <w:r w:rsidR="005C7984" w:rsidRPr="005C7984">
          <w:rPr>
            <w:rStyle w:val="Hipervnculo"/>
            <w:rFonts w:ascii="Palatino Linotype" w:eastAsiaTheme="majorEastAsia" w:hAnsi="Palatino Linotype"/>
            <w:noProof/>
          </w:rPr>
          <w:t xml:space="preserve">Tabla 25. </w:t>
        </w:r>
        <w:r w:rsidR="005C7984" w:rsidRPr="005C7984">
          <w:rPr>
            <w:rStyle w:val="Hipervnculo"/>
            <w:rFonts w:ascii="Palatino Linotype" w:eastAsiaTheme="majorEastAsia" w:hAnsi="Palatino Linotype" w:cs="Arial"/>
            <w:noProof/>
          </w:rPr>
          <w:t>Cronograma, frecuencia y tiempo de ejecución para</w:t>
        </w:r>
        <w:r w:rsidR="005C7984" w:rsidRPr="005C7984">
          <w:rPr>
            <w:rStyle w:val="Hipervnculo"/>
            <w:rFonts w:ascii="Palatino Linotype" w:eastAsia="Arial Unicode MS" w:hAnsi="Palatino Linotype" w:cs="Arial Unicode MS"/>
            <w:noProof/>
          </w:rPr>
          <w:t xml:space="preserve"> la implementación del programa Monitoreo y Control de Condiciones Ambientales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87</w:t>
        </w:r>
        <w:r w:rsidR="005C7984" w:rsidRPr="005C7984">
          <w:rPr>
            <w:rFonts w:ascii="Palatino Linotype" w:hAnsi="Palatino Linotype"/>
            <w:noProof/>
            <w:webHidden/>
          </w:rPr>
          <w:fldChar w:fldCharType="end"/>
        </w:r>
      </w:hyperlink>
    </w:p>
    <w:p w14:paraId="6918184D" w14:textId="3BCAD1C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8" w:history="1">
        <w:r w:rsidR="005C7984" w:rsidRPr="005C7984">
          <w:rPr>
            <w:rStyle w:val="Hipervnculo"/>
            <w:rFonts w:ascii="Palatino Linotype" w:eastAsiaTheme="majorEastAsia" w:hAnsi="Palatino Linotype"/>
            <w:noProof/>
          </w:rPr>
          <w:t xml:space="preserve">Tabla 26. Evidencias del </w:t>
        </w:r>
        <w:r w:rsidR="005C7984" w:rsidRPr="005C7984">
          <w:rPr>
            <w:rStyle w:val="Hipervnculo"/>
            <w:rFonts w:ascii="Palatino Linotype" w:eastAsia="Arial Unicode MS" w:hAnsi="Palatino Linotype"/>
            <w:noProof/>
          </w:rPr>
          <w:t>Seguimiento y control del programa Monitoreo y Control de Condiciones Ambientales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88</w:t>
        </w:r>
        <w:r w:rsidR="005C7984" w:rsidRPr="005C7984">
          <w:rPr>
            <w:rFonts w:ascii="Palatino Linotype" w:hAnsi="Palatino Linotype"/>
            <w:noProof/>
            <w:webHidden/>
          </w:rPr>
          <w:fldChar w:fldCharType="end"/>
        </w:r>
      </w:hyperlink>
    </w:p>
    <w:p w14:paraId="5C692267" w14:textId="6F4BA71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49" w:history="1">
        <w:r w:rsidR="005C7984" w:rsidRPr="005C7984">
          <w:rPr>
            <w:rStyle w:val="Hipervnculo"/>
            <w:rFonts w:ascii="Palatino Linotype" w:eastAsiaTheme="majorEastAsia" w:hAnsi="Palatino Linotype"/>
            <w:noProof/>
          </w:rPr>
          <w:t xml:space="preserve">Tabla 27. </w:t>
        </w:r>
        <w:r w:rsidR="005C7984" w:rsidRPr="005C7984">
          <w:rPr>
            <w:rStyle w:val="Hipervnculo"/>
            <w:rFonts w:ascii="Palatino Linotype" w:eastAsiaTheme="majorEastAsia" w:hAnsi="Palatino Linotype" w:cs="Arial"/>
            <w:noProof/>
          </w:rPr>
          <w:t xml:space="preserve">Responsables del </w:t>
        </w:r>
        <w:r w:rsidR="005C7984" w:rsidRPr="005C7984">
          <w:rPr>
            <w:rStyle w:val="Hipervnculo"/>
            <w:rFonts w:ascii="Palatino Linotype" w:eastAsia="Arial Unicode MS" w:hAnsi="Palatino Linotype" w:cs="Arial Unicode MS"/>
            <w:noProof/>
          </w:rPr>
          <w:t xml:space="preserve">Programa </w:t>
        </w:r>
        <w:r w:rsidR="005C7984" w:rsidRPr="005C7984">
          <w:rPr>
            <w:rStyle w:val="Hipervnculo"/>
            <w:rFonts w:ascii="Palatino Linotype" w:eastAsiaTheme="majorEastAsia" w:hAnsi="Palatino Linotype"/>
            <w:noProof/>
          </w:rPr>
          <w:t>Almacenamiento y Re-almacenamiento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_Toc34739949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91</w:t>
        </w:r>
        <w:r w:rsidR="005C7984" w:rsidRPr="005C7984">
          <w:rPr>
            <w:rFonts w:ascii="Palatino Linotype" w:hAnsi="Palatino Linotype"/>
            <w:noProof/>
            <w:webHidden/>
          </w:rPr>
          <w:fldChar w:fldCharType="end"/>
        </w:r>
      </w:hyperlink>
    </w:p>
    <w:p w14:paraId="4859C0DA" w14:textId="41BE57D2"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0" w:history="1">
        <w:r w:rsidR="005C7984" w:rsidRPr="005C7984">
          <w:rPr>
            <w:rStyle w:val="Hipervnculo"/>
            <w:rFonts w:ascii="Palatino Linotype" w:eastAsiaTheme="majorEastAsia" w:hAnsi="Palatino Linotype"/>
            <w:noProof/>
          </w:rPr>
          <w:t xml:space="preserve">Tabla 28. </w:t>
        </w:r>
        <w:r w:rsidR="005C7984" w:rsidRPr="005C7984">
          <w:rPr>
            <w:rStyle w:val="Hipervnculo"/>
            <w:rFonts w:ascii="Palatino Linotype" w:eastAsia="Arial Unicode MS" w:hAnsi="Palatino Linotype" w:cs="Arial Unicode MS"/>
            <w:noProof/>
          </w:rPr>
          <w:t>Recursos para la implementación del Programa de Almacenamiento y Re-almacenamiento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92</w:t>
        </w:r>
        <w:r w:rsidR="005C7984" w:rsidRPr="005C7984">
          <w:rPr>
            <w:rFonts w:ascii="Palatino Linotype" w:hAnsi="Palatino Linotype"/>
            <w:noProof/>
            <w:webHidden/>
          </w:rPr>
          <w:fldChar w:fldCharType="end"/>
        </w:r>
      </w:hyperlink>
    </w:p>
    <w:p w14:paraId="36485991" w14:textId="0F5EC9A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1" w:history="1">
        <w:r w:rsidR="005C7984" w:rsidRPr="005C7984">
          <w:rPr>
            <w:rStyle w:val="Hipervnculo"/>
            <w:rFonts w:ascii="Palatino Linotype" w:eastAsiaTheme="majorEastAsia" w:hAnsi="Palatino Linotype"/>
            <w:noProof/>
          </w:rPr>
          <w:t>Tabla 29.Instructivo Identificación de la Documentación con Deterioro Biológico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_Toc34739951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98</w:t>
        </w:r>
        <w:r w:rsidR="005C7984" w:rsidRPr="005C7984">
          <w:rPr>
            <w:rFonts w:ascii="Palatino Linotype" w:hAnsi="Palatino Linotype"/>
            <w:noProof/>
            <w:webHidden/>
          </w:rPr>
          <w:fldChar w:fldCharType="end"/>
        </w:r>
      </w:hyperlink>
    </w:p>
    <w:p w14:paraId="10A0D882" w14:textId="4736A14E"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2" w:history="1">
        <w:r w:rsidR="005C7984" w:rsidRPr="005C7984">
          <w:rPr>
            <w:rStyle w:val="Hipervnculo"/>
            <w:rFonts w:ascii="Palatino Linotype" w:eastAsiaTheme="majorEastAsia" w:hAnsi="Palatino Linotype"/>
            <w:noProof/>
          </w:rPr>
          <w:t>Tabla 30.</w:t>
        </w:r>
        <w:r w:rsidR="005C7984" w:rsidRPr="005C7984">
          <w:rPr>
            <w:rStyle w:val="Hipervnculo"/>
            <w:rFonts w:ascii="Palatino Linotype" w:eastAsiaTheme="majorEastAsia" w:hAnsi="Palatino Linotype" w:cs="Arial"/>
            <w:noProof/>
          </w:rPr>
          <w:t>Cronograma, Frecuencia y tiempo de ejecución para</w:t>
        </w:r>
        <w:r w:rsidR="005C7984" w:rsidRPr="005C7984">
          <w:rPr>
            <w:rStyle w:val="Hipervnculo"/>
            <w:rFonts w:ascii="Palatino Linotype" w:eastAsia="Arial Unicode MS" w:hAnsi="Palatino Linotype" w:cs="Arial Unicode MS"/>
            <w:noProof/>
          </w:rPr>
          <w:t xml:space="preserve"> la implementación del programa </w:t>
        </w:r>
        <w:r w:rsidR="005C7984" w:rsidRPr="005C7984">
          <w:rPr>
            <w:rStyle w:val="Hipervnculo"/>
            <w:rFonts w:ascii="Palatino Linotype" w:eastAsiaTheme="majorEastAsia" w:hAnsi="Palatino Linotype"/>
            <w:noProof/>
          </w:rPr>
          <w:t>Almacenamiento y Re-almacenamiento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_Toc34739952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103</w:t>
        </w:r>
        <w:r w:rsidR="005C7984" w:rsidRPr="005C7984">
          <w:rPr>
            <w:rFonts w:ascii="Palatino Linotype" w:hAnsi="Palatino Linotype"/>
            <w:noProof/>
            <w:webHidden/>
          </w:rPr>
          <w:fldChar w:fldCharType="end"/>
        </w:r>
      </w:hyperlink>
    </w:p>
    <w:p w14:paraId="059EBBFC" w14:textId="4E608FCC"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3" w:history="1">
        <w:r w:rsidR="005C7984" w:rsidRPr="005C7984">
          <w:rPr>
            <w:rStyle w:val="Hipervnculo"/>
            <w:rFonts w:ascii="Palatino Linotype" w:eastAsiaTheme="majorEastAsia" w:hAnsi="Palatino Linotype"/>
            <w:noProof/>
          </w:rPr>
          <w:t xml:space="preserve">Tabla 31. Evidencias </w:t>
        </w:r>
        <w:r w:rsidR="005C7984" w:rsidRPr="005C7984">
          <w:rPr>
            <w:rStyle w:val="Hipervnculo"/>
            <w:rFonts w:ascii="Palatino Linotype" w:eastAsia="Arial Unicode MS" w:hAnsi="Palatino Linotype"/>
            <w:noProof/>
          </w:rPr>
          <w:t xml:space="preserve">del programa </w:t>
        </w:r>
        <w:r w:rsidR="005C7984" w:rsidRPr="005C7984">
          <w:rPr>
            <w:rStyle w:val="Hipervnculo"/>
            <w:rFonts w:ascii="Palatino Linotype" w:eastAsiaTheme="majorEastAsia" w:hAnsi="Palatino Linotype"/>
            <w:noProof/>
          </w:rPr>
          <w:t>Almacenamiento y Re-almacenamiento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105</w:t>
        </w:r>
        <w:r w:rsidR="005C7984" w:rsidRPr="005C7984">
          <w:rPr>
            <w:rFonts w:ascii="Palatino Linotype" w:hAnsi="Palatino Linotype"/>
            <w:noProof/>
            <w:webHidden/>
          </w:rPr>
          <w:fldChar w:fldCharType="end"/>
        </w:r>
      </w:hyperlink>
    </w:p>
    <w:p w14:paraId="359E7456" w14:textId="40375B7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4" w:history="1">
        <w:r w:rsidR="005C7984" w:rsidRPr="005C7984">
          <w:rPr>
            <w:rStyle w:val="Hipervnculo"/>
            <w:rFonts w:ascii="Palatino Linotype" w:eastAsiaTheme="majorEastAsia" w:hAnsi="Palatino Linotype"/>
            <w:noProof/>
          </w:rPr>
          <w:t>Tabla 32. Especificaciones técnicas para material de gran formato como planos y mapas.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106</w:t>
        </w:r>
        <w:r w:rsidR="005C7984" w:rsidRPr="005C7984">
          <w:rPr>
            <w:rFonts w:ascii="Palatino Linotype" w:hAnsi="Palatino Linotype"/>
            <w:noProof/>
            <w:webHidden/>
          </w:rPr>
          <w:fldChar w:fldCharType="end"/>
        </w:r>
      </w:hyperlink>
    </w:p>
    <w:p w14:paraId="1AE1CD27" w14:textId="2A2EC5F4"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5" w:history="1">
        <w:r w:rsidR="005C7984" w:rsidRPr="005C7984">
          <w:rPr>
            <w:rStyle w:val="Hipervnculo"/>
            <w:rFonts w:ascii="Palatino Linotype" w:eastAsiaTheme="majorEastAsia" w:hAnsi="Palatino Linotype"/>
            <w:noProof/>
          </w:rPr>
          <w:t>Tabla 33. Especificaciones técnicas para mobiliario de archivo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109</w:t>
        </w:r>
        <w:r w:rsidR="005C7984" w:rsidRPr="005C7984">
          <w:rPr>
            <w:rFonts w:ascii="Palatino Linotype" w:hAnsi="Palatino Linotype"/>
            <w:noProof/>
            <w:webHidden/>
          </w:rPr>
          <w:fldChar w:fldCharType="end"/>
        </w:r>
      </w:hyperlink>
    </w:p>
    <w:p w14:paraId="638816B3" w14:textId="04F360EF"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6" w:history="1">
        <w:r w:rsidR="005C7984" w:rsidRPr="005C7984">
          <w:rPr>
            <w:rStyle w:val="Hipervnculo"/>
            <w:rFonts w:ascii="Palatino Linotype" w:eastAsiaTheme="majorEastAsia" w:hAnsi="Palatino Linotype"/>
            <w:noProof/>
          </w:rPr>
          <w:t>Tabla 34. Especificaciones técnicas para unidades de almacenamiento documental caja X-100, caja X-200 y caja X-300</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111</w:t>
        </w:r>
        <w:r w:rsidR="005C7984" w:rsidRPr="005C7984">
          <w:rPr>
            <w:rFonts w:ascii="Palatino Linotype" w:hAnsi="Palatino Linotype"/>
            <w:noProof/>
            <w:webHidden/>
          </w:rPr>
          <w:fldChar w:fldCharType="end"/>
        </w:r>
      </w:hyperlink>
    </w:p>
    <w:p w14:paraId="76DBC071" w14:textId="3497A8B3"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7" w:history="1">
        <w:r w:rsidR="005C7984" w:rsidRPr="005C7984">
          <w:rPr>
            <w:rStyle w:val="Hipervnculo"/>
            <w:rFonts w:ascii="Palatino Linotype" w:eastAsiaTheme="majorEastAsia" w:hAnsi="Palatino Linotype"/>
            <w:noProof/>
          </w:rPr>
          <w:t>Tabla 35. Especificaciones técnicas para unidades de conservación documental – Carpetas cuatro aletas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113</w:t>
        </w:r>
        <w:r w:rsidR="005C7984" w:rsidRPr="005C7984">
          <w:rPr>
            <w:rFonts w:ascii="Palatino Linotype" w:hAnsi="Palatino Linotype"/>
            <w:noProof/>
            <w:webHidden/>
          </w:rPr>
          <w:fldChar w:fldCharType="end"/>
        </w:r>
      </w:hyperlink>
    </w:p>
    <w:p w14:paraId="6772B313" w14:textId="3A6D7402"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8" w:history="1">
        <w:r w:rsidR="005C7984" w:rsidRPr="005C7984">
          <w:rPr>
            <w:rStyle w:val="Hipervnculo"/>
            <w:rFonts w:ascii="Palatino Linotype" w:eastAsiaTheme="majorEastAsia" w:hAnsi="Palatino Linotype"/>
            <w:noProof/>
          </w:rPr>
          <w:t>Tabla 36. Especificaciones técnicas para carpetas plegadas por la mitad.</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114</w:t>
        </w:r>
        <w:r w:rsidR="005C7984" w:rsidRPr="005C7984">
          <w:rPr>
            <w:rFonts w:ascii="Palatino Linotype" w:hAnsi="Palatino Linotype"/>
            <w:noProof/>
            <w:webHidden/>
          </w:rPr>
          <w:fldChar w:fldCharType="end"/>
        </w:r>
      </w:hyperlink>
    </w:p>
    <w:p w14:paraId="364CBBD7" w14:textId="345FD69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59" w:history="1">
        <w:r w:rsidR="005C7984" w:rsidRPr="005C7984">
          <w:rPr>
            <w:rStyle w:val="Hipervnculo"/>
            <w:rFonts w:ascii="Palatino Linotype" w:eastAsiaTheme="majorEastAsia" w:hAnsi="Palatino Linotype"/>
            <w:noProof/>
          </w:rPr>
          <w:t>Tabla 37. Especificaciones técnicas sobres para almacenamiento documental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_Toc34739959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115</w:t>
        </w:r>
        <w:r w:rsidR="005C7984" w:rsidRPr="005C7984">
          <w:rPr>
            <w:rFonts w:ascii="Palatino Linotype" w:hAnsi="Palatino Linotype"/>
            <w:noProof/>
            <w:webHidden/>
          </w:rPr>
          <w:fldChar w:fldCharType="end"/>
        </w:r>
      </w:hyperlink>
    </w:p>
    <w:p w14:paraId="38CEFC13" w14:textId="3C2761FE"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0" w:history="1">
        <w:r w:rsidR="005C7984" w:rsidRPr="005C7984">
          <w:rPr>
            <w:rStyle w:val="Hipervnculo"/>
            <w:rFonts w:ascii="Palatino Linotype" w:eastAsiaTheme="majorEastAsia" w:hAnsi="Palatino Linotype"/>
            <w:noProof/>
          </w:rPr>
          <w:t>Tabla 38. Especificaciones técnicas para papel para archivo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116</w:t>
        </w:r>
        <w:r w:rsidR="005C7984" w:rsidRPr="005C7984">
          <w:rPr>
            <w:rFonts w:ascii="Palatino Linotype" w:hAnsi="Palatino Linotype"/>
            <w:noProof/>
            <w:webHidden/>
          </w:rPr>
          <w:fldChar w:fldCharType="end"/>
        </w:r>
      </w:hyperlink>
    </w:p>
    <w:p w14:paraId="77A93DFD" w14:textId="3EADD33C"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1" w:history="1">
        <w:r w:rsidR="005C7984" w:rsidRPr="005C7984">
          <w:rPr>
            <w:rStyle w:val="Hipervnculo"/>
            <w:rFonts w:ascii="Palatino Linotype" w:eastAsiaTheme="majorEastAsia" w:hAnsi="Palatino Linotype"/>
            <w:noProof/>
          </w:rPr>
          <w:t xml:space="preserve">Tabla 39. </w:t>
        </w:r>
        <w:r w:rsidR="005C7984" w:rsidRPr="005C7984">
          <w:rPr>
            <w:rStyle w:val="Hipervnculo"/>
            <w:rFonts w:ascii="Palatino Linotype" w:eastAsiaTheme="majorEastAsia" w:hAnsi="Palatino Linotype" w:cs="Arial"/>
            <w:noProof/>
          </w:rPr>
          <w:t>Especificaciones técnicas – almacenamiento de soportes diferentes al papel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_Toc34739961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116</w:t>
        </w:r>
        <w:r w:rsidR="005C7984" w:rsidRPr="005C7984">
          <w:rPr>
            <w:rFonts w:ascii="Palatino Linotype" w:hAnsi="Palatino Linotype"/>
            <w:noProof/>
            <w:webHidden/>
          </w:rPr>
          <w:fldChar w:fldCharType="end"/>
        </w:r>
      </w:hyperlink>
    </w:p>
    <w:p w14:paraId="32BC11FD" w14:textId="3572C2C5"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2" w:history="1">
        <w:r w:rsidR="005C7984" w:rsidRPr="005C7984">
          <w:rPr>
            <w:rStyle w:val="Hipervnculo"/>
            <w:rFonts w:ascii="Palatino Linotype" w:eastAsiaTheme="majorEastAsia" w:hAnsi="Palatino Linotype"/>
            <w:noProof/>
          </w:rPr>
          <w:t xml:space="preserve">Tabla 40. </w:t>
        </w:r>
        <w:r w:rsidR="005C7984" w:rsidRPr="005C7984">
          <w:rPr>
            <w:rStyle w:val="Hipervnculo"/>
            <w:rFonts w:ascii="Palatino Linotype" w:eastAsiaTheme="majorEastAsia" w:hAnsi="Palatino Linotype" w:cs="Arial"/>
            <w:noProof/>
          </w:rPr>
          <w:t xml:space="preserve">Responsables del </w:t>
        </w:r>
        <w:r w:rsidR="005C7984" w:rsidRPr="005C7984">
          <w:rPr>
            <w:rStyle w:val="Hipervnculo"/>
            <w:rFonts w:ascii="Palatino Linotype" w:eastAsia="Arial Unicode MS" w:hAnsi="Palatino Linotype" w:cs="Arial Unicode MS"/>
            <w:noProof/>
          </w:rPr>
          <w:t xml:space="preserve">Programa </w:t>
        </w:r>
        <w:r w:rsidR="005C7984" w:rsidRPr="005C7984">
          <w:rPr>
            <w:rStyle w:val="Hipervnculo"/>
            <w:rFonts w:ascii="Palatino Linotype" w:eastAsiaTheme="majorEastAsia" w:hAnsi="Palatino Linotype"/>
            <w:noProof/>
          </w:rPr>
          <w:t>Prevención de Emergencias y Atención de Desastres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_Toc34739962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118</w:t>
        </w:r>
        <w:r w:rsidR="005C7984" w:rsidRPr="005C7984">
          <w:rPr>
            <w:rFonts w:ascii="Palatino Linotype" w:hAnsi="Palatino Linotype"/>
            <w:noProof/>
            <w:webHidden/>
          </w:rPr>
          <w:fldChar w:fldCharType="end"/>
        </w:r>
      </w:hyperlink>
    </w:p>
    <w:p w14:paraId="740AF325" w14:textId="7B08AF17"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3" w:history="1">
        <w:r w:rsidR="005C7984" w:rsidRPr="005C7984">
          <w:rPr>
            <w:rStyle w:val="Hipervnculo"/>
            <w:rFonts w:ascii="Palatino Linotype" w:eastAsiaTheme="majorEastAsia" w:hAnsi="Palatino Linotype"/>
            <w:noProof/>
          </w:rPr>
          <w:t xml:space="preserve">Tabla 41. </w:t>
        </w:r>
        <w:r w:rsidR="005C7984" w:rsidRPr="005C7984">
          <w:rPr>
            <w:rStyle w:val="Hipervnculo"/>
            <w:rFonts w:ascii="Palatino Linotype" w:eastAsia="Arial Unicode MS" w:hAnsi="Palatino Linotype" w:cs="Arial Unicode MS"/>
            <w:noProof/>
          </w:rPr>
          <w:t>Recursos el Programa de</w:t>
        </w:r>
        <w:r w:rsidR="005C7984" w:rsidRPr="005C7984">
          <w:rPr>
            <w:rStyle w:val="Hipervnculo"/>
            <w:rFonts w:ascii="Palatino Linotype" w:eastAsiaTheme="majorEastAsia" w:hAnsi="Palatino Linotype"/>
            <w:noProof/>
          </w:rPr>
          <w:t xml:space="preserve"> </w:t>
        </w:r>
        <w:r w:rsidR="005C7984" w:rsidRPr="005C7984">
          <w:rPr>
            <w:rStyle w:val="Hipervnculo"/>
            <w:rFonts w:ascii="Palatino Linotype" w:eastAsia="Arial Unicode MS" w:hAnsi="Palatino Linotype" w:cs="Arial Unicode MS"/>
            <w:noProof/>
          </w:rPr>
          <w:t>Prevención de Emergencias y Atención de Desastres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120</w:t>
        </w:r>
        <w:r w:rsidR="005C7984" w:rsidRPr="005C7984">
          <w:rPr>
            <w:rFonts w:ascii="Palatino Linotype" w:hAnsi="Palatino Linotype"/>
            <w:noProof/>
            <w:webHidden/>
          </w:rPr>
          <w:fldChar w:fldCharType="end"/>
        </w:r>
      </w:hyperlink>
    </w:p>
    <w:p w14:paraId="631EC348" w14:textId="43C4A5E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4" w:history="1">
        <w:r w:rsidR="005C7984" w:rsidRPr="005C7984">
          <w:rPr>
            <w:rStyle w:val="Hipervnculo"/>
            <w:rFonts w:ascii="Palatino Linotype" w:eastAsiaTheme="majorEastAsia" w:hAnsi="Palatino Linotype"/>
            <w:noProof/>
          </w:rPr>
          <w:t>Tabla 42. Actividades de recuperación después de una emergencia documental.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129</w:t>
        </w:r>
        <w:r w:rsidR="005C7984" w:rsidRPr="005C7984">
          <w:rPr>
            <w:rFonts w:ascii="Palatino Linotype" w:hAnsi="Palatino Linotype"/>
            <w:noProof/>
            <w:webHidden/>
          </w:rPr>
          <w:fldChar w:fldCharType="end"/>
        </w:r>
      </w:hyperlink>
    </w:p>
    <w:p w14:paraId="2E369047" w14:textId="5791A9CD"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5" w:history="1">
        <w:r w:rsidR="005C7984" w:rsidRPr="005C7984">
          <w:rPr>
            <w:rStyle w:val="Hipervnculo"/>
            <w:rFonts w:ascii="Palatino Linotype" w:eastAsiaTheme="majorEastAsia" w:hAnsi="Palatino Linotype" w:cs="Arial"/>
            <w:noProof/>
          </w:rPr>
          <w:t>Tabla 43. Cronograma, frecuencia y tiempo de ejecución para</w:t>
        </w:r>
        <w:r w:rsidR="005C7984" w:rsidRPr="005C7984">
          <w:rPr>
            <w:rStyle w:val="Hipervnculo"/>
            <w:rFonts w:ascii="Palatino Linotype" w:eastAsia="Arial Unicode MS" w:hAnsi="Palatino Linotype" w:cs="Arial"/>
            <w:noProof/>
          </w:rPr>
          <w:t xml:space="preserve"> la implementación del programa Prevención de Emergencias y Atención de Desastres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132</w:t>
        </w:r>
        <w:r w:rsidR="005C7984" w:rsidRPr="005C7984">
          <w:rPr>
            <w:rFonts w:ascii="Palatino Linotype" w:hAnsi="Palatino Linotype"/>
            <w:noProof/>
            <w:webHidden/>
          </w:rPr>
          <w:fldChar w:fldCharType="end"/>
        </w:r>
      </w:hyperlink>
    </w:p>
    <w:p w14:paraId="7E49B594" w14:textId="30B74277"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6" w:history="1">
        <w:r w:rsidR="005C7984" w:rsidRPr="005C7984">
          <w:rPr>
            <w:rStyle w:val="Hipervnculo"/>
            <w:rFonts w:ascii="Palatino Linotype" w:eastAsiaTheme="majorEastAsia" w:hAnsi="Palatino Linotype" w:cs="Arial"/>
            <w:noProof/>
          </w:rPr>
          <w:t xml:space="preserve">Tabla 44. Evidencias del </w:t>
        </w:r>
        <w:r w:rsidR="005C7984" w:rsidRPr="005C7984">
          <w:rPr>
            <w:rStyle w:val="Hipervnculo"/>
            <w:rFonts w:ascii="Palatino Linotype" w:eastAsia="Arial Unicode MS" w:hAnsi="Palatino Linotype" w:cs="Arial"/>
            <w:noProof/>
          </w:rPr>
          <w:t>Seguimiento y control del programa</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134</w:t>
        </w:r>
        <w:r w:rsidR="005C7984" w:rsidRPr="005C7984">
          <w:rPr>
            <w:rFonts w:ascii="Palatino Linotype" w:hAnsi="Palatino Linotype"/>
            <w:noProof/>
            <w:webHidden/>
          </w:rPr>
          <w:fldChar w:fldCharType="end"/>
        </w:r>
      </w:hyperlink>
    </w:p>
    <w:p w14:paraId="6CC7DB09" w14:textId="7F1677C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7" w:history="1">
        <w:r w:rsidR="005C7984" w:rsidRPr="005C7984">
          <w:rPr>
            <w:rStyle w:val="Hipervnculo"/>
            <w:rFonts w:ascii="Palatino Linotype" w:eastAsiaTheme="majorEastAsia" w:hAnsi="Palatino Linotype"/>
            <w:noProof/>
          </w:rPr>
          <w:t>Tabla 45. Gestión de riesgos del plan de conservación de documental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125</w:t>
        </w:r>
        <w:r w:rsidR="005C7984" w:rsidRPr="005C7984">
          <w:rPr>
            <w:rFonts w:ascii="Palatino Linotype" w:hAnsi="Palatino Linotype"/>
            <w:noProof/>
            <w:webHidden/>
          </w:rPr>
          <w:fldChar w:fldCharType="end"/>
        </w:r>
      </w:hyperlink>
    </w:p>
    <w:p w14:paraId="4A2AD43E" w14:textId="48D9ED9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8" w:history="1">
        <w:r w:rsidR="005C7984" w:rsidRPr="005C7984">
          <w:rPr>
            <w:rStyle w:val="Hipervnculo"/>
            <w:rFonts w:ascii="Palatino Linotype" w:eastAsiaTheme="majorEastAsia" w:hAnsi="Palatino Linotype"/>
            <w:noProof/>
          </w:rPr>
          <w:t>Tabla 46. Presupuesto implementación Plan de Conservación Documental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132</w:t>
        </w:r>
        <w:r w:rsidR="005C7984" w:rsidRPr="005C7984">
          <w:rPr>
            <w:rFonts w:ascii="Palatino Linotype" w:hAnsi="Palatino Linotype"/>
            <w:noProof/>
            <w:webHidden/>
          </w:rPr>
          <w:fldChar w:fldCharType="end"/>
        </w:r>
      </w:hyperlink>
    </w:p>
    <w:p w14:paraId="681D1E9F" w14:textId="29B8CE9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69" w:history="1">
        <w:r w:rsidR="005C7984" w:rsidRPr="005C7984">
          <w:rPr>
            <w:rStyle w:val="Hipervnculo"/>
            <w:rFonts w:ascii="Palatino Linotype" w:eastAsiaTheme="majorEastAsia" w:hAnsi="Palatino Linotype"/>
            <w:noProof/>
          </w:rPr>
          <w:t>Tabla 47. Responsables de la implementación del plan de preservación digital a largo plazo.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_Toc34739969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138</w:t>
        </w:r>
        <w:r w:rsidR="005C7984" w:rsidRPr="005C7984">
          <w:rPr>
            <w:rFonts w:ascii="Palatino Linotype" w:hAnsi="Palatino Linotype"/>
            <w:noProof/>
            <w:webHidden/>
          </w:rPr>
          <w:fldChar w:fldCharType="end"/>
        </w:r>
      </w:hyperlink>
    </w:p>
    <w:p w14:paraId="402C9A45" w14:textId="0917FEA1"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0" w:history="1">
        <w:r w:rsidR="005C7984" w:rsidRPr="005C7984">
          <w:rPr>
            <w:rStyle w:val="Hipervnculo"/>
            <w:rFonts w:ascii="Palatino Linotype" w:eastAsiaTheme="majorEastAsia" w:hAnsi="Palatino Linotype"/>
            <w:noProof/>
          </w:rPr>
          <w:t>Tabla 48. Niveles de clasificación del modelo de madurez de preservación digital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145</w:t>
        </w:r>
        <w:r w:rsidR="005C7984" w:rsidRPr="005C7984">
          <w:rPr>
            <w:rFonts w:ascii="Palatino Linotype" w:hAnsi="Palatino Linotype"/>
            <w:noProof/>
            <w:webHidden/>
          </w:rPr>
          <w:fldChar w:fldCharType="end"/>
        </w:r>
      </w:hyperlink>
    </w:p>
    <w:p w14:paraId="0A27211C" w14:textId="10230E6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1" w:history="1">
        <w:r w:rsidR="005C7984" w:rsidRPr="005C7984">
          <w:rPr>
            <w:rStyle w:val="Hipervnculo"/>
            <w:rFonts w:ascii="Palatino Linotype" w:eastAsiaTheme="majorEastAsia" w:hAnsi="Palatino Linotype"/>
            <w:noProof/>
          </w:rPr>
          <w:t>Tabla 49. Categorías evaluadas con el modelo de madurez de preservación digital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_Toc34739971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146</w:t>
        </w:r>
        <w:r w:rsidR="005C7984" w:rsidRPr="005C7984">
          <w:rPr>
            <w:rFonts w:ascii="Palatino Linotype" w:hAnsi="Palatino Linotype"/>
            <w:noProof/>
            <w:webHidden/>
          </w:rPr>
          <w:fldChar w:fldCharType="end"/>
        </w:r>
      </w:hyperlink>
    </w:p>
    <w:p w14:paraId="1A2DF30F" w14:textId="5C69257D"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2" w:history="1">
        <w:r w:rsidR="005C7984" w:rsidRPr="005C7984">
          <w:rPr>
            <w:rStyle w:val="Hipervnculo"/>
            <w:rFonts w:ascii="Palatino Linotype" w:eastAsiaTheme="majorEastAsia" w:hAnsi="Palatino Linotype"/>
            <w:noProof/>
          </w:rPr>
          <w:t xml:space="preserve">Tabla 50. Resultado del diagnóstico usando el </w:t>
        </w:r>
        <w:r w:rsidR="005C7984" w:rsidRPr="005C7984">
          <w:rPr>
            <w:rStyle w:val="Hipervnculo"/>
            <w:rFonts w:ascii="Palatino Linotype" w:eastAsiaTheme="majorEastAsia" w:hAnsi="Palatino Linotype" w:cs="Arial"/>
            <w:noProof/>
          </w:rPr>
          <w:t>Modelo de Madurez de Preservación Digital</w:t>
        </w:r>
        <w:r w:rsidR="005C7984" w:rsidRPr="005C7984">
          <w:rPr>
            <w:rStyle w:val="Hipervnculo"/>
            <w:rFonts w:ascii="Palatino Linotype" w:eastAsiaTheme="majorEastAsia" w:hAnsi="Palatino Linotype"/>
            <w:noProof/>
          </w:rPr>
          <w:t xml:space="preserve"> (</w:t>
        </w:r>
        <w:r w:rsidR="005C7984" w:rsidRPr="005C7984">
          <w:rPr>
            <w:rStyle w:val="Hipervnculo"/>
            <w:rFonts w:ascii="Palatino Linotype" w:eastAsiaTheme="majorEastAsia" w:hAnsi="Palatino Linotype" w:cs="Arial"/>
            <w:noProof/>
          </w:rPr>
          <w:t>OAIS, definido en la Norma ISO 14721:2003</w:t>
        </w:r>
        <w:r w:rsidR="005C7984" w:rsidRPr="005C7984">
          <w:rPr>
            <w:rStyle w:val="Hipervnculo"/>
            <w:rFonts w:ascii="Palatino Linotype" w:eastAsiaTheme="majorEastAsia" w:hAnsi="Palatino Linotype"/>
            <w:noProof/>
          </w:rPr>
          <w:t xml:space="preserve">9 para </w:t>
        </w:r>
        <w:r w:rsidR="005C7984" w:rsidRPr="005C7984">
          <w:rPr>
            <w:rStyle w:val="Hipervnculo"/>
            <w:rFonts w:ascii="Palatino Linotype" w:eastAsiaTheme="majorEastAsia" w:hAnsi="Palatino Linotype" w:cs="Arial"/>
            <w:noProof/>
          </w:rPr>
          <w:t xml:space="preserve">Jurisdicción Especial para la Paz </w:t>
        </w:r>
        <w:r w:rsidR="005C7984" w:rsidRPr="005C7984">
          <w:rPr>
            <w:rStyle w:val="Hipervnculo"/>
            <w:rFonts w:ascii="Palatino Linotype" w:eastAsiaTheme="majorEastAsia" w:hAnsi="Palatino Linotype"/>
            <w:noProof/>
          </w:rPr>
          <w:t>–</w:t>
        </w:r>
        <w:r w:rsidR="005C7984" w:rsidRPr="005C7984">
          <w:rPr>
            <w:rStyle w:val="Hipervnculo"/>
            <w:rFonts w:ascii="Palatino Linotype" w:eastAsiaTheme="majorEastAsia" w:hAnsi="Palatino Linotype" w:cs="Arial"/>
            <w:noProof/>
          </w:rPr>
          <w:t xml:space="preserve"> JEP</w:t>
        </w:r>
        <w:r w:rsidR="005C7984" w:rsidRPr="005C7984">
          <w:rPr>
            <w:rStyle w:val="Hipervnculo"/>
            <w:rFonts w:ascii="Palatino Linotype" w:eastAsiaTheme="majorEastAsia" w:hAnsi="Palatino Linotype"/>
            <w:noProof/>
          </w:rPr>
          <w:t>.</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_Toc34739972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148</w:t>
        </w:r>
        <w:r w:rsidR="005C7984" w:rsidRPr="005C7984">
          <w:rPr>
            <w:rFonts w:ascii="Palatino Linotype" w:hAnsi="Palatino Linotype"/>
            <w:noProof/>
            <w:webHidden/>
          </w:rPr>
          <w:fldChar w:fldCharType="end"/>
        </w:r>
      </w:hyperlink>
    </w:p>
    <w:p w14:paraId="6FD24FA7" w14:textId="20D4C311"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3" w:history="1">
        <w:r w:rsidR="005C7984" w:rsidRPr="005C7984">
          <w:rPr>
            <w:rStyle w:val="Hipervnculo"/>
            <w:rFonts w:ascii="Palatino Linotype" w:eastAsiaTheme="majorEastAsia" w:hAnsi="Palatino Linotype"/>
            <w:noProof/>
          </w:rPr>
          <w:t>Tabla 51. Características de los formatos para preservación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153</w:t>
        </w:r>
        <w:r w:rsidR="005C7984" w:rsidRPr="005C7984">
          <w:rPr>
            <w:rFonts w:ascii="Palatino Linotype" w:hAnsi="Palatino Linotype"/>
            <w:noProof/>
            <w:webHidden/>
          </w:rPr>
          <w:fldChar w:fldCharType="end"/>
        </w:r>
      </w:hyperlink>
    </w:p>
    <w:p w14:paraId="7246A543" w14:textId="7D0F338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4" w:history="1">
        <w:r w:rsidR="005C7984" w:rsidRPr="005C7984">
          <w:rPr>
            <w:rStyle w:val="Hipervnculo"/>
            <w:rFonts w:ascii="Palatino Linotype" w:eastAsiaTheme="majorEastAsia" w:hAnsi="Palatino Linotype"/>
            <w:noProof/>
          </w:rPr>
          <w:t>Tabla 52. Características de Formato Textual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154</w:t>
        </w:r>
        <w:r w:rsidR="005C7984" w:rsidRPr="005C7984">
          <w:rPr>
            <w:rFonts w:ascii="Palatino Linotype" w:hAnsi="Palatino Linotype"/>
            <w:noProof/>
            <w:webHidden/>
          </w:rPr>
          <w:fldChar w:fldCharType="end"/>
        </w:r>
      </w:hyperlink>
    </w:p>
    <w:p w14:paraId="1B3EF540" w14:textId="34334AB9"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5" w:history="1">
        <w:r w:rsidR="005C7984" w:rsidRPr="005C7984">
          <w:rPr>
            <w:rStyle w:val="Hipervnculo"/>
            <w:rFonts w:ascii="Palatino Linotype" w:eastAsiaTheme="majorEastAsia" w:hAnsi="Palatino Linotype"/>
            <w:noProof/>
          </w:rPr>
          <w:t>Tabla 53. Característica de formatos de Imagen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155</w:t>
        </w:r>
        <w:r w:rsidR="005C7984" w:rsidRPr="005C7984">
          <w:rPr>
            <w:rFonts w:ascii="Palatino Linotype" w:hAnsi="Palatino Linotype"/>
            <w:noProof/>
            <w:webHidden/>
          </w:rPr>
          <w:fldChar w:fldCharType="end"/>
        </w:r>
      </w:hyperlink>
    </w:p>
    <w:p w14:paraId="5953601B" w14:textId="535D4853"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6" w:history="1">
        <w:r w:rsidR="005C7984" w:rsidRPr="005C7984">
          <w:rPr>
            <w:rStyle w:val="Hipervnculo"/>
            <w:rFonts w:ascii="Palatino Linotype" w:eastAsiaTheme="majorEastAsia" w:hAnsi="Palatino Linotype"/>
            <w:noProof/>
          </w:rPr>
          <w:t>Tabla 54. Características de formato de Audio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155</w:t>
        </w:r>
        <w:r w:rsidR="005C7984" w:rsidRPr="005C7984">
          <w:rPr>
            <w:rFonts w:ascii="Palatino Linotype" w:hAnsi="Palatino Linotype"/>
            <w:noProof/>
            <w:webHidden/>
          </w:rPr>
          <w:fldChar w:fldCharType="end"/>
        </w:r>
      </w:hyperlink>
    </w:p>
    <w:p w14:paraId="6E9ACD10" w14:textId="00D31B6C"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7" w:history="1">
        <w:r w:rsidR="005C7984" w:rsidRPr="005C7984">
          <w:rPr>
            <w:rStyle w:val="Hipervnculo"/>
            <w:rFonts w:ascii="Palatino Linotype" w:eastAsiaTheme="majorEastAsia" w:hAnsi="Palatino Linotype"/>
            <w:noProof/>
          </w:rPr>
          <w:t>Tabla 55. Características de formato de Video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155</w:t>
        </w:r>
        <w:r w:rsidR="005C7984" w:rsidRPr="005C7984">
          <w:rPr>
            <w:rFonts w:ascii="Palatino Linotype" w:hAnsi="Palatino Linotype"/>
            <w:noProof/>
            <w:webHidden/>
          </w:rPr>
          <w:fldChar w:fldCharType="end"/>
        </w:r>
      </w:hyperlink>
    </w:p>
    <w:p w14:paraId="43B9D62C" w14:textId="101741BD"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8" w:history="1">
        <w:r w:rsidR="005C7984" w:rsidRPr="005C7984">
          <w:rPr>
            <w:rStyle w:val="Hipervnculo"/>
            <w:rFonts w:ascii="Palatino Linotype" w:eastAsiaTheme="majorEastAsia" w:hAnsi="Palatino Linotype"/>
            <w:noProof/>
          </w:rPr>
          <w:t>Tabla 56. Características Formato de Compresión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155</w:t>
        </w:r>
        <w:r w:rsidR="005C7984" w:rsidRPr="005C7984">
          <w:rPr>
            <w:rFonts w:ascii="Palatino Linotype" w:hAnsi="Palatino Linotype"/>
            <w:noProof/>
            <w:webHidden/>
          </w:rPr>
          <w:fldChar w:fldCharType="end"/>
        </w:r>
      </w:hyperlink>
    </w:p>
    <w:p w14:paraId="4B5A3D76" w14:textId="08ACB485"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79" w:history="1">
        <w:r w:rsidR="005C7984" w:rsidRPr="005C7984">
          <w:rPr>
            <w:rStyle w:val="Hipervnculo"/>
            <w:rFonts w:ascii="Palatino Linotype" w:eastAsiaTheme="majorEastAsia" w:hAnsi="Palatino Linotype"/>
            <w:noProof/>
          </w:rPr>
          <w:t>Tabla 57. Base de Datos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_Toc34739979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156</w:t>
        </w:r>
        <w:r w:rsidR="005C7984" w:rsidRPr="005C7984">
          <w:rPr>
            <w:rFonts w:ascii="Palatino Linotype" w:hAnsi="Palatino Linotype"/>
            <w:noProof/>
            <w:webHidden/>
          </w:rPr>
          <w:fldChar w:fldCharType="end"/>
        </w:r>
      </w:hyperlink>
    </w:p>
    <w:p w14:paraId="5FF4ABC9" w14:textId="61AB35FC"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0" w:history="1">
        <w:r w:rsidR="005C7984" w:rsidRPr="005C7984">
          <w:rPr>
            <w:rStyle w:val="Hipervnculo"/>
            <w:rFonts w:ascii="Palatino Linotype" w:eastAsiaTheme="majorEastAsia" w:hAnsi="Palatino Linotype"/>
            <w:noProof/>
          </w:rPr>
          <w:t>Tabla 58. Características de formato Páginas Web</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156</w:t>
        </w:r>
        <w:r w:rsidR="005C7984" w:rsidRPr="005C7984">
          <w:rPr>
            <w:rFonts w:ascii="Palatino Linotype" w:hAnsi="Palatino Linotype"/>
            <w:noProof/>
            <w:webHidden/>
          </w:rPr>
          <w:fldChar w:fldCharType="end"/>
        </w:r>
      </w:hyperlink>
    </w:p>
    <w:p w14:paraId="486F28A4" w14:textId="44CBAF3E"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1" w:history="1">
        <w:r w:rsidR="005C7984" w:rsidRPr="005C7984">
          <w:rPr>
            <w:rStyle w:val="Hipervnculo"/>
            <w:rFonts w:ascii="Palatino Linotype" w:eastAsiaTheme="majorEastAsia" w:hAnsi="Palatino Linotype"/>
            <w:noProof/>
          </w:rPr>
          <w:t>Tabla 59. Características de formato correo electrónico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_Toc34739981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156</w:t>
        </w:r>
        <w:r w:rsidR="005C7984" w:rsidRPr="005C7984">
          <w:rPr>
            <w:rFonts w:ascii="Palatino Linotype" w:hAnsi="Palatino Linotype"/>
            <w:noProof/>
            <w:webHidden/>
          </w:rPr>
          <w:fldChar w:fldCharType="end"/>
        </w:r>
      </w:hyperlink>
    </w:p>
    <w:p w14:paraId="6B77079F" w14:textId="6BEB51F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2" w:history="1">
        <w:r w:rsidR="005C7984" w:rsidRPr="005C7984">
          <w:rPr>
            <w:rStyle w:val="Hipervnculo"/>
            <w:rFonts w:ascii="Palatino Linotype" w:eastAsiaTheme="majorEastAsia" w:hAnsi="Palatino Linotype"/>
            <w:noProof/>
          </w:rPr>
          <w:t>Tabla 60. Seguimiento de formatos que ingresan y aquellos que se vuelven obsoletos.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_Toc34739982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157</w:t>
        </w:r>
        <w:r w:rsidR="005C7984" w:rsidRPr="005C7984">
          <w:rPr>
            <w:rFonts w:ascii="Palatino Linotype" w:hAnsi="Palatino Linotype"/>
            <w:noProof/>
            <w:webHidden/>
          </w:rPr>
          <w:fldChar w:fldCharType="end"/>
        </w:r>
      </w:hyperlink>
    </w:p>
    <w:p w14:paraId="506C5C1E" w14:textId="4945EAC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3" w:history="1">
        <w:r w:rsidR="005C7984" w:rsidRPr="005C7984">
          <w:rPr>
            <w:rStyle w:val="Hipervnculo"/>
            <w:rFonts w:ascii="Palatino Linotype" w:eastAsiaTheme="majorEastAsia" w:hAnsi="Palatino Linotype"/>
            <w:noProof/>
          </w:rPr>
          <w:t xml:space="preserve">Tabla 61. </w:t>
        </w:r>
        <w:r w:rsidR="005C7984" w:rsidRPr="005C7984">
          <w:rPr>
            <w:rStyle w:val="Hipervnculo"/>
            <w:rFonts w:ascii="Palatino Linotype" w:eastAsiaTheme="majorEastAsia" w:hAnsi="Palatino Linotype" w:cs="Arial"/>
            <w:noProof/>
          </w:rPr>
          <w:t>Algoritmos de hash aceptados por el estándar</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_Toc34739983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161</w:t>
        </w:r>
        <w:r w:rsidR="005C7984" w:rsidRPr="005C7984">
          <w:rPr>
            <w:rFonts w:ascii="Palatino Linotype" w:hAnsi="Palatino Linotype"/>
            <w:noProof/>
            <w:webHidden/>
          </w:rPr>
          <w:fldChar w:fldCharType="end"/>
        </w:r>
      </w:hyperlink>
    </w:p>
    <w:p w14:paraId="6816C064" w14:textId="11135720"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4" w:history="1">
        <w:r w:rsidR="005C7984" w:rsidRPr="005C7984">
          <w:rPr>
            <w:rStyle w:val="Hipervnculo"/>
            <w:rFonts w:ascii="Palatino Linotype" w:eastAsiaTheme="majorEastAsia" w:hAnsi="Palatino Linotype"/>
            <w:noProof/>
          </w:rPr>
          <w:t xml:space="preserve">Tabla 62. </w:t>
        </w:r>
        <w:r w:rsidR="005C7984" w:rsidRPr="005C7984">
          <w:rPr>
            <w:rStyle w:val="Hipervnculo"/>
            <w:rFonts w:ascii="Palatino Linotype" w:eastAsiaTheme="majorEastAsia" w:hAnsi="Palatino Linotype" w:cs="Arial"/>
            <w:noProof/>
          </w:rPr>
          <w:t>Algoritmos no permitidos por el estándar</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_Toc34739984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161</w:t>
        </w:r>
        <w:r w:rsidR="005C7984" w:rsidRPr="005C7984">
          <w:rPr>
            <w:rFonts w:ascii="Palatino Linotype" w:hAnsi="Palatino Linotype"/>
            <w:noProof/>
            <w:webHidden/>
          </w:rPr>
          <w:fldChar w:fldCharType="end"/>
        </w:r>
      </w:hyperlink>
    </w:p>
    <w:p w14:paraId="4BDF9FD5" w14:textId="6A094EAF"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5" w:history="1">
        <w:r w:rsidR="005C7984" w:rsidRPr="005C7984">
          <w:rPr>
            <w:rStyle w:val="Hipervnculo"/>
            <w:rFonts w:ascii="Palatino Linotype" w:eastAsiaTheme="majorEastAsia" w:hAnsi="Palatino Linotype"/>
            <w:noProof/>
          </w:rPr>
          <w:t>Tabla 63. Ejemplo de metadato para un algoritmo.</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_Toc34739985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162</w:t>
        </w:r>
        <w:r w:rsidR="005C7984" w:rsidRPr="005C7984">
          <w:rPr>
            <w:rFonts w:ascii="Palatino Linotype" w:hAnsi="Palatino Linotype"/>
            <w:noProof/>
            <w:webHidden/>
          </w:rPr>
          <w:fldChar w:fldCharType="end"/>
        </w:r>
      </w:hyperlink>
    </w:p>
    <w:p w14:paraId="5D03909C" w14:textId="7A060506"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6" w:history="1">
        <w:r w:rsidR="005C7984" w:rsidRPr="005C7984">
          <w:rPr>
            <w:rStyle w:val="Hipervnculo"/>
            <w:rFonts w:ascii="Palatino Linotype" w:eastAsiaTheme="majorEastAsia" w:hAnsi="Palatino Linotype"/>
            <w:noProof/>
          </w:rPr>
          <w:t xml:space="preserve">Tabla 64. </w:t>
        </w:r>
        <w:r w:rsidR="005C7984" w:rsidRPr="005C7984">
          <w:rPr>
            <w:rStyle w:val="Hipervnculo"/>
            <w:rFonts w:ascii="Palatino Linotype" w:eastAsiaTheme="majorEastAsia" w:hAnsi="Palatino Linotype" w:cs="Arial"/>
            <w:noProof/>
          </w:rPr>
          <w:t>Requisitos para la asignación o identificación de los nombres de los directorios, expedientes y documentos.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_Toc34739986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173</w:t>
        </w:r>
        <w:r w:rsidR="005C7984" w:rsidRPr="005C7984">
          <w:rPr>
            <w:rFonts w:ascii="Palatino Linotype" w:hAnsi="Palatino Linotype"/>
            <w:noProof/>
            <w:webHidden/>
          </w:rPr>
          <w:fldChar w:fldCharType="end"/>
        </w:r>
      </w:hyperlink>
    </w:p>
    <w:p w14:paraId="6CCF8F87" w14:textId="0486F398"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7" w:history="1">
        <w:r w:rsidR="005C7984" w:rsidRPr="005C7984">
          <w:rPr>
            <w:rStyle w:val="Hipervnculo"/>
            <w:rFonts w:ascii="Palatino Linotype" w:eastAsiaTheme="majorEastAsia" w:hAnsi="Palatino Linotype"/>
            <w:noProof/>
          </w:rPr>
          <w:t xml:space="preserve">Tabla 65. </w:t>
        </w:r>
        <w:r w:rsidR="005C7984" w:rsidRPr="005C7984">
          <w:rPr>
            <w:rStyle w:val="Hipervnculo"/>
            <w:rFonts w:ascii="Palatino Linotype" w:eastAsiaTheme="majorEastAsia" w:hAnsi="Palatino Linotype" w:cs="Arial"/>
            <w:noProof/>
          </w:rPr>
          <w:t>Requisitos mínimos del Control de Calidad de imágenes con fines de preservación</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_Toc34739987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177</w:t>
        </w:r>
        <w:r w:rsidR="005C7984" w:rsidRPr="005C7984">
          <w:rPr>
            <w:rFonts w:ascii="Palatino Linotype" w:hAnsi="Palatino Linotype"/>
            <w:noProof/>
            <w:webHidden/>
          </w:rPr>
          <w:fldChar w:fldCharType="end"/>
        </w:r>
      </w:hyperlink>
    </w:p>
    <w:p w14:paraId="71C22C98" w14:textId="262AB324"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8" w:history="1">
        <w:r w:rsidR="005C7984" w:rsidRPr="005C7984">
          <w:rPr>
            <w:rStyle w:val="Hipervnculo"/>
            <w:rFonts w:ascii="Palatino Linotype" w:eastAsiaTheme="majorEastAsia" w:hAnsi="Palatino Linotype"/>
            <w:noProof/>
          </w:rPr>
          <w:t xml:space="preserve">Tabla 66. </w:t>
        </w:r>
        <w:r w:rsidR="005C7984" w:rsidRPr="005C7984">
          <w:rPr>
            <w:rStyle w:val="Hipervnculo"/>
            <w:rFonts w:ascii="Palatino Linotype" w:eastAsiaTheme="majorEastAsia" w:hAnsi="Palatino Linotype" w:cs="Arial"/>
            <w:noProof/>
          </w:rPr>
          <w:t>Diccionario de Metadatos de preservación PREMIS</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_Toc34739988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179</w:t>
        </w:r>
        <w:r w:rsidR="005C7984" w:rsidRPr="005C7984">
          <w:rPr>
            <w:rFonts w:ascii="Palatino Linotype" w:hAnsi="Palatino Linotype"/>
            <w:noProof/>
            <w:webHidden/>
          </w:rPr>
          <w:fldChar w:fldCharType="end"/>
        </w:r>
      </w:hyperlink>
    </w:p>
    <w:p w14:paraId="4135BB7B" w14:textId="516389D6" w:rsidR="005C7984" w:rsidRPr="005C7984" w:rsidRDefault="00E9457D">
      <w:pPr>
        <w:pStyle w:val="Tabladeilustraciones"/>
        <w:tabs>
          <w:tab w:val="right" w:leader="dot" w:pos="9394"/>
        </w:tabs>
        <w:rPr>
          <w:rFonts w:ascii="Palatino Linotype" w:eastAsiaTheme="minorEastAsia" w:hAnsi="Palatino Linotype" w:cstheme="minorBidi"/>
          <w:noProof/>
        </w:rPr>
      </w:pPr>
      <w:hyperlink w:anchor="_Toc34739989" w:history="1">
        <w:r w:rsidR="005C7984" w:rsidRPr="005C7984">
          <w:rPr>
            <w:rStyle w:val="Hipervnculo"/>
            <w:rFonts w:ascii="Palatino Linotype" w:eastAsiaTheme="majorEastAsia" w:hAnsi="Palatino Linotype"/>
            <w:noProof/>
          </w:rPr>
          <w:t>Tabla 67. Gestión de Riesgo del Plan de Preservación Digital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_Toc34739989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180</w:t>
        </w:r>
        <w:r w:rsidR="005C7984" w:rsidRPr="005C7984">
          <w:rPr>
            <w:rFonts w:ascii="Palatino Linotype" w:hAnsi="Palatino Linotype"/>
            <w:noProof/>
            <w:webHidden/>
          </w:rPr>
          <w:fldChar w:fldCharType="end"/>
        </w:r>
      </w:hyperlink>
    </w:p>
    <w:p w14:paraId="456625B1" w14:textId="7D38D814" w:rsidR="005C7984" w:rsidRDefault="00E9457D">
      <w:pPr>
        <w:pStyle w:val="Tabladeilustraciones"/>
        <w:tabs>
          <w:tab w:val="right" w:leader="dot" w:pos="9394"/>
        </w:tabs>
        <w:rPr>
          <w:rFonts w:asciiTheme="minorHAnsi" w:eastAsiaTheme="minorEastAsia" w:hAnsiTheme="minorHAnsi" w:cstheme="minorBidi"/>
          <w:noProof/>
        </w:rPr>
      </w:pPr>
      <w:hyperlink w:anchor="_Toc34739990" w:history="1">
        <w:r w:rsidR="005C7984" w:rsidRPr="005C7984">
          <w:rPr>
            <w:rStyle w:val="Hipervnculo"/>
            <w:rFonts w:ascii="Palatino Linotype" w:eastAsiaTheme="majorEastAsia" w:hAnsi="Palatino Linotype"/>
            <w:noProof/>
          </w:rPr>
          <w:t xml:space="preserve">Tabla 68. </w:t>
        </w:r>
        <w:r w:rsidR="005C7984" w:rsidRPr="005C7984">
          <w:rPr>
            <w:rStyle w:val="Hipervnculo"/>
            <w:rFonts w:ascii="Palatino Linotype" w:eastAsiaTheme="majorEastAsia" w:hAnsi="Palatino Linotype" w:cs="Arial"/>
            <w:noProof/>
          </w:rPr>
          <w:t>Recursos para el plan de preservación digital</w:t>
        </w:r>
        <w:r w:rsidR="005C7984" w:rsidRPr="005C7984">
          <w:rPr>
            <w:rFonts w:ascii="Palatino Linotype" w:hAnsi="Palatino Linotype"/>
            <w:noProof/>
            <w:webHidden/>
          </w:rPr>
          <w:tab/>
        </w:r>
        <w:r w:rsidR="005C7984" w:rsidRPr="005C7984">
          <w:rPr>
            <w:rFonts w:ascii="Palatino Linotype" w:hAnsi="Palatino Linotype"/>
            <w:noProof/>
            <w:webHidden/>
          </w:rPr>
          <w:fldChar w:fldCharType="begin"/>
        </w:r>
        <w:r w:rsidR="005C7984" w:rsidRPr="005C7984">
          <w:rPr>
            <w:rFonts w:ascii="Palatino Linotype" w:hAnsi="Palatino Linotype"/>
            <w:noProof/>
            <w:webHidden/>
          </w:rPr>
          <w:instrText xml:space="preserve"> PAGEREF _Toc34739990 \h </w:instrText>
        </w:r>
        <w:r w:rsidR="005C7984" w:rsidRPr="005C7984">
          <w:rPr>
            <w:rFonts w:ascii="Palatino Linotype" w:hAnsi="Palatino Linotype"/>
            <w:noProof/>
            <w:webHidden/>
          </w:rPr>
        </w:r>
        <w:r w:rsidR="005C7984" w:rsidRPr="005C7984">
          <w:rPr>
            <w:rFonts w:ascii="Palatino Linotype" w:hAnsi="Palatino Linotype"/>
            <w:noProof/>
            <w:webHidden/>
          </w:rPr>
          <w:fldChar w:fldCharType="separate"/>
        </w:r>
        <w:r w:rsidR="00394A26">
          <w:rPr>
            <w:rFonts w:ascii="Palatino Linotype" w:hAnsi="Palatino Linotype"/>
            <w:noProof/>
            <w:webHidden/>
          </w:rPr>
          <w:t>187</w:t>
        </w:r>
        <w:r w:rsidR="005C7984" w:rsidRPr="005C7984">
          <w:rPr>
            <w:rFonts w:ascii="Palatino Linotype" w:hAnsi="Palatino Linotype"/>
            <w:noProof/>
            <w:webHidden/>
          </w:rPr>
          <w:fldChar w:fldCharType="end"/>
        </w:r>
      </w:hyperlink>
    </w:p>
    <w:p w14:paraId="1291CC97" w14:textId="4602E883" w:rsidR="00327DD4" w:rsidRPr="00283869" w:rsidRDefault="00327DD4" w:rsidP="00303F66">
      <w:pPr>
        <w:pStyle w:val="Default"/>
        <w:jc w:val="center"/>
        <w:rPr>
          <w:rFonts w:ascii="Palatino Linotype" w:hAnsi="Palatino Linotype" w:cs="Arial"/>
          <w:b/>
          <w:bCs/>
          <w:color w:val="auto"/>
          <w:sz w:val="28"/>
          <w:szCs w:val="28"/>
        </w:rPr>
      </w:pPr>
      <w:r w:rsidRPr="00283869">
        <w:rPr>
          <w:rFonts w:ascii="Palatino Linotype" w:hAnsi="Palatino Linotype" w:cs="Arial"/>
          <w:b/>
          <w:bCs/>
          <w:color w:val="auto"/>
          <w:sz w:val="28"/>
          <w:szCs w:val="28"/>
        </w:rPr>
        <w:fldChar w:fldCharType="end"/>
      </w:r>
    </w:p>
    <w:p w14:paraId="153C5DCC" w14:textId="0EBA85E7" w:rsidR="00EF097D" w:rsidRPr="008F63AD" w:rsidRDefault="00EF097D" w:rsidP="00303F66">
      <w:pPr>
        <w:pStyle w:val="Default"/>
        <w:jc w:val="center"/>
        <w:rPr>
          <w:rFonts w:ascii="Palatino Linotype" w:hAnsi="Palatino Linotype" w:cs="Arial"/>
          <w:b/>
          <w:bCs/>
          <w:color w:val="2E74B5" w:themeColor="accent1" w:themeShade="BF"/>
          <w:szCs w:val="22"/>
          <w:u w:val="single"/>
        </w:rPr>
      </w:pPr>
      <w:r w:rsidRPr="008F63AD">
        <w:rPr>
          <w:rFonts w:ascii="Palatino Linotype" w:hAnsi="Palatino Linotype" w:cs="Arial"/>
          <w:b/>
          <w:bCs/>
          <w:color w:val="2E74B5" w:themeColor="accent1" w:themeShade="BF"/>
          <w:szCs w:val="22"/>
          <w:u w:val="single"/>
        </w:rPr>
        <w:t>LISTA DE FIGURAS</w:t>
      </w:r>
    </w:p>
    <w:p w14:paraId="557C69F1" w14:textId="77777777" w:rsidR="00EF097D" w:rsidRPr="00283869" w:rsidRDefault="00EF097D" w:rsidP="00303F66">
      <w:pPr>
        <w:pStyle w:val="Default"/>
        <w:jc w:val="center"/>
        <w:rPr>
          <w:rFonts w:ascii="Palatino Linotype" w:hAnsi="Palatino Linotype" w:cs="Arial"/>
          <w:b/>
          <w:bCs/>
          <w:color w:val="auto"/>
          <w:sz w:val="22"/>
          <w:szCs w:val="22"/>
        </w:rPr>
      </w:pPr>
    </w:p>
    <w:p w14:paraId="557CD0E8" w14:textId="52AE2C5E" w:rsidR="005C7984" w:rsidRDefault="00EF097D">
      <w:pPr>
        <w:pStyle w:val="Tabladeilustraciones"/>
        <w:tabs>
          <w:tab w:val="right" w:leader="dot" w:pos="9394"/>
        </w:tabs>
        <w:rPr>
          <w:rFonts w:asciiTheme="minorHAnsi" w:eastAsiaTheme="minorEastAsia" w:hAnsiTheme="minorHAnsi" w:cstheme="minorBidi"/>
          <w:noProof/>
        </w:rPr>
      </w:pPr>
      <w:r w:rsidRPr="00283869">
        <w:rPr>
          <w:rFonts w:ascii="Palatino Linotype" w:hAnsi="Palatino Linotype" w:cs="Arial"/>
          <w:b/>
          <w:bCs/>
          <w:sz w:val="28"/>
          <w:szCs w:val="28"/>
        </w:rPr>
        <w:fldChar w:fldCharType="begin"/>
      </w:r>
      <w:r w:rsidRPr="00283869">
        <w:rPr>
          <w:rFonts w:ascii="Palatino Linotype" w:hAnsi="Palatino Linotype" w:cs="Arial"/>
          <w:b/>
          <w:bCs/>
          <w:sz w:val="28"/>
          <w:szCs w:val="28"/>
        </w:rPr>
        <w:instrText xml:space="preserve"> TOC \h \z \c "Figura" </w:instrText>
      </w:r>
      <w:r w:rsidRPr="00283869">
        <w:rPr>
          <w:rFonts w:ascii="Palatino Linotype" w:hAnsi="Palatino Linotype" w:cs="Arial"/>
          <w:b/>
          <w:bCs/>
          <w:sz w:val="28"/>
          <w:szCs w:val="28"/>
        </w:rPr>
        <w:fldChar w:fldCharType="separate"/>
      </w:r>
      <w:hyperlink w:anchor="_Toc34739991" w:history="1">
        <w:r w:rsidR="005C7984" w:rsidRPr="000C0359">
          <w:rPr>
            <w:rStyle w:val="Hipervnculo"/>
            <w:rFonts w:ascii="Palatino Linotype" w:eastAsiaTheme="majorEastAsia" w:hAnsi="Palatino Linotype"/>
            <w:noProof/>
          </w:rPr>
          <w:t>Figura 1</w:t>
        </w:r>
        <w:r w:rsidR="005C7984" w:rsidRPr="000C0359">
          <w:rPr>
            <w:rStyle w:val="Hipervnculo"/>
            <w:rFonts w:ascii="Palatino Linotype" w:eastAsiaTheme="majorEastAsia" w:hAnsi="Palatino Linotype"/>
            <w:noProof/>
            <w:lang w:eastAsia="es-ES"/>
          </w:rPr>
          <w:t>. Componentes del Sistema Integrado de Conservación – SIC</w:t>
        </w:r>
        <w:r w:rsidR="005C7984">
          <w:rPr>
            <w:noProof/>
            <w:webHidden/>
          </w:rPr>
          <w:tab/>
        </w:r>
        <w:r w:rsidR="005C7984">
          <w:rPr>
            <w:noProof/>
            <w:webHidden/>
          </w:rPr>
          <w:fldChar w:fldCharType="begin"/>
        </w:r>
        <w:r w:rsidR="005C7984">
          <w:rPr>
            <w:noProof/>
            <w:webHidden/>
          </w:rPr>
          <w:instrText xml:space="preserve"> PAGEREF _Toc34739991 \h </w:instrText>
        </w:r>
        <w:r w:rsidR="005C7984">
          <w:rPr>
            <w:noProof/>
            <w:webHidden/>
          </w:rPr>
        </w:r>
        <w:r w:rsidR="005C7984">
          <w:rPr>
            <w:noProof/>
            <w:webHidden/>
          </w:rPr>
          <w:fldChar w:fldCharType="separate"/>
        </w:r>
        <w:r w:rsidR="004C1BB5">
          <w:rPr>
            <w:noProof/>
            <w:webHidden/>
          </w:rPr>
          <w:t>21</w:t>
        </w:r>
        <w:r w:rsidR="005C7984">
          <w:rPr>
            <w:noProof/>
            <w:webHidden/>
          </w:rPr>
          <w:fldChar w:fldCharType="end"/>
        </w:r>
      </w:hyperlink>
    </w:p>
    <w:p w14:paraId="30673278" w14:textId="49EF35A6" w:rsidR="005C7984" w:rsidRDefault="00E9457D">
      <w:pPr>
        <w:pStyle w:val="Tabladeilustraciones"/>
        <w:tabs>
          <w:tab w:val="right" w:leader="dot" w:pos="9394"/>
        </w:tabs>
        <w:rPr>
          <w:rFonts w:asciiTheme="minorHAnsi" w:eastAsiaTheme="minorEastAsia" w:hAnsiTheme="minorHAnsi" w:cstheme="minorBidi"/>
          <w:noProof/>
        </w:rPr>
      </w:pPr>
      <w:hyperlink w:anchor="_Toc34739992" w:history="1">
        <w:r w:rsidR="005C7984" w:rsidRPr="000C0359">
          <w:rPr>
            <w:rStyle w:val="Hipervnculo"/>
            <w:rFonts w:ascii="Palatino Linotype" w:eastAsiaTheme="majorEastAsia" w:hAnsi="Palatino Linotype"/>
            <w:noProof/>
          </w:rPr>
          <w:t>Figura 2. Articulación entre los diferentes instrumentos archivísticos y el Sistema Integrado de Conservación.</w:t>
        </w:r>
        <w:r w:rsidR="005C7984">
          <w:rPr>
            <w:noProof/>
            <w:webHidden/>
          </w:rPr>
          <w:tab/>
        </w:r>
        <w:r w:rsidR="005C7984">
          <w:rPr>
            <w:noProof/>
            <w:webHidden/>
          </w:rPr>
          <w:fldChar w:fldCharType="begin"/>
        </w:r>
        <w:r w:rsidR="005C7984">
          <w:rPr>
            <w:noProof/>
            <w:webHidden/>
          </w:rPr>
          <w:instrText xml:space="preserve"> PAGEREF _Toc34739992 \h </w:instrText>
        </w:r>
        <w:r w:rsidR="005C7984">
          <w:rPr>
            <w:noProof/>
            <w:webHidden/>
          </w:rPr>
        </w:r>
        <w:r w:rsidR="005C7984">
          <w:rPr>
            <w:noProof/>
            <w:webHidden/>
          </w:rPr>
          <w:fldChar w:fldCharType="separate"/>
        </w:r>
        <w:r w:rsidR="004C1BB5">
          <w:rPr>
            <w:noProof/>
            <w:webHidden/>
          </w:rPr>
          <w:t>22</w:t>
        </w:r>
        <w:r w:rsidR="005C7984">
          <w:rPr>
            <w:noProof/>
            <w:webHidden/>
          </w:rPr>
          <w:fldChar w:fldCharType="end"/>
        </w:r>
      </w:hyperlink>
    </w:p>
    <w:p w14:paraId="0207E570" w14:textId="7E09C703" w:rsidR="005C7984" w:rsidRDefault="00E9457D">
      <w:pPr>
        <w:pStyle w:val="Tabladeilustraciones"/>
        <w:tabs>
          <w:tab w:val="right" w:leader="dot" w:pos="9394"/>
        </w:tabs>
        <w:rPr>
          <w:rFonts w:asciiTheme="minorHAnsi" w:eastAsiaTheme="minorEastAsia" w:hAnsiTheme="minorHAnsi" w:cstheme="minorBidi"/>
          <w:noProof/>
        </w:rPr>
      </w:pPr>
      <w:hyperlink w:anchor="_Toc34739993" w:history="1">
        <w:r w:rsidR="005C7984" w:rsidRPr="000C0359">
          <w:rPr>
            <w:rStyle w:val="Hipervnculo"/>
            <w:rFonts w:ascii="Palatino Linotype" w:eastAsiaTheme="majorEastAsia" w:hAnsi="Palatino Linotype"/>
            <w:noProof/>
          </w:rPr>
          <w:t>Figura 3. Mapa de procesos de la JEP</w:t>
        </w:r>
        <w:r w:rsidR="005C7984">
          <w:rPr>
            <w:noProof/>
            <w:webHidden/>
          </w:rPr>
          <w:tab/>
        </w:r>
        <w:r w:rsidR="005C7984">
          <w:rPr>
            <w:noProof/>
            <w:webHidden/>
          </w:rPr>
          <w:fldChar w:fldCharType="begin"/>
        </w:r>
        <w:r w:rsidR="005C7984">
          <w:rPr>
            <w:noProof/>
            <w:webHidden/>
          </w:rPr>
          <w:instrText xml:space="preserve"> PAGEREF _Toc34739993 \h </w:instrText>
        </w:r>
        <w:r w:rsidR="005C7984">
          <w:rPr>
            <w:noProof/>
            <w:webHidden/>
          </w:rPr>
        </w:r>
        <w:r w:rsidR="005C7984">
          <w:rPr>
            <w:noProof/>
            <w:webHidden/>
          </w:rPr>
          <w:fldChar w:fldCharType="separate"/>
        </w:r>
        <w:r w:rsidR="004C1BB5">
          <w:rPr>
            <w:noProof/>
            <w:webHidden/>
          </w:rPr>
          <w:t>31</w:t>
        </w:r>
        <w:r w:rsidR="005C7984">
          <w:rPr>
            <w:noProof/>
            <w:webHidden/>
          </w:rPr>
          <w:fldChar w:fldCharType="end"/>
        </w:r>
      </w:hyperlink>
    </w:p>
    <w:p w14:paraId="03F9A3E0" w14:textId="49790C5C" w:rsidR="005C7984" w:rsidRDefault="00E9457D">
      <w:pPr>
        <w:pStyle w:val="Tabladeilustraciones"/>
        <w:tabs>
          <w:tab w:val="right" w:leader="dot" w:pos="9394"/>
        </w:tabs>
        <w:rPr>
          <w:rFonts w:asciiTheme="minorHAnsi" w:eastAsiaTheme="minorEastAsia" w:hAnsiTheme="minorHAnsi" w:cstheme="minorBidi"/>
          <w:noProof/>
        </w:rPr>
      </w:pPr>
      <w:hyperlink w:anchor="_Toc34739994" w:history="1">
        <w:r w:rsidR="005C7984" w:rsidRPr="000C0359">
          <w:rPr>
            <w:rStyle w:val="Hipervnculo"/>
            <w:rFonts w:ascii="Palatino Linotype" w:eastAsiaTheme="majorEastAsia" w:hAnsi="Palatino Linotype"/>
            <w:noProof/>
          </w:rPr>
          <w:t>Figura 4.  Metodología Sistema Integrado de Conservación</w:t>
        </w:r>
        <w:r w:rsidR="005C7984">
          <w:rPr>
            <w:noProof/>
            <w:webHidden/>
          </w:rPr>
          <w:tab/>
        </w:r>
        <w:r w:rsidR="005C7984">
          <w:rPr>
            <w:noProof/>
            <w:webHidden/>
          </w:rPr>
          <w:fldChar w:fldCharType="begin"/>
        </w:r>
        <w:r w:rsidR="005C7984">
          <w:rPr>
            <w:noProof/>
            <w:webHidden/>
          </w:rPr>
          <w:instrText xml:space="preserve"> PAGEREF _Toc34739994 \h </w:instrText>
        </w:r>
        <w:r w:rsidR="005C7984">
          <w:rPr>
            <w:noProof/>
            <w:webHidden/>
          </w:rPr>
        </w:r>
        <w:r w:rsidR="005C7984">
          <w:rPr>
            <w:noProof/>
            <w:webHidden/>
          </w:rPr>
          <w:fldChar w:fldCharType="separate"/>
        </w:r>
        <w:r w:rsidR="004C1BB5">
          <w:rPr>
            <w:noProof/>
            <w:webHidden/>
          </w:rPr>
          <w:t>32</w:t>
        </w:r>
        <w:r w:rsidR="005C7984">
          <w:rPr>
            <w:noProof/>
            <w:webHidden/>
          </w:rPr>
          <w:fldChar w:fldCharType="end"/>
        </w:r>
      </w:hyperlink>
    </w:p>
    <w:p w14:paraId="1B1085F9" w14:textId="139071C5" w:rsidR="005C7984" w:rsidRDefault="00E9457D">
      <w:pPr>
        <w:pStyle w:val="Tabladeilustraciones"/>
        <w:tabs>
          <w:tab w:val="right" w:leader="dot" w:pos="9394"/>
        </w:tabs>
        <w:rPr>
          <w:rFonts w:asciiTheme="minorHAnsi" w:eastAsiaTheme="minorEastAsia" w:hAnsiTheme="minorHAnsi" w:cstheme="minorBidi"/>
          <w:noProof/>
        </w:rPr>
      </w:pPr>
      <w:hyperlink w:anchor="_Toc34739995" w:history="1">
        <w:r w:rsidR="005C7984" w:rsidRPr="000C0359">
          <w:rPr>
            <w:rStyle w:val="Hipervnculo"/>
            <w:rFonts w:ascii="Palatino Linotype" w:eastAsiaTheme="majorEastAsia" w:hAnsi="Palatino Linotype"/>
            <w:noProof/>
          </w:rPr>
          <w:t xml:space="preserve">Figura 5. </w:t>
        </w:r>
        <w:r w:rsidR="005C7984" w:rsidRPr="000C0359">
          <w:rPr>
            <w:rStyle w:val="Hipervnculo"/>
            <w:rFonts w:ascii="Palatino Linotype" w:eastAsiaTheme="majorEastAsia" w:hAnsi="Palatino Linotype" w:cs="Arial"/>
            <w:noProof/>
          </w:rPr>
          <w:t>Documentación de referencia para elaborar el SIC</w:t>
        </w:r>
        <w:r w:rsidR="005C7984">
          <w:rPr>
            <w:noProof/>
            <w:webHidden/>
          </w:rPr>
          <w:tab/>
        </w:r>
        <w:r w:rsidR="005C7984">
          <w:rPr>
            <w:noProof/>
            <w:webHidden/>
          </w:rPr>
          <w:fldChar w:fldCharType="begin"/>
        </w:r>
        <w:r w:rsidR="005C7984">
          <w:rPr>
            <w:noProof/>
            <w:webHidden/>
          </w:rPr>
          <w:instrText xml:space="preserve"> PAGEREF _Toc34739995 \h </w:instrText>
        </w:r>
        <w:r w:rsidR="005C7984">
          <w:rPr>
            <w:noProof/>
            <w:webHidden/>
          </w:rPr>
        </w:r>
        <w:r w:rsidR="005C7984">
          <w:rPr>
            <w:noProof/>
            <w:webHidden/>
          </w:rPr>
          <w:fldChar w:fldCharType="separate"/>
        </w:r>
        <w:r w:rsidR="004C1BB5">
          <w:rPr>
            <w:noProof/>
            <w:webHidden/>
          </w:rPr>
          <w:t>33</w:t>
        </w:r>
        <w:r w:rsidR="005C7984">
          <w:rPr>
            <w:noProof/>
            <w:webHidden/>
          </w:rPr>
          <w:fldChar w:fldCharType="end"/>
        </w:r>
      </w:hyperlink>
    </w:p>
    <w:p w14:paraId="63F05166" w14:textId="01033AC5" w:rsidR="005C7984" w:rsidRDefault="00E9457D">
      <w:pPr>
        <w:pStyle w:val="Tabladeilustraciones"/>
        <w:tabs>
          <w:tab w:val="right" w:leader="dot" w:pos="9394"/>
        </w:tabs>
        <w:rPr>
          <w:rFonts w:asciiTheme="minorHAnsi" w:eastAsiaTheme="minorEastAsia" w:hAnsiTheme="minorHAnsi" w:cstheme="minorBidi"/>
          <w:noProof/>
        </w:rPr>
      </w:pPr>
      <w:hyperlink w:anchor="_Toc34739996" w:history="1">
        <w:r w:rsidR="005C7984" w:rsidRPr="000C0359">
          <w:rPr>
            <w:rStyle w:val="Hipervnculo"/>
            <w:rFonts w:ascii="Palatino Linotype" w:eastAsiaTheme="majorEastAsia" w:hAnsi="Palatino Linotype"/>
            <w:noProof/>
          </w:rPr>
          <w:t>Figura 6. Programas del Plan de Conservación Documental</w:t>
        </w:r>
        <w:r w:rsidR="005C7984">
          <w:rPr>
            <w:noProof/>
            <w:webHidden/>
          </w:rPr>
          <w:tab/>
        </w:r>
        <w:r w:rsidR="005C7984">
          <w:rPr>
            <w:noProof/>
            <w:webHidden/>
          </w:rPr>
          <w:fldChar w:fldCharType="begin"/>
        </w:r>
        <w:r w:rsidR="005C7984">
          <w:rPr>
            <w:noProof/>
            <w:webHidden/>
          </w:rPr>
          <w:instrText xml:space="preserve"> PAGEREF _Toc34739996 \h </w:instrText>
        </w:r>
        <w:r w:rsidR="005C7984">
          <w:rPr>
            <w:noProof/>
            <w:webHidden/>
          </w:rPr>
        </w:r>
        <w:r w:rsidR="005C7984">
          <w:rPr>
            <w:noProof/>
            <w:webHidden/>
          </w:rPr>
          <w:fldChar w:fldCharType="separate"/>
        </w:r>
        <w:r w:rsidR="004C1BB5">
          <w:rPr>
            <w:noProof/>
            <w:webHidden/>
          </w:rPr>
          <w:t>38</w:t>
        </w:r>
        <w:r w:rsidR="005C7984">
          <w:rPr>
            <w:noProof/>
            <w:webHidden/>
          </w:rPr>
          <w:fldChar w:fldCharType="end"/>
        </w:r>
      </w:hyperlink>
    </w:p>
    <w:p w14:paraId="156FB09A" w14:textId="49418F54" w:rsidR="005C7984" w:rsidRDefault="00E9457D">
      <w:pPr>
        <w:pStyle w:val="Tabladeilustraciones"/>
        <w:tabs>
          <w:tab w:val="right" w:leader="dot" w:pos="9394"/>
        </w:tabs>
        <w:rPr>
          <w:rFonts w:asciiTheme="minorHAnsi" w:eastAsiaTheme="minorEastAsia" w:hAnsiTheme="minorHAnsi" w:cstheme="minorBidi"/>
          <w:noProof/>
        </w:rPr>
      </w:pPr>
      <w:hyperlink w:anchor="_Toc34739997" w:history="1">
        <w:r w:rsidR="005C7984" w:rsidRPr="000C0359">
          <w:rPr>
            <w:rStyle w:val="Hipervnculo"/>
            <w:rFonts w:ascii="Palatino Linotype" w:eastAsiaTheme="majorEastAsia" w:hAnsi="Palatino Linotype"/>
            <w:noProof/>
          </w:rPr>
          <w:t>Figura 7. Relación volumen y recursos</w:t>
        </w:r>
        <w:r w:rsidR="005C7984">
          <w:rPr>
            <w:noProof/>
            <w:webHidden/>
          </w:rPr>
          <w:tab/>
        </w:r>
        <w:r w:rsidR="005C7984">
          <w:rPr>
            <w:noProof/>
            <w:webHidden/>
          </w:rPr>
          <w:fldChar w:fldCharType="begin"/>
        </w:r>
        <w:r w:rsidR="005C7984">
          <w:rPr>
            <w:noProof/>
            <w:webHidden/>
          </w:rPr>
          <w:instrText xml:space="preserve"> PAGEREF _Toc34739997 \h </w:instrText>
        </w:r>
        <w:r w:rsidR="005C7984">
          <w:rPr>
            <w:noProof/>
            <w:webHidden/>
          </w:rPr>
        </w:r>
        <w:r w:rsidR="005C7984">
          <w:rPr>
            <w:noProof/>
            <w:webHidden/>
          </w:rPr>
          <w:fldChar w:fldCharType="separate"/>
        </w:r>
        <w:r w:rsidR="004C1BB5">
          <w:rPr>
            <w:noProof/>
            <w:webHidden/>
          </w:rPr>
          <w:t>141</w:t>
        </w:r>
        <w:r w:rsidR="005C7984">
          <w:rPr>
            <w:noProof/>
            <w:webHidden/>
          </w:rPr>
          <w:fldChar w:fldCharType="end"/>
        </w:r>
      </w:hyperlink>
    </w:p>
    <w:p w14:paraId="78D6CD5F" w14:textId="6CA1EBBB" w:rsidR="005C7984" w:rsidRDefault="00E9457D">
      <w:pPr>
        <w:pStyle w:val="Tabladeilustraciones"/>
        <w:tabs>
          <w:tab w:val="right" w:leader="dot" w:pos="9394"/>
        </w:tabs>
        <w:rPr>
          <w:rFonts w:asciiTheme="minorHAnsi" w:eastAsiaTheme="minorEastAsia" w:hAnsiTheme="minorHAnsi" w:cstheme="minorBidi"/>
          <w:noProof/>
        </w:rPr>
      </w:pPr>
      <w:hyperlink w:anchor="_Toc34739998" w:history="1">
        <w:r w:rsidR="005C7984" w:rsidRPr="000C0359">
          <w:rPr>
            <w:rStyle w:val="Hipervnculo"/>
            <w:rFonts w:ascii="Palatino Linotype" w:eastAsiaTheme="majorEastAsia" w:hAnsi="Palatino Linotype"/>
            <w:noProof/>
          </w:rPr>
          <w:t>Figura 8. Arquitectura TI de la JEP</w:t>
        </w:r>
        <w:r w:rsidR="005C7984">
          <w:rPr>
            <w:noProof/>
            <w:webHidden/>
          </w:rPr>
          <w:tab/>
        </w:r>
        <w:r w:rsidR="005C7984">
          <w:rPr>
            <w:noProof/>
            <w:webHidden/>
          </w:rPr>
          <w:fldChar w:fldCharType="begin"/>
        </w:r>
        <w:r w:rsidR="005C7984">
          <w:rPr>
            <w:noProof/>
            <w:webHidden/>
          </w:rPr>
          <w:instrText xml:space="preserve"> PAGEREF _Toc34739998 \h </w:instrText>
        </w:r>
        <w:r w:rsidR="005C7984">
          <w:rPr>
            <w:noProof/>
            <w:webHidden/>
          </w:rPr>
        </w:r>
        <w:r w:rsidR="005C7984">
          <w:rPr>
            <w:noProof/>
            <w:webHidden/>
          </w:rPr>
          <w:fldChar w:fldCharType="separate"/>
        </w:r>
        <w:r w:rsidR="004C1BB5">
          <w:rPr>
            <w:noProof/>
            <w:webHidden/>
          </w:rPr>
          <w:t>144</w:t>
        </w:r>
        <w:r w:rsidR="005C7984">
          <w:rPr>
            <w:noProof/>
            <w:webHidden/>
          </w:rPr>
          <w:fldChar w:fldCharType="end"/>
        </w:r>
      </w:hyperlink>
    </w:p>
    <w:p w14:paraId="6391B603" w14:textId="48AE3983" w:rsidR="005C7984" w:rsidRDefault="00E9457D">
      <w:pPr>
        <w:pStyle w:val="Tabladeilustraciones"/>
        <w:tabs>
          <w:tab w:val="right" w:leader="dot" w:pos="9394"/>
        </w:tabs>
        <w:rPr>
          <w:rFonts w:asciiTheme="minorHAnsi" w:eastAsiaTheme="minorEastAsia" w:hAnsiTheme="minorHAnsi" w:cstheme="minorBidi"/>
          <w:noProof/>
        </w:rPr>
      </w:pPr>
      <w:hyperlink w:anchor="_Toc34739999" w:history="1">
        <w:r w:rsidR="005C7984" w:rsidRPr="000C0359">
          <w:rPr>
            <w:rStyle w:val="Hipervnculo"/>
            <w:rFonts w:ascii="Palatino Linotype" w:eastAsiaTheme="majorEastAsia" w:hAnsi="Palatino Linotype"/>
            <w:noProof/>
          </w:rPr>
          <w:t>Figura 9. Componentes de Infraestructura y de servicios</w:t>
        </w:r>
        <w:r w:rsidR="005C7984">
          <w:rPr>
            <w:noProof/>
            <w:webHidden/>
          </w:rPr>
          <w:tab/>
        </w:r>
        <w:r w:rsidR="005C7984">
          <w:rPr>
            <w:noProof/>
            <w:webHidden/>
          </w:rPr>
          <w:fldChar w:fldCharType="begin"/>
        </w:r>
        <w:r w:rsidR="005C7984">
          <w:rPr>
            <w:noProof/>
            <w:webHidden/>
          </w:rPr>
          <w:instrText xml:space="preserve"> PAGEREF _Toc34739999 \h </w:instrText>
        </w:r>
        <w:r w:rsidR="005C7984">
          <w:rPr>
            <w:noProof/>
            <w:webHidden/>
          </w:rPr>
        </w:r>
        <w:r w:rsidR="005C7984">
          <w:rPr>
            <w:noProof/>
            <w:webHidden/>
          </w:rPr>
          <w:fldChar w:fldCharType="separate"/>
        </w:r>
        <w:r w:rsidR="004C1BB5">
          <w:rPr>
            <w:noProof/>
            <w:webHidden/>
          </w:rPr>
          <w:t>145</w:t>
        </w:r>
        <w:r w:rsidR="005C7984">
          <w:rPr>
            <w:noProof/>
            <w:webHidden/>
          </w:rPr>
          <w:fldChar w:fldCharType="end"/>
        </w:r>
      </w:hyperlink>
    </w:p>
    <w:p w14:paraId="68007EB5" w14:textId="20511F57" w:rsidR="005C7984" w:rsidRDefault="00E9457D">
      <w:pPr>
        <w:pStyle w:val="Tabladeilustraciones"/>
        <w:tabs>
          <w:tab w:val="right" w:leader="dot" w:pos="9394"/>
        </w:tabs>
        <w:rPr>
          <w:rFonts w:asciiTheme="minorHAnsi" w:eastAsiaTheme="minorEastAsia" w:hAnsiTheme="minorHAnsi" w:cstheme="minorBidi"/>
          <w:noProof/>
        </w:rPr>
      </w:pPr>
      <w:hyperlink w:anchor="_Toc34740000" w:history="1">
        <w:r w:rsidR="005C7984" w:rsidRPr="000C0359">
          <w:rPr>
            <w:rStyle w:val="Hipervnculo"/>
            <w:rFonts w:ascii="Palatino Linotype" w:eastAsiaTheme="majorEastAsia" w:hAnsi="Palatino Linotype"/>
            <w:noProof/>
          </w:rPr>
          <w:t xml:space="preserve">Figura 10. </w:t>
        </w:r>
        <w:r w:rsidR="005C7984" w:rsidRPr="000C0359">
          <w:rPr>
            <w:rStyle w:val="Hipervnculo"/>
            <w:rFonts w:ascii="Palatino Linotype" w:eastAsiaTheme="majorEastAsia" w:hAnsi="Palatino Linotype" w:cs="Arial"/>
            <w:noProof/>
          </w:rPr>
          <w:t>Requisitos para definir el algoritmo para el hash</w:t>
        </w:r>
        <w:r w:rsidR="005C7984">
          <w:rPr>
            <w:noProof/>
            <w:webHidden/>
          </w:rPr>
          <w:tab/>
        </w:r>
        <w:r w:rsidR="005C7984">
          <w:rPr>
            <w:noProof/>
            <w:webHidden/>
          </w:rPr>
          <w:fldChar w:fldCharType="begin"/>
        </w:r>
        <w:r w:rsidR="005C7984">
          <w:rPr>
            <w:noProof/>
            <w:webHidden/>
          </w:rPr>
          <w:instrText xml:space="preserve"> PAGEREF _Toc34740000 \h </w:instrText>
        </w:r>
        <w:r w:rsidR="005C7984">
          <w:rPr>
            <w:noProof/>
            <w:webHidden/>
          </w:rPr>
        </w:r>
        <w:r w:rsidR="005C7984">
          <w:rPr>
            <w:noProof/>
            <w:webHidden/>
          </w:rPr>
          <w:fldChar w:fldCharType="separate"/>
        </w:r>
        <w:r w:rsidR="004C1BB5">
          <w:rPr>
            <w:noProof/>
            <w:webHidden/>
          </w:rPr>
          <w:t>160</w:t>
        </w:r>
        <w:r w:rsidR="005C7984">
          <w:rPr>
            <w:noProof/>
            <w:webHidden/>
          </w:rPr>
          <w:fldChar w:fldCharType="end"/>
        </w:r>
      </w:hyperlink>
    </w:p>
    <w:p w14:paraId="06D33993" w14:textId="6820FA9C" w:rsidR="00B128FB" w:rsidRDefault="00EF097D" w:rsidP="00D8428A">
      <w:pPr>
        <w:pStyle w:val="Default"/>
        <w:jc w:val="center"/>
        <w:rPr>
          <w:rFonts w:ascii="Palatino Linotype" w:hAnsi="Palatino Linotype" w:cs="Arial"/>
          <w:b/>
          <w:bCs/>
          <w:sz w:val="28"/>
          <w:szCs w:val="28"/>
        </w:rPr>
      </w:pPr>
      <w:r w:rsidRPr="00283869">
        <w:rPr>
          <w:rFonts w:ascii="Palatino Linotype" w:hAnsi="Palatino Linotype" w:cs="Arial"/>
          <w:b/>
          <w:bCs/>
          <w:sz w:val="28"/>
          <w:szCs w:val="28"/>
        </w:rPr>
        <w:fldChar w:fldCharType="end"/>
      </w:r>
    </w:p>
    <w:p w14:paraId="7609DBFD" w14:textId="77777777" w:rsidR="005C7984" w:rsidRDefault="005C7984" w:rsidP="00D8428A">
      <w:pPr>
        <w:pStyle w:val="Default"/>
        <w:jc w:val="center"/>
        <w:rPr>
          <w:rFonts w:ascii="Palatino Linotype" w:hAnsi="Palatino Linotype" w:cs="Arial"/>
          <w:b/>
          <w:bCs/>
          <w:sz w:val="28"/>
          <w:szCs w:val="28"/>
        </w:rPr>
      </w:pPr>
    </w:p>
    <w:p w14:paraId="2E52565D" w14:textId="77777777" w:rsidR="005C7984" w:rsidRDefault="005C7984" w:rsidP="00D8428A">
      <w:pPr>
        <w:pStyle w:val="Default"/>
        <w:jc w:val="center"/>
        <w:rPr>
          <w:rFonts w:ascii="Palatino Linotype" w:hAnsi="Palatino Linotype" w:cs="Arial"/>
          <w:b/>
          <w:bCs/>
          <w:sz w:val="28"/>
          <w:szCs w:val="28"/>
        </w:rPr>
      </w:pPr>
    </w:p>
    <w:p w14:paraId="792614CA" w14:textId="77777777" w:rsidR="005C7984" w:rsidRPr="00283869" w:rsidRDefault="005C7984" w:rsidP="008F63AD">
      <w:pPr>
        <w:pStyle w:val="Default"/>
        <w:rPr>
          <w:rFonts w:ascii="Palatino Linotype" w:hAnsi="Palatino Linotype" w:cs="Arial"/>
          <w:b/>
          <w:bCs/>
          <w:sz w:val="28"/>
          <w:szCs w:val="28"/>
        </w:rPr>
      </w:pPr>
    </w:p>
    <w:p w14:paraId="0DC00714" w14:textId="3B32CEF9" w:rsidR="002C18E5" w:rsidRPr="008F63AD" w:rsidRDefault="008F63AD" w:rsidP="008F63AD">
      <w:pPr>
        <w:pStyle w:val="Ttulo1"/>
        <w:rPr>
          <w:rFonts w:ascii="Palatino Linotype" w:hAnsi="Palatino Linotype"/>
          <w:b/>
          <w:sz w:val="24"/>
          <w:szCs w:val="22"/>
        </w:rPr>
      </w:pPr>
      <w:bookmarkStart w:id="0" w:name="_Toc41501210"/>
      <w:r w:rsidRPr="008F63AD">
        <w:rPr>
          <w:rFonts w:ascii="Palatino Linotype" w:hAnsi="Palatino Linotype"/>
          <w:b/>
          <w:sz w:val="24"/>
          <w:szCs w:val="22"/>
        </w:rPr>
        <w:t>Glosario</w:t>
      </w:r>
      <w:bookmarkEnd w:id="0"/>
    </w:p>
    <w:p w14:paraId="1ADC2F95" w14:textId="77777777" w:rsidR="002C18E5" w:rsidRPr="00283869" w:rsidRDefault="002C18E5" w:rsidP="00303F66">
      <w:pPr>
        <w:pStyle w:val="Default"/>
        <w:ind w:left="720"/>
        <w:jc w:val="both"/>
        <w:rPr>
          <w:rFonts w:ascii="Palatino Linotype" w:hAnsi="Palatino Linotype" w:cs="Arial"/>
          <w:b/>
          <w:bCs/>
          <w:sz w:val="22"/>
          <w:szCs w:val="22"/>
        </w:rPr>
      </w:pPr>
    </w:p>
    <w:p w14:paraId="495ACBD4" w14:textId="77777777" w:rsidR="00EB3B5E" w:rsidRPr="006249B4" w:rsidRDefault="000C07CB" w:rsidP="00EB3B5E">
      <w:pPr>
        <w:pStyle w:val="Prrafodelista"/>
        <w:numPr>
          <w:ilvl w:val="0"/>
          <w:numId w:val="3"/>
        </w:numPr>
        <w:jc w:val="both"/>
        <w:rPr>
          <w:rFonts w:ascii="Palatino Linotype" w:hAnsi="Palatino Linotype"/>
          <w:b/>
          <w:sz w:val="24"/>
        </w:rPr>
      </w:pPr>
      <w:r w:rsidRPr="006249B4">
        <w:rPr>
          <w:rFonts w:ascii="Palatino Linotype" w:hAnsi="Palatino Linotype"/>
          <w:b/>
          <w:sz w:val="24"/>
        </w:rPr>
        <w:t>Ácido:</w:t>
      </w:r>
      <w:r w:rsidRPr="006249B4">
        <w:rPr>
          <w:rFonts w:ascii="Palatino Linotype" w:hAnsi="Palatino Linotype"/>
          <w:sz w:val="24"/>
        </w:rPr>
        <w:t xml:space="preserve"> Substancia capaz de formar iones de hidrógeno (H+) al ser disuelta en agua. Los ácidos pueden dañar la celulosa en el papel, cartón y tela catalizando la hidrólisis. Los ácidos pueden introducirse durante la manufactura, o pueden estar presentes en la materia prima. También pueden introducirse por migración desde materiales ácidos o de contaminación atmosférica.</w:t>
      </w:r>
    </w:p>
    <w:p w14:paraId="7163CAD4" w14:textId="3B4A4E45" w:rsidR="00426F45" w:rsidRPr="006249B4" w:rsidRDefault="00426F45" w:rsidP="00EB3B5E">
      <w:pPr>
        <w:pStyle w:val="Prrafodelista"/>
        <w:numPr>
          <w:ilvl w:val="0"/>
          <w:numId w:val="3"/>
        </w:numPr>
        <w:spacing w:after="0" w:line="240" w:lineRule="auto"/>
        <w:jc w:val="both"/>
        <w:rPr>
          <w:rFonts w:ascii="Palatino Linotype" w:hAnsi="Palatino Linotype"/>
          <w:b/>
          <w:sz w:val="24"/>
        </w:rPr>
      </w:pPr>
      <w:r w:rsidRPr="006249B4">
        <w:rPr>
          <w:rFonts w:ascii="Palatino Linotype" w:hAnsi="Palatino Linotype"/>
          <w:b/>
          <w:sz w:val="24"/>
        </w:rPr>
        <w:t>Administración de Archivos:</w:t>
      </w:r>
      <w:r w:rsidRPr="006249B4">
        <w:rPr>
          <w:rFonts w:ascii="Palatino Linotype" w:hAnsi="Palatino Linotype"/>
          <w:sz w:val="24"/>
        </w:rPr>
        <w:t xml:space="preserve"> son operaciones administrativas y técnicas relacionadas con la planeación, dirección, organización, control, evaluación, conservación, preservación y servicios de todos los archivos de una institución.</w:t>
      </w:r>
    </w:p>
    <w:p w14:paraId="378BC89E" w14:textId="0D79D0DC" w:rsidR="00EB3B5E" w:rsidRPr="006249B4" w:rsidRDefault="002C18E5" w:rsidP="00EB3B5E">
      <w:pPr>
        <w:pStyle w:val="NormalWeb"/>
        <w:numPr>
          <w:ilvl w:val="0"/>
          <w:numId w:val="3"/>
        </w:numPr>
        <w:spacing w:after="0" w:afterAutospacing="0"/>
        <w:jc w:val="both"/>
        <w:rPr>
          <w:rFonts w:ascii="Palatino Linotype" w:hAnsi="Palatino Linotype"/>
          <w:sz w:val="24"/>
          <w:szCs w:val="22"/>
        </w:rPr>
      </w:pPr>
      <w:r w:rsidRPr="006249B4">
        <w:rPr>
          <w:rFonts w:ascii="Palatino Linotype" w:hAnsi="Palatino Linotype"/>
          <w:b/>
          <w:bCs/>
          <w:sz w:val="24"/>
          <w:szCs w:val="22"/>
        </w:rPr>
        <w:t xml:space="preserve">Ambiente: </w:t>
      </w:r>
      <w:r w:rsidRPr="006249B4">
        <w:rPr>
          <w:rFonts w:ascii="Palatino Linotype" w:hAnsi="Palatino Linotype"/>
          <w:sz w:val="24"/>
          <w:szCs w:val="22"/>
        </w:rPr>
        <w:t xml:space="preserve">Cualquier </w:t>
      </w:r>
      <w:r w:rsidR="00426F45" w:rsidRPr="006249B4">
        <w:rPr>
          <w:rFonts w:ascii="Palatino Linotype" w:hAnsi="Palatino Linotype"/>
          <w:sz w:val="24"/>
          <w:szCs w:val="22"/>
        </w:rPr>
        <w:t>área</w:t>
      </w:r>
      <w:r w:rsidRPr="006249B4">
        <w:rPr>
          <w:rFonts w:ascii="Palatino Linotype" w:hAnsi="Palatino Linotype"/>
          <w:sz w:val="24"/>
          <w:szCs w:val="22"/>
        </w:rPr>
        <w:t xml:space="preserve"> externa o interna delimitada </w:t>
      </w:r>
      <w:r w:rsidR="00426F45" w:rsidRPr="006249B4">
        <w:rPr>
          <w:rFonts w:ascii="Palatino Linotype" w:hAnsi="Palatino Linotype"/>
          <w:sz w:val="24"/>
          <w:szCs w:val="22"/>
        </w:rPr>
        <w:t>físicamente</w:t>
      </w:r>
      <w:r w:rsidRPr="006249B4">
        <w:rPr>
          <w:rFonts w:ascii="Palatino Linotype" w:hAnsi="Palatino Linotype"/>
          <w:sz w:val="24"/>
          <w:szCs w:val="22"/>
        </w:rPr>
        <w:t xml:space="preserve"> que forma parte del establecimiento destinado a la </w:t>
      </w:r>
      <w:r w:rsidR="00426F45" w:rsidRPr="006249B4">
        <w:rPr>
          <w:rFonts w:ascii="Palatino Linotype" w:hAnsi="Palatino Linotype"/>
          <w:sz w:val="24"/>
          <w:szCs w:val="22"/>
        </w:rPr>
        <w:t>fabricación</w:t>
      </w:r>
      <w:r w:rsidRPr="006249B4">
        <w:rPr>
          <w:rFonts w:ascii="Palatino Linotype" w:hAnsi="Palatino Linotype"/>
          <w:sz w:val="24"/>
          <w:szCs w:val="22"/>
        </w:rPr>
        <w:t xml:space="preserve">, procesamiento, </w:t>
      </w:r>
      <w:r w:rsidR="00426F45" w:rsidRPr="006249B4">
        <w:rPr>
          <w:rFonts w:ascii="Palatino Linotype" w:hAnsi="Palatino Linotype"/>
          <w:sz w:val="24"/>
          <w:szCs w:val="22"/>
        </w:rPr>
        <w:t>preparación</w:t>
      </w:r>
      <w:r w:rsidRPr="006249B4">
        <w:rPr>
          <w:rFonts w:ascii="Palatino Linotype" w:hAnsi="Palatino Linotype"/>
          <w:sz w:val="24"/>
          <w:szCs w:val="22"/>
        </w:rPr>
        <w:t xml:space="preserve">, envase, almacenamiento y expendio de alimentos. </w:t>
      </w:r>
    </w:p>
    <w:p w14:paraId="631C1FB7" w14:textId="26C07D8D" w:rsidR="002C18E5" w:rsidRPr="006249B4" w:rsidRDefault="002C18E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 xml:space="preserve">Almacenamiento de documentos: </w:t>
      </w:r>
      <w:r w:rsidR="00426F45" w:rsidRPr="006249B4">
        <w:rPr>
          <w:rFonts w:ascii="Palatino Linotype" w:hAnsi="Palatino Linotype"/>
          <w:sz w:val="24"/>
          <w:szCs w:val="22"/>
        </w:rPr>
        <w:t>Acción</w:t>
      </w:r>
      <w:r w:rsidRPr="006249B4">
        <w:rPr>
          <w:rFonts w:ascii="Palatino Linotype" w:hAnsi="Palatino Linotype"/>
          <w:sz w:val="24"/>
          <w:szCs w:val="22"/>
        </w:rPr>
        <w:t xml:space="preserve"> de guardar </w:t>
      </w:r>
      <w:r w:rsidR="00426F45" w:rsidRPr="006249B4">
        <w:rPr>
          <w:rFonts w:ascii="Palatino Linotype" w:hAnsi="Palatino Linotype"/>
          <w:sz w:val="24"/>
          <w:szCs w:val="22"/>
        </w:rPr>
        <w:t>sistemáticamente</w:t>
      </w:r>
      <w:r w:rsidRPr="006249B4">
        <w:rPr>
          <w:rFonts w:ascii="Palatino Linotype" w:hAnsi="Palatino Linotype"/>
          <w:sz w:val="24"/>
          <w:szCs w:val="22"/>
        </w:rPr>
        <w:t xml:space="preserve"> documentos de archivo en espacios, mobiliario y unidades de </w:t>
      </w:r>
      <w:r w:rsidR="00426F45" w:rsidRPr="006249B4">
        <w:rPr>
          <w:rFonts w:ascii="Palatino Linotype" w:hAnsi="Palatino Linotype"/>
          <w:sz w:val="24"/>
          <w:szCs w:val="22"/>
        </w:rPr>
        <w:t>conservación</w:t>
      </w:r>
      <w:r w:rsidRPr="006249B4">
        <w:rPr>
          <w:rFonts w:ascii="Palatino Linotype" w:hAnsi="Palatino Linotype"/>
          <w:sz w:val="24"/>
          <w:szCs w:val="22"/>
        </w:rPr>
        <w:t xml:space="preserve"> apropiadas. </w:t>
      </w:r>
    </w:p>
    <w:p w14:paraId="48F9A9FD" w14:textId="4BA7A76B" w:rsidR="002C18E5" w:rsidRPr="006249B4" w:rsidRDefault="002C18E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 xml:space="preserve">Archivista: </w:t>
      </w:r>
      <w:r w:rsidRPr="006249B4">
        <w:rPr>
          <w:rFonts w:ascii="Palatino Linotype" w:hAnsi="Palatino Linotype"/>
          <w:sz w:val="24"/>
          <w:szCs w:val="22"/>
        </w:rPr>
        <w:t xml:space="preserve">Profesional del nivel superior, graduado en </w:t>
      </w:r>
      <w:r w:rsidR="00426F45" w:rsidRPr="006249B4">
        <w:rPr>
          <w:rFonts w:ascii="Palatino Linotype" w:hAnsi="Palatino Linotype"/>
          <w:sz w:val="24"/>
          <w:szCs w:val="22"/>
        </w:rPr>
        <w:t>archivística</w:t>
      </w:r>
      <w:r w:rsidRPr="006249B4">
        <w:rPr>
          <w:rFonts w:ascii="Palatino Linotype" w:hAnsi="Palatino Linotype"/>
          <w:sz w:val="24"/>
          <w:szCs w:val="22"/>
        </w:rPr>
        <w:t xml:space="preserve">. </w:t>
      </w:r>
    </w:p>
    <w:p w14:paraId="2CFB2814" w14:textId="05F69CD7" w:rsidR="002C18E5" w:rsidRPr="006249B4" w:rsidRDefault="002C18E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 xml:space="preserve">Archivo: </w:t>
      </w:r>
      <w:r w:rsidRPr="006249B4">
        <w:rPr>
          <w:rFonts w:ascii="Palatino Linotype" w:hAnsi="Palatino Linotype"/>
          <w:sz w:val="24"/>
          <w:szCs w:val="22"/>
        </w:rPr>
        <w:t xml:space="preserve">Conjunto de documentos, sea cual fuere su fecha, forma y soporte material, acumulados en un proceso natural por una persona o entidad </w:t>
      </w:r>
      <w:r w:rsidR="00426F45" w:rsidRPr="006249B4">
        <w:rPr>
          <w:rFonts w:ascii="Palatino Linotype" w:hAnsi="Palatino Linotype"/>
          <w:sz w:val="24"/>
          <w:szCs w:val="22"/>
        </w:rPr>
        <w:t>pública</w:t>
      </w:r>
      <w:r w:rsidRPr="006249B4">
        <w:rPr>
          <w:rFonts w:ascii="Palatino Linotype" w:hAnsi="Palatino Linotype"/>
          <w:sz w:val="24"/>
          <w:szCs w:val="22"/>
        </w:rPr>
        <w:t xml:space="preserve"> o privada, en el transcurso de su </w:t>
      </w:r>
      <w:r w:rsidR="00426F45" w:rsidRPr="006249B4">
        <w:rPr>
          <w:rFonts w:ascii="Palatino Linotype" w:hAnsi="Palatino Linotype"/>
          <w:sz w:val="24"/>
          <w:szCs w:val="22"/>
        </w:rPr>
        <w:t>gestión</w:t>
      </w:r>
      <w:r w:rsidRPr="006249B4">
        <w:rPr>
          <w:rFonts w:ascii="Palatino Linotype" w:hAnsi="Palatino Linotype"/>
          <w:sz w:val="24"/>
          <w:szCs w:val="22"/>
        </w:rPr>
        <w:t xml:space="preserve">, conservados respetando aquel orden para servir como testimonio e </w:t>
      </w:r>
      <w:r w:rsidR="00426F45" w:rsidRPr="006249B4">
        <w:rPr>
          <w:rFonts w:ascii="Palatino Linotype" w:hAnsi="Palatino Linotype"/>
          <w:sz w:val="24"/>
          <w:szCs w:val="22"/>
        </w:rPr>
        <w:t>información</w:t>
      </w:r>
      <w:r w:rsidRPr="006249B4">
        <w:rPr>
          <w:rFonts w:ascii="Palatino Linotype" w:hAnsi="Palatino Linotype"/>
          <w:sz w:val="24"/>
          <w:szCs w:val="22"/>
        </w:rPr>
        <w:t xml:space="preserve"> a la persona o </w:t>
      </w:r>
      <w:r w:rsidR="00426F45" w:rsidRPr="006249B4">
        <w:rPr>
          <w:rFonts w:ascii="Palatino Linotype" w:hAnsi="Palatino Linotype"/>
          <w:sz w:val="24"/>
          <w:szCs w:val="22"/>
        </w:rPr>
        <w:t>institución</w:t>
      </w:r>
      <w:r w:rsidRPr="006249B4">
        <w:rPr>
          <w:rFonts w:ascii="Palatino Linotype" w:hAnsi="Palatino Linotype"/>
          <w:sz w:val="24"/>
          <w:szCs w:val="22"/>
        </w:rPr>
        <w:t xml:space="preserve"> que los produce y a los ciudadanos, o como fuentes de la historia. </w:t>
      </w:r>
      <w:r w:rsidR="00426F45" w:rsidRPr="006249B4">
        <w:rPr>
          <w:rFonts w:ascii="Palatino Linotype" w:hAnsi="Palatino Linotype"/>
          <w:sz w:val="24"/>
          <w:szCs w:val="22"/>
        </w:rPr>
        <w:t>También</w:t>
      </w:r>
      <w:r w:rsidRPr="006249B4">
        <w:rPr>
          <w:rFonts w:ascii="Palatino Linotype" w:hAnsi="Palatino Linotype"/>
          <w:sz w:val="24"/>
          <w:szCs w:val="22"/>
        </w:rPr>
        <w:t xml:space="preserve"> se puede entender como la </w:t>
      </w:r>
      <w:r w:rsidR="00426F45" w:rsidRPr="006249B4">
        <w:rPr>
          <w:rFonts w:ascii="Palatino Linotype" w:hAnsi="Palatino Linotype"/>
          <w:sz w:val="24"/>
          <w:szCs w:val="22"/>
        </w:rPr>
        <w:t>institución</w:t>
      </w:r>
      <w:r w:rsidRPr="006249B4">
        <w:rPr>
          <w:rFonts w:ascii="Palatino Linotype" w:hAnsi="Palatino Linotype"/>
          <w:sz w:val="24"/>
          <w:szCs w:val="22"/>
        </w:rPr>
        <w:t xml:space="preserve"> que </w:t>
      </w:r>
      <w:r w:rsidR="00E746DC" w:rsidRPr="006249B4">
        <w:rPr>
          <w:rFonts w:ascii="Palatino Linotype" w:hAnsi="Palatino Linotype"/>
          <w:sz w:val="24"/>
          <w:szCs w:val="22"/>
        </w:rPr>
        <w:t>está</w:t>
      </w:r>
      <w:r w:rsidRPr="006249B4">
        <w:rPr>
          <w:rFonts w:ascii="Palatino Linotype" w:hAnsi="Palatino Linotype"/>
          <w:sz w:val="24"/>
          <w:szCs w:val="22"/>
        </w:rPr>
        <w:t xml:space="preserve"> al servicio de la </w:t>
      </w:r>
      <w:r w:rsidR="00426F45" w:rsidRPr="006249B4">
        <w:rPr>
          <w:rFonts w:ascii="Palatino Linotype" w:hAnsi="Palatino Linotype"/>
          <w:sz w:val="24"/>
          <w:szCs w:val="22"/>
        </w:rPr>
        <w:t>gestión</w:t>
      </w:r>
      <w:r w:rsidRPr="006249B4">
        <w:rPr>
          <w:rFonts w:ascii="Palatino Linotype" w:hAnsi="Palatino Linotype"/>
          <w:sz w:val="24"/>
          <w:szCs w:val="22"/>
        </w:rPr>
        <w:t xml:space="preserve"> administrativa, la </w:t>
      </w:r>
      <w:r w:rsidR="00426F45" w:rsidRPr="006249B4">
        <w:rPr>
          <w:rFonts w:ascii="Palatino Linotype" w:hAnsi="Palatino Linotype"/>
          <w:sz w:val="24"/>
          <w:szCs w:val="22"/>
        </w:rPr>
        <w:t>información</w:t>
      </w:r>
      <w:r w:rsidRPr="006249B4">
        <w:rPr>
          <w:rFonts w:ascii="Palatino Linotype" w:hAnsi="Palatino Linotype"/>
          <w:sz w:val="24"/>
          <w:szCs w:val="22"/>
        </w:rPr>
        <w:t xml:space="preserve">, la </w:t>
      </w:r>
      <w:r w:rsidR="00426F45" w:rsidRPr="006249B4">
        <w:rPr>
          <w:rFonts w:ascii="Palatino Linotype" w:hAnsi="Palatino Linotype"/>
          <w:sz w:val="24"/>
          <w:szCs w:val="22"/>
        </w:rPr>
        <w:t>investigación</w:t>
      </w:r>
      <w:r w:rsidRPr="006249B4">
        <w:rPr>
          <w:rFonts w:ascii="Palatino Linotype" w:hAnsi="Palatino Linotype"/>
          <w:sz w:val="24"/>
          <w:szCs w:val="22"/>
        </w:rPr>
        <w:t xml:space="preserve"> y la cultura. </w:t>
      </w:r>
    </w:p>
    <w:p w14:paraId="154E3CD3" w14:textId="7AC9E463" w:rsidR="00EB3B5E" w:rsidRPr="006249B4" w:rsidRDefault="00EB3B5E" w:rsidP="00EB3B5E">
      <w:pPr>
        <w:pStyle w:val="NormalWeb"/>
        <w:numPr>
          <w:ilvl w:val="0"/>
          <w:numId w:val="3"/>
        </w:numPr>
        <w:jc w:val="both"/>
        <w:rPr>
          <w:rFonts w:ascii="Palatino Linotype" w:hAnsi="Palatino Linotype"/>
          <w:sz w:val="24"/>
          <w:szCs w:val="22"/>
        </w:rPr>
      </w:pPr>
      <w:r w:rsidRPr="006249B4">
        <w:rPr>
          <w:rFonts w:ascii="Palatino Linotype" w:hAnsi="Palatino Linotype"/>
          <w:b/>
          <w:sz w:val="24"/>
          <w:szCs w:val="22"/>
        </w:rPr>
        <w:t>Autenticidad:</w:t>
      </w:r>
      <w:r w:rsidRPr="006249B4">
        <w:rPr>
          <w:rFonts w:ascii="Palatino Linotype" w:hAnsi="Palatino Linotype"/>
          <w:sz w:val="24"/>
          <w:szCs w:val="22"/>
        </w:rPr>
        <w:t xml:space="preserve"> característica técnica para preservar la seguridad de la información que busca asegurar su validez en el tiempo, forma y distribución. Así mismo, garantiza el origen de la información, validando el emisor para evitar suplantación de identidades.</w:t>
      </w:r>
    </w:p>
    <w:p w14:paraId="3A3D4096" w14:textId="31B55C80" w:rsidR="002C18E5" w:rsidRPr="006249B4" w:rsidRDefault="002C18E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 xml:space="preserve">Biodeterioro: </w:t>
      </w:r>
      <w:r w:rsidRPr="006249B4">
        <w:rPr>
          <w:rFonts w:ascii="Palatino Linotype" w:hAnsi="Palatino Linotype"/>
          <w:sz w:val="24"/>
          <w:szCs w:val="22"/>
        </w:rPr>
        <w:t xml:space="preserve">Se denomina biodeterioro al conjunto de deterioros causados por agentes </w:t>
      </w:r>
      <w:r w:rsidR="00426F45" w:rsidRPr="006249B4">
        <w:rPr>
          <w:rFonts w:ascii="Palatino Linotype" w:hAnsi="Palatino Linotype"/>
          <w:sz w:val="24"/>
          <w:szCs w:val="22"/>
        </w:rPr>
        <w:t>biológicos</w:t>
      </w:r>
      <w:r w:rsidRPr="006249B4">
        <w:rPr>
          <w:rFonts w:ascii="Palatino Linotype" w:hAnsi="Palatino Linotype"/>
          <w:sz w:val="24"/>
          <w:szCs w:val="22"/>
        </w:rPr>
        <w:t xml:space="preserve">, tales como, hongos, insectos, roedores. </w:t>
      </w:r>
    </w:p>
    <w:p w14:paraId="5AE3929B" w14:textId="25F2DE75" w:rsidR="002C18E5" w:rsidRPr="006249B4" w:rsidRDefault="002C18E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 xml:space="preserve">Carpeta: </w:t>
      </w:r>
      <w:r w:rsidRPr="006249B4">
        <w:rPr>
          <w:rFonts w:ascii="Palatino Linotype" w:hAnsi="Palatino Linotype"/>
          <w:sz w:val="24"/>
          <w:szCs w:val="22"/>
        </w:rPr>
        <w:t xml:space="preserve">Unidad de </w:t>
      </w:r>
      <w:r w:rsidR="00426F45" w:rsidRPr="006249B4">
        <w:rPr>
          <w:rFonts w:ascii="Palatino Linotype" w:hAnsi="Palatino Linotype"/>
          <w:sz w:val="24"/>
          <w:szCs w:val="22"/>
        </w:rPr>
        <w:t>conservación</w:t>
      </w:r>
      <w:r w:rsidRPr="006249B4">
        <w:rPr>
          <w:rFonts w:ascii="Palatino Linotype" w:hAnsi="Palatino Linotype"/>
          <w:sz w:val="24"/>
          <w:szCs w:val="22"/>
        </w:rPr>
        <w:t xml:space="preserve"> a manera de cubierta que protege los documentos para su almacenamiento y </w:t>
      </w:r>
      <w:r w:rsidR="00426F45" w:rsidRPr="006249B4">
        <w:rPr>
          <w:rFonts w:ascii="Palatino Linotype" w:hAnsi="Palatino Linotype"/>
          <w:sz w:val="24"/>
          <w:szCs w:val="22"/>
        </w:rPr>
        <w:t>preservación</w:t>
      </w:r>
      <w:r w:rsidRPr="006249B4">
        <w:rPr>
          <w:rFonts w:ascii="Palatino Linotype" w:hAnsi="Palatino Linotype"/>
          <w:sz w:val="24"/>
          <w:szCs w:val="22"/>
        </w:rPr>
        <w:t xml:space="preserve">. </w:t>
      </w:r>
    </w:p>
    <w:p w14:paraId="7B393FF8" w14:textId="457074E4" w:rsidR="000C07CB" w:rsidRPr="006249B4" w:rsidRDefault="000C07CB" w:rsidP="000C07CB">
      <w:pPr>
        <w:pStyle w:val="NormalWeb"/>
        <w:numPr>
          <w:ilvl w:val="0"/>
          <w:numId w:val="3"/>
        </w:numPr>
        <w:jc w:val="both"/>
        <w:rPr>
          <w:rFonts w:ascii="Palatino Linotype" w:hAnsi="Palatino Linotype"/>
          <w:sz w:val="24"/>
          <w:szCs w:val="22"/>
        </w:rPr>
      </w:pPr>
      <w:r w:rsidRPr="006249B4">
        <w:rPr>
          <w:rFonts w:ascii="Palatino Linotype" w:hAnsi="Palatino Linotype"/>
          <w:b/>
          <w:sz w:val="24"/>
          <w:szCs w:val="22"/>
        </w:rPr>
        <w:t>Celulosa:</w:t>
      </w:r>
      <w:r w:rsidRPr="006249B4">
        <w:rPr>
          <w:rFonts w:ascii="Palatino Linotype" w:hAnsi="Palatino Linotype"/>
          <w:sz w:val="24"/>
          <w:szCs w:val="22"/>
        </w:rPr>
        <w:t xml:space="preserve"> Carbohidrato complejo. El principal componente de las parede</w:t>
      </w:r>
      <w:r w:rsidR="001A3797" w:rsidRPr="006249B4">
        <w:rPr>
          <w:rFonts w:ascii="Palatino Linotype" w:hAnsi="Palatino Linotype"/>
          <w:sz w:val="24"/>
          <w:szCs w:val="22"/>
        </w:rPr>
        <w:t>s de las células de las plantas</w:t>
      </w:r>
      <w:r w:rsidRPr="006249B4">
        <w:rPr>
          <w:rFonts w:ascii="Palatino Linotype" w:hAnsi="Palatino Linotype"/>
          <w:sz w:val="24"/>
          <w:szCs w:val="22"/>
        </w:rPr>
        <w:t xml:space="preserve"> </w:t>
      </w:r>
      <w:r w:rsidR="001A3797" w:rsidRPr="006249B4">
        <w:rPr>
          <w:rFonts w:ascii="Palatino Linotype" w:hAnsi="Palatino Linotype"/>
          <w:sz w:val="24"/>
          <w:szCs w:val="22"/>
        </w:rPr>
        <w:t>y,</w:t>
      </w:r>
      <w:r w:rsidRPr="006249B4">
        <w:rPr>
          <w:rFonts w:ascii="Palatino Linotype" w:hAnsi="Palatino Linotype"/>
          <w:sz w:val="24"/>
          <w:szCs w:val="22"/>
        </w:rPr>
        <w:t xml:space="preserve"> en consecuencia, el principal componente de muchos productos hechos a partir de fibras de plantas, tales como papel, cartón, algodón y lino.</w:t>
      </w:r>
    </w:p>
    <w:p w14:paraId="343DBF33" w14:textId="746BA667" w:rsidR="00EB3B5E" w:rsidRPr="006249B4" w:rsidRDefault="00426F45" w:rsidP="00EB3B5E">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Comit</w:t>
      </w:r>
      <w:r w:rsidR="009E62BE" w:rsidRPr="006249B4">
        <w:rPr>
          <w:rFonts w:ascii="Palatino Linotype" w:hAnsi="Palatino Linotype"/>
          <w:b/>
          <w:bCs/>
          <w:sz w:val="24"/>
          <w:szCs w:val="22"/>
        </w:rPr>
        <w:t>é</w:t>
      </w:r>
      <w:r w:rsidR="002C18E5" w:rsidRPr="006249B4">
        <w:rPr>
          <w:rFonts w:ascii="Palatino Linotype" w:hAnsi="Palatino Linotype"/>
          <w:b/>
          <w:bCs/>
          <w:sz w:val="24"/>
          <w:szCs w:val="22"/>
        </w:rPr>
        <w:t xml:space="preserve"> de archivo: </w:t>
      </w:r>
      <w:r w:rsidR="002C18E5" w:rsidRPr="006249B4">
        <w:rPr>
          <w:rFonts w:ascii="Palatino Linotype" w:hAnsi="Palatino Linotype"/>
          <w:sz w:val="24"/>
          <w:szCs w:val="22"/>
        </w:rPr>
        <w:t xml:space="preserve">Grupo asesor de la alta </w:t>
      </w:r>
      <w:r w:rsidRPr="006249B4">
        <w:rPr>
          <w:rFonts w:ascii="Palatino Linotype" w:hAnsi="Palatino Linotype"/>
          <w:sz w:val="24"/>
          <w:szCs w:val="22"/>
        </w:rPr>
        <w:t>Dirección</w:t>
      </w:r>
      <w:r w:rsidR="002C18E5" w:rsidRPr="006249B4">
        <w:rPr>
          <w:rFonts w:ascii="Palatino Linotype" w:hAnsi="Palatino Linotype"/>
          <w:sz w:val="24"/>
          <w:szCs w:val="22"/>
        </w:rPr>
        <w:t xml:space="preserve">, responsable de cumplir y hacer cumplir las </w:t>
      </w:r>
      <w:r w:rsidRPr="006249B4">
        <w:rPr>
          <w:rFonts w:ascii="Palatino Linotype" w:hAnsi="Palatino Linotype"/>
          <w:sz w:val="24"/>
          <w:szCs w:val="22"/>
        </w:rPr>
        <w:t>políticas</w:t>
      </w:r>
      <w:r w:rsidR="002C18E5" w:rsidRPr="006249B4">
        <w:rPr>
          <w:rFonts w:ascii="Palatino Linotype" w:hAnsi="Palatino Linotype"/>
          <w:sz w:val="24"/>
          <w:szCs w:val="22"/>
        </w:rPr>
        <w:t xml:space="preserve"> </w:t>
      </w:r>
      <w:r w:rsidRPr="006249B4">
        <w:rPr>
          <w:rFonts w:ascii="Palatino Linotype" w:hAnsi="Palatino Linotype"/>
          <w:sz w:val="24"/>
          <w:szCs w:val="22"/>
        </w:rPr>
        <w:t>archivísticas</w:t>
      </w:r>
      <w:r w:rsidR="002C18E5" w:rsidRPr="006249B4">
        <w:rPr>
          <w:rFonts w:ascii="Palatino Linotype" w:hAnsi="Palatino Linotype"/>
          <w:sz w:val="24"/>
          <w:szCs w:val="22"/>
        </w:rPr>
        <w:t xml:space="preserve">, definir los programas de </w:t>
      </w:r>
      <w:r w:rsidRPr="006249B4">
        <w:rPr>
          <w:rFonts w:ascii="Palatino Linotype" w:hAnsi="Palatino Linotype"/>
          <w:sz w:val="24"/>
          <w:szCs w:val="22"/>
        </w:rPr>
        <w:t>gestión</w:t>
      </w:r>
      <w:r w:rsidR="002C18E5" w:rsidRPr="006249B4">
        <w:rPr>
          <w:rFonts w:ascii="Palatino Linotype" w:hAnsi="Palatino Linotype"/>
          <w:sz w:val="24"/>
          <w:szCs w:val="22"/>
        </w:rPr>
        <w:t xml:space="preserve"> de documentos y </w:t>
      </w:r>
      <w:r w:rsidR="002C18E5" w:rsidRPr="006249B4">
        <w:rPr>
          <w:rFonts w:ascii="Palatino Linotype" w:hAnsi="Palatino Linotype"/>
          <w:sz w:val="24"/>
          <w:szCs w:val="22"/>
        </w:rPr>
        <w:lastRenderedPageBreak/>
        <w:t xml:space="preserve">hacer recomendaciones en cuanto a los procesos administrativos y </w:t>
      </w:r>
      <w:r w:rsidRPr="006249B4">
        <w:rPr>
          <w:rFonts w:ascii="Palatino Linotype" w:hAnsi="Palatino Linotype"/>
          <w:sz w:val="24"/>
          <w:szCs w:val="22"/>
        </w:rPr>
        <w:t>técnicos</w:t>
      </w:r>
      <w:r w:rsidR="002C18E5" w:rsidRPr="006249B4">
        <w:rPr>
          <w:rFonts w:ascii="Palatino Linotype" w:hAnsi="Palatino Linotype"/>
          <w:sz w:val="24"/>
          <w:szCs w:val="22"/>
        </w:rPr>
        <w:t xml:space="preserve"> de los archivos. </w:t>
      </w:r>
    </w:p>
    <w:p w14:paraId="31E4DEA2" w14:textId="23B2D529" w:rsidR="00EB3B5E" w:rsidRPr="006249B4" w:rsidRDefault="00EB3B5E" w:rsidP="00EB3B5E">
      <w:pPr>
        <w:pStyle w:val="Prrafodelista"/>
        <w:numPr>
          <w:ilvl w:val="0"/>
          <w:numId w:val="3"/>
        </w:numPr>
        <w:spacing w:after="0" w:line="240" w:lineRule="auto"/>
        <w:jc w:val="both"/>
        <w:rPr>
          <w:rFonts w:ascii="Palatino Linotype" w:hAnsi="Palatino Linotype" w:cs="Arial"/>
          <w:sz w:val="24"/>
        </w:rPr>
      </w:pPr>
      <w:r w:rsidRPr="006249B4">
        <w:rPr>
          <w:rFonts w:ascii="Palatino Linotype" w:hAnsi="Palatino Linotype" w:cs="Arial"/>
          <w:b/>
          <w:sz w:val="24"/>
        </w:rPr>
        <w:t>Comunidad designada:</w:t>
      </w:r>
      <w:r w:rsidRPr="006249B4">
        <w:rPr>
          <w:rFonts w:ascii="Palatino Linotype" w:hAnsi="Palatino Linotype" w:cs="Arial"/>
          <w:sz w:val="24"/>
        </w:rPr>
        <w:t xml:space="preserve"> Un grupo identificado de consumidores potenciales que debe ser capaz de entender un conjunto particular de información. La comunidad designada puede estar compuesta por multiplicidad de comunidades de usuarios. Una comunidad designada es definida por el archivo y esta definición puede cambiar con el tiempo. El conjunto particular de información es lo que el modelo </w:t>
      </w:r>
      <w:r w:rsidR="008E2CC4" w:rsidRPr="006249B4">
        <w:rPr>
          <w:rFonts w:ascii="Palatino Linotype" w:hAnsi="Palatino Linotype" w:cs="Arial"/>
          <w:sz w:val="24"/>
        </w:rPr>
        <w:t>denomina</w:t>
      </w:r>
      <w:r w:rsidRPr="006249B4">
        <w:rPr>
          <w:rFonts w:ascii="Palatino Linotype" w:hAnsi="Palatino Linotype" w:cs="Arial"/>
          <w:sz w:val="24"/>
        </w:rPr>
        <w:t xml:space="preserve"> base de conocimiento o </w:t>
      </w:r>
      <w:r w:rsidRPr="006249B4">
        <w:rPr>
          <w:rFonts w:ascii="Palatino Linotype" w:hAnsi="Palatino Linotype" w:cs="Arial"/>
          <w:i/>
          <w:iCs/>
          <w:sz w:val="24"/>
        </w:rPr>
        <w:t>Knowledge Base</w:t>
      </w:r>
      <w:r w:rsidRPr="006249B4">
        <w:rPr>
          <w:rFonts w:ascii="Palatino Linotype" w:hAnsi="Palatino Linotype" w:cs="Arial"/>
          <w:sz w:val="24"/>
        </w:rPr>
        <w:t> y que define como: "Un conjunto particular de información, incorporado por una persona o sistema, que permite a esa persona o sistema comprender la información recibida".</w:t>
      </w:r>
    </w:p>
    <w:p w14:paraId="775FB80E" w14:textId="7C6062F1" w:rsidR="00426F45" w:rsidRPr="006249B4" w:rsidRDefault="00426F45" w:rsidP="00EB3B5E">
      <w:pPr>
        <w:pStyle w:val="NormalWeb"/>
        <w:numPr>
          <w:ilvl w:val="0"/>
          <w:numId w:val="3"/>
        </w:numPr>
        <w:spacing w:after="0" w:afterAutospacing="0"/>
        <w:jc w:val="both"/>
        <w:rPr>
          <w:rFonts w:ascii="Palatino Linotype" w:hAnsi="Palatino Linotype"/>
          <w:sz w:val="24"/>
          <w:szCs w:val="22"/>
        </w:rPr>
      </w:pPr>
      <w:r w:rsidRPr="006249B4">
        <w:rPr>
          <w:rFonts w:ascii="Palatino Linotype" w:hAnsi="Palatino Linotype"/>
          <w:b/>
          <w:sz w:val="24"/>
          <w:szCs w:val="22"/>
        </w:rPr>
        <w:t>Condiciones medioambientales:</w:t>
      </w:r>
      <w:r w:rsidRPr="006249B4">
        <w:rPr>
          <w:rFonts w:ascii="Palatino Linotype" w:hAnsi="Palatino Linotype"/>
          <w:sz w:val="24"/>
          <w:szCs w:val="22"/>
        </w:rPr>
        <w:t xml:space="preserve"> se refiere a los agentes ambientales directamente relacionados con la conservación de los documentos tales como la humedad, la luz, la temperatura y la polución.</w:t>
      </w:r>
    </w:p>
    <w:p w14:paraId="231E4121" w14:textId="35D205CE" w:rsidR="002C18E5" w:rsidRPr="006249B4" w:rsidRDefault="00426F4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Conservación</w:t>
      </w:r>
      <w:r w:rsidR="002C18E5" w:rsidRPr="006249B4">
        <w:rPr>
          <w:rFonts w:ascii="Palatino Linotype" w:hAnsi="Palatino Linotype"/>
          <w:b/>
          <w:bCs/>
          <w:sz w:val="24"/>
          <w:szCs w:val="22"/>
        </w:rPr>
        <w:t xml:space="preserve"> Documental. </w:t>
      </w:r>
      <w:r w:rsidR="002C18E5" w:rsidRPr="006249B4">
        <w:rPr>
          <w:rFonts w:ascii="Palatino Linotype" w:hAnsi="Palatino Linotype"/>
          <w:sz w:val="24"/>
          <w:szCs w:val="22"/>
        </w:rPr>
        <w:t xml:space="preserve">Conjunto de medidas de </w:t>
      </w:r>
      <w:r w:rsidRPr="006249B4">
        <w:rPr>
          <w:rFonts w:ascii="Palatino Linotype" w:hAnsi="Palatino Linotype"/>
          <w:sz w:val="24"/>
          <w:szCs w:val="22"/>
        </w:rPr>
        <w:t>conservación</w:t>
      </w:r>
      <w:r w:rsidR="002C18E5" w:rsidRPr="006249B4">
        <w:rPr>
          <w:rFonts w:ascii="Palatino Linotype" w:hAnsi="Palatino Linotype"/>
          <w:sz w:val="24"/>
          <w:szCs w:val="22"/>
        </w:rPr>
        <w:t xml:space="preserve"> preventiva y </w:t>
      </w:r>
      <w:r w:rsidRPr="006249B4">
        <w:rPr>
          <w:rFonts w:ascii="Palatino Linotype" w:hAnsi="Palatino Linotype"/>
          <w:sz w:val="24"/>
          <w:szCs w:val="22"/>
        </w:rPr>
        <w:t>conservación</w:t>
      </w:r>
      <w:r w:rsidR="002C18E5" w:rsidRPr="006249B4">
        <w:rPr>
          <w:rFonts w:ascii="Palatino Linotype" w:hAnsi="Palatino Linotype"/>
          <w:sz w:val="24"/>
          <w:szCs w:val="22"/>
        </w:rPr>
        <w:t xml:space="preserve"> - </w:t>
      </w:r>
      <w:r w:rsidRPr="006249B4">
        <w:rPr>
          <w:rFonts w:ascii="Palatino Linotype" w:hAnsi="Palatino Linotype"/>
          <w:sz w:val="24"/>
          <w:szCs w:val="22"/>
        </w:rPr>
        <w:t>restauración</w:t>
      </w:r>
      <w:r w:rsidR="002C18E5" w:rsidRPr="006249B4">
        <w:rPr>
          <w:rFonts w:ascii="Palatino Linotype" w:hAnsi="Palatino Linotype"/>
          <w:sz w:val="24"/>
          <w:szCs w:val="22"/>
        </w:rPr>
        <w:t xml:space="preserve"> adoptadas para asegurar la integridad </w:t>
      </w:r>
      <w:r w:rsidRPr="006249B4">
        <w:rPr>
          <w:rFonts w:ascii="Palatino Linotype" w:hAnsi="Palatino Linotype"/>
          <w:sz w:val="24"/>
          <w:szCs w:val="22"/>
        </w:rPr>
        <w:t>física</w:t>
      </w:r>
      <w:r w:rsidR="002C18E5" w:rsidRPr="006249B4">
        <w:rPr>
          <w:rFonts w:ascii="Palatino Linotype" w:hAnsi="Palatino Linotype"/>
          <w:sz w:val="24"/>
          <w:szCs w:val="22"/>
        </w:rPr>
        <w:t xml:space="preserve"> y funcional de los documentos </w:t>
      </w:r>
      <w:r w:rsidRPr="006249B4">
        <w:rPr>
          <w:rFonts w:ascii="Palatino Linotype" w:hAnsi="Palatino Linotype"/>
          <w:sz w:val="24"/>
          <w:szCs w:val="22"/>
        </w:rPr>
        <w:t>análogos</w:t>
      </w:r>
      <w:r w:rsidR="002C18E5" w:rsidRPr="006249B4">
        <w:rPr>
          <w:rFonts w:ascii="Palatino Linotype" w:hAnsi="Palatino Linotype"/>
          <w:sz w:val="24"/>
          <w:szCs w:val="22"/>
        </w:rPr>
        <w:t xml:space="preserve"> de archivo. </w:t>
      </w:r>
    </w:p>
    <w:p w14:paraId="5AB55498" w14:textId="31270251" w:rsidR="002C18E5" w:rsidRPr="006249B4" w:rsidRDefault="00426F4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Conservación</w:t>
      </w:r>
      <w:r w:rsidR="002C18E5" w:rsidRPr="006249B4">
        <w:rPr>
          <w:rFonts w:ascii="Palatino Linotype" w:hAnsi="Palatino Linotype"/>
          <w:b/>
          <w:bCs/>
          <w:sz w:val="24"/>
          <w:szCs w:val="22"/>
        </w:rPr>
        <w:t xml:space="preserve"> Preventiva. </w:t>
      </w:r>
      <w:r w:rsidR="002C18E5" w:rsidRPr="006249B4">
        <w:rPr>
          <w:rFonts w:ascii="Palatino Linotype" w:hAnsi="Palatino Linotype"/>
          <w:sz w:val="24"/>
          <w:szCs w:val="22"/>
        </w:rPr>
        <w:t xml:space="preserve">Se refiere al conjunto de </w:t>
      </w:r>
      <w:r w:rsidRPr="006249B4">
        <w:rPr>
          <w:rFonts w:ascii="Palatino Linotype" w:hAnsi="Palatino Linotype"/>
          <w:sz w:val="24"/>
          <w:szCs w:val="22"/>
        </w:rPr>
        <w:t>políticas</w:t>
      </w:r>
      <w:r w:rsidR="002C18E5" w:rsidRPr="006249B4">
        <w:rPr>
          <w:rFonts w:ascii="Palatino Linotype" w:hAnsi="Palatino Linotype"/>
          <w:sz w:val="24"/>
          <w:szCs w:val="22"/>
        </w:rPr>
        <w:t xml:space="preserve">, estrategias y medidas de orden </w:t>
      </w:r>
      <w:r w:rsidRPr="006249B4">
        <w:rPr>
          <w:rFonts w:ascii="Palatino Linotype" w:hAnsi="Palatino Linotype"/>
          <w:sz w:val="24"/>
          <w:szCs w:val="22"/>
        </w:rPr>
        <w:t>técnico</w:t>
      </w:r>
      <w:r w:rsidR="002C18E5" w:rsidRPr="006249B4">
        <w:rPr>
          <w:rFonts w:ascii="Palatino Linotype" w:hAnsi="Palatino Linotype"/>
          <w:sz w:val="24"/>
          <w:szCs w:val="22"/>
        </w:rPr>
        <w:t xml:space="preserve"> y administrativo con un enfoque global e integral, dirigidas a reducir el nivel de riesgo, evitar o minimizar el deterioro de los bienes y, en lo posible, las intervenciones de </w:t>
      </w:r>
      <w:r w:rsidRPr="006249B4">
        <w:rPr>
          <w:rFonts w:ascii="Palatino Linotype" w:hAnsi="Palatino Linotype"/>
          <w:sz w:val="24"/>
          <w:szCs w:val="22"/>
        </w:rPr>
        <w:t>conservación</w:t>
      </w:r>
      <w:r w:rsidR="002C18E5" w:rsidRPr="006249B4">
        <w:rPr>
          <w:rFonts w:ascii="Palatino Linotype" w:hAnsi="Palatino Linotype"/>
          <w:sz w:val="24"/>
          <w:szCs w:val="22"/>
        </w:rPr>
        <w:t xml:space="preserve"> - </w:t>
      </w:r>
      <w:r w:rsidRPr="006249B4">
        <w:rPr>
          <w:rFonts w:ascii="Palatino Linotype" w:hAnsi="Palatino Linotype"/>
          <w:sz w:val="24"/>
          <w:szCs w:val="22"/>
        </w:rPr>
        <w:t>restauración</w:t>
      </w:r>
      <w:r w:rsidR="002C18E5" w:rsidRPr="006249B4">
        <w:rPr>
          <w:rFonts w:ascii="Palatino Linotype" w:hAnsi="Palatino Linotype"/>
          <w:sz w:val="24"/>
          <w:szCs w:val="22"/>
        </w:rPr>
        <w:t xml:space="preserve">. Comprende actividades de </w:t>
      </w:r>
      <w:r w:rsidRPr="006249B4">
        <w:rPr>
          <w:rFonts w:ascii="Palatino Linotype" w:hAnsi="Palatino Linotype"/>
          <w:sz w:val="24"/>
          <w:szCs w:val="22"/>
        </w:rPr>
        <w:t>gestión</w:t>
      </w:r>
      <w:r w:rsidR="002C18E5" w:rsidRPr="006249B4">
        <w:rPr>
          <w:rFonts w:ascii="Palatino Linotype" w:hAnsi="Palatino Linotype"/>
          <w:sz w:val="24"/>
          <w:szCs w:val="22"/>
        </w:rPr>
        <w:t xml:space="preserve"> para fomentar una </w:t>
      </w:r>
      <w:r w:rsidRPr="006249B4">
        <w:rPr>
          <w:rFonts w:ascii="Palatino Linotype" w:hAnsi="Palatino Linotype"/>
          <w:sz w:val="24"/>
          <w:szCs w:val="22"/>
        </w:rPr>
        <w:t>protección</w:t>
      </w:r>
      <w:r w:rsidR="002C18E5" w:rsidRPr="006249B4">
        <w:rPr>
          <w:rFonts w:ascii="Palatino Linotype" w:hAnsi="Palatino Linotype"/>
          <w:sz w:val="24"/>
          <w:szCs w:val="22"/>
        </w:rPr>
        <w:t xml:space="preserve"> planificada del patrimonio documental. </w:t>
      </w:r>
    </w:p>
    <w:p w14:paraId="797B419A" w14:textId="0B85B55C" w:rsidR="002C18E5" w:rsidRPr="006249B4" w:rsidRDefault="00426F4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Conservación</w:t>
      </w:r>
      <w:r w:rsidR="002C18E5" w:rsidRPr="006249B4">
        <w:rPr>
          <w:rFonts w:ascii="Palatino Linotype" w:hAnsi="Palatino Linotype"/>
          <w:b/>
          <w:bCs/>
          <w:sz w:val="24"/>
          <w:szCs w:val="22"/>
        </w:rPr>
        <w:t xml:space="preserve"> – </w:t>
      </w:r>
      <w:r w:rsidRPr="006249B4">
        <w:rPr>
          <w:rFonts w:ascii="Palatino Linotype" w:hAnsi="Palatino Linotype"/>
          <w:b/>
          <w:bCs/>
          <w:sz w:val="24"/>
          <w:szCs w:val="22"/>
        </w:rPr>
        <w:t>Restauración</w:t>
      </w:r>
      <w:r w:rsidR="002C18E5" w:rsidRPr="006249B4">
        <w:rPr>
          <w:rFonts w:ascii="Palatino Linotype" w:hAnsi="Palatino Linotype"/>
          <w:b/>
          <w:bCs/>
          <w:sz w:val="24"/>
          <w:szCs w:val="22"/>
        </w:rPr>
        <w:t xml:space="preserve">. </w:t>
      </w:r>
      <w:r w:rsidR="002C18E5" w:rsidRPr="006249B4">
        <w:rPr>
          <w:rFonts w:ascii="Palatino Linotype" w:hAnsi="Palatino Linotype"/>
          <w:sz w:val="24"/>
          <w:szCs w:val="22"/>
        </w:rPr>
        <w:t xml:space="preserve">Acciones que se realizan de manera directa sobre los bienes documentales, orientadas a asegurar su </w:t>
      </w:r>
      <w:r w:rsidRPr="006249B4">
        <w:rPr>
          <w:rFonts w:ascii="Palatino Linotype" w:hAnsi="Palatino Linotype"/>
          <w:sz w:val="24"/>
          <w:szCs w:val="22"/>
        </w:rPr>
        <w:t>conservación</w:t>
      </w:r>
      <w:r w:rsidR="002C18E5" w:rsidRPr="006249B4">
        <w:rPr>
          <w:rFonts w:ascii="Palatino Linotype" w:hAnsi="Palatino Linotype"/>
          <w:sz w:val="24"/>
          <w:szCs w:val="22"/>
        </w:rPr>
        <w:t xml:space="preserve"> a </w:t>
      </w:r>
      <w:r w:rsidRPr="006249B4">
        <w:rPr>
          <w:rFonts w:ascii="Palatino Linotype" w:hAnsi="Palatino Linotype"/>
          <w:sz w:val="24"/>
          <w:szCs w:val="22"/>
        </w:rPr>
        <w:t>través</w:t>
      </w:r>
      <w:r w:rsidR="002C18E5" w:rsidRPr="006249B4">
        <w:rPr>
          <w:rFonts w:ascii="Palatino Linotype" w:hAnsi="Palatino Linotype"/>
          <w:sz w:val="24"/>
          <w:szCs w:val="22"/>
        </w:rPr>
        <w:t xml:space="preserve"> de la </w:t>
      </w:r>
      <w:r w:rsidRPr="006249B4">
        <w:rPr>
          <w:rFonts w:ascii="Palatino Linotype" w:hAnsi="Palatino Linotype"/>
          <w:sz w:val="24"/>
          <w:szCs w:val="22"/>
        </w:rPr>
        <w:t>estabilización</w:t>
      </w:r>
      <w:r w:rsidR="002C18E5" w:rsidRPr="006249B4">
        <w:rPr>
          <w:rFonts w:ascii="Palatino Linotype" w:hAnsi="Palatino Linotype"/>
          <w:sz w:val="24"/>
          <w:szCs w:val="22"/>
        </w:rPr>
        <w:t xml:space="preserve"> de la materia. </w:t>
      </w:r>
    </w:p>
    <w:p w14:paraId="4FFDDCF3" w14:textId="6D7D6559" w:rsidR="00EB3B5E" w:rsidRPr="006249B4" w:rsidRDefault="00EB3B5E" w:rsidP="00EB3B5E">
      <w:pPr>
        <w:pStyle w:val="Prrafodelista"/>
        <w:numPr>
          <w:ilvl w:val="0"/>
          <w:numId w:val="3"/>
        </w:numPr>
        <w:spacing w:line="240" w:lineRule="auto"/>
        <w:jc w:val="both"/>
        <w:rPr>
          <w:rFonts w:ascii="Palatino Linotype" w:hAnsi="Palatino Linotype" w:cs="Arial"/>
          <w:sz w:val="24"/>
        </w:rPr>
      </w:pPr>
      <w:r w:rsidRPr="006249B4">
        <w:rPr>
          <w:rFonts w:ascii="Palatino Linotype" w:hAnsi="Palatino Linotype" w:cs="Arial"/>
          <w:b/>
          <w:sz w:val="24"/>
        </w:rPr>
        <w:t xml:space="preserve">Contenido Estable: </w:t>
      </w:r>
      <w:r w:rsidRPr="006249B4">
        <w:rPr>
          <w:rFonts w:ascii="Palatino Linotype" w:hAnsi="Palatino Linotype" w:cs="Arial"/>
          <w:sz w:val="24"/>
        </w:rPr>
        <w:t>Contenido de un objeto digital que sólo puede sufrir cambios obedeciendo a un conjunto de reglas fijas preestablecidas. El contenido del documento no cambia en el tiempo; los cambios deben estar autorizados conforme a reglas establecidas, limitadas y controladas por la entidad, o el administrador del sistema, de forma que, al ser consultado cualquier documento, una misma pregunta, solicitud o interacción genere siempre el mismo resultado.</w:t>
      </w:r>
    </w:p>
    <w:p w14:paraId="6A942289" w14:textId="7F51502A" w:rsidR="00EB3B5E" w:rsidRPr="006249B4" w:rsidRDefault="00EB3B5E" w:rsidP="00EB3B5E">
      <w:pPr>
        <w:pStyle w:val="Prrafodelista"/>
        <w:numPr>
          <w:ilvl w:val="0"/>
          <w:numId w:val="3"/>
        </w:numPr>
        <w:autoSpaceDE w:val="0"/>
        <w:autoSpaceDN w:val="0"/>
        <w:adjustRightInd w:val="0"/>
        <w:spacing w:after="0" w:line="240" w:lineRule="auto"/>
        <w:rPr>
          <w:rFonts w:ascii="Palatino Linotype" w:hAnsi="Palatino Linotype" w:cs="Arial"/>
          <w:sz w:val="24"/>
        </w:rPr>
      </w:pPr>
      <w:r w:rsidRPr="006249B4">
        <w:rPr>
          <w:rFonts w:ascii="Palatino Linotype" w:hAnsi="Palatino Linotype" w:cs="Arial"/>
          <w:b/>
          <w:sz w:val="24"/>
        </w:rPr>
        <w:t>Conversión:</w:t>
      </w:r>
      <w:r w:rsidRPr="006249B4">
        <w:rPr>
          <w:rFonts w:ascii="Palatino Linotype" w:hAnsi="Palatino Linotype" w:cs="ITCGaramondStd-Bk"/>
          <w:sz w:val="24"/>
          <w:szCs w:val="23"/>
        </w:rPr>
        <w:t xml:space="preserve"> </w:t>
      </w:r>
      <w:r w:rsidRPr="006249B4">
        <w:rPr>
          <w:rFonts w:ascii="Palatino Linotype" w:hAnsi="Palatino Linotype" w:cs="Arial"/>
          <w:sz w:val="24"/>
        </w:rPr>
        <w:t>Proceso de transformación de un documento digital hacia otro objeto digital desde un formato o versión de un formato hacia otro.</w:t>
      </w:r>
    </w:p>
    <w:p w14:paraId="0890B0DA" w14:textId="24716A64" w:rsidR="002C18E5" w:rsidRPr="006249B4" w:rsidRDefault="002C18E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 xml:space="preserve">Custodia de documentos: </w:t>
      </w:r>
      <w:r w:rsidRPr="006249B4">
        <w:rPr>
          <w:rFonts w:ascii="Palatino Linotype" w:hAnsi="Palatino Linotype"/>
          <w:sz w:val="24"/>
          <w:szCs w:val="22"/>
        </w:rPr>
        <w:t xml:space="preserve">Guarda o tenencia de documentos por parte de una </w:t>
      </w:r>
      <w:r w:rsidR="00426F45" w:rsidRPr="006249B4">
        <w:rPr>
          <w:rFonts w:ascii="Palatino Linotype" w:hAnsi="Palatino Linotype"/>
          <w:sz w:val="24"/>
          <w:szCs w:val="22"/>
        </w:rPr>
        <w:t>institución</w:t>
      </w:r>
      <w:r w:rsidRPr="006249B4">
        <w:rPr>
          <w:rFonts w:ascii="Palatino Linotype" w:hAnsi="Palatino Linotype"/>
          <w:sz w:val="24"/>
          <w:szCs w:val="22"/>
        </w:rPr>
        <w:t xml:space="preserve"> o una persona, que implica responsabilidad </w:t>
      </w:r>
      <w:r w:rsidR="00426F45" w:rsidRPr="006249B4">
        <w:rPr>
          <w:rFonts w:ascii="Palatino Linotype" w:hAnsi="Palatino Linotype"/>
          <w:sz w:val="24"/>
          <w:szCs w:val="22"/>
        </w:rPr>
        <w:t>jurídica</w:t>
      </w:r>
      <w:r w:rsidRPr="006249B4">
        <w:rPr>
          <w:rFonts w:ascii="Palatino Linotype" w:hAnsi="Palatino Linotype"/>
          <w:sz w:val="24"/>
          <w:szCs w:val="22"/>
        </w:rPr>
        <w:t xml:space="preserve"> en la </w:t>
      </w:r>
      <w:r w:rsidR="00426F45" w:rsidRPr="006249B4">
        <w:rPr>
          <w:rFonts w:ascii="Palatino Linotype" w:hAnsi="Palatino Linotype"/>
          <w:sz w:val="24"/>
          <w:szCs w:val="22"/>
        </w:rPr>
        <w:t>administración</w:t>
      </w:r>
      <w:r w:rsidRPr="006249B4">
        <w:rPr>
          <w:rFonts w:ascii="Palatino Linotype" w:hAnsi="Palatino Linotype"/>
          <w:sz w:val="24"/>
          <w:szCs w:val="22"/>
        </w:rPr>
        <w:t xml:space="preserve"> y </w:t>
      </w:r>
      <w:r w:rsidR="00426F45" w:rsidRPr="006249B4">
        <w:rPr>
          <w:rFonts w:ascii="Palatino Linotype" w:hAnsi="Palatino Linotype"/>
          <w:sz w:val="24"/>
          <w:szCs w:val="22"/>
        </w:rPr>
        <w:t>conservación</w:t>
      </w:r>
      <w:r w:rsidRPr="006249B4">
        <w:rPr>
          <w:rFonts w:ascii="Palatino Linotype" w:hAnsi="Palatino Linotype"/>
          <w:sz w:val="24"/>
          <w:szCs w:val="22"/>
        </w:rPr>
        <w:t xml:space="preserve"> de los mismos, cualquiera que sea su titularidad. </w:t>
      </w:r>
    </w:p>
    <w:p w14:paraId="31DD5112" w14:textId="71CA62C0" w:rsidR="002C18E5" w:rsidRPr="006249B4" w:rsidRDefault="00426F45" w:rsidP="00303F66">
      <w:pPr>
        <w:pStyle w:val="NormalWeb"/>
        <w:numPr>
          <w:ilvl w:val="0"/>
          <w:numId w:val="3"/>
        </w:numPr>
        <w:jc w:val="both"/>
        <w:rPr>
          <w:rFonts w:ascii="Palatino Linotype" w:hAnsi="Palatino Linotype"/>
          <w:sz w:val="24"/>
          <w:szCs w:val="22"/>
        </w:rPr>
      </w:pPr>
      <w:r w:rsidRPr="006249B4">
        <w:rPr>
          <w:rFonts w:ascii="Palatino Linotype" w:hAnsi="Palatino Linotype"/>
          <w:b/>
          <w:bCs/>
          <w:sz w:val="24"/>
          <w:szCs w:val="22"/>
        </w:rPr>
        <w:t>Depósito</w:t>
      </w:r>
      <w:r w:rsidR="002C18E5" w:rsidRPr="006249B4">
        <w:rPr>
          <w:rFonts w:ascii="Palatino Linotype" w:hAnsi="Palatino Linotype"/>
          <w:b/>
          <w:bCs/>
          <w:sz w:val="24"/>
          <w:szCs w:val="22"/>
        </w:rPr>
        <w:t xml:space="preserve"> de archivo: </w:t>
      </w:r>
      <w:r w:rsidR="002C18E5" w:rsidRPr="006249B4">
        <w:rPr>
          <w:rFonts w:ascii="Palatino Linotype" w:hAnsi="Palatino Linotype"/>
          <w:sz w:val="24"/>
          <w:szCs w:val="22"/>
        </w:rPr>
        <w:t xml:space="preserve">Local especialmente equipado y adecuado para el almacenamiento y la </w:t>
      </w:r>
      <w:r w:rsidRPr="006249B4">
        <w:rPr>
          <w:rFonts w:ascii="Palatino Linotype" w:hAnsi="Palatino Linotype"/>
          <w:sz w:val="24"/>
          <w:szCs w:val="22"/>
        </w:rPr>
        <w:t>conservación</w:t>
      </w:r>
      <w:r w:rsidR="002C18E5" w:rsidRPr="006249B4">
        <w:rPr>
          <w:rFonts w:ascii="Palatino Linotype" w:hAnsi="Palatino Linotype"/>
          <w:sz w:val="24"/>
          <w:szCs w:val="22"/>
        </w:rPr>
        <w:t xml:space="preserve"> de los documentos de archivo. </w:t>
      </w:r>
    </w:p>
    <w:p w14:paraId="127BEA05" w14:textId="504EE5EC"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lastRenderedPageBreak/>
        <w:t>Desinfección</w:t>
      </w:r>
      <w:r w:rsidR="002C18E5" w:rsidRPr="006249B4">
        <w:rPr>
          <w:rFonts w:ascii="Palatino Linotype" w:eastAsiaTheme="minorHAnsi" w:hAnsi="Palatino Linotype" w:cs="Arial"/>
          <w:b/>
          <w:bCs/>
          <w:sz w:val="24"/>
          <w:lang w:eastAsia="es-ES"/>
        </w:rPr>
        <w:t xml:space="preserve">: </w:t>
      </w:r>
      <w:r w:rsidRPr="006249B4">
        <w:rPr>
          <w:rFonts w:ascii="Palatino Linotype" w:eastAsiaTheme="minorHAnsi" w:hAnsi="Palatino Linotype" w:cs="Arial"/>
          <w:sz w:val="24"/>
          <w:lang w:eastAsia="es-ES"/>
        </w:rPr>
        <w:t>Reducción</w:t>
      </w:r>
      <w:r w:rsidR="002C18E5" w:rsidRPr="006249B4">
        <w:rPr>
          <w:rFonts w:ascii="Palatino Linotype" w:eastAsiaTheme="minorHAnsi" w:hAnsi="Palatino Linotype" w:cs="Arial"/>
          <w:sz w:val="24"/>
          <w:lang w:eastAsia="es-ES"/>
        </w:rPr>
        <w:t xml:space="preserve"> de los microorganismos presentes en el medio ambiente por medio de agentes </w:t>
      </w:r>
      <w:r w:rsidRPr="006249B4">
        <w:rPr>
          <w:rFonts w:ascii="Palatino Linotype" w:eastAsiaTheme="minorHAnsi" w:hAnsi="Palatino Linotype" w:cs="Arial"/>
          <w:sz w:val="24"/>
          <w:lang w:eastAsia="es-ES"/>
        </w:rPr>
        <w:t>químicos</w:t>
      </w:r>
      <w:r w:rsidR="002C18E5" w:rsidRPr="006249B4">
        <w:rPr>
          <w:rFonts w:ascii="Palatino Linotype" w:eastAsiaTheme="minorHAnsi" w:hAnsi="Palatino Linotype" w:cs="Arial"/>
          <w:sz w:val="24"/>
          <w:lang w:eastAsia="es-ES"/>
        </w:rPr>
        <w:t xml:space="preserve"> y/o </w:t>
      </w:r>
      <w:r w:rsidRPr="006249B4">
        <w:rPr>
          <w:rFonts w:ascii="Palatino Linotype" w:eastAsiaTheme="minorHAnsi" w:hAnsi="Palatino Linotype" w:cs="Arial"/>
          <w:sz w:val="24"/>
          <w:lang w:eastAsia="es-ES"/>
        </w:rPr>
        <w:t>físicos</w:t>
      </w:r>
      <w:r w:rsidR="002C18E5" w:rsidRPr="006249B4">
        <w:rPr>
          <w:rFonts w:ascii="Palatino Linotype" w:eastAsiaTheme="minorHAnsi" w:hAnsi="Palatino Linotype" w:cs="Arial"/>
          <w:sz w:val="24"/>
          <w:lang w:eastAsia="es-ES"/>
        </w:rPr>
        <w:t xml:space="preserve">, a un nivel que no comprometa la inocuidad del alimento. </w:t>
      </w:r>
    </w:p>
    <w:p w14:paraId="36CD8A6C" w14:textId="0ECABAC5"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Desinfectante: </w:t>
      </w:r>
      <w:r w:rsidRPr="006249B4">
        <w:rPr>
          <w:rFonts w:ascii="Palatino Linotype" w:eastAsiaTheme="minorHAnsi" w:hAnsi="Palatino Linotype" w:cs="Arial"/>
          <w:sz w:val="24"/>
          <w:lang w:eastAsia="es-ES"/>
        </w:rPr>
        <w:t xml:space="preserve">Es una sustancia </w:t>
      </w:r>
      <w:r w:rsidR="00426F45" w:rsidRPr="006249B4">
        <w:rPr>
          <w:rFonts w:ascii="Palatino Linotype" w:eastAsiaTheme="minorHAnsi" w:hAnsi="Palatino Linotype" w:cs="Arial"/>
          <w:sz w:val="24"/>
          <w:lang w:eastAsia="es-ES"/>
        </w:rPr>
        <w:t>química</w:t>
      </w:r>
      <w:r w:rsidRPr="006249B4">
        <w:rPr>
          <w:rFonts w:ascii="Palatino Linotype" w:eastAsiaTheme="minorHAnsi" w:hAnsi="Palatino Linotype" w:cs="Arial"/>
          <w:sz w:val="24"/>
          <w:lang w:eastAsia="es-ES"/>
        </w:rPr>
        <w:t xml:space="preserve"> que reduce el </w:t>
      </w:r>
      <w:r w:rsidR="00426F45" w:rsidRPr="006249B4">
        <w:rPr>
          <w:rFonts w:ascii="Palatino Linotype" w:eastAsiaTheme="minorHAnsi" w:hAnsi="Palatino Linotype" w:cs="Arial"/>
          <w:sz w:val="24"/>
          <w:lang w:eastAsia="es-ES"/>
        </w:rPr>
        <w:t>número</w:t>
      </w:r>
      <w:r w:rsidRPr="006249B4">
        <w:rPr>
          <w:rFonts w:ascii="Palatino Linotype" w:eastAsiaTheme="minorHAnsi" w:hAnsi="Palatino Linotype" w:cs="Arial"/>
          <w:sz w:val="24"/>
          <w:lang w:eastAsia="es-ES"/>
        </w:rPr>
        <w:t xml:space="preserve"> de microorganismos nocivos hasta un nivel que no sea </w:t>
      </w:r>
      <w:r w:rsidR="00426F45" w:rsidRPr="006249B4">
        <w:rPr>
          <w:rFonts w:ascii="Palatino Linotype" w:eastAsiaTheme="minorHAnsi" w:hAnsi="Palatino Linotype" w:cs="Arial"/>
          <w:sz w:val="24"/>
          <w:lang w:eastAsia="es-ES"/>
        </w:rPr>
        <w:t>dañino</w:t>
      </w:r>
      <w:r w:rsidRPr="006249B4">
        <w:rPr>
          <w:rFonts w:ascii="Palatino Linotype" w:eastAsiaTheme="minorHAnsi" w:hAnsi="Palatino Linotype" w:cs="Arial"/>
          <w:sz w:val="24"/>
          <w:lang w:eastAsia="es-ES"/>
        </w:rPr>
        <w:t xml:space="preserve"> para el alimento o para el ser humano </w:t>
      </w:r>
    </w:p>
    <w:p w14:paraId="06442B74" w14:textId="2048F28A"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Desinsectación</w:t>
      </w:r>
      <w:r w:rsidR="002C18E5" w:rsidRPr="006249B4">
        <w:rPr>
          <w:rFonts w:ascii="Palatino Linotype" w:eastAsiaTheme="minorHAnsi" w:hAnsi="Palatino Linotype" w:cs="Arial"/>
          <w:b/>
          <w:bCs/>
          <w:sz w:val="24"/>
          <w:lang w:eastAsia="es-ES"/>
        </w:rPr>
        <w:t xml:space="preserve">: </w:t>
      </w:r>
      <w:r w:rsidR="002C18E5" w:rsidRPr="006249B4">
        <w:rPr>
          <w:rFonts w:ascii="Palatino Linotype" w:eastAsiaTheme="minorHAnsi" w:hAnsi="Palatino Linotype" w:cs="Arial"/>
          <w:sz w:val="24"/>
          <w:lang w:eastAsia="es-ES"/>
        </w:rPr>
        <w:t xml:space="preserve">La </w:t>
      </w:r>
      <w:r w:rsidRPr="006249B4">
        <w:rPr>
          <w:rFonts w:ascii="Palatino Linotype" w:eastAsiaTheme="minorHAnsi" w:hAnsi="Palatino Linotype" w:cs="Arial"/>
          <w:sz w:val="24"/>
          <w:lang w:eastAsia="es-ES"/>
        </w:rPr>
        <w:t>desinsectación</w:t>
      </w:r>
      <w:r w:rsidR="002C18E5" w:rsidRPr="006249B4">
        <w:rPr>
          <w:rFonts w:ascii="Palatino Linotype" w:eastAsiaTheme="minorHAnsi" w:hAnsi="Palatino Linotype" w:cs="Arial"/>
          <w:sz w:val="24"/>
          <w:lang w:eastAsia="es-ES"/>
        </w:rPr>
        <w:t xml:space="preserve"> es el conjunto de medidas dirigidas al control y </w:t>
      </w:r>
      <w:r w:rsidRPr="006249B4">
        <w:rPr>
          <w:rFonts w:ascii="Palatino Linotype" w:eastAsiaTheme="minorHAnsi" w:hAnsi="Palatino Linotype" w:cs="Arial"/>
          <w:sz w:val="24"/>
          <w:lang w:eastAsia="es-ES"/>
        </w:rPr>
        <w:t>eliminación</w:t>
      </w:r>
      <w:r w:rsidR="002C18E5" w:rsidRPr="006249B4">
        <w:rPr>
          <w:rFonts w:ascii="Palatino Linotype" w:eastAsiaTheme="minorHAnsi" w:hAnsi="Palatino Linotype" w:cs="Arial"/>
          <w:sz w:val="24"/>
          <w:lang w:eastAsia="es-ES"/>
        </w:rPr>
        <w:t xml:space="preserve"> de insectos y otros </w:t>
      </w:r>
      <w:r w:rsidRPr="006249B4">
        <w:rPr>
          <w:rFonts w:ascii="Palatino Linotype" w:eastAsiaTheme="minorHAnsi" w:hAnsi="Palatino Linotype" w:cs="Arial"/>
          <w:sz w:val="24"/>
          <w:lang w:eastAsia="es-ES"/>
        </w:rPr>
        <w:t>artrópodos</w:t>
      </w:r>
      <w:r w:rsidR="002C18E5" w:rsidRPr="006249B4">
        <w:rPr>
          <w:rFonts w:ascii="Palatino Linotype" w:eastAsiaTheme="minorHAnsi" w:hAnsi="Palatino Linotype" w:cs="Arial"/>
          <w:sz w:val="24"/>
          <w:lang w:eastAsia="es-ES"/>
        </w:rPr>
        <w:t xml:space="preserve"> que pueden ser vectores de </w:t>
      </w:r>
      <w:r w:rsidRPr="006249B4">
        <w:rPr>
          <w:rFonts w:ascii="Palatino Linotype" w:eastAsiaTheme="minorHAnsi" w:hAnsi="Palatino Linotype" w:cs="Arial"/>
          <w:sz w:val="24"/>
          <w:lang w:eastAsia="es-ES"/>
        </w:rPr>
        <w:t>transmisión</w:t>
      </w:r>
      <w:r w:rsidR="002C18E5" w:rsidRPr="006249B4">
        <w:rPr>
          <w:rFonts w:ascii="Palatino Linotype" w:eastAsiaTheme="minorHAnsi" w:hAnsi="Palatino Linotype" w:cs="Arial"/>
          <w:sz w:val="24"/>
          <w:lang w:eastAsia="es-ES"/>
        </w:rPr>
        <w:t xml:space="preserve"> de enfermedades para el hombre. </w:t>
      </w:r>
    </w:p>
    <w:p w14:paraId="0043A8EF" w14:textId="62F0AFAC"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Desratización</w:t>
      </w:r>
      <w:r w:rsidR="002C18E5" w:rsidRPr="006249B4">
        <w:rPr>
          <w:rFonts w:ascii="Palatino Linotype" w:eastAsiaTheme="minorHAnsi" w:hAnsi="Palatino Linotype" w:cs="Arial"/>
          <w:b/>
          <w:bCs/>
          <w:sz w:val="24"/>
          <w:lang w:eastAsia="es-ES"/>
        </w:rPr>
        <w:t xml:space="preserve">: </w:t>
      </w:r>
      <w:r w:rsidR="002C18E5" w:rsidRPr="006249B4">
        <w:rPr>
          <w:rFonts w:ascii="Palatino Linotype" w:eastAsiaTheme="minorHAnsi" w:hAnsi="Palatino Linotype" w:cs="Arial"/>
          <w:sz w:val="24"/>
          <w:lang w:eastAsia="es-ES"/>
        </w:rPr>
        <w:t xml:space="preserve">Es una </w:t>
      </w:r>
      <w:r w:rsidRPr="006249B4">
        <w:rPr>
          <w:rFonts w:ascii="Palatino Linotype" w:eastAsiaTheme="minorHAnsi" w:hAnsi="Palatino Linotype" w:cs="Arial"/>
          <w:sz w:val="24"/>
          <w:lang w:eastAsia="es-ES"/>
        </w:rPr>
        <w:t>técnica</w:t>
      </w:r>
      <w:r w:rsidR="002C18E5" w:rsidRPr="006249B4">
        <w:rPr>
          <w:rFonts w:ascii="Palatino Linotype" w:eastAsiaTheme="minorHAnsi" w:hAnsi="Palatino Linotype" w:cs="Arial"/>
          <w:sz w:val="24"/>
          <w:lang w:eastAsia="es-ES"/>
        </w:rPr>
        <w:t xml:space="preserve"> de saneamiento que tiene por objeto la </w:t>
      </w:r>
      <w:r w:rsidRPr="006249B4">
        <w:rPr>
          <w:rFonts w:ascii="Palatino Linotype" w:eastAsiaTheme="minorHAnsi" w:hAnsi="Palatino Linotype" w:cs="Arial"/>
          <w:sz w:val="24"/>
          <w:lang w:eastAsia="es-ES"/>
        </w:rPr>
        <w:t>eliminación</w:t>
      </w:r>
      <w:r w:rsidR="002C18E5" w:rsidRPr="006249B4">
        <w:rPr>
          <w:rFonts w:ascii="Palatino Linotype" w:eastAsiaTheme="minorHAnsi" w:hAnsi="Palatino Linotype" w:cs="Arial"/>
          <w:sz w:val="24"/>
          <w:lang w:eastAsia="es-ES"/>
        </w:rPr>
        <w:t xml:space="preserve"> de ratas y ratones de un determinado ambiente. </w:t>
      </w:r>
    </w:p>
    <w:p w14:paraId="3EB4773F" w14:textId="3B359573"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Digitalización</w:t>
      </w:r>
      <w:r w:rsidR="002C18E5" w:rsidRPr="006249B4">
        <w:rPr>
          <w:rFonts w:ascii="Palatino Linotype" w:eastAsiaTheme="minorHAnsi" w:hAnsi="Palatino Linotype" w:cs="Arial"/>
          <w:b/>
          <w:bCs/>
          <w:sz w:val="24"/>
          <w:lang w:eastAsia="es-ES"/>
        </w:rPr>
        <w:t xml:space="preserve">: </w:t>
      </w:r>
      <w:r w:rsidRPr="006249B4">
        <w:rPr>
          <w:rFonts w:ascii="Palatino Linotype" w:eastAsiaTheme="minorHAnsi" w:hAnsi="Palatino Linotype" w:cs="Arial"/>
          <w:sz w:val="24"/>
          <w:lang w:eastAsia="es-ES"/>
        </w:rPr>
        <w:t>Técnica</w:t>
      </w:r>
      <w:r w:rsidR="002C18E5" w:rsidRPr="006249B4">
        <w:rPr>
          <w:rFonts w:ascii="Palatino Linotype" w:eastAsiaTheme="minorHAnsi" w:hAnsi="Palatino Linotype" w:cs="Arial"/>
          <w:sz w:val="24"/>
          <w:lang w:eastAsia="es-ES"/>
        </w:rPr>
        <w:t xml:space="preserve"> que permite la </w:t>
      </w:r>
      <w:r w:rsidRPr="006249B4">
        <w:rPr>
          <w:rFonts w:ascii="Palatino Linotype" w:eastAsiaTheme="minorHAnsi" w:hAnsi="Palatino Linotype" w:cs="Arial"/>
          <w:sz w:val="24"/>
          <w:lang w:eastAsia="es-ES"/>
        </w:rPr>
        <w:t>reproducción</w:t>
      </w:r>
      <w:r w:rsidR="002C18E5" w:rsidRPr="006249B4">
        <w:rPr>
          <w:rFonts w:ascii="Palatino Linotype" w:eastAsiaTheme="minorHAnsi" w:hAnsi="Palatino Linotype" w:cs="Arial"/>
          <w:sz w:val="24"/>
          <w:lang w:eastAsia="es-ES"/>
        </w:rPr>
        <w:t xml:space="preserve"> de </w:t>
      </w:r>
      <w:r w:rsidRPr="006249B4">
        <w:rPr>
          <w:rFonts w:ascii="Palatino Linotype" w:eastAsiaTheme="minorHAnsi" w:hAnsi="Palatino Linotype" w:cs="Arial"/>
          <w:sz w:val="24"/>
          <w:lang w:eastAsia="es-ES"/>
        </w:rPr>
        <w:t>información</w:t>
      </w:r>
      <w:r w:rsidR="002C18E5" w:rsidRPr="006249B4">
        <w:rPr>
          <w:rFonts w:ascii="Palatino Linotype" w:eastAsiaTheme="minorHAnsi" w:hAnsi="Palatino Linotype" w:cs="Arial"/>
          <w:sz w:val="24"/>
          <w:lang w:eastAsia="es-ES"/>
        </w:rPr>
        <w:t xml:space="preserve"> que se encuentra guardada de manera </w:t>
      </w:r>
      <w:r w:rsidRPr="006249B4">
        <w:rPr>
          <w:rFonts w:ascii="Palatino Linotype" w:eastAsiaTheme="minorHAnsi" w:hAnsi="Palatino Linotype" w:cs="Arial"/>
          <w:sz w:val="24"/>
          <w:lang w:eastAsia="es-ES"/>
        </w:rPr>
        <w:t>analógica</w:t>
      </w:r>
      <w:r w:rsidR="002C18E5" w:rsidRPr="006249B4">
        <w:rPr>
          <w:rFonts w:ascii="Palatino Linotype" w:eastAsiaTheme="minorHAnsi" w:hAnsi="Palatino Linotype" w:cs="Arial"/>
          <w:sz w:val="24"/>
          <w:lang w:eastAsia="es-ES"/>
        </w:rPr>
        <w:t xml:space="preserve"> (Soportes: papel, video, casettes, cinta, </w:t>
      </w:r>
      <w:r w:rsidRPr="006249B4">
        <w:rPr>
          <w:rFonts w:ascii="Palatino Linotype" w:eastAsiaTheme="minorHAnsi" w:hAnsi="Palatino Linotype" w:cs="Arial"/>
          <w:sz w:val="24"/>
          <w:lang w:eastAsia="es-ES"/>
        </w:rPr>
        <w:t>película</w:t>
      </w:r>
      <w:r w:rsidR="002C18E5" w:rsidRPr="006249B4">
        <w:rPr>
          <w:rFonts w:ascii="Palatino Linotype" w:eastAsiaTheme="minorHAnsi" w:hAnsi="Palatino Linotype" w:cs="Arial"/>
          <w:sz w:val="24"/>
          <w:lang w:eastAsia="es-ES"/>
        </w:rPr>
        <w:t xml:space="preserve">, microfilm y otros) en una que </w:t>
      </w:r>
      <w:r w:rsidRPr="006249B4">
        <w:rPr>
          <w:rFonts w:ascii="Palatino Linotype" w:eastAsiaTheme="minorHAnsi" w:hAnsi="Palatino Linotype" w:cs="Arial"/>
          <w:sz w:val="24"/>
          <w:lang w:eastAsia="es-ES"/>
        </w:rPr>
        <w:t>solo</w:t>
      </w:r>
      <w:r w:rsidR="002C18E5" w:rsidRPr="006249B4">
        <w:rPr>
          <w:rFonts w:ascii="Palatino Linotype" w:eastAsiaTheme="minorHAnsi" w:hAnsi="Palatino Linotype" w:cs="Arial"/>
          <w:sz w:val="24"/>
          <w:lang w:eastAsia="es-ES"/>
        </w:rPr>
        <w:t xml:space="preserve"> puede leerse o interpretarse por computador. </w:t>
      </w:r>
    </w:p>
    <w:p w14:paraId="2C4F7BFD" w14:textId="16A6FAE1"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Documento: </w:t>
      </w:r>
      <w:r w:rsidR="00426F45" w:rsidRPr="006249B4">
        <w:rPr>
          <w:rFonts w:ascii="Palatino Linotype" w:eastAsiaTheme="minorHAnsi" w:hAnsi="Palatino Linotype" w:cs="Arial"/>
          <w:sz w:val="24"/>
          <w:lang w:eastAsia="es-ES"/>
        </w:rPr>
        <w:t>Información</w:t>
      </w:r>
      <w:r w:rsidRPr="006249B4">
        <w:rPr>
          <w:rFonts w:ascii="Palatino Linotype" w:eastAsiaTheme="minorHAnsi" w:hAnsi="Palatino Linotype" w:cs="Arial"/>
          <w:sz w:val="24"/>
          <w:lang w:eastAsia="es-ES"/>
        </w:rPr>
        <w:t xml:space="preserve"> registrada, cualquiera que sea su forma o el medio utilizado. </w:t>
      </w:r>
    </w:p>
    <w:p w14:paraId="00546172" w14:textId="5D7D205A"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Documento de archivo: </w:t>
      </w:r>
      <w:r w:rsidRPr="006249B4">
        <w:rPr>
          <w:rFonts w:ascii="Palatino Linotype" w:eastAsiaTheme="minorHAnsi" w:hAnsi="Palatino Linotype" w:cs="Arial"/>
          <w:sz w:val="24"/>
          <w:lang w:eastAsia="es-ES"/>
        </w:rPr>
        <w:t xml:space="preserve">Registro de </w:t>
      </w:r>
      <w:r w:rsidR="00426F45" w:rsidRPr="006249B4">
        <w:rPr>
          <w:rFonts w:ascii="Palatino Linotype" w:eastAsiaTheme="minorHAnsi" w:hAnsi="Palatino Linotype" w:cs="Arial"/>
          <w:sz w:val="24"/>
          <w:lang w:eastAsia="es-ES"/>
        </w:rPr>
        <w:t>información</w:t>
      </w:r>
      <w:r w:rsidRPr="006249B4">
        <w:rPr>
          <w:rFonts w:ascii="Palatino Linotype" w:eastAsiaTheme="minorHAnsi" w:hAnsi="Palatino Linotype" w:cs="Arial"/>
          <w:sz w:val="24"/>
          <w:lang w:eastAsia="es-ES"/>
        </w:rPr>
        <w:t xml:space="preserve"> producida o recibida por una entidad </w:t>
      </w:r>
      <w:r w:rsidR="00426F45" w:rsidRPr="006249B4">
        <w:rPr>
          <w:rFonts w:ascii="Palatino Linotype" w:eastAsiaTheme="minorHAnsi" w:hAnsi="Palatino Linotype" w:cs="Arial"/>
          <w:sz w:val="24"/>
          <w:lang w:eastAsia="es-ES"/>
        </w:rPr>
        <w:t>pública</w:t>
      </w:r>
      <w:r w:rsidRPr="006249B4">
        <w:rPr>
          <w:rFonts w:ascii="Palatino Linotype" w:eastAsiaTheme="minorHAnsi" w:hAnsi="Palatino Linotype" w:cs="Arial"/>
          <w:sz w:val="24"/>
          <w:lang w:eastAsia="es-ES"/>
        </w:rPr>
        <w:t xml:space="preserve"> o privada en </w:t>
      </w:r>
      <w:r w:rsidR="00426F45" w:rsidRPr="006249B4">
        <w:rPr>
          <w:rFonts w:ascii="Palatino Linotype" w:eastAsiaTheme="minorHAnsi" w:hAnsi="Palatino Linotype" w:cs="Arial"/>
          <w:sz w:val="24"/>
          <w:lang w:eastAsia="es-ES"/>
        </w:rPr>
        <w:t>razón</w:t>
      </w:r>
      <w:r w:rsidRPr="006249B4">
        <w:rPr>
          <w:rFonts w:ascii="Palatino Linotype" w:eastAsiaTheme="minorHAnsi" w:hAnsi="Palatino Linotype" w:cs="Arial"/>
          <w:sz w:val="24"/>
          <w:lang w:eastAsia="es-ES"/>
        </w:rPr>
        <w:t xml:space="preserve"> de sus actividades o funciones. </w:t>
      </w:r>
    </w:p>
    <w:p w14:paraId="402AFF4C" w14:textId="458E6415"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Documento </w:t>
      </w:r>
      <w:r w:rsidR="00426F45" w:rsidRPr="006249B4">
        <w:rPr>
          <w:rFonts w:ascii="Palatino Linotype" w:eastAsiaTheme="minorHAnsi" w:hAnsi="Palatino Linotype" w:cs="Arial"/>
          <w:b/>
          <w:bCs/>
          <w:sz w:val="24"/>
          <w:lang w:eastAsia="es-ES"/>
        </w:rPr>
        <w:t>electrónico</w:t>
      </w:r>
      <w:r w:rsidRPr="006249B4">
        <w:rPr>
          <w:rFonts w:ascii="Palatino Linotype" w:eastAsiaTheme="minorHAnsi" w:hAnsi="Palatino Linotype" w:cs="Arial"/>
          <w:b/>
          <w:bCs/>
          <w:sz w:val="24"/>
          <w:lang w:eastAsia="es-ES"/>
        </w:rPr>
        <w:t xml:space="preserve">. </w:t>
      </w:r>
      <w:r w:rsidRPr="006249B4">
        <w:rPr>
          <w:rFonts w:ascii="Palatino Linotype" w:eastAsiaTheme="minorHAnsi" w:hAnsi="Palatino Linotype" w:cs="Arial"/>
          <w:sz w:val="24"/>
          <w:lang w:eastAsia="es-ES"/>
        </w:rPr>
        <w:t xml:space="preserve">Es la </w:t>
      </w:r>
      <w:r w:rsidR="00426F45" w:rsidRPr="006249B4">
        <w:rPr>
          <w:rFonts w:ascii="Palatino Linotype" w:eastAsiaTheme="minorHAnsi" w:hAnsi="Palatino Linotype" w:cs="Arial"/>
          <w:sz w:val="24"/>
          <w:lang w:eastAsia="es-ES"/>
        </w:rPr>
        <w:t>información</w:t>
      </w:r>
      <w:r w:rsidRPr="006249B4">
        <w:rPr>
          <w:rFonts w:ascii="Palatino Linotype" w:eastAsiaTheme="minorHAnsi" w:hAnsi="Palatino Linotype" w:cs="Arial"/>
          <w:sz w:val="24"/>
          <w:lang w:eastAsia="es-ES"/>
        </w:rPr>
        <w:t xml:space="preserve"> generada, enviada, recibida, almacenada y comunicada por medios </w:t>
      </w:r>
      <w:r w:rsidR="00426F45" w:rsidRPr="006249B4">
        <w:rPr>
          <w:rFonts w:ascii="Palatino Linotype" w:eastAsiaTheme="minorHAnsi" w:hAnsi="Palatino Linotype" w:cs="Arial"/>
          <w:sz w:val="24"/>
          <w:lang w:eastAsia="es-ES"/>
        </w:rPr>
        <w:t>electrónicos</w:t>
      </w:r>
      <w:r w:rsidRPr="006249B4">
        <w:rPr>
          <w:rFonts w:ascii="Palatino Linotype" w:eastAsiaTheme="minorHAnsi" w:hAnsi="Palatino Linotype" w:cs="Arial"/>
          <w:sz w:val="24"/>
          <w:lang w:eastAsia="es-ES"/>
        </w:rPr>
        <w:t xml:space="preserve">, </w:t>
      </w:r>
      <w:r w:rsidR="00426F45" w:rsidRPr="006249B4">
        <w:rPr>
          <w:rFonts w:ascii="Palatino Linotype" w:eastAsiaTheme="minorHAnsi" w:hAnsi="Palatino Linotype" w:cs="Arial"/>
          <w:sz w:val="24"/>
          <w:lang w:eastAsia="es-ES"/>
        </w:rPr>
        <w:t>ópticos</w:t>
      </w:r>
      <w:r w:rsidRPr="006249B4">
        <w:rPr>
          <w:rFonts w:ascii="Palatino Linotype" w:eastAsiaTheme="minorHAnsi" w:hAnsi="Palatino Linotype" w:cs="Arial"/>
          <w:sz w:val="24"/>
          <w:lang w:eastAsia="es-ES"/>
        </w:rPr>
        <w:t xml:space="preserve"> o similares. </w:t>
      </w:r>
    </w:p>
    <w:p w14:paraId="4C90D8E2" w14:textId="53A768E1"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Documento </w:t>
      </w:r>
      <w:r w:rsidR="00426F45" w:rsidRPr="006249B4">
        <w:rPr>
          <w:rFonts w:ascii="Palatino Linotype" w:eastAsiaTheme="minorHAnsi" w:hAnsi="Palatino Linotype" w:cs="Arial"/>
          <w:b/>
          <w:bCs/>
          <w:sz w:val="24"/>
          <w:lang w:eastAsia="es-ES"/>
        </w:rPr>
        <w:t>electrónico</w:t>
      </w:r>
      <w:r w:rsidRPr="006249B4">
        <w:rPr>
          <w:rFonts w:ascii="Palatino Linotype" w:eastAsiaTheme="minorHAnsi" w:hAnsi="Palatino Linotype" w:cs="Arial"/>
          <w:b/>
          <w:bCs/>
          <w:sz w:val="24"/>
          <w:lang w:eastAsia="es-ES"/>
        </w:rPr>
        <w:t xml:space="preserve"> de archivo. </w:t>
      </w:r>
      <w:r w:rsidRPr="006249B4">
        <w:rPr>
          <w:rFonts w:ascii="Palatino Linotype" w:eastAsiaTheme="minorHAnsi" w:hAnsi="Palatino Linotype" w:cs="Arial"/>
          <w:sz w:val="24"/>
          <w:lang w:eastAsia="es-ES"/>
        </w:rPr>
        <w:t xml:space="preserve">Registro de </w:t>
      </w:r>
      <w:r w:rsidR="00426F45" w:rsidRPr="006249B4">
        <w:rPr>
          <w:rFonts w:ascii="Palatino Linotype" w:eastAsiaTheme="minorHAnsi" w:hAnsi="Palatino Linotype" w:cs="Arial"/>
          <w:sz w:val="24"/>
          <w:lang w:eastAsia="es-ES"/>
        </w:rPr>
        <w:t>información</w:t>
      </w:r>
      <w:r w:rsidRPr="006249B4">
        <w:rPr>
          <w:rFonts w:ascii="Palatino Linotype" w:eastAsiaTheme="minorHAnsi" w:hAnsi="Palatino Linotype" w:cs="Arial"/>
          <w:sz w:val="24"/>
          <w:lang w:eastAsia="es-ES"/>
        </w:rPr>
        <w:t xml:space="preserve"> generada, recibida, almacenada y comunicada por medios </w:t>
      </w:r>
      <w:r w:rsidR="00426F45" w:rsidRPr="006249B4">
        <w:rPr>
          <w:rFonts w:ascii="Palatino Linotype" w:eastAsiaTheme="minorHAnsi" w:hAnsi="Palatino Linotype" w:cs="Arial"/>
          <w:sz w:val="24"/>
          <w:lang w:eastAsia="es-ES"/>
        </w:rPr>
        <w:t>electrónicos</w:t>
      </w:r>
      <w:r w:rsidRPr="006249B4">
        <w:rPr>
          <w:rFonts w:ascii="Palatino Linotype" w:eastAsiaTheme="minorHAnsi" w:hAnsi="Palatino Linotype" w:cs="Arial"/>
          <w:sz w:val="24"/>
          <w:lang w:eastAsia="es-ES"/>
        </w:rPr>
        <w:t xml:space="preserve">, que permanece almacenada </w:t>
      </w:r>
      <w:r w:rsidR="00426F45" w:rsidRPr="006249B4">
        <w:rPr>
          <w:rFonts w:ascii="Palatino Linotype" w:eastAsiaTheme="minorHAnsi" w:hAnsi="Palatino Linotype" w:cs="Arial"/>
          <w:sz w:val="24"/>
          <w:lang w:eastAsia="es-ES"/>
        </w:rPr>
        <w:t>electrónicamente</w:t>
      </w:r>
      <w:r w:rsidRPr="006249B4">
        <w:rPr>
          <w:rFonts w:ascii="Palatino Linotype" w:eastAsiaTheme="minorHAnsi" w:hAnsi="Palatino Linotype" w:cs="Arial"/>
          <w:sz w:val="24"/>
          <w:lang w:eastAsia="es-ES"/>
        </w:rPr>
        <w:t xml:space="preserve"> durante todo su ciclo de vida, producida por una persona o entidad en </w:t>
      </w:r>
      <w:r w:rsidR="00426F45" w:rsidRPr="006249B4">
        <w:rPr>
          <w:rFonts w:ascii="Palatino Linotype" w:eastAsiaTheme="minorHAnsi" w:hAnsi="Palatino Linotype" w:cs="Arial"/>
          <w:sz w:val="24"/>
          <w:lang w:eastAsia="es-ES"/>
        </w:rPr>
        <w:t>razón</w:t>
      </w:r>
      <w:r w:rsidRPr="006249B4">
        <w:rPr>
          <w:rFonts w:ascii="Palatino Linotype" w:eastAsiaTheme="minorHAnsi" w:hAnsi="Palatino Linotype" w:cs="Arial"/>
          <w:sz w:val="24"/>
          <w:lang w:eastAsia="es-ES"/>
        </w:rPr>
        <w:t xml:space="preserve"> de sus actividades o funciones, que tiene valor administrativo, fiscal, legal o valor </w:t>
      </w:r>
      <w:r w:rsidR="00426F45" w:rsidRPr="006249B4">
        <w:rPr>
          <w:rFonts w:ascii="Palatino Linotype" w:eastAsiaTheme="minorHAnsi" w:hAnsi="Palatino Linotype" w:cs="Arial"/>
          <w:sz w:val="24"/>
          <w:lang w:eastAsia="es-ES"/>
        </w:rPr>
        <w:t>científico</w:t>
      </w:r>
      <w:r w:rsidRPr="006249B4">
        <w:rPr>
          <w:rFonts w:ascii="Palatino Linotype" w:eastAsiaTheme="minorHAnsi" w:hAnsi="Palatino Linotype" w:cs="Arial"/>
          <w:sz w:val="24"/>
          <w:lang w:eastAsia="es-ES"/>
        </w:rPr>
        <w:t xml:space="preserve">, </w:t>
      </w:r>
      <w:r w:rsidR="00426F45" w:rsidRPr="006249B4">
        <w:rPr>
          <w:rFonts w:ascii="Palatino Linotype" w:eastAsiaTheme="minorHAnsi" w:hAnsi="Palatino Linotype" w:cs="Arial"/>
          <w:sz w:val="24"/>
          <w:lang w:eastAsia="es-ES"/>
        </w:rPr>
        <w:t>histórico</w:t>
      </w:r>
      <w:r w:rsidRPr="006249B4">
        <w:rPr>
          <w:rFonts w:ascii="Palatino Linotype" w:eastAsiaTheme="minorHAnsi" w:hAnsi="Palatino Linotype" w:cs="Arial"/>
          <w:sz w:val="24"/>
          <w:lang w:eastAsia="es-ES"/>
        </w:rPr>
        <w:t xml:space="preserve">, </w:t>
      </w:r>
      <w:r w:rsidR="00426F45" w:rsidRPr="006249B4">
        <w:rPr>
          <w:rFonts w:ascii="Palatino Linotype" w:eastAsiaTheme="minorHAnsi" w:hAnsi="Palatino Linotype" w:cs="Arial"/>
          <w:sz w:val="24"/>
          <w:lang w:eastAsia="es-ES"/>
        </w:rPr>
        <w:t>técnico</w:t>
      </w:r>
      <w:r w:rsidRPr="006249B4">
        <w:rPr>
          <w:rFonts w:ascii="Palatino Linotype" w:eastAsiaTheme="minorHAnsi" w:hAnsi="Palatino Linotype" w:cs="Arial"/>
          <w:sz w:val="24"/>
          <w:lang w:eastAsia="es-ES"/>
        </w:rPr>
        <w:t xml:space="preserve"> o cultural y que debe ser tratada conforme a lo principios y procesos </w:t>
      </w:r>
      <w:r w:rsidR="00426F45" w:rsidRPr="006249B4">
        <w:rPr>
          <w:rFonts w:ascii="Palatino Linotype" w:eastAsiaTheme="minorHAnsi" w:hAnsi="Palatino Linotype" w:cs="Arial"/>
          <w:sz w:val="24"/>
          <w:lang w:eastAsia="es-ES"/>
        </w:rPr>
        <w:t>archivísticos</w:t>
      </w:r>
      <w:r w:rsidRPr="006249B4">
        <w:rPr>
          <w:rFonts w:ascii="Palatino Linotype" w:eastAsiaTheme="minorHAnsi" w:hAnsi="Palatino Linotype" w:cs="Arial"/>
          <w:sz w:val="24"/>
          <w:lang w:eastAsia="es-ES"/>
        </w:rPr>
        <w:t xml:space="preserve">. </w:t>
      </w:r>
    </w:p>
    <w:p w14:paraId="6BDD28E5" w14:textId="557975AB"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Documento digital. </w:t>
      </w:r>
      <w:r w:rsidR="00426F45" w:rsidRPr="006249B4">
        <w:rPr>
          <w:rFonts w:ascii="Palatino Linotype" w:eastAsiaTheme="minorHAnsi" w:hAnsi="Palatino Linotype" w:cs="Arial"/>
          <w:sz w:val="24"/>
          <w:lang w:eastAsia="es-ES"/>
        </w:rPr>
        <w:t>Información</w:t>
      </w:r>
      <w:r w:rsidRPr="006249B4">
        <w:rPr>
          <w:rFonts w:ascii="Palatino Linotype" w:eastAsiaTheme="minorHAnsi" w:hAnsi="Palatino Linotype" w:cs="Arial"/>
          <w:sz w:val="24"/>
          <w:lang w:eastAsia="es-ES"/>
        </w:rPr>
        <w:t xml:space="preserve"> representada por medio de valores </w:t>
      </w:r>
      <w:r w:rsidR="00426F45" w:rsidRPr="006249B4">
        <w:rPr>
          <w:rFonts w:ascii="Palatino Linotype" w:eastAsiaTheme="minorHAnsi" w:hAnsi="Palatino Linotype" w:cs="Arial"/>
          <w:sz w:val="24"/>
          <w:lang w:eastAsia="es-ES"/>
        </w:rPr>
        <w:t>numéricos</w:t>
      </w:r>
      <w:r w:rsidRPr="006249B4">
        <w:rPr>
          <w:rFonts w:ascii="Palatino Linotype" w:eastAsiaTheme="minorHAnsi" w:hAnsi="Palatino Linotype" w:cs="Arial"/>
          <w:sz w:val="24"/>
          <w:lang w:eastAsia="es-ES"/>
        </w:rPr>
        <w:t xml:space="preserve"> diferenciados, discretos o discontinuos, por lo general valores </w:t>
      </w:r>
      <w:r w:rsidR="00426F45" w:rsidRPr="006249B4">
        <w:rPr>
          <w:rFonts w:ascii="Palatino Linotype" w:eastAsiaTheme="minorHAnsi" w:hAnsi="Palatino Linotype" w:cs="Arial"/>
          <w:sz w:val="24"/>
          <w:lang w:eastAsia="es-ES"/>
        </w:rPr>
        <w:t>numéricos</w:t>
      </w:r>
      <w:r w:rsidRPr="006249B4">
        <w:rPr>
          <w:rFonts w:ascii="Palatino Linotype" w:eastAsiaTheme="minorHAnsi" w:hAnsi="Palatino Linotype" w:cs="Arial"/>
          <w:sz w:val="24"/>
          <w:lang w:eastAsia="es-ES"/>
        </w:rPr>
        <w:t xml:space="preserve"> binarios (bits), de acuerdo con un </w:t>
      </w:r>
      <w:r w:rsidR="00426F45" w:rsidRPr="006249B4">
        <w:rPr>
          <w:rFonts w:ascii="Palatino Linotype" w:eastAsiaTheme="minorHAnsi" w:hAnsi="Palatino Linotype" w:cs="Arial"/>
          <w:sz w:val="24"/>
          <w:lang w:eastAsia="es-ES"/>
        </w:rPr>
        <w:t>código</w:t>
      </w:r>
      <w:r w:rsidRPr="006249B4">
        <w:rPr>
          <w:rFonts w:ascii="Palatino Linotype" w:eastAsiaTheme="minorHAnsi" w:hAnsi="Palatino Linotype" w:cs="Arial"/>
          <w:sz w:val="24"/>
          <w:lang w:eastAsia="es-ES"/>
        </w:rPr>
        <w:t xml:space="preserve"> o </w:t>
      </w:r>
      <w:r w:rsidR="00426F45" w:rsidRPr="006249B4">
        <w:rPr>
          <w:rFonts w:ascii="Palatino Linotype" w:eastAsiaTheme="minorHAnsi" w:hAnsi="Palatino Linotype" w:cs="Arial"/>
          <w:sz w:val="24"/>
          <w:lang w:eastAsia="es-ES"/>
        </w:rPr>
        <w:t>convención</w:t>
      </w:r>
      <w:r w:rsidRPr="006249B4">
        <w:rPr>
          <w:rFonts w:ascii="Palatino Linotype" w:eastAsiaTheme="minorHAnsi" w:hAnsi="Palatino Linotype" w:cs="Arial"/>
          <w:sz w:val="24"/>
          <w:lang w:eastAsia="es-ES"/>
        </w:rPr>
        <w:t xml:space="preserve"> preestablecidos. </w:t>
      </w:r>
    </w:p>
    <w:p w14:paraId="33268403" w14:textId="04F3FDAC" w:rsidR="000C07CB" w:rsidRPr="006249B4" w:rsidRDefault="000C07CB"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b/>
          <w:sz w:val="24"/>
          <w:lang w:eastAsia="es-ES"/>
        </w:rPr>
        <w:t>Estabilidad química:</w:t>
      </w:r>
      <w:r w:rsidRPr="006249B4">
        <w:rPr>
          <w:rFonts w:ascii="Palatino Linotype" w:eastAsiaTheme="minorHAnsi" w:hAnsi="Palatino Linotype"/>
          <w:sz w:val="24"/>
          <w:lang w:eastAsia="es-ES"/>
        </w:rPr>
        <w:t xml:space="preserve"> Que químicamente no se descompone ni modifica fácilmente. Esta es una característica deseable en los materiales utilizados para la preservación, ya que sugiere una capacidad para resistir el deterioro químico, tal como la friabilidad del papel con el tiempo y/o la exposición a condiciones variables durante el uso o almacenamiento. Algunas veces se describe como químicamente “inerte”.</w:t>
      </w:r>
    </w:p>
    <w:p w14:paraId="1E76CE62" w14:textId="3C4BA4B4"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Estantería</w:t>
      </w:r>
      <w:r w:rsidR="002C18E5" w:rsidRPr="006249B4">
        <w:rPr>
          <w:rFonts w:ascii="Palatino Linotype" w:eastAsiaTheme="minorHAnsi" w:hAnsi="Palatino Linotype" w:cs="Arial"/>
          <w:b/>
          <w:bCs/>
          <w:sz w:val="24"/>
          <w:lang w:eastAsia="es-ES"/>
        </w:rPr>
        <w:t xml:space="preserve">: </w:t>
      </w:r>
      <w:r w:rsidR="002C18E5" w:rsidRPr="006249B4">
        <w:rPr>
          <w:rFonts w:ascii="Palatino Linotype" w:eastAsiaTheme="minorHAnsi" w:hAnsi="Palatino Linotype" w:cs="Arial"/>
          <w:sz w:val="24"/>
          <w:lang w:eastAsia="es-ES"/>
        </w:rPr>
        <w:t xml:space="preserve">Mueble con </w:t>
      </w:r>
      <w:r w:rsidRPr="006249B4">
        <w:rPr>
          <w:rFonts w:ascii="Palatino Linotype" w:eastAsiaTheme="minorHAnsi" w:hAnsi="Palatino Linotype" w:cs="Arial"/>
          <w:sz w:val="24"/>
          <w:lang w:eastAsia="es-ES"/>
        </w:rPr>
        <w:t>entrepaños</w:t>
      </w:r>
      <w:r w:rsidR="002C18E5" w:rsidRPr="006249B4">
        <w:rPr>
          <w:rFonts w:ascii="Palatino Linotype" w:eastAsiaTheme="minorHAnsi" w:hAnsi="Palatino Linotype" w:cs="Arial"/>
          <w:sz w:val="24"/>
          <w:lang w:eastAsia="es-ES"/>
        </w:rPr>
        <w:t xml:space="preserve"> para almacenar documentos en sus respectivas unidades de </w:t>
      </w:r>
      <w:r w:rsidRPr="006249B4">
        <w:rPr>
          <w:rFonts w:ascii="Palatino Linotype" w:eastAsiaTheme="minorHAnsi" w:hAnsi="Palatino Linotype" w:cs="Arial"/>
          <w:sz w:val="24"/>
          <w:lang w:eastAsia="es-ES"/>
        </w:rPr>
        <w:t>conservación</w:t>
      </w:r>
      <w:r w:rsidR="002C18E5" w:rsidRPr="006249B4">
        <w:rPr>
          <w:rFonts w:ascii="Palatino Linotype" w:eastAsiaTheme="minorHAnsi" w:hAnsi="Palatino Linotype" w:cs="Arial"/>
          <w:sz w:val="24"/>
          <w:lang w:eastAsia="es-ES"/>
        </w:rPr>
        <w:t xml:space="preserve">. </w:t>
      </w:r>
    </w:p>
    <w:p w14:paraId="4122F409" w14:textId="62CD9CD1" w:rsidR="00EB3B5E" w:rsidRPr="006249B4" w:rsidRDefault="00EB3B5E" w:rsidP="00EB3B5E">
      <w:pPr>
        <w:pStyle w:val="Prrafodelista"/>
        <w:numPr>
          <w:ilvl w:val="0"/>
          <w:numId w:val="3"/>
        </w:numPr>
        <w:autoSpaceDE w:val="0"/>
        <w:autoSpaceDN w:val="0"/>
        <w:adjustRightInd w:val="0"/>
        <w:spacing w:after="0" w:line="240" w:lineRule="auto"/>
        <w:jc w:val="both"/>
        <w:rPr>
          <w:rFonts w:ascii="Palatino Linotype" w:hAnsi="Palatino Linotype" w:cs="Arial"/>
          <w:sz w:val="24"/>
        </w:rPr>
      </w:pPr>
      <w:r w:rsidRPr="006249B4">
        <w:rPr>
          <w:rFonts w:ascii="Palatino Linotype" w:hAnsi="Palatino Linotype" w:cs="Arial"/>
          <w:b/>
          <w:sz w:val="24"/>
        </w:rPr>
        <w:t>Esquema de Metadatos:</w:t>
      </w:r>
      <w:r w:rsidRPr="006249B4">
        <w:rPr>
          <w:rFonts w:ascii="Palatino Linotype" w:hAnsi="Palatino Linotype" w:cs="ITCGaramondStd-Bk"/>
          <w:sz w:val="24"/>
          <w:szCs w:val="23"/>
        </w:rPr>
        <w:t xml:space="preserve"> </w:t>
      </w:r>
      <w:r w:rsidRPr="006249B4">
        <w:rPr>
          <w:rFonts w:ascii="Palatino Linotype" w:hAnsi="Palatino Linotype" w:cs="Arial"/>
          <w:sz w:val="24"/>
        </w:rPr>
        <w:t xml:space="preserve">Un marco de referencia que especifica y describe un conjunto estándar de elementos de metadato, así como las interrelaciones entre ellos que necesitan ser registradas para asegurar la identificación de los documentos de archivo </w:t>
      </w:r>
      <w:r w:rsidRPr="006249B4">
        <w:rPr>
          <w:rFonts w:ascii="Palatino Linotype" w:hAnsi="Palatino Linotype" w:cs="Arial"/>
          <w:sz w:val="24"/>
        </w:rPr>
        <w:lastRenderedPageBreak/>
        <w:t>y su autenticidad. Los esquemas proveen de una sintaxis formal (estructura) y de una semántica (definiciones) para los elementos de metadato.</w:t>
      </w:r>
    </w:p>
    <w:p w14:paraId="4ED83C60" w14:textId="6F9264E4"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Gestión</w:t>
      </w:r>
      <w:r w:rsidR="002C18E5" w:rsidRPr="006249B4">
        <w:rPr>
          <w:rFonts w:ascii="Palatino Linotype" w:eastAsiaTheme="minorHAnsi" w:hAnsi="Palatino Linotype" w:cs="Arial"/>
          <w:b/>
          <w:bCs/>
          <w:sz w:val="24"/>
          <w:lang w:eastAsia="es-ES"/>
        </w:rPr>
        <w:t xml:space="preserve"> documental: </w:t>
      </w:r>
      <w:r w:rsidR="002C18E5" w:rsidRPr="006249B4">
        <w:rPr>
          <w:rFonts w:ascii="Palatino Linotype" w:eastAsiaTheme="minorHAnsi" w:hAnsi="Palatino Linotype" w:cs="Arial"/>
          <w:sz w:val="24"/>
          <w:lang w:eastAsia="es-ES"/>
        </w:rPr>
        <w:t xml:space="preserve">Conjunto de actividades administrativas y </w:t>
      </w:r>
      <w:r w:rsidRPr="006249B4">
        <w:rPr>
          <w:rFonts w:ascii="Palatino Linotype" w:eastAsiaTheme="minorHAnsi" w:hAnsi="Palatino Linotype" w:cs="Arial"/>
          <w:sz w:val="24"/>
          <w:lang w:eastAsia="es-ES"/>
        </w:rPr>
        <w:t>técnicas</w:t>
      </w:r>
      <w:r w:rsidR="002C18E5" w:rsidRPr="006249B4">
        <w:rPr>
          <w:rFonts w:ascii="Palatino Linotype" w:eastAsiaTheme="minorHAnsi" w:hAnsi="Palatino Linotype" w:cs="Arial"/>
          <w:sz w:val="24"/>
          <w:lang w:eastAsia="es-ES"/>
        </w:rPr>
        <w:t xml:space="preserve">, tendientes a la </w:t>
      </w:r>
      <w:r w:rsidRPr="006249B4">
        <w:rPr>
          <w:rFonts w:ascii="Palatino Linotype" w:eastAsiaTheme="minorHAnsi" w:hAnsi="Palatino Linotype" w:cs="Arial"/>
          <w:sz w:val="24"/>
          <w:lang w:eastAsia="es-ES"/>
        </w:rPr>
        <w:t>planificación</w:t>
      </w:r>
      <w:r w:rsidR="002C18E5" w:rsidRPr="006249B4">
        <w:rPr>
          <w:rFonts w:ascii="Palatino Linotype" w:eastAsiaTheme="minorHAnsi" w:hAnsi="Palatino Linotype" w:cs="Arial"/>
          <w:sz w:val="24"/>
          <w:lang w:eastAsia="es-ES"/>
        </w:rPr>
        <w:t xml:space="preserve">, manejo y </w:t>
      </w:r>
      <w:r w:rsidRPr="006249B4">
        <w:rPr>
          <w:rFonts w:ascii="Palatino Linotype" w:eastAsiaTheme="minorHAnsi" w:hAnsi="Palatino Linotype" w:cs="Arial"/>
          <w:sz w:val="24"/>
          <w:lang w:eastAsia="es-ES"/>
        </w:rPr>
        <w:t>organización</w:t>
      </w:r>
      <w:r w:rsidR="002C18E5" w:rsidRPr="006249B4">
        <w:rPr>
          <w:rFonts w:ascii="Palatino Linotype" w:eastAsiaTheme="minorHAnsi" w:hAnsi="Palatino Linotype" w:cs="Arial"/>
          <w:sz w:val="24"/>
          <w:lang w:eastAsia="es-ES"/>
        </w:rPr>
        <w:t xml:space="preserve"> de la </w:t>
      </w:r>
      <w:r w:rsidRPr="006249B4">
        <w:rPr>
          <w:rFonts w:ascii="Palatino Linotype" w:eastAsiaTheme="minorHAnsi" w:hAnsi="Palatino Linotype" w:cs="Arial"/>
          <w:sz w:val="24"/>
          <w:lang w:eastAsia="es-ES"/>
        </w:rPr>
        <w:t>documentación</w:t>
      </w:r>
      <w:r w:rsidR="002C18E5" w:rsidRPr="006249B4">
        <w:rPr>
          <w:rFonts w:ascii="Palatino Linotype" w:eastAsiaTheme="minorHAnsi" w:hAnsi="Palatino Linotype" w:cs="Arial"/>
          <w:sz w:val="24"/>
          <w:lang w:eastAsia="es-ES"/>
        </w:rPr>
        <w:t xml:space="preserve"> producida y recibida por las entidades, desde su origen hasta su destino final con el objeto de facilitar su </w:t>
      </w:r>
      <w:r w:rsidRPr="006249B4">
        <w:rPr>
          <w:rFonts w:ascii="Palatino Linotype" w:eastAsiaTheme="minorHAnsi" w:hAnsi="Palatino Linotype" w:cs="Arial"/>
          <w:sz w:val="24"/>
          <w:lang w:eastAsia="es-ES"/>
        </w:rPr>
        <w:t>utilización</w:t>
      </w:r>
      <w:r w:rsidR="002C18E5" w:rsidRPr="006249B4">
        <w:rPr>
          <w:rFonts w:ascii="Palatino Linotype" w:eastAsiaTheme="minorHAnsi" w:hAnsi="Palatino Linotype" w:cs="Arial"/>
          <w:sz w:val="24"/>
          <w:lang w:eastAsia="es-ES"/>
        </w:rPr>
        <w:t xml:space="preserve"> y </w:t>
      </w:r>
      <w:r w:rsidRPr="006249B4">
        <w:rPr>
          <w:rFonts w:ascii="Palatino Linotype" w:eastAsiaTheme="minorHAnsi" w:hAnsi="Palatino Linotype" w:cs="Arial"/>
          <w:sz w:val="24"/>
          <w:lang w:eastAsia="es-ES"/>
        </w:rPr>
        <w:t>conservación</w:t>
      </w:r>
      <w:r w:rsidR="002C18E5" w:rsidRPr="006249B4">
        <w:rPr>
          <w:rFonts w:ascii="Palatino Linotype" w:eastAsiaTheme="minorHAnsi" w:hAnsi="Palatino Linotype" w:cs="Arial"/>
          <w:sz w:val="24"/>
          <w:lang w:eastAsia="es-ES"/>
        </w:rPr>
        <w:t xml:space="preserve">. </w:t>
      </w:r>
    </w:p>
    <w:p w14:paraId="197535EB" w14:textId="77777777" w:rsidR="00EB3B5E" w:rsidRPr="006249B4" w:rsidRDefault="00426F45" w:rsidP="00EB3B5E">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hAnsi="Palatino Linotype"/>
          <w:b/>
          <w:sz w:val="24"/>
        </w:rPr>
        <w:t>Factores de Deterioro:</w:t>
      </w:r>
      <w:r w:rsidRPr="006249B4">
        <w:rPr>
          <w:rFonts w:ascii="Palatino Linotype" w:hAnsi="Palatino Linotype"/>
          <w:sz w:val="24"/>
        </w:rPr>
        <w:t xml:space="preserve"> sistemas con capacidad de inducir cambios en las características propias a la naturaleza de los materiales, son denominados también causas de deterioro y pueden ser internos o externos a los materiales.</w:t>
      </w:r>
    </w:p>
    <w:p w14:paraId="1E19D146" w14:textId="77777777" w:rsidR="00EB3B5E" w:rsidRPr="006249B4" w:rsidRDefault="00EB3B5E" w:rsidP="00EB3B5E">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hAnsi="Palatino Linotype" w:cs="Arial"/>
          <w:b/>
          <w:sz w:val="24"/>
        </w:rPr>
        <w:t xml:space="preserve">Forma documental fija: </w:t>
      </w:r>
      <w:r w:rsidRPr="006249B4">
        <w:rPr>
          <w:rFonts w:ascii="Palatino Linotype" w:hAnsi="Palatino Linotype" w:cs="Arial"/>
          <w:sz w:val="24"/>
        </w:rPr>
        <w:t>Se define como la cualidad del documento de archivo que asegura que su contenido permanece completo y sin alteraciones, a lo largo del tiempo, manteniendo la forma original que tuvo inicialmente.</w:t>
      </w:r>
    </w:p>
    <w:p w14:paraId="0E7C3662" w14:textId="77777777" w:rsidR="00EB3B5E" w:rsidRPr="006249B4" w:rsidRDefault="00EB3B5E" w:rsidP="00EB3B5E">
      <w:pPr>
        <w:spacing w:before="100" w:beforeAutospacing="1" w:after="100" w:afterAutospacing="1" w:line="240" w:lineRule="auto"/>
        <w:ind w:left="360"/>
        <w:jc w:val="both"/>
        <w:rPr>
          <w:rFonts w:ascii="Palatino Linotype" w:eastAsiaTheme="minorHAnsi" w:hAnsi="Palatino Linotype"/>
          <w:sz w:val="24"/>
          <w:lang w:eastAsia="es-ES"/>
        </w:rPr>
      </w:pPr>
      <w:r w:rsidRPr="006249B4">
        <w:rPr>
          <w:rFonts w:ascii="Palatino Linotype" w:hAnsi="Palatino Linotype" w:cs="Arial"/>
          <w:sz w:val="24"/>
        </w:rPr>
        <w:t>De acuerdo con lo anterior, un objeto digital tiene forma fija si su contenido binario es almacenado de tal forma que el mensaje que contiene se puede desplegar con la misma presentación documental que tenía en la pantalla la primera vez que fue guardado.</w:t>
      </w:r>
    </w:p>
    <w:p w14:paraId="58B4B8FF" w14:textId="77777777" w:rsidR="00EB3B5E" w:rsidRPr="006249B4" w:rsidRDefault="00EB3B5E" w:rsidP="00EB3B5E">
      <w:pPr>
        <w:spacing w:after="0" w:line="240" w:lineRule="auto"/>
        <w:ind w:left="360"/>
        <w:jc w:val="both"/>
        <w:rPr>
          <w:rFonts w:ascii="Palatino Linotype" w:hAnsi="Palatino Linotype" w:cs="Arial"/>
          <w:sz w:val="24"/>
        </w:rPr>
      </w:pPr>
      <w:r w:rsidRPr="006249B4">
        <w:rPr>
          <w:rFonts w:ascii="Palatino Linotype" w:hAnsi="Palatino Linotype" w:cs="Arial"/>
          <w:sz w:val="24"/>
        </w:rPr>
        <w:t>También, si el mismo contenido estable puede ser desplegado con varias presentaciones documentales diferentes, pero siempre dentro de una serie finita de posibilidades. Por ejemplo, un conjunto de datos estadísticos presentados como un gráfico de torta, un gráfico de barras, o una tabla son presentaciones documentales diferentes del mismo documento de archivo almacenado con forma fija y contenido estable.</w:t>
      </w:r>
    </w:p>
    <w:p w14:paraId="1305127D" w14:textId="09D599C4" w:rsidR="00EB3B5E" w:rsidRPr="006249B4" w:rsidRDefault="00EB3B5E" w:rsidP="00CF1E56">
      <w:pPr>
        <w:pStyle w:val="Prrafodelista"/>
        <w:numPr>
          <w:ilvl w:val="0"/>
          <w:numId w:val="178"/>
        </w:numPr>
        <w:spacing w:after="0" w:line="240" w:lineRule="auto"/>
        <w:jc w:val="both"/>
        <w:rPr>
          <w:rFonts w:ascii="Palatino Linotype" w:hAnsi="Palatino Linotype" w:cs="Arial"/>
          <w:sz w:val="24"/>
        </w:rPr>
      </w:pPr>
      <w:r w:rsidRPr="006249B4">
        <w:rPr>
          <w:rFonts w:ascii="Palatino Linotype" w:hAnsi="Palatino Linotype" w:cs="Arial"/>
          <w:b/>
          <w:sz w:val="24"/>
        </w:rPr>
        <w:t>Hash:</w:t>
      </w:r>
      <w:r w:rsidRPr="006249B4">
        <w:rPr>
          <w:rFonts w:ascii="Palatino Linotype" w:hAnsi="Palatino Linotype" w:cs="Arial"/>
          <w:sz w:val="24"/>
        </w:rPr>
        <w:t xml:space="preserve"> Es un método para generar claves o llaves que representen de manera unívoca a un documento o conjunto de datos. Es una operación matemática que se realiza sobre este conjunto de datos de cualquier longitud, y su salida es una huella digital, de tamaño fijo e independiente de la dimensión del documento original. El contenido es ilegible. A partir de un hash o huella digital, no podemos recuperar el conjunto de datos originales.</w:t>
      </w:r>
    </w:p>
    <w:p w14:paraId="068794CD" w14:textId="02842482" w:rsidR="00426F45" w:rsidRPr="006249B4" w:rsidRDefault="00426F45" w:rsidP="00EB3B5E">
      <w:pPr>
        <w:numPr>
          <w:ilvl w:val="0"/>
          <w:numId w:val="3"/>
        </w:numPr>
        <w:spacing w:after="0" w:line="240" w:lineRule="auto"/>
        <w:jc w:val="both"/>
        <w:rPr>
          <w:rFonts w:ascii="Palatino Linotype" w:eastAsiaTheme="minorHAnsi" w:hAnsi="Palatino Linotype"/>
          <w:sz w:val="24"/>
          <w:lang w:eastAsia="es-ES"/>
        </w:rPr>
      </w:pPr>
      <w:r w:rsidRPr="006249B4">
        <w:rPr>
          <w:rFonts w:ascii="Palatino Linotype" w:hAnsi="Palatino Linotype"/>
          <w:b/>
          <w:sz w:val="24"/>
        </w:rPr>
        <w:t>Humedad Relativa:</w:t>
      </w:r>
      <w:r w:rsidRPr="006249B4">
        <w:rPr>
          <w:rFonts w:ascii="Palatino Linotype" w:hAnsi="Palatino Linotype"/>
          <w:sz w:val="24"/>
        </w:rPr>
        <w:t xml:space="preserve"> Es la relación porcentual entre la cantidad de vapor de agua real que contiene el aire en un volumen determinado y la que necesitaría contener para saturarse a una misma temperatura.</w:t>
      </w:r>
    </w:p>
    <w:p w14:paraId="60064316" w14:textId="6F35E83E" w:rsidR="000C07CB" w:rsidRPr="006249B4" w:rsidRDefault="000C07CB"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b/>
          <w:sz w:val="24"/>
          <w:lang w:eastAsia="es-ES"/>
        </w:rPr>
        <w:t>Hongos:</w:t>
      </w:r>
      <w:r w:rsidRPr="006249B4">
        <w:rPr>
          <w:rFonts w:ascii="Palatino Linotype" w:eastAsiaTheme="minorHAnsi" w:hAnsi="Palatino Linotype"/>
          <w:sz w:val="24"/>
          <w:lang w:eastAsia="es-ES"/>
        </w:rPr>
        <w:t xml:space="preserve"> Las esporas de los hongos están siempre presentes en el aire y en los objetos, sólo esperan que existan las condiciones apropiadas de humedad y temperatura para germinar, crecer y reproducirse. Los hongos producen manchas y debilitamiento en la mayor parte del material de bibliotecas.</w:t>
      </w:r>
    </w:p>
    <w:p w14:paraId="22794A92" w14:textId="012647D2" w:rsidR="00426F4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hAnsi="Palatino Linotype"/>
          <w:b/>
          <w:sz w:val="24"/>
        </w:rPr>
        <w:t>Indicadores de Deterioro:</w:t>
      </w:r>
      <w:r w:rsidRPr="006249B4">
        <w:rPr>
          <w:rFonts w:ascii="Palatino Linotype" w:hAnsi="Palatino Linotype"/>
          <w:sz w:val="24"/>
        </w:rPr>
        <w:t xml:space="preserve"> Todas aquellas manifestaciones mediante las cuales se puede determinar o deducir los procesos deteriorantes.</w:t>
      </w:r>
    </w:p>
    <w:p w14:paraId="5891003F" w14:textId="6C3A80E8"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lastRenderedPageBreak/>
        <w:t xml:space="preserve">Insecticida: </w:t>
      </w:r>
      <w:r w:rsidRPr="006249B4">
        <w:rPr>
          <w:rFonts w:ascii="Palatino Linotype" w:eastAsiaTheme="minorHAnsi" w:hAnsi="Palatino Linotype" w:cs="Arial"/>
          <w:sz w:val="24"/>
          <w:lang w:eastAsia="es-ES"/>
        </w:rPr>
        <w:t xml:space="preserve">Productos </w:t>
      </w:r>
      <w:r w:rsidR="00426F45" w:rsidRPr="006249B4">
        <w:rPr>
          <w:rFonts w:ascii="Palatino Linotype" w:eastAsiaTheme="minorHAnsi" w:hAnsi="Palatino Linotype" w:cs="Arial"/>
          <w:sz w:val="24"/>
          <w:lang w:eastAsia="es-ES"/>
        </w:rPr>
        <w:t>químicos</w:t>
      </w:r>
      <w:r w:rsidRPr="006249B4">
        <w:rPr>
          <w:rFonts w:ascii="Palatino Linotype" w:eastAsiaTheme="minorHAnsi" w:hAnsi="Palatino Linotype" w:cs="Arial"/>
          <w:sz w:val="24"/>
          <w:lang w:eastAsia="es-ES"/>
        </w:rPr>
        <w:t xml:space="preserve"> utilizados para controlar o matar las plagas de insectos. </w:t>
      </w:r>
    </w:p>
    <w:p w14:paraId="4DC354C4" w14:textId="011FCBCF"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Inventario documental: </w:t>
      </w:r>
      <w:r w:rsidRPr="006249B4">
        <w:rPr>
          <w:rFonts w:ascii="Palatino Linotype" w:eastAsiaTheme="minorHAnsi" w:hAnsi="Palatino Linotype" w:cs="Arial"/>
          <w:sz w:val="24"/>
          <w:lang w:eastAsia="es-ES"/>
        </w:rPr>
        <w:t xml:space="preserve">Instrumento de </w:t>
      </w:r>
      <w:r w:rsidR="00426F45" w:rsidRPr="006249B4">
        <w:rPr>
          <w:rFonts w:ascii="Palatino Linotype" w:eastAsiaTheme="minorHAnsi" w:hAnsi="Palatino Linotype" w:cs="Arial"/>
          <w:sz w:val="24"/>
          <w:lang w:eastAsia="es-ES"/>
        </w:rPr>
        <w:t>recuperación</w:t>
      </w:r>
      <w:r w:rsidRPr="006249B4">
        <w:rPr>
          <w:rFonts w:ascii="Palatino Linotype" w:eastAsiaTheme="minorHAnsi" w:hAnsi="Palatino Linotype" w:cs="Arial"/>
          <w:sz w:val="24"/>
          <w:lang w:eastAsia="es-ES"/>
        </w:rPr>
        <w:t xml:space="preserve"> de </w:t>
      </w:r>
      <w:r w:rsidR="00426F45" w:rsidRPr="006249B4">
        <w:rPr>
          <w:rFonts w:ascii="Palatino Linotype" w:eastAsiaTheme="minorHAnsi" w:hAnsi="Palatino Linotype" w:cs="Arial"/>
          <w:sz w:val="24"/>
          <w:lang w:eastAsia="es-ES"/>
        </w:rPr>
        <w:t>información</w:t>
      </w:r>
      <w:r w:rsidRPr="006249B4">
        <w:rPr>
          <w:rFonts w:ascii="Palatino Linotype" w:eastAsiaTheme="minorHAnsi" w:hAnsi="Palatino Linotype" w:cs="Arial"/>
          <w:sz w:val="24"/>
          <w:lang w:eastAsia="es-ES"/>
        </w:rPr>
        <w:t xml:space="preserve"> que describe de manera exacta y precisa las series o asuntos de un fondo documental. </w:t>
      </w:r>
    </w:p>
    <w:p w14:paraId="69A0498E" w14:textId="5DA1774D" w:rsidR="00D8428A" w:rsidRPr="006249B4" w:rsidRDefault="00D8428A" w:rsidP="00D8428A">
      <w:pPr>
        <w:pStyle w:val="Prrafodelista"/>
        <w:numPr>
          <w:ilvl w:val="0"/>
          <w:numId w:val="3"/>
        </w:numPr>
        <w:autoSpaceDE w:val="0"/>
        <w:autoSpaceDN w:val="0"/>
        <w:adjustRightInd w:val="0"/>
        <w:spacing w:after="0" w:line="240" w:lineRule="auto"/>
        <w:rPr>
          <w:rFonts w:ascii="Palatino Linotype" w:hAnsi="Palatino Linotype" w:cs="Arial"/>
          <w:sz w:val="24"/>
        </w:rPr>
      </w:pPr>
      <w:r w:rsidRPr="006249B4">
        <w:rPr>
          <w:rFonts w:ascii="Palatino Linotype" w:hAnsi="Palatino Linotype" w:cs="Arial"/>
          <w:b/>
          <w:sz w:val="24"/>
        </w:rPr>
        <w:t xml:space="preserve">Interoperabilidad: </w:t>
      </w:r>
      <w:r w:rsidRPr="006249B4">
        <w:rPr>
          <w:rFonts w:ascii="Palatino Linotype" w:hAnsi="Palatino Linotype" w:cs="Arial"/>
          <w:sz w:val="24"/>
        </w:rPr>
        <w:t>La capacidad que tienen programas y/o sistemas para comunicarse y trabajar conjuntamente con otros sin ajustes o cambios especiales.</w:t>
      </w:r>
    </w:p>
    <w:p w14:paraId="5997C1E9" w14:textId="789E2485"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Limpieza: </w:t>
      </w:r>
      <w:r w:rsidR="00426F45" w:rsidRPr="006249B4">
        <w:rPr>
          <w:rFonts w:ascii="Palatino Linotype" w:eastAsiaTheme="minorHAnsi" w:hAnsi="Palatino Linotype" w:cs="Arial"/>
          <w:sz w:val="24"/>
          <w:lang w:eastAsia="es-ES"/>
        </w:rPr>
        <w:t>Remoción</w:t>
      </w:r>
      <w:r w:rsidRPr="006249B4">
        <w:rPr>
          <w:rFonts w:ascii="Palatino Linotype" w:eastAsiaTheme="minorHAnsi" w:hAnsi="Palatino Linotype" w:cs="Arial"/>
          <w:sz w:val="24"/>
          <w:lang w:eastAsia="es-ES"/>
        </w:rPr>
        <w:t xml:space="preserve"> de la suciedad </w:t>
      </w:r>
      <w:r w:rsidR="00426F45" w:rsidRPr="006249B4">
        <w:rPr>
          <w:rFonts w:ascii="Palatino Linotype" w:eastAsiaTheme="minorHAnsi" w:hAnsi="Palatino Linotype" w:cs="Arial"/>
          <w:sz w:val="24"/>
          <w:lang w:eastAsia="es-ES"/>
        </w:rPr>
        <w:t>orgánica</w:t>
      </w:r>
      <w:r w:rsidRPr="006249B4">
        <w:rPr>
          <w:rFonts w:ascii="Palatino Linotype" w:eastAsiaTheme="minorHAnsi" w:hAnsi="Palatino Linotype" w:cs="Arial"/>
          <w:sz w:val="24"/>
          <w:lang w:eastAsia="es-ES"/>
        </w:rPr>
        <w:t xml:space="preserve"> e </w:t>
      </w:r>
      <w:r w:rsidR="00426F45" w:rsidRPr="006249B4">
        <w:rPr>
          <w:rFonts w:ascii="Palatino Linotype" w:eastAsiaTheme="minorHAnsi" w:hAnsi="Palatino Linotype" w:cs="Arial"/>
          <w:sz w:val="24"/>
          <w:lang w:eastAsia="es-ES"/>
        </w:rPr>
        <w:t>inorgánica</w:t>
      </w:r>
      <w:r w:rsidRPr="006249B4">
        <w:rPr>
          <w:rFonts w:ascii="Palatino Linotype" w:eastAsiaTheme="minorHAnsi" w:hAnsi="Palatino Linotype" w:cs="Arial"/>
          <w:sz w:val="24"/>
          <w:lang w:eastAsia="es-ES"/>
        </w:rPr>
        <w:t xml:space="preserve"> de objetos y superficies de forma manual o </w:t>
      </w:r>
      <w:r w:rsidR="00426F45" w:rsidRPr="006249B4">
        <w:rPr>
          <w:rFonts w:ascii="Palatino Linotype" w:eastAsiaTheme="minorHAnsi" w:hAnsi="Palatino Linotype" w:cs="Arial"/>
          <w:sz w:val="24"/>
          <w:lang w:eastAsia="es-ES"/>
        </w:rPr>
        <w:t>mecánica</w:t>
      </w:r>
      <w:r w:rsidRPr="006249B4">
        <w:rPr>
          <w:rFonts w:ascii="Palatino Linotype" w:eastAsiaTheme="minorHAnsi" w:hAnsi="Palatino Linotype" w:cs="Arial"/>
          <w:sz w:val="24"/>
          <w:lang w:eastAsia="es-ES"/>
        </w:rPr>
        <w:t xml:space="preserve"> utilizando agua con detergentes. </w:t>
      </w:r>
    </w:p>
    <w:p w14:paraId="6E398D34" w14:textId="43D1CD2F" w:rsidR="000C07CB" w:rsidRPr="006249B4" w:rsidRDefault="000C07CB"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b/>
          <w:sz w:val="24"/>
          <w:lang w:eastAsia="es-ES"/>
        </w:rPr>
        <w:t>Lux:</w:t>
      </w:r>
      <w:r w:rsidRPr="006249B4">
        <w:rPr>
          <w:rFonts w:ascii="Palatino Linotype" w:eastAsiaTheme="minorHAnsi" w:hAnsi="Palatino Linotype"/>
          <w:sz w:val="24"/>
          <w:lang w:eastAsia="es-ES"/>
        </w:rPr>
        <w:t xml:space="preserve"> La unidad de medición de la intensidad de iluminación (1 lux =1 lumen por metro cuadrado). Al considerar los niveles de luz adecuados para leer, trabajar y no dañar el material de bibliotecas, es más importante cuantificar la luz que cae sobre un objeto, que la potencia (wataje) generada por la bombilla.</w:t>
      </w:r>
    </w:p>
    <w:p w14:paraId="349E03E1" w14:textId="2E6CA8CE" w:rsidR="00426F4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hAnsi="Palatino Linotype"/>
          <w:b/>
          <w:sz w:val="24"/>
        </w:rPr>
        <w:t>Mantenimiento Preventivo:</w:t>
      </w:r>
      <w:r w:rsidRPr="006249B4">
        <w:rPr>
          <w:rFonts w:ascii="Palatino Linotype" w:hAnsi="Palatino Linotype"/>
          <w:sz w:val="24"/>
        </w:rPr>
        <w:t xml:space="preserve"> Conjunto de medidas</w:t>
      </w:r>
      <w:r w:rsidR="00221D8A" w:rsidRPr="006249B4">
        <w:rPr>
          <w:rFonts w:ascii="Palatino Linotype" w:hAnsi="Palatino Linotype"/>
          <w:sz w:val="24"/>
        </w:rPr>
        <w:t xml:space="preserve"> para mitigar las causas de un </w:t>
      </w:r>
      <w:r w:rsidRPr="006249B4">
        <w:rPr>
          <w:rFonts w:ascii="Palatino Linotype" w:hAnsi="Palatino Linotype"/>
          <w:sz w:val="24"/>
        </w:rPr>
        <w:t>problema potencial u otra situación no deseable.</w:t>
      </w:r>
    </w:p>
    <w:p w14:paraId="79B409F0" w14:textId="33D7F754" w:rsidR="000C07CB" w:rsidRPr="006249B4" w:rsidRDefault="000C07CB"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b/>
          <w:sz w:val="24"/>
          <w:lang w:eastAsia="es-ES"/>
        </w:rPr>
        <w:t>Medio o soporte documental:</w:t>
      </w:r>
      <w:r w:rsidRPr="006249B4">
        <w:rPr>
          <w:rFonts w:ascii="Palatino Linotype" w:eastAsiaTheme="minorHAnsi" w:hAnsi="Palatino Linotype"/>
          <w:sz w:val="24"/>
          <w:lang w:eastAsia="es-ES"/>
        </w:rPr>
        <w:t xml:space="preserve"> El material en el cual se registra la información. Algunas veces también se refiere al material utilizado para registrar la imagen.</w:t>
      </w:r>
    </w:p>
    <w:p w14:paraId="2DF6F843" w14:textId="6CBACB87" w:rsidR="002C18E5"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Monitoreo de condiciones ambientales: </w:t>
      </w:r>
      <w:r w:rsidRPr="006249B4">
        <w:rPr>
          <w:rFonts w:ascii="Palatino Linotype" w:eastAsiaTheme="minorHAnsi" w:hAnsi="Palatino Linotype" w:cs="Arial"/>
          <w:sz w:val="24"/>
          <w:lang w:eastAsia="es-ES"/>
        </w:rPr>
        <w:t xml:space="preserve">Es la </w:t>
      </w:r>
      <w:r w:rsidR="00426F45" w:rsidRPr="006249B4">
        <w:rPr>
          <w:rFonts w:ascii="Palatino Linotype" w:eastAsiaTheme="minorHAnsi" w:hAnsi="Palatino Linotype" w:cs="Arial"/>
          <w:sz w:val="24"/>
          <w:lang w:eastAsia="es-ES"/>
        </w:rPr>
        <w:t>medición</w:t>
      </w:r>
      <w:r w:rsidRPr="006249B4">
        <w:rPr>
          <w:rFonts w:ascii="Palatino Linotype" w:eastAsiaTheme="minorHAnsi" w:hAnsi="Palatino Linotype" w:cs="Arial"/>
          <w:sz w:val="24"/>
          <w:lang w:eastAsia="es-ES"/>
        </w:rPr>
        <w:t xml:space="preserve"> y </w:t>
      </w:r>
      <w:r w:rsidR="00426F45" w:rsidRPr="006249B4">
        <w:rPr>
          <w:rFonts w:ascii="Palatino Linotype" w:eastAsiaTheme="minorHAnsi" w:hAnsi="Palatino Linotype" w:cs="Arial"/>
          <w:sz w:val="24"/>
          <w:lang w:eastAsia="es-ES"/>
        </w:rPr>
        <w:t>evaluación</w:t>
      </w:r>
      <w:r w:rsidRPr="006249B4">
        <w:rPr>
          <w:rFonts w:ascii="Palatino Linotype" w:eastAsiaTheme="minorHAnsi" w:hAnsi="Palatino Linotype" w:cs="Arial"/>
          <w:sz w:val="24"/>
          <w:lang w:eastAsia="es-ES"/>
        </w:rPr>
        <w:t xml:space="preserve"> de los factores que influyen en el ambiente, como la humedad, la temperatura, calidad del aire, </w:t>
      </w:r>
      <w:r w:rsidR="00426F45" w:rsidRPr="006249B4">
        <w:rPr>
          <w:rFonts w:ascii="Palatino Linotype" w:eastAsiaTheme="minorHAnsi" w:hAnsi="Palatino Linotype" w:cs="Arial"/>
          <w:sz w:val="24"/>
          <w:lang w:eastAsia="es-ES"/>
        </w:rPr>
        <w:t>contaminación</w:t>
      </w:r>
      <w:r w:rsidRPr="006249B4">
        <w:rPr>
          <w:rFonts w:ascii="Palatino Linotype" w:eastAsiaTheme="minorHAnsi" w:hAnsi="Palatino Linotype" w:cs="Arial"/>
          <w:sz w:val="24"/>
          <w:lang w:eastAsia="es-ES"/>
        </w:rPr>
        <w:t xml:space="preserve"> </w:t>
      </w:r>
      <w:r w:rsidR="00426F45" w:rsidRPr="006249B4">
        <w:rPr>
          <w:rFonts w:ascii="Palatino Linotype" w:eastAsiaTheme="minorHAnsi" w:hAnsi="Palatino Linotype" w:cs="Arial"/>
          <w:sz w:val="24"/>
          <w:lang w:eastAsia="es-ES"/>
        </w:rPr>
        <w:t>biológica</w:t>
      </w:r>
      <w:r w:rsidRPr="006249B4">
        <w:rPr>
          <w:rFonts w:ascii="Palatino Linotype" w:eastAsiaTheme="minorHAnsi" w:hAnsi="Palatino Linotype" w:cs="Arial"/>
          <w:sz w:val="24"/>
          <w:lang w:eastAsia="es-ES"/>
        </w:rPr>
        <w:t xml:space="preserve"> y la </w:t>
      </w:r>
      <w:r w:rsidR="00426F45" w:rsidRPr="006249B4">
        <w:rPr>
          <w:rFonts w:ascii="Palatino Linotype" w:eastAsiaTheme="minorHAnsi" w:hAnsi="Palatino Linotype" w:cs="Arial"/>
          <w:sz w:val="24"/>
          <w:lang w:eastAsia="es-ES"/>
        </w:rPr>
        <w:t>iluminación</w:t>
      </w:r>
      <w:r w:rsidRPr="006249B4">
        <w:rPr>
          <w:rFonts w:ascii="Palatino Linotype" w:eastAsiaTheme="minorHAnsi" w:hAnsi="Palatino Linotype" w:cs="Arial"/>
          <w:sz w:val="24"/>
          <w:lang w:eastAsia="es-ES"/>
        </w:rPr>
        <w:t xml:space="preserve">. </w:t>
      </w:r>
    </w:p>
    <w:p w14:paraId="29A89D07" w14:textId="77777777" w:rsidR="00D8428A" w:rsidRPr="006249B4" w:rsidRDefault="00D8428A" w:rsidP="00D8428A">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Metadato: </w:t>
      </w:r>
      <w:r w:rsidRPr="006249B4">
        <w:rPr>
          <w:rFonts w:ascii="Palatino Linotype" w:eastAsiaTheme="minorHAnsi" w:hAnsi="Palatino Linotype" w:cs="Arial"/>
          <w:bCs/>
          <w:sz w:val="24"/>
          <w:lang w:eastAsia="es-ES"/>
        </w:rPr>
        <w:t>Información que caracteriza o describe a otro recurso de información, especialmente con propósito de documentar, describir, preservar o administrar ese recurso</w:t>
      </w:r>
      <w:r w:rsidRPr="006249B4">
        <w:rPr>
          <w:rFonts w:ascii="Palatino Linotype" w:eastAsiaTheme="minorHAnsi" w:hAnsi="Palatino Linotype"/>
          <w:b/>
          <w:sz w:val="24"/>
          <w:lang w:eastAsia="es-ES"/>
        </w:rPr>
        <w:t>.</w:t>
      </w:r>
    </w:p>
    <w:p w14:paraId="748DF7A0" w14:textId="449CE51E" w:rsidR="006A6084" w:rsidRPr="006249B4" w:rsidRDefault="006A6084" w:rsidP="00D8428A">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b/>
          <w:sz w:val="24"/>
          <w:lang w:eastAsia="es-ES"/>
        </w:rPr>
        <w:t>Oxidación:</w:t>
      </w:r>
      <w:r w:rsidRPr="006249B4">
        <w:rPr>
          <w:rFonts w:ascii="Palatino Linotype" w:eastAsiaTheme="minorHAnsi" w:hAnsi="Palatino Linotype"/>
          <w:sz w:val="24"/>
          <w:lang w:eastAsia="es-ES"/>
        </w:rPr>
        <w:t xml:space="preserve"> Cualquier reacción que implique la pérdida de electrones de un átomo (no es necesario que haya oxígeno presente). Cuando la celulosa se oxida produce un ácido, lo que cataliza la hidrólisis. Cuando se oxidan materiales poliméricos, como adhesivos y plásticos, sufren un cambio químico que produce friabilidad y cambios de color. La oxidación puede ser causada por impurezas presentes dentro o contiguas al material, o por contaminantes atmosféricos.</w:t>
      </w:r>
    </w:p>
    <w:p w14:paraId="5FAEA52C" w14:textId="77777777" w:rsidR="000C07CB" w:rsidRPr="006249B4" w:rsidRDefault="00661C2B" w:rsidP="00DC1CCE">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hAnsi="Palatino Linotype"/>
          <w:b/>
          <w:sz w:val="24"/>
        </w:rPr>
        <w:t>Patrimonio documental:</w:t>
      </w:r>
      <w:r w:rsidRPr="006249B4">
        <w:rPr>
          <w:rFonts w:ascii="Palatino Linotype" w:hAnsi="Palatino Linotype"/>
          <w:sz w:val="24"/>
        </w:rPr>
        <w:t xml:space="preserve"> Conjunto de documentos conservados por su valor histórico o cultural. Soporte documental. Medios en los cuales se contiene la información, según los materiales empleados. Además de los archivos en papel existente los archivos audiovisuales, fotográficos, fílmicos, informáticos, orales y sonoros.</w:t>
      </w:r>
    </w:p>
    <w:p w14:paraId="2B84281A" w14:textId="77777777" w:rsidR="000C07CB" w:rsidRPr="006249B4" w:rsidRDefault="000C07CB"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pH: </w:t>
      </w:r>
      <w:r w:rsidRPr="006249B4">
        <w:rPr>
          <w:rFonts w:ascii="Palatino Linotype" w:eastAsiaTheme="minorHAnsi" w:hAnsi="Palatino Linotype" w:cs="Arial"/>
          <w:bCs/>
          <w:sz w:val="24"/>
          <w:lang w:eastAsia="es-ES"/>
        </w:rPr>
        <w:t>En química, el pH es una medida de concentración de iones de hidrógeno en solución, indicando la acidez o alcalinidad. Los materiales de almacenamiento con reserva alcalina utilizados en bibliotecas y archivos, generalmente tienen un pH sobre 7 y bajo 9.</w:t>
      </w:r>
    </w:p>
    <w:p w14:paraId="4C45E1FF" w14:textId="08032712" w:rsidR="002C18E5" w:rsidRPr="006249B4" w:rsidRDefault="002C18E5"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Plaga: </w:t>
      </w:r>
      <w:r w:rsidRPr="006249B4">
        <w:rPr>
          <w:rFonts w:ascii="Palatino Linotype" w:eastAsiaTheme="minorHAnsi" w:hAnsi="Palatino Linotype" w:cs="Arial"/>
          <w:sz w:val="24"/>
          <w:lang w:eastAsia="es-ES"/>
        </w:rPr>
        <w:t xml:space="preserve">Son todos aquellos animales que compiten con el hombre en la </w:t>
      </w:r>
      <w:r w:rsidR="00436CAD" w:rsidRPr="006249B4">
        <w:rPr>
          <w:rFonts w:ascii="Palatino Linotype" w:eastAsiaTheme="minorHAnsi" w:hAnsi="Palatino Linotype" w:cs="Arial"/>
          <w:sz w:val="24"/>
          <w:lang w:eastAsia="es-ES"/>
        </w:rPr>
        <w:t>búsqueda</w:t>
      </w:r>
      <w:r w:rsidRPr="006249B4">
        <w:rPr>
          <w:rFonts w:ascii="Palatino Linotype" w:eastAsiaTheme="minorHAnsi" w:hAnsi="Palatino Linotype" w:cs="Arial"/>
          <w:sz w:val="24"/>
          <w:lang w:eastAsia="es-ES"/>
        </w:rPr>
        <w:t xml:space="preserve"> de agua y alimentos, invadiendo los espacios en los que se desarrollan las actividades </w:t>
      </w:r>
      <w:r w:rsidRPr="006249B4">
        <w:rPr>
          <w:rFonts w:ascii="Palatino Linotype" w:eastAsiaTheme="minorHAnsi" w:hAnsi="Palatino Linotype" w:cs="Arial"/>
          <w:sz w:val="24"/>
          <w:lang w:eastAsia="es-ES"/>
        </w:rPr>
        <w:lastRenderedPageBreak/>
        <w:t xml:space="preserve">humanas. Su presencia resulta molesta y desagradable, pudiendo </w:t>
      </w:r>
      <w:r w:rsidR="00436CAD" w:rsidRPr="006249B4">
        <w:rPr>
          <w:rFonts w:ascii="Palatino Linotype" w:eastAsiaTheme="minorHAnsi" w:hAnsi="Palatino Linotype" w:cs="Arial"/>
          <w:sz w:val="24"/>
          <w:lang w:eastAsia="es-ES"/>
        </w:rPr>
        <w:t>dañar</w:t>
      </w:r>
      <w:r w:rsidRPr="006249B4">
        <w:rPr>
          <w:rFonts w:ascii="Palatino Linotype" w:eastAsiaTheme="minorHAnsi" w:hAnsi="Palatino Linotype" w:cs="Arial"/>
          <w:sz w:val="24"/>
          <w:lang w:eastAsia="es-ES"/>
        </w:rPr>
        <w:t xml:space="preserve"> estructuras o bienes, y constituyen uno de los </w:t>
      </w:r>
      <w:r w:rsidR="00436CAD" w:rsidRPr="006249B4">
        <w:rPr>
          <w:rFonts w:ascii="Palatino Linotype" w:eastAsiaTheme="minorHAnsi" w:hAnsi="Palatino Linotype" w:cs="Arial"/>
          <w:sz w:val="24"/>
          <w:lang w:eastAsia="es-ES"/>
        </w:rPr>
        <w:t>más</w:t>
      </w:r>
      <w:r w:rsidRPr="006249B4">
        <w:rPr>
          <w:rFonts w:ascii="Palatino Linotype" w:eastAsiaTheme="minorHAnsi" w:hAnsi="Palatino Linotype" w:cs="Arial"/>
          <w:sz w:val="24"/>
          <w:lang w:eastAsia="es-ES"/>
        </w:rPr>
        <w:t xml:space="preserve"> importantes vectores para la </w:t>
      </w:r>
      <w:r w:rsidR="00436CAD" w:rsidRPr="006249B4">
        <w:rPr>
          <w:rFonts w:ascii="Palatino Linotype" w:eastAsiaTheme="minorHAnsi" w:hAnsi="Palatino Linotype" w:cs="Arial"/>
          <w:sz w:val="24"/>
          <w:lang w:eastAsia="es-ES"/>
        </w:rPr>
        <w:t>propagación</w:t>
      </w:r>
      <w:r w:rsidRPr="006249B4">
        <w:rPr>
          <w:rFonts w:ascii="Palatino Linotype" w:eastAsiaTheme="minorHAnsi" w:hAnsi="Palatino Linotype" w:cs="Arial"/>
          <w:sz w:val="24"/>
          <w:lang w:eastAsia="es-ES"/>
        </w:rPr>
        <w:t xml:space="preserve"> de enfermedades, entre las que se destacan las enfermedades transmitidas por alimentos (ETA). </w:t>
      </w:r>
    </w:p>
    <w:p w14:paraId="6A318CBC" w14:textId="09F0EA28" w:rsidR="00D8428A" w:rsidRPr="006249B4" w:rsidRDefault="00D8428A" w:rsidP="000C07CB">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hAnsi="Palatino Linotype" w:cs="Arial"/>
          <w:b/>
          <w:sz w:val="24"/>
        </w:rPr>
        <w:t xml:space="preserve">PREMIS (Preservation Metadata Implementation Strategies): </w:t>
      </w:r>
      <w:r w:rsidRPr="006249B4">
        <w:rPr>
          <w:rFonts w:ascii="Palatino Linotype" w:hAnsi="Palatino Linotype" w:cs="Arial"/>
          <w:sz w:val="24"/>
        </w:rPr>
        <w:t>iniciativa del Online Computer Library Center (OCLC) y del Research Libraries Group (RLG) para crear un grupo de investigación que implementara un sistema de metadatos para preservación.</w:t>
      </w:r>
    </w:p>
    <w:p w14:paraId="2FFBC0BD" w14:textId="0A5B5DD6"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Preservación</w:t>
      </w:r>
      <w:r w:rsidR="002C18E5" w:rsidRPr="006249B4">
        <w:rPr>
          <w:rFonts w:ascii="Palatino Linotype" w:eastAsiaTheme="minorHAnsi" w:hAnsi="Palatino Linotype" w:cs="Arial"/>
          <w:b/>
          <w:bCs/>
          <w:sz w:val="24"/>
          <w:lang w:eastAsia="es-ES"/>
        </w:rPr>
        <w:t xml:space="preserve"> digital. </w:t>
      </w:r>
      <w:r w:rsidR="002C18E5" w:rsidRPr="006249B4">
        <w:rPr>
          <w:rFonts w:ascii="Palatino Linotype" w:eastAsiaTheme="minorHAnsi" w:hAnsi="Palatino Linotype" w:cs="Arial"/>
          <w:sz w:val="24"/>
          <w:lang w:eastAsia="es-ES"/>
        </w:rPr>
        <w:t xml:space="preserve">Es el conjunto de principios, </w:t>
      </w:r>
      <w:r w:rsidRPr="006249B4">
        <w:rPr>
          <w:rFonts w:ascii="Palatino Linotype" w:eastAsiaTheme="minorHAnsi" w:hAnsi="Palatino Linotype" w:cs="Arial"/>
          <w:sz w:val="24"/>
          <w:lang w:eastAsia="es-ES"/>
        </w:rPr>
        <w:t>políticas</w:t>
      </w:r>
      <w:r w:rsidR="002C18E5" w:rsidRPr="006249B4">
        <w:rPr>
          <w:rFonts w:ascii="Palatino Linotype" w:eastAsiaTheme="minorHAnsi" w:hAnsi="Palatino Linotype" w:cs="Arial"/>
          <w:sz w:val="24"/>
          <w:lang w:eastAsia="es-ES"/>
        </w:rPr>
        <w:t xml:space="preserve">, estrategias y acciones </w:t>
      </w:r>
      <w:r w:rsidR="00436CAD" w:rsidRPr="006249B4">
        <w:rPr>
          <w:rFonts w:ascii="Palatino Linotype" w:eastAsiaTheme="minorHAnsi" w:hAnsi="Palatino Linotype" w:cs="Arial"/>
          <w:sz w:val="24"/>
          <w:lang w:eastAsia="es-ES"/>
        </w:rPr>
        <w:t>específicas</w:t>
      </w:r>
      <w:r w:rsidR="002C18E5" w:rsidRPr="006249B4">
        <w:rPr>
          <w:rFonts w:ascii="Palatino Linotype" w:eastAsiaTheme="minorHAnsi" w:hAnsi="Palatino Linotype" w:cs="Arial"/>
          <w:sz w:val="24"/>
          <w:lang w:eastAsia="es-ES"/>
        </w:rPr>
        <w:t xml:space="preserve"> que tienen como fin asegurar la estabilidad </w:t>
      </w:r>
      <w:r w:rsidRPr="006249B4">
        <w:rPr>
          <w:rFonts w:ascii="Palatino Linotype" w:eastAsiaTheme="minorHAnsi" w:hAnsi="Palatino Linotype" w:cs="Arial"/>
          <w:sz w:val="24"/>
          <w:lang w:eastAsia="es-ES"/>
        </w:rPr>
        <w:t>física</w:t>
      </w:r>
      <w:r w:rsidR="002C18E5" w:rsidRPr="006249B4">
        <w:rPr>
          <w:rFonts w:ascii="Palatino Linotype" w:eastAsiaTheme="minorHAnsi" w:hAnsi="Palatino Linotype" w:cs="Arial"/>
          <w:sz w:val="24"/>
          <w:lang w:eastAsia="es-ES"/>
        </w:rPr>
        <w:t xml:space="preserve"> y </w:t>
      </w:r>
      <w:r w:rsidRPr="006249B4">
        <w:rPr>
          <w:rFonts w:ascii="Palatino Linotype" w:eastAsiaTheme="minorHAnsi" w:hAnsi="Palatino Linotype" w:cs="Arial"/>
          <w:sz w:val="24"/>
          <w:lang w:eastAsia="es-ES"/>
        </w:rPr>
        <w:t>tecnológica</w:t>
      </w:r>
      <w:r w:rsidR="002C18E5" w:rsidRPr="006249B4">
        <w:rPr>
          <w:rFonts w:ascii="Palatino Linotype" w:eastAsiaTheme="minorHAnsi" w:hAnsi="Palatino Linotype" w:cs="Arial"/>
          <w:sz w:val="24"/>
          <w:lang w:eastAsia="es-ES"/>
        </w:rPr>
        <w:t xml:space="preserve"> de los datos, la permanencia y el acceso de la </w:t>
      </w:r>
      <w:r w:rsidRPr="006249B4">
        <w:rPr>
          <w:rFonts w:ascii="Palatino Linotype" w:eastAsiaTheme="minorHAnsi" w:hAnsi="Palatino Linotype" w:cs="Arial"/>
          <w:sz w:val="24"/>
          <w:lang w:eastAsia="es-ES"/>
        </w:rPr>
        <w:t>información</w:t>
      </w:r>
      <w:r w:rsidR="002C18E5" w:rsidRPr="006249B4">
        <w:rPr>
          <w:rFonts w:ascii="Palatino Linotype" w:eastAsiaTheme="minorHAnsi" w:hAnsi="Palatino Linotype" w:cs="Arial"/>
          <w:sz w:val="24"/>
          <w:lang w:eastAsia="es-ES"/>
        </w:rPr>
        <w:t xml:space="preserve"> de los documentos digitales y proteger el contenido intelectual de los mismos por el tiempo que se considere necesario. </w:t>
      </w:r>
    </w:p>
    <w:p w14:paraId="681DE8FA" w14:textId="2283C80F" w:rsidR="002C18E5" w:rsidRPr="006249B4" w:rsidRDefault="00426F4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Preservación</w:t>
      </w:r>
      <w:r w:rsidR="002C18E5" w:rsidRPr="006249B4">
        <w:rPr>
          <w:rFonts w:ascii="Palatino Linotype" w:eastAsiaTheme="minorHAnsi" w:hAnsi="Palatino Linotype" w:cs="Arial"/>
          <w:b/>
          <w:bCs/>
          <w:sz w:val="24"/>
          <w:lang w:eastAsia="es-ES"/>
        </w:rPr>
        <w:t xml:space="preserve"> a largo plazo. </w:t>
      </w:r>
      <w:r w:rsidR="002C18E5" w:rsidRPr="006249B4">
        <w:rPr>
          <w:rFonts w:ascii="Palatino Linotype" w:eastAsiaTheme="minorHAnsi" w:hAnsi="Palatino Linotype" w:cs="Arial"/>
          <w:sz w:val="24"/>
          <w:lang w:eastAsia="es-ES"/>
        </w:rPr>
        <w:t xml:space="preserve">Conjunto de acciones y </w:t>
      </w:r>
      <w:r w:rsidRPr="006249B4">
        <w:rPr>
          <w:rFonts w:ascii="Palatino Linotype" w:eastAsiaTheme="minorHAnsi" w:hAnsi="Palatino Linotype" w:cs="Arial"/>
          <w:sz w:val="24"/>
          <w:lang w:eastAsia="es-ES"/>
        </w:rPr>
        <w:t>estándares</w:t>
      </w:r>
      <w:r w:rsidR="002C18E5" w:rsidRPr="006249B4">
        <w:rPr>
          <w:rFonts w:ascii="Palatino Linotype" w:eastAsiaTheme="minorHAnsi" w:hAnsi="Palatino Linotype" w:cs="Arial"/>
          <w:sz w:val="24"/>
          <w:lang w:eastAsia="es-ES"/>
        </w:rPr>
        <w:t xml:space="preserve"> aplicados a los documentos durante su </w:t>
      </w:r>
      <w:r w:rsidRPr="006249B4">
        <w:rPr>
          <w:rFonts w:ascii="Palatino Linotype" w:eastAsiaTheme="minorHAnsi" w:hAnsi="Palatino Linotype" w:cs="Arial"/>
          <w:sz w:val="24"/>
          <w:lang w:eastAsia="es-ES"/>
        </w:rPr>
        <w:t>gestión</w:t>
      </w:r>
      <w:r w:rsidR="002C18E5" w:rsidRPr="006249B4">
        <w:rPr>
          <w:rFonts w:ascii="Palatino Linotype" w:eastAsiaTheme="minorHAnsi" w:hAnsi="Palatino Linotype" w:cs="Arial"/>
          <w:sz w:val="24"/>
          <w:lang w:eastAsia="es-ES"/>
        </w:rPr>
        <w:t xml:space="preserve"> para garantizar su </w:t>
      </w:r>
      <w:r w:rsidRPr="006249B4">
        <w:rPr>
          <w:rFonts w:ascii="Palatino Linotype" w:eastAsiaTheme="minorHAnsi" w:hAnsi="Palatino Linotype" w:cs="Arial"/>
          <w:sz w:val="24"/>
          <w:lang w:eastAsia="es-ES"/>
        </w:rPr>
        <w:t>preservación</w:t>
      </w:r>
      <w:r w:rsidR="002C18E5" w:rsidRPr="006249B4">
        <w:rPr>
          <w:rFonts w:ascii="Palatino Linotype" w:eastAsiaTheme="minorHAnsi" w:hAnsi="Palatino Linotype" w:cs="Arial"/>
          <w:sz w:val="24"/>
          <w:lang w:eastAsia="es-ES"/>
        </w:rPr>
        <w:t xml:space="preserve"> en el tiempo, independientemente de su medio y forma de registro o almacenamiento. La </w:t>
      </w:r>
      <w:r w:rsidRPr="006249B4">
        <w:rPr>
          <w:rFonts w:ascii="Palatino Linotype" w:eastAsiaTheme="minorHAnsi" w:hAnsi="Palatino Linotype" w:cs="Arial"/>
          <w:sz w:val="24"/>
          <w:lang w:eastAsia="es-ES"/>
        </w:rPr>
        <w:t>preservación</w:t>
      </w:r>
      <w:r w:rsidR="002C18E5" w:rsidRPr="006249B4">
        <w:rPr>
          <w:rFonts w:ascii="Palatino Linotype" w:eastAsiaTheme="minorHAnsi" w:hAnsi="Palatino Linotype" w:cs="Arial"/>
          <w:sz w:val="24"/>
          <w:lang w:eastAsia="es-ES"/>
        </w:rPr>
        <w:t xml:space="preserve"> a largo plazo aplica al documento </w:t>
      </w:r>
      <w:r w:rsidRPr="006249B4">
        <w:rPr>
          <w:rFonts w:ascii="Palatino Linotype" w:eastAsiaTheme="minorHAnsi" w:hAnsi="Palatino Linotype" w:cs="Arial"/>
          <w:sz w:val="24"/>
          <w:lang w:eastAsia="es-ES"/>
        </w:rPr>
        <w:t>electrónico</w:t>
      </w:r>
      <w:r w:rsidR="002C18E5" w:rsidRPr="006249B4">
        <w:rPr>
          <w:rFonts w:ascii="Palatino Linotype" w:eastAsiaTheme="minorHAnsi" w:hAnsi="Palatino Linotype" w:cs="Arial"/>
          <w:sz w:val="24"/>
          <w:lang w:eastAsia="es-ES"/>
        </w:rPr>
        <w:t xml:space="preserve"> de archivo con su medio correspondiente en cualquier etapa de su ciclo vital. </w:t>
      </w:r>
    </w:p>
    <w:p w14:paraId="13345A39" w14:textId="77777777" w:rsidR="006A6084" w:rsidRPr="006249B4" w:rsidRDefault="002C18E5" w:rsidP="00303F66">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bCs/>
          <w:sz w:val="24"/>
          <w:lang w:eastAsia="es-ES"/>
        </w:rPr>
        <w:t xml:space="preserve">Rodenticida: </w:t>
      </w:r>
      <w:r w:rsidRPr="006249B4">
        <w:rPr>
          <w:rFonts w:ascii="Palatino Linotype" w:eastAsiaTheme="minorHAnsi" w:hAnsi="Palatino Linotype" w:cs="Arial"/>
          <w:sz w:val="24"/>
          <w:lang w:eastAsia="es-ES"/>
        </w:rPr>
        <w:t xml:space="preserve">Es un plaguicida que se utiliza para matar o eliminar, controlar, prevenir, repeler o atenuar la presencia o </w:t>
      </w:r>
      <w:r w:rsidR="00E746DC" w:rsidRPr="006249B4">
        <w:rPr>
          <w:rFonts w:ascii="Palatino Linotype" w:eastAsiaTheme="minorHAnsi" w:hAnsi="Palatino Linotype" w:cs="Arial"/>
          <w:sz w:val="24"/>
          <w:lang w:eastAsia="es-ES"/>
        </w:rPr>
        <w:t>acción</w:t>
      </w:r>
      <w:r w:rsidRPr="006249B4">
        <w:rPr>
          <w:rFonts w:ascii="Palatino Linotype" w:eastAsiaTheme="minorHAnsi" w:hAnsi="Palatino Linotype" w:cs="Arial"/>
          <w:sz w:val="24"/>
          <w:lang w:eastAsia="es-ES"/>
        </w:rPr>
        <w:t xml:space="preserve"> de los roedores.</w:t>
      </w:r>
    </w:p>
    <w:p w14:paraId="5E7FA240" w14:textId="33494405" w:rsidR="002C18E5" w:rsidRPr="006249B4" w:rsidRDefault="006A6084" w:rsidP="006A6084">
      <w:pPr>
        <w:numPr>
          <w:ilvl w:val="0"/>
          <w:numId w:val="3"/>
        </w:numPr>
        <w:spacing w:before="100" w:beforeAutospacing="1" w:after="100" w:afterAutospacing="1" w:line="240" w:lineRule="auto"/>
        <w:jc w:val="both"/>
        <w:rPr>
          <w:rFonts w:ascii="Palatino Linotype" w:eastAsiaTheme="minorHAnsi" w:hAnsi="Palatino Linotype"/>
          <w:sz w:val="24"/>
          <w:lang w:eastAsia="es-ES"/>
        </w:rPr>
      </w:pPr>
      <w:r w:rsidRPr="006249B4">
        <w:rPr>
          <w:rFonts w:ascii="Palatino Linotype" w:eastAsiaTheme="minorHAnsi" w:hAnsi="Palatino Linotype" w:cs="Arial"/>
          <w:b/>
          <w:sz w:val="24"/>
          <w:lang w:eastAsia="es-ES"/>
        </w:rPr>
        <w:t>Ultravioleta (UV):</w:t>
      </w:r>
      <w:r w:rsidRPr="006249B4">
        <w:rPr>
          <w:rFonts w:ascii="Palatino Linotype" w:eastAsiaTheme="minorHAnsi" w:hAnsi="Palatino Linotype" w:cs="Arial"/>
          <w:sz w:val="24"/>
          <w:lang w:eastAsia="es-ES"/>
        </w:rPr>
        <w:t xml:space="preserve"> Radiación magnética que tiene una longitud de onda más corta y una energía mayor que la luz visible, y generalmente está presente en ésta como uno de sus componentes. La luz ultravioleta daña los objetos de bibliotecas, archivos y museos, por lo </w:t>
      </w:r>
      <w:r w:rsidR="007B7BB4" w:rsidRPr="006249B4">
        <w:rPr>
          <w:rFonts w:ascii="Palatino Linotype" w:eastAsiaTheme="minorHAnsi" w:hAnsi="Palatino Linotype" w:cs="Arial"/>
          <w:sz w:val="24"/>
          <w:lang w:eastAsia="es-ES"/>
        </w:rPr>
        <w:t>tanto,</w:t>
      </w:r>
      <w:r w:rsidRPr="006249B4">
        <w:rPr>
          <w:rFonts w:ascii="Palatino Linotype" w:eastAsiaTheme="minorHAnsi" w:hAnsi="Palatino Linotype" w:cs="Arial"/>
          <w:sz w:val="24"/>
          <w:lang w:eastAsia="es-ES"/>
        </w:rPr>
        <w:t xml:space="preserve"> su eliminación puede reducir la velocidad de deterioro. Algunas planchas de acrílico incluyen químicos que filtran los rayos UV.</w:t>
      </w:r>
      <w:r w:rsidR="002C18E5" w:rsidRPr="006249B4">
        <w:rPr>
          <w:rFonts w:ascii="Palatino Linotype" w:eastAsiaTheme="minorHAnsi" w:hAnsi="Palatino Linotype" w:cs="Arial"/>
          <w:sz w:val="24"/>
          <w:lang w:eastAsia="es-ES"/>
        </w:rPr>
        <w:t xml:space="preserve"> </w:t>
      </w:r>
    </w:p>
    <w:p w14:paraId="0E18F01B" w14:textId="2A9CBA1E" w:rsidR="00DF4C98" w:rsidRDefault="00DF4C98" w:rsidP="00B128FB">
      <w:pPr>
        <w:spacing w:before="100" w:beforeAutospacing="1" w:after="100" w:afterAutospacing="1" w:line="240" w:lineRule="auto"/>
        <w:jc w:val="both"/>
        <w:rPr>
          <w:rFonts w:ascii="Palatino Linotype" w:eastAsiaTheme="minorHAnsi" w:hAnsi="Palatino Linotype"/>
          <w:lang w:eastAsia="es-ES"/>
        </w:rPr>
      </w:pPr>
    </w:p>
    <w:p w14:paraId="599CD156" w14:textId="76E10E46"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32ED83AC" w14:textId="52C372C7"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2F170FFD" w14:textId="29BB67A6"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1584170F" w14:textId="77777777"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6BB8DCDC" w14:textId="5BD45BE5"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7CD654A0" w14:textId="54B1BAE3"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415B8788" w14:textId="5C149573"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1CB64C20" w14:textId="77777777"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231E546C" w14:textId="781F890A"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6CD947FB" w14:textId="77777777" w:rsidR="00394A26" w:rsidRDefault="00394A26" w:rsidP="00B128FB">
      <w:pPr>
        <w:spacing w:before="100" w:beforeAutospacing="1" w:after="100" w:afterAutospacing="1" w:line="240" w:lineRule="auto"/>
        <w:jc w:val="both"/>
        <w:rPr>
          <w:rFonts w:ascii="Palatino Linotype" w:eastAsiaTheme="minorHAnsi" w:hAnsi="Palatino Linotype"/>
          <w:lang w:eastAsia="es-ES"/>
        </w:rPr>
      </w:pPr>
    </w:p>
    <w:p w14:paraId="7996444B" w14:textId="24CC1AA5" w:rsidR="00233DDC" w:rsidRPr="008F63AD" w:rsidRDefault="008F63AD" w:rsidP="00233DDC">
      <w:pPr>
        <w:pStyle w:val="Estilo1"/>
        <w:jc w:val="center"/>
        <w:rPr>
          <w:b/>
          <w:szCs w:val="22"/>
        </w:rPr>
      </w:pPr>
      <w:bookmarkStart w:id="1" w:name="_Toc41501211"/>
      <w:r w:rsidRPr="008F63AD">
        <w:rPr>
          <w:b/>
          <w:szCs w:val="22"/>
        </w:rPr>
        <w:t>Nota aclaratoria</w:t>
      </w:r>
      <w:bookmarkEnd w:id="1"/>
    </w:p>
    <w:p w14:paraId="14C6DC79" w14:textId="77777777" w:rsidR="00233DDC" w:rsidRPr="00283869" w:rsidRDefault="00233DDC" w:rsidP="00233DDC">
      <w:pPr>
        <w:pStyle w:val="Prrafodelista"/>
        <w:spacing w:after="0" w:line="240" w:lineRule="auto"/>
        <w:ind w:left="360"/>
        <w:jc w:val="both"/>
        <w:rPr>
          <w:rFonts w:ascii="Palatino Linotype" w:hAnsi="Palatino Linotype"/>
        </w:rPr>
      </w:pPr>
    </w:p>
    <w:p w14:paraId="2C04BEBD" w14:textId="33312E99" w:rsidR="00233DDC" w:rsidRPr="006249B4" w:rsidRDefault="006249B4" w:rsidP="00401295">
      <w:pPr>
        <w:shd w:val="clear" w:color="auto" w:fill="FFFFFF" w:themeFill="background1"/>
        <w:spacing w:after="0" w:line="240" w:lineRule="auto"/>
        <w:jc w:val="both"/>
        <w:rPr>
          <w:rFonts w:ascii="Palatino Linotype" w:hAnsi="Palatino Linotype"/>
          <w:sz w:val="24"/>
        </w:rPr>
      </w:pPr>
      <w:r>
        <w:rPr>
          <w:rFonts w:ascii="Palatino Linotype" w:hAnsi="Palatino Linotype"/>
          <w:sz w:val="24"/>
        </w:rPr>
        <w:t xml:space="preserve">     </w:t>
      </w:r>
      <w:r w:rsidR="00233DDC" w:rsidRPr="006249B4">
        <w:rPr>
          <w:rFonts w:ascii="Palatino Linotype" w:hAnsi="Palatino Linotype"/>
          <w:sz w:val="24"/>
        </w:rPr>
        <w:t xml:space="preserve">Actualmente, la documentación producida y recibida por la Jurisdicción Especial Para la Paz – JEP, corresponde </w:t>
      </w:r>
      <w:r w:rsidR="00401295" w:rsidRPr="006249B4">
        <w:rPr>
          <w:rFonts w:ascii="Palatino Linotype" w:hAnsi="Palatino Linotype"/>
          <w:sz w:val="24"/>
        </w:rPr>
        <w:t>únicamente a archivos</w:t>
      </w:r>
      <w:r w:rsidR="00233DDC" w:rsidRPr="006249B4">
        <w:rPr>
          <w:rFonts w:ascii="Palatino Linotype" w:hAnsi="Palatino Linotype"/>
          <w:sz w:val="24"/>
        </w:rPr>
        <w:t xml:space="preserve"> de gestión. Sin embargo, por falta de espacios adecuados y suficientes para almacenar la documentación, se</w:t>
      </w:r>
      <w:r w:rsidR="00401295" w:rsidRPr="006249B4">
        <w:rPr>
          <w:rFonts w:ascii="Palatino Linotype" w:hAnsi="Palatino Linotype"/>
          <w:sz w:val="24"/>
        </w:rPr>
        <w:t xml:space="preserve"> realizará la tercerización de </w:t>
      </w:r>
      <w:r w:rsidR="00233DDC" w:rsidRPr="006249B4">
        <w:rPr>
          <w:rFonts w:ascii="Palatino Linotype" w:hAnsi="Palatino Linotype"/>
          <w:sz w:val="24"/>
        </w:rPr>
        <w:t>la custodia de</w:t>
      </w:r>
      <w:r w:rsidR="007E6293" w:rsidRPr="006249B4">
        <w:rPr>
          <w:rFonts w:ascii="Palatino Linotype" w:hAnsi="Palatino Linotype"/>
          <w:sz w:val="24"/>
        </w:rPr>
        <w:t xml:space="preserve"> una</w:t>
      </w:r>
      <w:r w:rsidR="00233DDC" w:rsidRPr="006249B4">
        <w:rPr>
          <w:rFonts w:ascii="Palatino Linotype" w:hAnsi="Palatino Linotype"/>
          <w:sz w:val="24"/>
        </w:rPr>
        <w:t xml:space="preserve"> parte de </w:t>
      </w:r>
      <w:r w:rsidR="00401295" w:rsidRPr="006249B4">
        <w:rPr>
          <w:rFonts w:ascii="Palatino Linotype" w:hAnsi="Palatino Linotype"/>
          <w:sz w:val="24"/>
        </w:rPr>
        <w:t xml:space="preserve">la </w:t>
      </w:r>
      <w:r w:rsidR="00233DDC" w:rsidRPr="006249B4">
        <w:rPr>
          <w:rFonts w:ascii="Palatino Linotype" w:hAnsi="Palatino Linotype"/>
          <w:sz w:val="24"/>
        </w:rPr>
        <w:t xml:space="preserve">documentación </w:t>
      </w:r>
      <w:r w:rsidR="00401295" w:rsidRPr="006249B4">
        <w:rPr>
          <w:rFonts w:ascii="Palatino Linotype" w:hAnsi="Palatino Linotype"/>
          <w:sz w:val="24"/>
        </w:rPr>
        <w:t>de los archivos de gestión de la entidad.</w:t>
      </w:r>
    </w:p>
    <w:p w14:paraId="4D1615A7" w14:textId="77777777" w:rsidR="00233DDC" w:rsidRPr="006249B4" w:rsidRDefault="00233DDC" w:rsidP="00401295">
      <w:pPr>
        <w:pStyle w:val="Prrafodelista"/>
        <w:shd w:val="clear" w:color="auto" w:fill="FFFFFF" w:themeFill="background1"/>
        <w:spacing w:after="0" w:line="240" w:lineRule="auto"/>
        <w:ind w:left="360"/>
        <w:jc w:val="both"/>
        <w:rPr>
          <w:rFonts w:ascii="Palatino Linotype" w:hAnsi="Palatino Linotype"/>
          <w:sz w:val="24"/>
        </w:rPr>
      </w:pPr>
    </w:p>
    <w:p w14:paraId="63497BF6" w14:textId="4F4E2BFD" w:rsidR="00233DDC" w:rsidRPr="006249B4" w:rsidRDefault="006249B4" w:rsidP="00401295">
      <w:pPr>
        <w:shd w:val="clear" w:color="auto" w:fill="FFFFFF" w:themeFill="background1"/>
        <w:spacing w:after="0" w:line="240" w:lineRule="auto"/>
        <w:jc w:val="both"/>
        <w:rPr>
          <w:rStyle w:val="Textoennegrita"/>
          <w:rFonts w:ascii="Palatino Linotype" w:eastAsiaTheme="majorEastAsia" w:hAnsi="Palatino Linotype"/>
          <w:b w:val="0"/>
          <w:sz w:val="24"/>
          <w:bdr w:val="none" w:sz="0" w:space="0" w:color="auto" w:frame="1"/>
        </w:rPr>
      </w:pPr>
      <w:r>
        <w:rPr>
          <w:rFonts w:ascii="Palatino Linotype" w:hAnsi="Palatino Linotype"/>
          <w:sz w:val="24"/>
        </w:rPr>
        <w:t xml:space="preserve">     </w:t>
      </w:r>
      <w:r w:rsidR="00401295" w:rsidRPr="006249B4">
        <w:rPr>
          <w:rFonts w:ascii="Palatino Linotype" w:hAnsi="Palatino Linotype"/>
          <w:sz w:val="24"/>
        </w:rPr>
        <w:t>De acuerdo con</w:t>
      </w:r>
      <w:r w:rsidR="00233DDC" w:rsidRPr="006249B4">
        <w:rPr>
          <w:rFonts w:ascii="Palatino Linotype" w:hAnsi="Palatino Linotype"/>
          <w:sz w:val="24"/>
        </w:rPr>
        <w:t xml:space="preserve"> lo anterior, en este documento se </w:t>
      </w:r>
      <w:r w:rsidR="00401295" w:rsidRPr="006249B4">
        <w:rPr>
          <w:rFonts w:ascii="Palatino Linotype" w:hAnsi="Palatino Linotype"/>
          <w:sz w:val="24"/>
        </w:rPr>
        <w:t>hablará</w:t>
      </w:r>
      <w:r w:rsidR="00233DDC" w:rsidRPr="006249B4">
        <w:rPr>
          <w:rFonts w:ascii="Palatino Linotype" w:hAnsi="Palatino Linotype"/>
          <w:sz w:val="24"/>
        </w:rPr>
        <w:t xml:space="preserve"> de Archivo de Gestión centralizado, haciendo referencia a la documentación que estará bajo custodia tercerizada. Así mismo, cuando la entidad cuente con un Archivo Central debe</w:t>
      </w:r>
      <w:r w:rsidR="00990F8D" w:rsidRPr="006249B4">
        <w:rPr>
          <w:rFonts w:ascii="Palatino Linotype" w:hAnsi="Palatino Linotype"/>
          <w:sz w:val="24"/>
        </w:rPr>
        <w:t xml:space="preserve"> actualizar la información. Es por esto, que</w:t>
      </w:r>
      <w:r w:rsidR="00233DDC" w:rsidRPr="006249B4">
        <w:rPr>
          <w:rFonts w:ascii="Palatino Linotype" w:hAnsi="Palatino Linotype"/>
          <w:sz w:val="24"/>
        </w:rPr>
        <w:t xml:space="preserve"> el contratista a cargo de esta documentación debe cumplir con los parámetros establecidos en el Acuerdo 08 de 2014</w:t>
      </w:r>
      <w:r w:rsidR="00233DDC" w:rsidRPr="006249B4">
        <w:rPr>
          <w:rFonts w:ascii="Palatino Linotype" w:hAnsi="Palatino Linotype"/>
          <w:b/>
          <w:sz w:val="24"/>
        </w:rPr>
        <w:t xml:space="preserve"> </w:t>
      </w:r>
      <w:r w:rsidR="00233DDC" w:rsidRPr="006249B4">
        <w:rPr>
          <w:rStyle w:val="Textoennegrita"/>
          <w:rFonts w:ascii="Palatino Linotype" w:eastAsiaTheme="majorEastAsia" w:hAnsi="Palatino Linotype"/>
          <w:b w:val="0"/>
          <w:sz w:val="24"/>
          <w:bdr w:val="none" w:sz="0" w:space="0" w:color="auto" w:frame="1"/>
        </w:rPr>
        <w:t>“Por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w:t>
      </w:r>
      <w:r w:rsidR="002912BF" w:rsidRPr="006249B4">
        <w:rPr>
          <w:rStyle w:val="Textoennegrita"/>
          <w:rFonts w:ascii="Palatino Linotype" w:eastAsiaTheme="majorEastAsia" w:hAnsi="Palatino Linotype"/>
          <w:b w:val="0"/>
          <w:sz w:val="24"/>
          <w:bdr w:val="none" w:sz="0" w:space="0" w:color="auto" w:frame="1"/>
        </w:rPr>
        <w:t>.</w:t>
      </w:r>
    </w:p>
    <w:p w14:paraId="1F3E6F64" w14:textId="77777777" w:rsidR="002912BF" w:rsidRPr="00283869" w:rsidRDefault="002912BF" w:rsidP="00401295">
      <w:pPr>
        <w:shd w:val="clear" w:color="auto" w:fill="FFFFFF" w:themeFill="background1"/>
        <w:spacing w:after="0" w:line="240" w:lineRule="auto"/>
        <w:jc w:val="both"/>
        <w:rPr>
          <w:rStyle w:val="Textoennegrita"/>
          <w:rFonts w:ascii="Palatino Linotype" w:eastAsiaTheme="majorEastAsia" w:hAnsi="Palatino Linotype"/>
          <w:b w:val="0"/>
          <w:bdr w:val="none" w:sz="0" w:space="0" w:color="auto" w:frame="1"/>
        </w:rPr>
      </w:pPr>
    </w:p>
    <w:p w14:paraId="06428FED"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42983716"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6486257A"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09589509"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265A3A56"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6E7CB454"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411EF878" w14:textId="77777777" w:rsidR="002912BF" w:rsidRPr="00283869" w:rsidRDefault="002912BF" w:rsidP="002912BF">
      <w:pPr>
        <w:spacing w:after="0" w:line="240" w:lineRule="auto"/>
        <w:jc w:val="both"/>
        <w:rPr>
          <w:rStyle w:val="Textoennegrita"/>
          <w:rFonts w:ascii="Palatino Linotype" w:eastAsiaTheme="majorEastAsia" w:hAnsi="Palatino Linotype"/>
          <w:b w:val="0"/>
          <w:bdr w:val="none" w:sz="0" w:space="0" w:color="auto" w:frame="1"/>
        </w:rPr>
      </w:pPr>
    </w:p>
    <w:p w14:paraId="58332848" w14:textId="77777777" w:rsidR="00233DDC" w:rsidRDefault="00233DDC" w:rsidP="00B128FB">
      <w:pPr>
        <w:spacing w:before="100" w:beforeAutospacing="1" w:after="100" w:afterAutospacing="1" w:line="240" w:lineRule="auto"/>
        <w:jc w:val="both"/>
        <w:rPr>
          <w:rFonts w:ascii="Palatino Linotype" w:eastAsiaTheme="minorHAnsi" w:hAnsi="Palatino Linotype"/>
          <w:lang w:eastAsia="es-ES"/>
        </w:rPr>
      </w:pPr>
    </w:p>
    <w:p w14:paraId="354FB63B" w14:textId="77777777" w:rsidR="005C7984" w:rsidRDefault="005C7984" w:rsidP="00B128FB">
      <w:pPr>
        <w:spacing w:before="100" w:beforeAutospacing="1" w:after="100" w:afterAutospacing="1" w:line="240" w:lineRule="auto"/>
        <w:jc w:val="both"/>
        <w:rPr>
          <w:rFonts w:ascii="Palatino Linotype" w:eastAsiaTheme="minorHAnsi" w:hAnsi="Palatino Linotype"/>
          <w:lang w:eastAsia="es-ES"/>
        </w:rPr>
      </w:pPr>
    </w:p>
    <w:p w14:paraId="72CB4362" w14:textId="6FCB9F43" w:rsidR="005C7984" w:rsidRDefault="005C7984" w:rsidP="00B128FB">
      <w:pPr>
        <w:spacing w:before="100" w:beforeAutospacing="1" w:after="100" w:afterAutospacing="1" w:line="240" w:lineRule="auto"/>
        <w:jc w:val="both"/>
        <w:rPr>
          <w:rFonts w:ascii="Palatino Linotype" w:eastAsiaTheme="minorHAnsi" w:hAnsi="Palatino Linotype"/>
          <w:lang w:eastAsia="es-ES"/>
        </w:rPr>
      </w:pPr>
    </w:p>
    <w:p w14:paraId="71A9C346" w14:textId="4EC4CCEB" w:rsidR="008F63AD" w:rsidRDefault="008F63AD" w:rsidP="00B128FB">
      <w:pPr>
        <w:spacing w:before="100" w:beforeAutospacing="1" w:after="100" w:afterAutospacing="1" w:line="240" w:lineRule="auto"/>
        <w:jc w:val="both"/>
        <w:rPr>
          <w:rFonts w:ascii="Palatino Linotype" w:eastAsiaTheme="minorHAnsi" w:hAnsi="Palatino Linotype"/>
          <w:lang w:eastAsia="es-ES"/>
        </w:rPr>
      </w:pPr>
    </w:p>
    <w:p w14:paraId="6EF64050" w14:textId="7EE11C6B" w:rsidR="008F63AD" w:rsidRDefault="008F63AD" w:rsidP="00B128FB">
      <w:pPr>
        <w:spacing w:before="100" w:beforeAutospacing="1" w:after="100" w:afterAutospacing="1" w:line="240" w:lineRule="auto"/>
        <w:jc w:val="both"/>
        <w:rPr>
          <w:rFonts w:ascii="Palatino Linotype" w:eastAsiaTheme="minorHAnsi" w:hAnsi="Palatino Linotype"/>
          <w:lang w:eastAsia="es-ES"/>
        </w:rPr>
      </w:pPr>
    </w:p>
    <w:p w14:paraId="048E8A2F" w14:textId="209FA9D4" w:rsidR="006249B4" w:rsidRDefault="006249B4" w:rsidP="00B128FB">
      <w:pPr>
        <w:spacing w:before="100" w:beforeAutospacing="1" w:after="100" w:afterAutospacing="1" w:line="240" w:lineRule="auto"/>
        <w:jc w:val="both"/>
        <w:rPr>
          <w:rFonts w:ascii="Palatino Linotype" w:eastAsiaTheme="minorHAnsi" w:hAnsi="Palatino Linotype"/>
          <w:lang w:eastAsia="es-ES"/>
        </w:rPr>
      </w:pPr>
    </w:p>
    <w:p w14:paraId="3610504F" w14:textId="77777777" w:rsidR="0013280B" w:rsidRDefault="0013280B" w:rsidP="008F63AD">
      <w:pPr>
        <w:pStyle w:val="Estilo1"/>
        <w:rPr>
          <w:b/>
          <w:szCs w:val="22"/>
        </w:rPr>
      </w:pPr>
    </w:p>
    <w:p w14:paraId="419A7473" w14:textId="6C633C61" w:rsidR="00D8087D" w:rsidRPr="008F63AD" w:rsidRDefault="008F63AD" w:rsidP="008F63AD">
      <w:pPr>
        <w:pStyle w:val="Estilo1"/>
        <w:rPr>
          <w:b/>
          <w:szCs w:val="22"/>
        </w:rPr>
      </w:pPr>
      <w:bookmarkStart w:id="2" w:name="_Toc41501212"/>
      <w:r w:rsidRPr="008F63AD">
        <w:rPr>
          <w:b/>
          <w:szCs w:val="22"/>
        </w:rPr>
        <w:t>Introducción</w:t>
      </w:r>
      <w:bookmarkEnd w:id="2"/>
    </w:p>
    <w:p w14:paraId="6E9C7811" w14:textId="77777777" w:rsidR="00AF330C" w:rsidRPr="00283869" w:rsidRDefault="00AF330C" w:rsidP="00303F66">
      <w:pPr>
        <w:pStyle w:val="Default"/>
        <w:rPr>
          <w:rFonts w:ascii="Palatino Linotype" w:hAnsi="Palatino Linotype" w:cs="Arial"/>
          <w:b/>
          <w:bCs/>
          <w:sz w:val="22"/>
          <w:szCs w:val="22"/>
          <w:highlight w:val="cyan"/>
        </w:rPr>
      </w:pPr>
    </w:p>
    <w:p w14:paraId="4FB9E0E2" w14:textId="30043DA8" w:rsidR="000D730D" w:rsidRPr="006249B4" w:rsidRDefault="006249B4" w:rsidP="00303F66">
      <w:pPr>
        <w:spacing w:after="100" w:afterAutospacing="1" w:line="240" w:lineRule="auto"/>
        <w:jc w:val="both"/>
        <w:rPr>
          <w:rFonts w:ascii="Palatino Linotype" w:eastAsiaTheme="minorHAnsi" w:hAnsi="Palatino Linotype" w:cs="Arial"/>
          <w:bCs/>
          <w:sz w:val="24"/>
          <w:lang w:eastAsia="es-ES"/>
        </w:rPr>
      </w:pPr>
      <w:r>
        <w:rPr>
          <w:rFonts w:ascii="Palatino Linotype" w:eastAsiaTheme="minorHAnsi" w:hAnsi="Palatino Linotype" w:cs="Arial"/>
          <w:sz w:val="24"/>
          <w:lang w:eastAsia="es-ES"/>
        </w:rPr>
        <w:t xml:space="preserve">     </w:t>
      </w:r>
      <w:r w:rsidR="004466F8" w:rsidRPr="006249B4">
        <w:rPr>
          <w:rFonts w:ascii="Palatino Linotype" w:eastAsiaTheme="minorHAnsi" w:hAnsi="Palatino Linotype" w:cs="Arial"/>
          <w:sz w:val="24"/>
          <w:lang w:eastAsia="es-ES"/>
        </w:rPr>
        <w:t>El</w:t>
      </w:r>
      <w:r w:rsidR="00A007FF" w:rsidRPr="006249B4">
        <w:rPr>
          <w:rFonts w:ascii="Palatino Linotype" w:eastAsiaTheme="minorHAnsi" w:hAnsi="Palatino Linotype" w:cs="Arial"/>
          <w:sz w:val="24"/>
          <w:lang w:eastAsia="es-ES"/>
        </w:rPr>
        <w:t xml:space="preserve"> </w:t>
      </w:r>
      <w:r w:rsidR="004466F8" w:rsidRPr="006249B4">
        <w:rPr>
          <w:rFonts w:ascii="Palatino Linotype" w:eastAsiaTheme="minorHAnsi" w:hAnsi="Palatino Linotype" w:cs="Arial"/>
          <w:sz w:val="24"/>
          <w:lang w:eastAsia="es-ES"/>
        </w:rPr>
        <w:t xml:space="preserve">Sistema Integrado de </w:t>
      </w:r>
      <w:r w:rsidR="00466F17" w:rsidRPr="006249B4">
        <w:rPr>
          <w:rFonts w:ascii="Palatino Linotype" w:eastAsiaTheme="minorHAnsi" w:hAnsi="Palatino Linotype" w:cs="Arial"/>
          <w:sz w:val="24"/>
          <w:lang w:eastAsia="es-ES"/>
        </w:rPr>
        <w:t>Conservación</w:t>
      </w:r>
      <w:r w:rsidR="004466F8" w:rsidRPr="006249B4">
        <w:rPr>
          <w:rFonts w:ascii="Palatino Linotype" w:eastAsiaTheme="minorHAnsi" w:hAnsi="Palatino Linotype" w:cs="Arial"/>
          <w:sz w:val="24"/>
          <w:lang w:eastAsia="es-ES"/>
        </w:rPr>
        <w:t xml:space="preserve"> (SIC)</w:t>
      </w:r>
      <w:r w:rsidR="00466F17" w:rsidRPr="006249B4">
        <w:rPr>
          <w:rFonts w:ascii="Palatino Linotype" w:eastAsiaTheme="minorHAnsi" w:hAnsi="Palatino Linotype" w:cs="Arial"/>
          <w:sz w:val="24"/>
          <w:lang w:eastAsia="es-ES"/>
        </w:rPr>
        <w:t xml:space="preserve"> de la</w:t>
      </w:r>
      <w:r w:rsidR="00724AF9" w:rsidRPr="006249B4">
        <w:rPr>
          <w:rFonts w:ascii="Palatino Linotype" w:eastAsiaTheme="minorHAnsi" w:hAnsi="Palatino Linotype" w:cs="Arial"/>
          <w:sz w:val="24"/>
          <w:lang w:eastAsia="es-ES"/>
        </w:rPr>
        <w:t xml:space="preserve"> </w:t>
      </w:r>
      <w:r w:rsidR="00466F17" w:rsidRPr="006249B4">
        <w:rPr>
          <w:rFonts w:ascii="Palatino Linotype" w:eastAsiaTheme="minorHAnsi" w:hAnsi="Palatino Linotype" w:cs="Arial"/>
          <w:sz w:val="24"/>
          <w:lang w:eastAsia="es-ES"/>
        </w:rPr>
        <w:t xml:space="preserve">JURISDICCIÓN ESPECIAL PARA LA PAZ - JEP </w:t>
      </w:r>
      <w:r w:rsidR="00BC4736" w:rsidRPr="006249B4">
        <w:rPr>
          <w:rFonts w:ascii="Palatino Linotype" w:eastAsiaTheme="minorHAnsi" w:hAnsi="Palatino Linotype" w:cs="Arial"/>
          <w:sz w:val="24"/>
          <w:lang w:eastAsia="es-ES"/>
        </w:rPr>
        <w:t>se</w:t>
      </w:r>
      <w:r w:rsidR="004466F8" w:rsidRPr="006249B4">
        <w:rPr>
          <w:rFonts w:ascii="Palatino Linotype" w:eastAsiaTheme="minorHAnsi" w:hAnsi="Palatino Linotype" w:cs="Arial"/>
          <w:sz w:val="24"/>
          <w:lang w:eastAsia="es-ES"/>
        </w:rPr>
        <w:t xml:space="preserve"> desarrolla</w:t>
      </w:r>
      <w:r w:rsidR="00BC4736" w:rsidRPr="006249B4">
        <w:rPr>
          <w:rFonts w:ascii="Palatino Linotype" w:eastAsiaTheme="minorHAnsi" w:hAnsi="Palatino Linotype" w:cs="Arial"/>
          <w:sz w:val="24"/>
          <w:lang w:eastAsia="es-ES"/>
        </w:rPr>
        <w:t xml:space="preserve"> en cumplimiento</w:t>
      </w:r>
      <w:r w:rsidR="004466F8" w:rsidRPr="006249B4">
        <w:rPr>
          <w:rFonts w:ascii="Palatino Linotype" w:eastAsiaTheme="minorHAnsi" w:hAnsi="Palatino Linotype" w:cs="Arial"/>
          <w:sz w:val="24"/>
          <w:lang w:eastAsia="es-ES"/>
        </w:rPr>
        <w:t xml:space="preserve"> </w:t>
      </w:r>
      <w:r w:rsidR="00F71458" w:rsidRPr="006249B4">
        <w:rPr>
          <w:rFonts w:ascii="Palatino Linotype" w:eastAsiaTheme="minorHAnsi" w:hAnsi="Palatino Linotype" w:cs="Arial"/>
          <w:sz w:val="24"/>
          <w:lang w:eastAsia="es-ES"/>
        </w:rPr>
        <w:t>de los establecido</w:t>
      </w:r>
      <w:r w:rsidR="004466F8" w:rsidRPr="006249B4">
        <w:rPr>
          <w:rFonts w:ascii="Palatino Linotype" w:eastAsiaTheme="minorHAnsi" w:hAnsi="Palatino Linotype" w:cs="Arial"/>
          <w:sz w:val="24"/>
          <w:lang w:eastAsia="es-ES"/>
        </w:rPr>
        <w:t xml:space="preserve"> </w:t>
      </w:r>
      <w:r w:rsidR="00F71458" w:rsidRPr="006249B4">
        <w:rPr>
          <w:rFonts w:ascii="Palatino Linotype" w:eastAsiaTheme="minorHAnsi" w:hAnsi="Palatino Linotype" w:cs="Arial"/>
          <w:sz w:val="24"/>
          <w:lang w:eastAsia="es-ES"/>
        </w:rPr>
        <w:t>en</w:t>
      </w:r>
      <w:r w:rsidR="004466F8" w:rsidRPr="006249B4">
        <w:rPr>
          <w:rFonts w:ascii="Palatino Linotype" w:eastAsiaTheme="minorHAnsi" w:hAnsi="Palatino Linotype" w:cs="Arial"/>
          <w:sz w:val="24"/>
          <w:lang w:eastAsia="es-ES"/>
        </w:rPr>
        <w:t xml:space="preserve"> la Ley 594 de 2000 </w:t>
      </w:r>
      <w:r w:rsidR="00F71458" w:rsidRPr="006249B4">
        <w:rPr>
          <w:rFonts w:ascii="Palatino Linotype" w:eastAsiaTheme="minorHAnsi" w:hAnsi="Palatino Linotype" w:cs="Arial"/>
          <w:i/>
          <w:sz w:val="24"/>
          <w:lang w:eastAsia="es-ES"/>
        </w:rPr>
        <w:t xml:space="preserve">“Ley General de Archivos, Titulo XI- </w:t>
      </w:r>
      <w:r w:rsidR="00466F17" w:rsidRPr="006249B4">
        <w:rPr>
          <w:rFonts w:ascii="Palatino Linotype" w:eastAsiaTheme="minorHAnsi" w:hAnsi="Palatino Linotype" w:cs="Arial"/>
          <w:i/>
          <w:sz w:val="24"/>
          <w:lang w:eastAsia="es-ES"/>
        </w:rPr>
        <w:t>Conservación</w:t>
      </w:r>
      <w:r w:rsidR="00F71458" w:rsidRPr="006249B4">
        <w:rPr>
          <w:rFonts w:ascii="Palatino Linotype" w:eastAsiaTheme="minorHAnsi" w:hAnsi="Palatino Linotype" w:cs="Arial"/>
          <w:i/>
          <w:sz w:val="24"/>
          <w:lang w:eastAsia="es-ES"/>
        </w:rPr>
        <w:t xml:space="preserve"> de D</w:t>
      </w:r>
      <w:r w:rsidR="004466F8" w:rsidRPr="006249B4">
        <w:rPr>
          <w:rFonts w:ascii="Palatino Linotype" w:eastAsiaTheme="minorHAnsi" w:hAnsi="Palatino Linotype" w:cs="Arial"/>
          <w:i/>
          <w:sz w:val="24"/>
          <w:lang w:eastAsia="es-ES"/>
        </w:rPr>
        <w:t>ocumentos</w:t>
      </w:r>
      <w:r w:rsidR="00F71458" w:rsidRPr="006249B4">
        <w:rPr>
          <w:rFonts w:ascii="Palatino Linotype" w:eastAsiaTheme="minorHAnsi" w:hAnsi="Palatino Linotype" w:cs="Arial"/>
          <w:i/>
          <w:sz w:val="24"/>
          <w:lang w:eastAsia="es-ES"/>
        </w:rPr>
        <w:t>”</w:t>
      </w:r>
      <w:r w:rsidR="004466F8" w:rsidRPr="006249B4">
        <w:rPr>
          <w:rFonts w:ascii="Palatino Linotype" w:eastAsiaTheme="minorHAnsi" w:hAnsi="Palatino Linotype" w:cs="Arial"/>
          <w:sz w:val="24"/>
          <w:lang w:eastAsia="es-ES"/>
        </w:rPr>
        <w:t>, la cual estipula que es requisito indisp</w:t>
      </w:r>
      <w:r w:rsidR="007831B9" w:rsidRPr="006249B4">
        <w:rPr>
          <w:rFonts w:ascii="Palatino Linotype" w:eastAsiaTheme="minorHAnsi" w:hAnsi="Palatino Linotype" w:cs="Arial"/>
          <w:sz w:val="24"/>
          <w:lang w:eastAsia="es-ES"/>
        </w:rPr>
        <w:t xml:space="preserve">ensable la </w:t>
      </w:r>
      <w:r w:rsidR="00466F17" w:rsidRPr="006249B4">
        <w:rPr>
          <w:rFonts w:ascii="Palatino Linotype" w:eastAsiaTheme="minorHAnsi" w:hAnsi="Palatino Linotype" w:cs="Arial"/>
          <w:sz w:val="24"/>
          <w:lang w:eastAsia="es-ES"/>
        </w:rPr>
        <w:t>implementación</w:t>
      </w:r>
      <w:r w:rsidR="007831B9" w:rsidRPr="006249B4">
        <w:rPr>
          <w:rFonts w:ascii="Palatino Linotype" w:eastAsiaTheme="minorHAnsi" w:hAnsi="Palatino Linotype" w:cs="Arial"/>
          <w:sz w:val="24"/>
          <w:lang w:eastAsia="es-ES"/>
        </w:rPr>
        <w:t xml:space="preserve"> del s</w:t>
      </w:r>
      <w:r w:rsidR="004466F8" w:rsidRPr="006249B4">
        <w:rPr>
          <w:rFonts w:ascii="Palatino Linotype" w:eastAsiaTheme="minorHAnsi" w:hAnsi="Palatino Linotype" w:cs="Arial"/>
          <w:sz w:val="24"/>
          <w:lang w:eastAsia="es-ES"/>
        </w:rPr>
        <w:t xml:space="preserve">istema en todas las fases del ciclo vital de los documentos, para garantizar la </w:t>
      </w:r>
      <w:r w:rsidR="00466F17" w:rsidRPr="006249B4">
        <w:rPr>
          <w:rFonts w:ascii="Palatino Linotype" w:eastAsiaTheme="minorHAnsi" w:hAnsi="Palatino Linotype" w:cs="Arial"/>
          <w:sz w:val="24"/>
          <w:lang w:eastAsia="es-ES"/>
        </w:rPr>
        <w:t>conservación</w:t>
      </w:r>
      <w:r w:rsidR="004466F8" w:rsidRPr="006249B4">
        <w:rPr>
          <w:rFonts w:ascii="Palatino Linotype" w:eastAsiaTheme="minorHAnsi" w:hAnsi="Palatino Linotype" w:cs="Arial"/>
          <w:sz w:val="24"/>
          <w:lang w:eastAsia="es-ES"/>
        </w:rPr>
        <w:t xml:space="preserve"> y </w:t>
      </w:r>
      <w:r w:rsidR="00466F17" w:rsidRPr="006249B4">
        <w:rPr>
          <w:rFonts w:ascii="Palatino Linotype" w:eastAsiaTheme="minorHAnsi" w:hAnsi="Palatino Linotype" w:cs="Arial"/>
          <w:sz w:val="24"/>
          <w:lang w:eastAsia="es-ES"/>
        </w:rPr>
        <w:t>preservación</w:t>
      </w:r>
      <w:r w:rsidR="004466F8" w:rsidRPr="006249B4">
        <w:rPr>
          <w:rFonts w:ascii="Palatino Linotype" w:eastAsiaTheme="minorHAnsi" w:hAnsi="Palatino Linotype" w:cs="Arial"/>
          <w:sz w:val="24"/>
          <w:lang w:eastAsia="es-ES"/>
        </w:rPr>
        <w:t xml:space="preserve"> de la </w:t>
      </w:r>
      <w:r w:rsidR="00466F17" w:rsidRPr="006249B4">
        <w:rPr>
          <w:rFonts w:ascii="Palatino Linotype" w:eastAsiaTheme="minorHAnsi" w:hAnsi="Palatino Linotype" w:cs="Arial"/>
          <w:sz w:val="24"/>
          <w:lang w:eastAsia="es-ES"/>
        </w:rPr>
        <w:t>información</w:t>
      </w:r>
      <w:r w:rsidR="007831B9" w:rsidRPr="006249B4">
        <w:rPr>
          <w:rFonts w:ascii="Palatino Linotype" w:eastAsiaTheme="minorHAnsi" w:hAnsi="Palatino Linotype" w:cs="Arial"/>
          <w:sz w:val="24"/>
          <w:lang w:eastAsia="es-ES"/>
        </w:rPr>
        <w:t>; y e</w:t>
      </w:r>
      <w:r w:rsidR="007F1C84" w:rsidRPr="006249B4">
        <w:rPr>
          <w:rFonts w:ascii="Palatino Linotype" w:eastAsiaTheme="minorHAnsi" w:hAnsi="Palatino Linotype" w:cs="Arial"/>
          <w:sz w:val="24"/>
          <w:lang w:eastAsia="es-ES"/>
        </w:rPr>
        <w:t xml:space="preserve">l </w:t>
      </w:r>
      <w:r w:rsidR="000D730D" w:rsidRPr="006249B4">
        <w:rPr>
          <w:rFonts w:ascii="Palatino Linotype" w:eastAsiaTheme="minorHAnsi" w:hAnsi="Palatino Linotype" w:cs="Arial"/>
          <w:sz w:val="24"/>
          <w:lang w:eastAsia="es-ES"/>
        </w:rPr>
        <w:t>Acuerdo 006 de 2014</w:t>
      </w:r>
      <w:r w:rsidR="007F1C84" w:rsidRPr="006249B4">
        <w:rPr>
          <w:rFonts w:ascii="Palatino Linotype" w:eastAsiaTheme="minorHAnsi" w:hAnsi="Palatino Linotype" w:cs="Arial"/>
          <w:sz w:val="24"/>
          <w:lang w:eastAsia="es-ES"/>
        </w:rPr>
        <w:t xml:space="preserve"> del Archivo General de la </w:t>
      </w:r>
      <w:r w:rsidR="00466F17" w:rsidRPr="006249B4">
        <w:rPr>
          <w:rFonts w:ascii="Palatino Linotype" w:eastAsiaTheme="minorHAnsi" w:hAnsi="Palatino Linotype" w:cs="Arial"/>
          <w:sz w:val="24"/>
          <w:lang w:eastAsia="es-ES"/>
        </w:rPr>
        <w:t>Nación</w:t>
      </w:r>
      <w:r w:rsidR="000D730D" w:rsidRPr="006249B4">
        <w:rPr>
          <w:rFonts w:ascii="Palatino Linotype" w:eastAsiaTheme="minorHAnsi" w:hAnsi="Palatino Linotype" w:cs="Arial"/>
          <w:i/>
          <w:sz w:val="24"/>
          <w:lang w:eastAsia="es-ES"/>
        </w:rPr>
        <w:t xml:space="preserve"> “</w:t>
      </w:r>
      <w:r w:rsidR="000D730D" w:rsidRPr="006249B4">
        <w:rPr>
          <w:rFonts w:ascii="Palatino Linotype" w:eastAsiaTheme="minorHAnsi" w:hAnsi="Palatino Linotype" w:cs="Arial"/>
          <w:bCs/>
          <w:i/>
          <w:sz w:val="24"/>
          <w:lang w:eastAsia="es-ES"/>
        </w:rPr>
        <w:t>Por medio del cual se desarrollan los artículos 46, 47 y 48 del Título XI "Conservación de Documentos" de la Ley 594 de 2000”</w:t>
      </w:r>
      <w:r w:rsidR="007831B9" w:rsidRPr="006249B4">
        <w:rPr>
          <w:rFonts w:ascii="Palatino Linotype" w:eastAsiaTheme="minorHAnsi" w:hAnsi="Palatino Linotype" w:cs="Arial"/>
          <w:bCs/>
          <w:i/>
          <w:sz w:val="24"/>
          <w:lang w:eastAsia="es-ES"/>
        </w:rPr>
        <w:t>.</w:t>
      </w:r>
      <w:r w:rsidR="007831B9" w:rsidRPr="006249B4">
        <w:rPr>
          <w:rFonts w:ascii="Palatino Linotype" w:eastAsiaTheme="minorHAnsi" w:hAnsi="Palatino Linotype" w:cs="Arial"/>
          <w:bCs/>
          <w:sz w:val="24"/>
          <w:lang w:eastAsia="es-ES"/>
        </w:rPr>
        <w:t xml:space="preserve"> </w:t>
      </w:r>
    </w:p>
    <w:p w14:paraId="0AF9ACB9" w14:textId="47B537D5" w:rsidR="00A87DFB" w:rsidRPr="006249B4" w:rsidRDefault="006249B4" w:rsidP="00EA2802">
      <w:pPr>
        <w:spacing w:line="240" w:lineRule="auto"/>
        <w:jc w:val="both"/>
        <w:rPr>
          <w:rFonts w:ascii="Palatino Linotype" w:hAnsi="Palatino Linotype" w:cs="Arial"/>
          <w:sz w:val="24"/>
        </w:rPr>
      </w:pPr>
      <w:r>
        <w:rPr>
          <w:rFonts w:ascii="Palatino Linotype" w:hAnsi="Palatino Linotype" w:cs="Arial"/>
          <w:sz w:val="24"/>
        </w:rPr>
        <w:t xml:space="preserve">     </w:t>
      </w:r>
      <w:r w:rsidR="00A87DFB" w:rsidRPr="006249B4">
        <w:rPr>
          <w:rFonts w:ascii="Palatino Linotype" w:hAnsi="Palatino Linotype" w:cs="Arial"/>
          <w:sz w:val="24"/>
        </w:rPr>
        <w:t xml:space="preserve">Este documento tiene como base el </w:t>
      </w:r>
      <w:r w:rsidR="00421144" w:rsidRPr="006249B4">
        <w:rPr>
          <w:rFonts w:ascii="Palatino Linotype" w:hAnsi="Palatino Linotype" w:cs="Arial"/>
          <w:sz w:val="24"/>
        </w:rPr>
        <w:t>informe</w:t>
      </w:r>
      <w:r w:rsidR="00C92FC4" w:rsidRPr="006249B4">
        <w:rPr>
          <w:rFonts w:ascii="Palatino Linotype" w:hAnsi="Palatino Linotype" w:cs="Arial"/>
          <w:sz w:val="24"/>
        </w:rPr>
        <w:t xml:space="preserve"> preliminar de Diagnóstico Integral de Archivo y el </w:t>
      </w:r>
      <w:r w:rsidR="00A87DFB" w:rsidRPr="006249B4">
        <w:rPr>
          <w:rFonts w:ascii="Palatino Linotype" w:hAnsi="Palatino Linotype" w:cs="Arial"/>
          <w:sz w:val="24"/>
        </w:rPr>
        <w:t>Diagnóstico de Conservación Documental “</w:t>
      </w:r>
      <w:r w:rsidR="00A87DFB" w:rsidRPr="006249B4">
        <w:rPr>
          <w:rFonts w:ascii="Palatino Linotype" w:hAnsi="Palatino Linotype" w:cs="Arial"/>
          <w:i/>
          <w:sz w:val="24"/>
        </w:rPr>
        <w:t>Informe con la identificación transversal de la situación actual del archivo respecto a la conservación documental</w:t>
      </w:r>
      <w:r w:rsidR="00A87DFB" w:rsidRPr="006249B4">
        <w:rPr>
          <w:rFonts w:ascii="Palatino Linotype" w:hAnsi="Palatino Linotype" w:cs="Arial"/>
          <w:sz w:val="24"/>
        </w:rPr>
        <w:t xml:space="preserve"> </w:t>
      </w:r>
      <w:r w:rsidR="00A87DFB" w:rsidRPr="006249B4">
        <w:rPr>
          <w:rFonts w:ascii="Palatino Linotype" w:hAnsi="Palatino Linotype" w:cs="Arial"/>
          <w:i/>
          <w:sz w:val="24"/>
        </w:rPr>
        <w:t xml:space="preserve">SIC” </w:t>
      </w:r>
      <w:r w:rsidR="00A87DFB" w:rsidRPr="006249B4">
        <w:rPr>
          <w:rFonts w:ascii="Palatino Linotype" w:hAnsi="Palatino Linotype" w:cs="Arial"/>
          <w:sz w:val="24"/>
        </w:rPr>
        <w:t>realizado</w:t>
      </w:r>
      <w:r w:rsidR="00421144" w:rsidRPr="006249B4">
        <w:rPr>
          <w:rFonts w:ascii="Palatino Linotype" w:hAnsi="Palatino Linotype" w:cs="Arial"/>
          <w:sz w:val="24"/>
        </w:rPr>
        <w:t>s</w:t>
      </w:r>
      <w:r w:rsidR="00A87DFB" w:rsidRPr="006249B4">
        <w:rPr>
          <w:rFonts w:ascii="Palatino Linotype" w:hAnsi="Palatino Linotype" w:cs="Arial"/>
          <w:sz w:val="24"/>
        </w:rPr>
        <w:t xml:space="preserve"> en la Entidad, </w:t>
      </w:r>
      <w:r w:rsidR="00421144" w:rsidRPr="006249B4">
        <w:rPr>
          <w:rFonts w:ascii="Palatino Linotype" w:hAnsi="Palatino Linotype" w:cs="Arial"/>
          <w:sz w:val="24"/>
        </w:rPr>
        <w:t>los cuales</w:t>
      </w:r>
      <w:r w:rsidR="00A87DFB" w:rsidRPr="006249B4">
        <w:rPr>
          <w:rFonts w:ascii="Palatino Linotype" w:hAnsi="Palatino Linotype" w:cs="Arial"/>
          <w:sz w:val="24"/>
        </w:rPr>
        <w:t xml:space="preserve"> permiti</w:t>
      </w:r>
      <w:r w:rsidR="00421144" w:rsidRPr="006249B4">
        <w:rPr>
          <w:rFonts w:ascii="Palatino Linotype" w:hAnsi="Palatino Linotype" w:cs="Arial"/>
          <w:sz w:val="24"/>
        </w:rPr>
        <w:t>eron</w:t>
      </w:r>
      <w:r w:rsidR="00A87DFB" w:rsidRPr="006249B4">
        <w:rPr>
          <w:rFonts w:ascii="Palatino Linotype" w:hAnsi="Palatino Linotype" w:cs="Arial"/>
          <w:sz w:val="24"/>
        </w:rPr>
        <w:t xml:space="preserve"> conocer el estado actual de la infraestructura física, mobiliario de archivo, volumen documental, características de la documentación, los riesgos ambientales, locativos y documentales que pueden afectar la conservación de los documentos. También </w:t>
      </w:r>
      <w:r w:rsidR="00A87DFB" w:rsidRPr="006249B4">
        <w:rPr>
          <w:rFonts w:ascii="Palatino Linotype" w:hAnsi="Palatino Linotype"/>
          <w:sz w:val="24"/>
          <w:lang w:eastAsia="en-US"/>
        </w:rPr>
        <w:t xml:space="preserve">se realizó </w:t>
      </w:r>
      <w:r w:rsidR="00A87DFB" w:rsidRPr="006249B4">
        <w:rPr>
          <w:rFonts w:ascii="Palatino Linotype" w:hAnsi="Palatino Linotype"/>
          <w:sz w:val="24"/>
        </w:rPr>
        <w:t xml:space="preserve">el </w:t>
      </w:r>
      <w:r w:rsidR="00A87DFB" w:rsidRPr="006249B4">
        <w:rPr>
          <w:rFonts w:ascii="Palatino Linotype" w:hAnsi="Palatino Linotype"/>
          <w:sz w:val="24"/>
          <w:lang w:eastAsia="en-US"/>
        </w:rPr>
        <w:t>análisis</w:t>
      </w:r>
      <w:r w:rsidR="00A87DFB" w:rsidRPr="006249B4">
        <w:rPr>
          <w:rFonts w:ascii="Palatino Linotype" w:hAnsi="Palatino Linotype"/>
          <w:sz w:val="24"/>
        </w:rPr>
        <w:t xml:space="preserve"> de</w:t>
      </w:r>
      <w:r w:rsidR="00421144" w:rsidRPr="006249B4">
        <w:rPr>
          <w:rFonts w:ascii="Palatino Linotype" w:hAnsi="Palatino Linotype"/>
          <w:sz w:val="24"/>
        </w:rPr>
        <w:t xml:space="preserve">l documento inicial del </w:t>
      </w:r>
      <w:r w:rsidR="001403BB" w:rsidRPr="006249B4">
        <w:rPr>
          <w:rFonts w:ascii="Palatino Linotype" w:hAnsi="Palatino Linotype" w:cs="Arial"/>
          <w:sz w:val="24"/>
        </w:rPr>
        <w:t>Programa de Gestión Documental que,</w:t>
      </w:r>
      <w:r w:rsidR="00421144" w:rsidRPr="006249B4">
        <w:rPr>
          <w:rFonts w:ascii="Palatino Linotype" w:hAnsi="Palatino Linotype" w:cs="Arial"/>
          <w:sz w:val="24"/>
        </w:rPr>
        <w:t xml:space="preserve"> junto con el Diagnóstico Integral de Archivo,</w:t>
      </w:r>
      <w:r w:rsidR="001403BB" w:rsidRPr="006249B4">
        <w:rPr>
          <w:rFonts w:ascii="Palatino Linotype" w:hAnsi="Palatino Linotype" w:cs="Arial"/>
          <w:sz w:val="24"/>
        </w:rPr>
        <w:t xml:space="preserve"> que</w:t>
      </w:r>
      <w:r w:rsidR="00421144" w:rsidRPr="006249B4">
        <w:rPr>
          <w:rFonts w:ascii="Palatino Linotype" w:hAnsi="Palatino Linotype" w:cs="Arial"/>
          <w:sz w:val="24"/>
        </w:rPr>
        <w:t xml:space="preserve"> </w:t>
      </w:r>
      <w:r w:rsidR="00A87DFB" w:rsidRPr="006249B4">
        <w:rPr>
          <w:rFonts w:ascii="Palatino Linotype" w:hAnsi="Palatino Linotype" w:cs="Arial"/>
          <w:sz w:val="24"/>
        </w:rPr>
        <w:t>se encuentra en</w:t>
      </w:r>
      <w:r w:rsidR="00421144" w:rsidRPr="006249B4">
        <w:rPr>
          <w:rFonts w:ascii="Palatino Linotype" w:hAnsi="Palatino Linotype" w:cs="Arial"/>
          <w:sz w:val="24"/>
        </w:rPr>
        <w:t xml:space="preserve"> la fase </w:t>
      </w:r>
      <w:r w:rsidR="00B716D3" w:rsidRPr="006249B4">
        <w:rPr>
          <w:rFonts w:ascii="Palatino Linotype" w:hAnsi="Palatino Linotype" w:cs="Arial"/>
          <w:sz w:val="24"/>
        </w:rPr>
        <w:t>de elaboración</w:t>
      </w:r>
      <w:r w:rsidR="00A87DFB" w:rsidRPr="006249B4">
        <w:rPr>
          <w:rFonts w:ascii="Palatino Linotype" w:hAnsi="Palatino Linotype" w:cs="Arial"/>
          <w:sz w:val="24"/>
        </w:rPr>
        <w:t xml:space="preserve"> mediante el contrato de prestación de servicios N° 056 de 2019.</w:t>
      </w:r>
    </w:p>
    <w:p w14:paraId="7C364607" w14:textId="77777777" w:rsidR="006524C6" w:rsidRPr="006249B4" w:rsidRDefault="006524C6" w:rsidP="006524C6">
      <w:pPr>
        <w:spacing w:before="100" w:beforeAutospacing="1" w:after="100" w:afterAutospacing="1" w:line="240" w:lineRule="auto"/>
        <w:jc w:val="both"/>
        <w:rPr>
          <w:rFonts w:ascii="Palatino Linotype" w:hAnsi="Palatino Linotype" w:cs="Arial"/>
          <w:sz w:val="24"/>
          <w:lang w:eastAsia="es-ES"/>
        </w:rPr>
      </w:pPr>
      <w:r w:rsidRPr="006249B4">
        <w:rPr>
          <w:rFonts w:ascii="Palatino Linotype" w:hAnsi="Palatino Linotype" w:cs="Arial"/>
          <w:sz w:val="24"/>
          <w:lang w:eastAsia="es-ES"/>
        </w:rPr>
        <w:t xml:space="preserve">El Sistema Integrado de Conservación - SIC incluye: </w:t>
      </w:r>
    </w:p>
    <w:p w14:paraId="492965C4" w14:textId="77777777" w:rsidR="006524C6" w:rsidRPr="006249B4" w:rsidRDefault="006524C6" w:rsidP="00CF1E56">
      <w:pPr>
        <w:pStyle w:val="Prrafodelista"/>
        <w:numPr>
          <w:ilvl w:val="0"/>
          <w:numId w:val="182"/>
        </w:numPr>
        <w:spacing w:line="240" w:lineRule="auto"/>
        <w:jc w:val="both"/>
        <w:rPr>
          <w:rFonts w:ascii="Palatino Linotype" w:hAnsi="Palatino Linotype"/>
          <w:sz w:val="24"/>
        </w:rPr>
      </w:pPr>
      <w:r w:rsidRPr="006249B4">
        <w:rPr>
          <w:rFonts w:ascii="Palatino Linotype" w:hAnsi="Palatino Linotype"/>
          <w:sz w:val="24"/>
        </w:rPr>
        <w:t xml:space="preserve">Alcance, objetivo, problemas a solucionar, responsables, recursos, actividades, cronograma y seguimiento y control para </w:t>
      </w:r>
      <w:r w:rsidRPr="006249B4">
        <w:rPr>
          <w:rFonts w:ascii="Palatino Linotype" w:hAnsi="Palatino Linotype" w:cs="Arial"/>
          <w:sz w:val="24"/>
          <w:lang w:eastAsia="es-ES"/>
        </w:rPr>
        <w:t xml:space="preserve">los seis (6) programas de Conservación Preventiva, necesarios para el desarrollo e implementación del Plan de Conservación Documental. </w:t>
      </w:r>
    </w:p>
    <w:p w14:paraId="5431E758" w14:textId="77777777" w:rsidR="006524C6" w:rsidRPr="006249B4" w:rsidRDefault="006524C6" w:rsidP="00CF1E56">
      <w:pPr>
        <w:pStyle w:val="Prrafodelista"/>
        <w:numPr>
          <w:ilvl w:val="0"/>
          <w:numId w:val="182"/>
        </w:numPr>
        <w:spacing w:after="0" w:line="240" w:lineRule="auto"/>
        <w:jc w:val="both"/>
        <w:rPr>
          <w:rFonts w:ascii="Palatino Linotype" w:hAnsi="Palatino Linotype" w:cs="Arial"/>
          <w:sz w:val="24"/>
          <w:lang w:eastAsia="es-ES"/>
        </w:rPr>
      </w:pPr>
      <w:r w:rsidRPr="006249B4">
        <w:rPr>
          <w:rFonts w:ascii="Palatino Linotype" w:hAnsi="Palatino Linotype"/>
          <w:sz w:val="24"/>
          <w:lang w:eastAsia="es-ES"/>
        </w:rPr>
        <w:t xml:space="preserve">Las estrategias y/o actividades para la implementación del </w:t>
      </w:r>
      <w:r w:rsidRPr="006249B4">
        <w:rPr>
          <w:rFonts w:ascii="Palatino Linotype" w:hAnsi="Palatino Linotype" w:cs="Arial"/>
          <w:sz w:val="24"/>
          <w:lang w:eastAsia="es-ES"/>
        </w:rPr>
        <w:t xml:space="preserve">Plan de Preservación Digital a Largo Plazo. </w:t>
      </w:r>
    </w:p>
    <w:p w14:paraId="54B7609D" w14:textId="77777777" w:rsidR="00EA2802" w:rsidRPr="00283869" w:rsidRDefault="00EA2802" w:rsidP="00303F66">
      <w:pPr>
        <w:spacing w:before="100" w:beforeAutospacing="1" w:after="100" w:afterAutospacing="1" w:line="240" w:lineRule="auto"/>
        <w:jc w:val="both"/>
        <w:rPr>
          <w:rFonts w:ascii="Palatino Linotype" w:hAnsi="Palatino Linotype" w:cs="Arial"/>
        </w:rPr>
      </w:pPr>
    </w:p>
    <w:p w14:paraId="7F926617" w14:textId="77777777" w:rsidR="00EA2802" w:rsidRPr="00283869" w:rsidRDefault="00EA2802" w:rsidP="00303F66">
      <w:pPr>
        <w:spacing w:before="100" w:beforeAutospacing="1" w:after="100" w:afterAutospacing="1" w:line="240" w:lineRule="auto"/>
        <w:jc w:val="both"/>
        <w:rPr>
          <w:rFonts w:ascii="Palatino Linotype" w:hAnsi="Palatino Linotype" w:cs="Arial"/>
        </w:rPr>
      </w:pPr>
    </w:p>
    <w:p w14:paraId="22615B08" w14:textId="77777777" w:rsidR="00EA2802" w:rsidRPr="00283869" w:rsidRDefault="00EA2802" w:rsidP="00303F66">
      <w:pPr>
        <w:spacing w:before="100" w:beforeAutospacing="1" w:after="100" w:afterAutospacing="1" w:line="240" w:lineRule="auto"/>
        <w:jc w:val="both"/>
        <w:rPr>
          <w:rFonts w:ascii="Palatino Linotype" w:hAnsi="Palatino Linotype" w:cs="Arial"/>
        </w:rPr>
      </w:pPr>
    </w:p>
    <w:p w14:paraId="2E54A032" w14:textId="162D4D55" w:rsidR="00EA2802" w:rsidRDefault="00EA2802" w:rsidP="00303F66">
      <w:pPr>
        <w:spacing w:before="100" w:beforeAutospacing="1" w:after="100" w:afterAutospacing="1" w:line="240" w:lineRule="auto"/>
        <w:jc w:val="both"/>
        <w:rPr>
          <w:rFonts w:ascii="Palatino Linotype" w:hAnsi="Palatino Linotype" w:cs="Arial"/>
        </w:rPr>
      </w:pPr>
    </w:p>
    <w:p w14:paraId="717AF3D6" w14:textId="5F8AD316" w:rsidR="00567B67" w:rsidRPr="008F63AD" w:rsidRDefault="008F63AD" w:rsidP="008F63AD">
      <w:pPr>
        <w:pStyle w:val="Ttulo1"/>
        <w:spacing w:line="240" w:lineRule="auto"/>
        <w:mirrorIndents/>
        <w:rPr>
          <w:rFonts w:ascii="Palatino Linotype" w:hAnsi="Palatino Linotype"/>
          <w:b/>
          <w:sz w:val="24"/>
          <w:szCs w:val="22"/>
        </w:rPr>
      </w:pPr>
      <w:bookmarkStart w:id="3" w:name="_Toc437606995"/>
      <w:bookmarkStart w:id="4" w:name="_Toc41501213"/>
      <w:r w:rsidRPr="008F63AD">
        <w:rPr>
          <w:rFonts w:ascii="Palatino Linotype" w:hAnsi="Palatino Linotype"/>
          <w:b/>
          <w:sz w:val="24"/>
          <w:szCs w:val="22"/>
        </w:rPr>
        <w:t>Justificació</w:t>
      </w:r>
      <w:bookmarkEnd w:id="3"/>
      <w:r w:rsidRPr="008F63AD">
        <w:rPr>
          <w:rFonts w:ascii="Palatino Linotype" w:hAnsi="Palatino Linotype"/>
          <w:b/>
          <w:sz w:val="24"/>
          <w:szCs w:val="22"/>
        </w:rPr>
        <w:t>n</w:t>
      </w:r>
      <w:bookmarkEnd w:id="4"/>
    </w:p>
    <w:p w14:paraId="10B93707" w14:textId="77777777" w:rsidR="00F26187" w:rsidRPr="00283869" w:rsidRDefault="00F26187" w:rsidP="00303F66">
      <w:pPr>
        <w:spacing w:line="240" w:lineRule="auto"/>
        <w:rPr>
          <w:rFonts w:ascii="Palatino Linotype" w:hAnsi="Palatino Linotype"/>
        </w:rPr>
      </w:pPr>
    </w:p>
    <w:p w14:paraId="516FA764" w14:textId="40E1876F" w:rsidR="00257D8F" w:rsidRPr="006249B4" w:rsidRDefault="006249B4" w:rsidP="001D6C43">
      <w:pPr>
        <w:spacing w:after="0" w:line="240" w:lineRule="auto"/>
        <w:jc w:val="both"/>
        <w:rPr>
          <w:rFonts w:ascii="Palatino Linotype" w:hAnsi="Palatino Linotype"/>
          <w:sz w:val="24"/>
        </w:rPr>
      </w:pPr>
      <w:r>
        <w:rPr>
          <w:rFonts w:ascii="Palatino Linotype" w:hAnsi="Palatino Linotype"/>
          <w:sz w:val="24"/>
        </w:rPr>
        <w:t xml:space="preserve">     </w:t>
      </w:r>
      <w:r w:rsidR="00257D8F" w:rsidRPr="006249B4">
        <w:rPr>
          <w:rFonts w:ascii="Palatino Linotype" w:hAnsi="Palatino Linotype"/>
          <w:sz w:val="24"/>
        </w:rPr>
        <w:t>La elaboración del documento Sistema Integrado de Conservación - SIC en la JEP tiene como propósito definir actividades para la conservación de</w:t>
      </w:r>
      <w:r w:rsidR="00257D8F" w:rsidRPr="006249B4">
        <w:rPr>
          <w:rFonts w:ascii="Palatino Linotype" w:hAnsi="Palatino Linotype" w:cs="Arial"/>
          <w:sz w:val="24"/>
        </w:rPr>
        <w:t xml:space="preserve"> documentos de archivo creados en medios físicos y/o análogos</w:t>
      </w:r>
      <w:r w:rsidR="00257D8F" w:rsidRPr="006249B4">
        <w:rPr>
          <w:rFonts w:ascii="Palatino Linotype" w:hAnsi="Palatino Linotype"/>
          <w:sz w:val="24"/>
        </w:rPr>
        <w:t xml:space="preserve"> y estrategias de preservación digital </w:t>
      </w:r>
      <w:r w:rsidR="00257D8F" w:rsidRPr="006249B4">
        <w:rPr>
          <w:rFonts w:ascii="Palatino Linotype" w:hAnsi="Palatino Linotype" w:cs="Arial"/>
          <w:sz w:val="24"/>
          <w:lang w:eastAsia="es-ES"/>
        </w:rPr>
        <w:t xml:space="preserve">a largo plazo, </w:t>
      </w:r>
      <w:r w:rsidR="00257D8F" w:rsidRPr="006249B4">
        <w:rPr>
          <w:rFonts w:ascii="Palatino Linotype" w:hAnsi="Palatino Linotype" w:cs="Arial"/>
          <w:sz w:val="24"/>
        </w:rPr>
        <w:t xml:space="preserve">aplicables a documentos digitales y/o electrónicos de archivo, orientado </w:t>
      </w:r>
      <w:r w:rsidR="00257D8F" w:rsidRPr="006249B4">
        <w:rPr>
          <w:rFonts w:ascii="Palatino Linotype" w:hAnsi="Palatino Linotype"/>
          <w:sz w:val="24"/>
        </w:rPr>
        <w:t xml:space="preserve">a mantener características tales como unidad, integridad, autenticidad, inalterabilidad, originalidad, fiabilidad, accesibilidad, de toda la documentación tanto externa como la producida por la entidad, durante su periodo de vigencia hasta su disposición final. </w:t>
      </w:r>
    </w:p>
    <w:p w14:paraId="4375873D" w14:textId="7F16B1E0" w:rsidR="00257D8F" w:rsidRPr="006249B4" w:rsidRDefault="009205E3" w:rsidP="009205E3">
      <w:pPr>
        <w:spacing w:after="0" w:line="240" w:lineRule="auto"/>
        <w:jc w:val="both"/>
        <w:rPr>
          <w:rFonts w:ascii="Palatino Linotype" w:hAnsi="Palatino Linotype"/>
          <w:sz w:val="24"/>
        </w:rPr>
      </w:pPr>
      <w:r w:rsidRPr="006249B4">
        <w:rPr>
          <w:rFonts w:ascii="Palatino Linotype" w:hAnsi="Palatino Linotype"/>
          <w:sz w:val="24"/>
        </w:rPr>
        <w:tab/>
      </w:r>
    </w:p>
    <w:p w14:paraId="38B1C2CE" w14:textId="108F5582" w:rsidR="0082320B" w:rsidRPr="006249B4" w:rsidRDefault="006249B4" w:rsidP="00E5260E">
      <w:pPr>
        <w:spacing w:after="0" w:line="240" w:lineRule="auto"/>
        <w:jc w:val="both"/>
        <w:rPr>
          <w:rFonts w:ascii="Palatino Linotype" w:hAnsi="Palatino Linotype"/>
          <w:sz w:val="24"/>
        </w:rPr>
      </w:pPr>
      <w:r>
        <w:rPr>
          <w:rFonts w:ascii="Palatino Linotype" w:hAnsi="Palatino Linotype" w:cs="Arial"/>
          <w:sz w:val="24"/>
        </w:rPr>
        <w:t xml:space="preserve">     </w:t>
      </w:r>
      <w:r w:rsidR="00257D8F" w:rsidRPr="006249B4">
        <w:rPr>
          <w:rFonts w:ascii="Palatino Linotype" w:hAnsi="Palatino Linotype" w:cs="Arial"/>
          <w:sz w:val="24"/>
        </w:rPr>
        <w:t xml:space="preserve">El SIC permitirá a la entidad dar cumplimiento con </w:t>
      </w:r>
      <w:r w:rsidR="00257D8F" w:rsidRPr="006249B4">
        <w:rPr>
          <w:rFonts w:ascii="Palatino Linotype" w:eastAsiaTheme="minorHAnsi" w:hAnsi="Palatino Linotype" w:cs="Arial"/>
          <w:sz w:val="24"/>
          <w:lang w:eastAsia="es-ES"/>
        </w:rPr>
        <w:t xml:space="preserve">lo establecido en la Ley 594 de 2000 </w:t>
      </w:r>
      <w:r w:rsidR="00257D8F" w:rsidRPr="006249B4">
        <w:rPr>
          <w:rFonts w:ascii="Palatino Linotype" w:eastAsiaTheme="minorHAnsi" w:hAnsi="Palatino Linotype" w:cs="Arial"/>
          <w:i/>
          <w:sz w:val="24"/>
          <w:lang w:eastAsia="es-ES"/>
        </w:rPr>
        <w:t>“Ley General de Archivos, Titulo XI- Conservación de Documentos”</w:t>
      </w:r>
      <w:r w:rsidR="00257D8F" w:rsidRPr="006249B4">
        <w:rPr>
          <w:rFonts w:ascii="Palatino Linotype" w:eastAsiaTheme="minorHAnsi" w:hAnsi="Palatino Linotype" w:cs="Arial"/>
          <w:sz w:val="24"/>
          <w:lang w:eastAsia="es-ES"/>
        </w:rPr>
        <w:t>, la cual estipula que es requisito indispensable la implementación del sistema en todas las fases del ciclo vital de los documentos, para garantizar la conservación y preservación de la información; y el Acuerdo 006 de 2014 del Archivo General de la Nación</w:t>
      </w:r>
      <w:r w:rsidR="00257D8F" w:rsidRPr="006249B4">
        <w:rPr>
          <w:rFonts w:ascii="Palatino Linotype" w:eastAsiaTheme="minorHAnsi" w:hAnsi="Palatino Linotype" w:cs="Arial"/>
          <w:i/>
          <w:sz w:val="24"/>
          <w:lang w:eastAsia="es-ES"/>
        </w:rPr>
        <w:t xml:space="preserve"> “</w:t>
      </w:r>
      <w:r w:rsidR="00257D8F" w:rsidRPr="006249B4">
        <w:rPr>
          <w:rFonts w:ascii="Palatino Linotype" w:eastAsiaTheme="minorHAnsi" w:hAnsi="Palatino Linotype" w:cs="Arial"/>
          <w:bCs/>
          <w:i/>
          <w:sz w:val="24"/>
          <w:lang w:eastAsia="es-ES"/>
        </w:rPr>
        <w:t>Por medio del cual se desarrollan los artículos 46, 47 y 48 del Título XI "Conservación de Documentos" de la Ley 594 de 2000”.</w:t>
      </w:r>
    </w:p>
    <w:p w14:paraId="6EF9EC30" w14:textId="77777777" w:rsidR="004F206D" w:rsidRPr="006249B4" w:rsidRDefault="004F206D" w:rsidP="00E5260E">
      <w:pPr>
        <w:spacing w:after="0" w:line="240" w:lineRule="auto"/>
        <w:jc w:val="both"/>
        <w:rPr>
          <w:rFonts w:ascii="Palatino Linotype" w:hAnsi="Palatino Linotype"/>
          <w:sz w:val="24"/>
        </w:rPr>
      </w:pPr>
    </w:p>
    <w:p w14:paraId="46529142" w14:textId="5769FC34" w:rsidR="004F206D" w:rsidRPr="006249B4" w:rsidRDefault="006249B4" w:rsidP="004F206D">
      <w:pPr>
        <w:pStyle w:val="Textocomentario"/>
        <w:spacing w:after="0"/>
        <w:jc w:val="both"/>
        <w:rPr>
          <w:rFonts w:ascii="Palatino Linotype" w:hAnsi="Palatino Linotype"/>
          <w:sz w:val="24"/>
          <w:szCs w:val="22"/>
        </w:rPr>
      </w:pPr>
      <w:r>
        <w:rPr>
          <w:rFonts w:ascii="Palatino Linotype" w:hAnsi="Palatino Linotype"/>
          <w:sz w:val="24"/>
          <w:szCs w:val="22"/>
        </w:rPr>
        <w:t xml:space="preserve">     </w:t>
      </w:r>
      <w:r w:rsidR="004F206D" w:rsidRPr="006249B4">
        <w:rPr>
          <w:rFonts w:ascii="Palatino Linotype" w:hAnsi="Palatino Linotype"/>
          <w:sz w:val="24"/>
          <w:szCs w:val="22"/>
        </w:rPr>
        <w:t xml:space="preserve">La </w:t>
      </w:r>
      <w:r w:rsidR="0082320B" w:rsidRPr="006249B4">
        <w:rPr>
          <w:rFonts w:ascii="Palatino Linotype" w:hAnsi="Palatino Linotype"/>
          <w:sz w:val="24"/>
          <w:szCs w:val="22"/>
        </w:rPr>
        <w:t xml:space="preserve"> JEP es una entidad pública </w:t>
      </w:r>
      <w:r w:rsidR="0082320B" w:rsidRPr="006249B4">
        <w:rPr>
          <w:rFonts w:ascii="Palatino Linotype" w:eastAsia="Arial Unicode MS" w:hAnsi="Palatino Linotype" w:cs="Arial Unicode MS"/>
          <w:sz w:val="24"/>
          <w:szCs w:val="22"/>
          <w:shd w:val="clear" w:color="auto" w:fill="FFFFFF"/>
        </w:rPr>
        <w:t xml:space="preserve">con gran impacto en la sociedad y su historia, por consiguiente, toda la documentación que </w:t>
      </w:r>
      <w:r w:rsidR="0082320B" w:rsidRPr="006249B4">
        <w:rPr>
          <w:rFonts w:ascii="Palatino Linotype" w:hAnsi="Palatino Linotype"/>
          <w:sz w:val="24"/>
          <w:szCs w:val="22"/>
        </w:rPr>
        <w:t>produce</w:t>
      </w:r>
      <w:r w:rsidR="00B716D3" w:rsidRPr="006249B4">
        <w:rPr>
          <w:rFonts w:ascii="Palatino Linotype" w:hAnsi="Palatino Linotype"/>
          <w:sz w:val="24"/>
          <w:szCs w:val="22"/>
        </w:rPr>
        <w:t>,</w:t>
      </w:r>
      <w:r w:rsidR="0082320B" w:rsidRPr="006249B4">
        <w:rPr>
          <w:rFonts w:ascii="Palatino Linotype" w:hAnsi="Palatino Linotype"/>
          <w:sz w:val="24"/>
          <w:szCs w:val="22"/>
        </w:rPr>
        <w:t xml:space="preserve"> recibe, gestiona, custodia o transfiere</w:t>
      </w:r>
      <w:r w:rsidR="00B716D3" w:rsidRPr="006249B4">
        <w:rPr>
          <w:rFonts w:ascii="Palatino Linotype" w:hAnsi="Palatino Linotype"/>
          <w:sz w:val="24"/>
          <w:szCs w:val="22"/>
        </w:rPr>
        <w:t>,</w:t>
      </w:r>
      <w:r w:rsidR="0082320B" w:rsidRPr="006249B4">
        <w:rPr>
          <w:rFonts w:ascii="Palatino Linotype" w:hAnsi="Palatino Linotype"/>
          <w:sz w:val="24"/>
          <w:szCs w:val="22"/>
        </w:rPr>
        <w:t xml:space="preserve"> hace parte del patrimonio</w:t>
      </w:r>
      <w:r w:rsidR="0082320B" w:rsidRPr="006249B4">
        <w:rPr>
          <w:rFonts w:ascii="Palatino Linotype" w:eastAsia="Arial Unicode MS" w:hAnsi="Palatino Linotype" w:cs="Arial Unicode MS"/>
          <w:sz w:val="24"/>
          <w:szCs w:val="22"/>
          <w:shd w:val="clear" w:color="auto" w:fill="FFFFFF"/>
        </w:rPr>
        <w:t xml:space="preserve"> </w:t>
      </w:r>
      <w:r w:rsidR="0082320B" w:rsidRPr="006249B4">
        <w:rPr>
          <w:rFonts w:ascii="Palatino Linotype" w:hAnsi="Palatino Linotype"/>
          <w:sz w:val="24"/>
          <w:szCs w:val="22"/>
        </w:rPr>
        <w:t xml:space="preserve">cultural y de la identidad nacional, por lo tanto, </w:t>
      </w:r>
      <w:r w:rsidR="0082320B" w:rsidRPr="006249B4">
        <w:rPr>
          <w:rFonts w:ascii="Palatino Linotype" w:eastAsiaTheme="minorHAnsi" w:hAnsi="Palatino Linotype" w:cs="Arial"/>
          <w:sz w:val="24"/>
          <w:szCs w:val="22"/>
          <w:lang w:eastAsia="es-ES"/>
        </w:rPr>
        <w:t>la gestión documental es un deber institucional que debe garantizar en sí misma, la conservación y preservación de sus documentos en cualquiera que sea su soporte y fase del ciclo vital documental al interior de la entidad</w:t>
      </w:r>
      <w:r w:rsidR="004F206D" w:rsidRPr="006249B4">
        <w:rPr>
          <w:rFonts w:ascii="Palatino Linotype" w:hAnsi="Palatino Linotype"/>
          <w:sz w:val="24"/>
          <w:szCs w:val="22"/>
        </w:rPr>
        <w:t xml:space="preserve"> .Para asegurar la conservación y preservación de toda la información a corto, mediano y largo plazo, en la Jurisdicción Especial para la Paz (JEP), la </w:t>
      </w:r>
      <w:r w:rsidR="004F206D" w:rsidRPr="006249B4">
        <w:rPr>
          <w:rFonts w:ascii="Palatino Linotype" w:hAnsi="Palatino Linotype" w:cs="Arial"/>
          <w:sz w:val="24"/>
          <w:szCs w:val="22"/>
        </w:rPr>
        <w:t xml:space="preserve">gestión de los documentos se regirá por los </w:t>
      </w:r>
      <w:r w:rsidR="00B716D3" w:rsidRPr="006249B4">
        <w:rPr>
          <w:rFonts w:ascii="Palatino Linotype" w:hAnsi="Palatino Linotype" w:cs="Arial"/>
          <w:bCs/>
          <w:iCs/>
          <w:sz w:val="24"/>
          <w:szCs w:val="22"/>
        </w:rPr>
        <w:t>p</w:t>
      </w:r>
      <w:r w:rsidR="004F206D" w:rsidRPr="006249B4">
        <w:rPr>
          <w:rFonts w:ascii="Palatino Linotype" w:hAnsi="Palatino Linotype" w:cs="Arial"/>
          <w:bCs/>
          <w:iCs/>
          <w:sz w:val="24"/>
          <w:szCs w:val="22"/>
        </w:rPr>
        <w:t>rincipios del proceso de gestión documental descritos en el</w:t>
      </w:r>
      <w:r w:rsidR="004F206D" w:rsidRPr="006249B4">
        <w:rPr>
          <w:rFonts w:ascii="Palatino Linotype" w:hAnsi="Palatino Linotype" w:cs="Arial"/>
          <w:bCs/>
          <w:i/>
          <w:iCs/>
          <w:sz w:val="24"/>
          <w:szCs w:val="22"/>
        </w:rPr>
        <w:t xml:space="preserve"> </w:t>
      </w:r>
      <w:r w:rsidR="004F206D" w:rsidRPr="006249B4">
        <w:rPr>
          <w:rFonts w:ascii="Palatino Linotype" w:hAnsi="Palatino Linotype" w:cs="Arial"/>
          <w:bCs/>
          <w:iCs/>
          <w:sz w:val="24"/>
          <w:szCs w:val="22"/>
        </w:rPr>
        <w:t>A</w:t>
      </w:r>
      <w:r w:rsidR="004F206D" w:rsidRPr="006249B4">
        <w:rPr>
          <w:rFonts w:ascii="Palatino Linotype" w:hAnsi="Palatino Linotype" w:cs="Arial"/>
          <w:bCs/>
          <w:sz w:val="24"/>
          <w:szCs w:val="22"/>
        </w:rPr>
        <w:t>rtículo  2.8.2.5.5, del Decreto 1080 de 2015 “</w:t>
      </w:r>
      <w:r w:rsidR="004F206D" w:rsidRPr="006249B4">
        <w:rPr>
          <w:rFonts w:ascii="Palatino Linotype" w:hAnsi="Palatino Linotype" w:cs="Arial"/>
          <w:bCs/>
          <w:i/>
          <w:sz w:val="24"/>
          <w:szCs w:val="22"/>
        </w:rPr>
        <w:t>Por medio del cual se expide el Decreto Único Reglamentario del Sector Cultura</w:t>
      </w:r>
      <w:r w:rsidR="004F206D" w:rsidRPr="006249B4">
        <w:rPr>
          <w:rFonts w:ascii="Palatino Linotype" w:hAnsi="Palatino Linotype" w:cs="Arial"/>
          <w:bCs/>
          <w:sz w:val="24"/>
          <w:szCs w:val="22"/>
        </w:rPr>
        <w:t>”</w:t>
      </w:r>
      <w:r w:rsidR="004F206D" w:rsidRPr="006249B4">
        <w:rPr>
          <w:rFonts w:ascii="Palatino Linotype" w:hAnsi="Palatino Linotype" w:cs="Arial"/>
          <w:bCs/>
          <w:i/>
          <w:iCs/>
          <w:sz w:val="24"/>
          <w:szCs w:val="22"/>
        </w:rPr>
        <w:t xml:space="preserve">. </w:t>
      </w:r>
      <w:r w:rsidR="004F206D" w:rsidRPr="006249B4">
        <w:rPr>
          <w:rFonts w:ascii="Palatino Linotype" w:hAnsi="Palatino Linotype" w:cs="Arial"/>
          <w:sz w:val="24"/>
          <w:szCs w:val="22"/>
        </w:rPr>
        <w:t xml:space="preserve">Los principios son los siguientes: planeación, eficiencias, economía, control y seguimiento, oportunidad, disponibilidad, transparencia, agrupación, vinculo archivístico, </w:t>
      </w:r>
      <w:r w:rsidR="004F206D" w:rsidRPr="006249B4">
        <w:rPr>
          <w:rFonts w:ascii="Palatino Linotype" w:hAnsi="Palatino Linotype" w:cs="Arial"/>
          <w:bCs/>
          <w:sz w:val="24"/>
          <w:szCs w:val="22"/>
        </w:rPr>
        <w:t xml:space="preserve">protección del medio ambiente, </w:t>
      </w:r>
      <w:r w:rsidR="004F206D" w:rsidRPr="006249B4">
        <w:rPr>
          <w:rFonts w:ascii="Palatino Linotype" w:hAnsi="Palatino Linotype"/>
          <w:sz w:val="24"/>
          <w:szCs w:val="22"/>
        </w:rPr>
        <w:t>protección de la información y los datos, autoevaluación, coordinación y acceso, cultura archivística, modernización, interoperabilidad, orientación al ciudadano neutralidad tecnológica. </w:t>
      </w:r>
    </w:p>
    <w:p w14:paraId="689B6D23" w14:textId="77777777" w:rsidR="004F206D" w:rsidRPr="006249B4" w:rsidRDefault="004F206D" w:rsidP="004F206D">
      <w:pPr>
        <w:spacing w:after="0" w:line="240" w:lineRule="auto"/>
        <w:jc w:val="both"/>
        <w:rPr>
          <w:rFonts w:ascii="Palatino Linotype" w:eastAsia="Arial Unicode MS" w:hAnsi="Palatino Linotype" w:cs="Arial Unicode MS"/>
          <w:sz w:val="24"/>
          <w:shd w:val="clear" w:color="auto" w:fill="FFFFFF"/>
        </w:rPr>
      </w:pPr>
    </w:p>
    <w:p w14:paraId="711EC28F" w14:textId="77777777" w:rsidR="002912BF" w:rsidRPr="00283869" w:rsidRDefault="002912BF" w:rsidP="00303F66">
      <w:pPr>
        <w:spacing w:after="0" w:line="240" w:lineRule="auto"/>
        <w:jc w:val="both"/>
        <w:rPr>
          <w:rFonts w:ascii="Palatino Linotype" w:eastAsia="Arial Unicode MS" w:hAnsi="Palatino Linotype" w:cs="Arial Unicode MS"/>
          <w:shd w:val="clear" w:color="auto" w:fill="FFFFFF"/>
        </w:rPr>
      </w:pPr>
    </w:p>
    <w:p w14:paraId="0DF6E169" w14:textId="77777777" w:rsidR="009205E3" w:rsidRPr="00283869" w:rsidRDefault="009205E3" w:rsidP="00303F66">
      <w:pPr>
        <w:spacing w:after="0" w:line="240" w:lineRule="auto"/>
        <w:jc w:val="both"/>
        <w:rPr>
          <w:rFonts w:ascii="Palatino Linotype" w:eastAsia="Arial Unicode MS" w:hAnsi="Palatino Linotype" w:cs="Arial Unicode MS"/>
          <w:shd w:val="clear" w:color="auto" w:fill="FFFFFF"/>
        </w:rPr>
      </w:pPr>
    </w:p>
    <w:p w14:paraId="53322A5F" w14:textId="77777777" w:rsidR="009205E3" w:rsidRPr="00283869" w:rsidRDefault="009205E3" w:rsidP="00303F66">
      <w:pPr>
        <w:spacing w:after="0" w:line="240" w:lineRule="auto"/>
        <w:jc w:val="both"/>
        <w:rPr>
          <w:rFonts w:ascii="Palatino Linotype" w:eastAsia="Arial Unicode MS" w:hAnsi="Palatino Linotype" w:cs="Arial Unicode MS"/>
          <w:shd w:val="clear" w:color="auto" w:fill="FFFFFF"/>
        </w:rPr>
      </w:pPr>
    </w:p>
    <w:p w14:paraId="54E06CF8" w14:textId="2CA143F9" w:rsidR="002F4E2F" w:rsidRPr="008F63AD" w:rsidRDefault="008F63AD" w:rsidP="008F63AD">
      <w:pPr>
        <w:pStyle w:val="Estilo2"/>
        <w:numPr>
          <w:ilvl w:val="1"/>
          <w:numId w:val="3"/>
        </w:numPr>
        <w:rPr>
          <w:rFonts w:cs="Arial"/>
        </w:rPr>
      </w:pPr>
      <w:bookmarkStart w:id="5" w:name="_Toc41501214"/>
      <w:r w:rsidRPr="008F63AD">
        <w:rPr>
          <w:lang w:eastAsia="es-ES"/>
        </w:rPr>
        <w:t xml:space="preserve">Sistema Integrado de Conservación </w:t>
      </w:r>
      <w:r w:rsidR="002F4E2F" w:rsidRPr="008F63AD">
        <w:rPr>
          <w:lang w:eastAsia="es-ES"/>
        </w:rPr>
        <w:t>- SIC</w:t>
      </w:r>
      <w:r w:rsidR="002F4E2F" w:rsidRPr="008F63AD">
        <w:rPr>
          <w:rFonts w:cs="Arial"/>
        </w:rPr>
        <w:t>.</w:t>
      </w:r>
      <w:bookmarkEnd w:id="5"/>
    </w:p>
    <w:p w14:paraId="2C7F77A5" w14:textId="7AE1098F" w:rsidR="006037C5" w:rsidRPr="008A3511" w:rsidRDefault="006249B4" w:rsidP="00303F66">
      <w:pPr>
        <w:spacing w:before="100" w:beforeAutospacing="1" w:after="100" w:afterAutospacing="1" w:line="240" w:lineRule="auto"/>
        <w:jc w:val="both"/>
        <w:rPr>
          <w:rFonts w:ascii="Palatino Linotype" w:eastAsiaTheme="minorHAnsi" w:hAnsi="Palatino Linotype" w:cs="Arial"/>
          <w:sz w:val="24"/>
          <w:lang w:eastAsia="es-ES"/>
        </w:rPr>
      </w:pPr>
      <w:r w:rsidRPr="008A3511">
        <w:rPr>
          <w:rFonts w:ascii="Palatino Linotype" w:eastAsiaTheme="minorHAnsi" w:hAnsi="Palatino Linotype"/>
          <w:sz w:val="24"/>
          <w:lang w:eastAsia="es-ES"/>
        </w:rPr>
        <w:t xml:space="preserve">     </w:t>
      </w:r>
      <w:r w:rsidR="00843ACE" w:rsidRPr="008A3511">
        <w:rPr>
          <w:rFonts w:ascii="Palatino Linotype" w:eastAsiaTheme="minorHAnsi" w:hAnsi="Palatino Linotype"/>
          <w:sz w:val="24"/>
          <w:lang w:eastAsia="es-ES"/>
        </w:rPr>
        <w:t>E</w:t>
      </w:r>
      <w:r w:rsidR="002F4E2F" w:rsidRPr="008A3511">
        <w:rPr>
          <w:rFonts w:ascii="Palatino Linotype" w:eastAsiaTheme="minorHAnsi" w:hAnsi="Palatino Linotype" w:cs="Arial"/>
          <w:sz w:val="24"/>
          <w:lang w:eastAsia="es-ES"/>
        </w:rPr>
        <w:t xml:space="preserve">l Sistema Integrado de Conservación (SIC) comprende el conjunto de planes, estrategias, procesos y procedimientos de conservación documental y preservación digital, el cual debe articularse con el Programa de Gestión Documental (PGD) de la entidad, durante el ciclo de vida de los documentos en las diferentes fases de archivo (gestión, central e histórico) con el propósito de asegurar la integridad de los diferentes medios de almacenamiento de información (soportes), desde el momento en que </w:t>
      </w:r>
      <w:r w:rsidR="00C32EB4" w:rsidRPr="008A3511">
        <w:rPr>
          <w:rFonts w:ascii="Palatino Linotype" w:eastAsiaTheme="minorHAnsi" w:hAnsi="Palatino Linotype" w:cs="Arial"/>
          <w:sz w:val="24"/>
          <w:lang w:eastAsia="es-ES"/>
        </w:rPr>
        <w:t xml:space="preserve">son producidos y recibidos </w:t>
      </w:r>
      <w:r w:rsidR="002F4E2F" w:rsidRPr="008A3511">
        <w:rPr>
          <w:rFonts w:ascii="Palatino Linotype" w:eastAsiaTheme="minorHAnsi" w:hAnsi="Palatino Linotype" w:cs="Arial"/>
          <w:sz w:val="24"/>
          <w:lang w:eastAsia="es-ES"/>
        </w:rPr>
        <w:t xml:space="preserve">por la entidad hasta su disposición final. </w:t>
      </w:r>
    </w:p>
    <w:p w14:paraId="7DD27596" w14:textId="3A28A58E" w:rsidR="002F4E2F" w:rsidRPr="008A3511" w:rsidRDefault="006249B4" w:rsidP="006037C5">
      <w:pPr>
        <w:spacing w:after="0" w:line="240" w:lineRule="auto"/>
        <w:jc w:val="both"/>
        <w:rPr>
          <w:rFonts w:ascii="Palatino Linotype" w:eastAsiaTheme="minorHAnsi" w:hAnsi="Palatino Linotype"/>
          <w:sz w:val="24"/>
          <w:lang w:eastAsia="es-ES"/>
        </w:rPr>
      </w:pPr>
      <w:r w:rsidRPr="008A3511">
        <w:rPr>
          <w:rFonts w:ascii="Palatino Linotype" w:eastAsiaTheme="minorHAnsi" w:hAnsi="Palatino Linotype" w:cs="Arial"/>
          <w:sz w:val="24"/>
          <w:lang w:eastAsia="es-ES"/>
        </w:rPr>
        <w:t xml:space="preserve">     </w:t>
      </w:r>
      <w:r w:rsidR="006037C5" w:rsidRPr="008A3511">
        <w:rPr>
          <w:rFonts w:ascii="Palatino Linotype" w:eastAsiaTheme="minorHAnsi" w:hAnsi="Palatino Linotype" w:cs="Arial"/>
          <w:sz w:val="24"/>
          <w:lang w:eastAsia="es-ES"/>
        </w:rPr>
        <w:t xml:space="preserve">El SIC debe estar </w:t>
      </w:r>
      <w:r w:rsidR="006037C5" w:rsidRPr="008A3511">
        <w:rPr>
          <w:rFonts w:ascii="Palatino Linotype" w:hAnsi="Palatino Linotype"/>
          <w:sz w:val="24"/>
          <w:shd w:val="clear" w:color="auto" w:fill="FFFFFF"/>
        </w:rPr>
        <w:t>acorde con la Política de Gestión Documental de la entidad y demás sistemas organizacionales, tendiente a asegurar el adecuado mantenimiento de cualquier tipo de información, independiente del medio o tecnología con la cual se haya elaborado, conservando atributos tales como unidad, integridad autenticidad, inalterabilidad, originalidad, fiabilidad y accesibilidad, desde el momento de su producción y/o recepción, durante su gestión, hasta su disposición final, es decir, en cualquier etapa de su ciclo vital.</w:t>
      </w:r>
    </w:p>
    <w:p w14:paraId="2E9DC63E" w14:textId="36D10F95" w:rsidR="002F4E2F" w:rsidRPr="008A3511" w:rsidRDefault="002F4E2F" w:rsidP="00303F66">
      <w:pPr>
        <w:spacing w:before="100" w:beforeAutospacing="1" w:after="100" w:afterAutospacing="1" w:line="240" w:lineRule="auto"/>
        <w:jc w:val="both"/>
        <w:rPr>
          <w:rFonts w:ascii="Palatino Linotype" w:eastAsiaTheme="minorHAnsi" w:hAnsi="Palatino Linotype" w:cs="Arial"/>
          <w:sz w:val="24"/>
          <w:lang w:eastAsia="es-ES"/>
        </w:rPr>
      </w:pPr>
      <w:r w:rsidRPr="008A3511">
        <w:rPr>
          <w:rFonts w:ascii="Palatino Linotype" w:eastAsiaTheme="minorHAnsi" w:hAnsi="Palatino Linotype" w:cs="Arial"/>
          <w:sz w:val="24"/>
          <w:lang w:eastAsia="es-ES"/>
        </w:rPr>
        <w:t>El</w:t>
      </w:r>
      <w:r w:rsidR="005C61E1" w:rsidRPr="008A3511">
        <w:rPr>
          <w:rFonts w:ascii="Palatino Linotype" w:eastAsiaTheme="minorHAnsi" w:hAnsi="Palatino Linotype" w:cs="Arial"/>
          <w:sz w:val="24"/>
          <w:lang w:eastAsia="es-ES"/>
        </w:rPr>
        <w:t xml:space="preserve"> </w:t>
      </w:r>
      <w:r w:rsidRPr="008A3511">
        <w:rPr>
          <w:rFonts w:ascii="Palatino Linotype" w:eastAsiaTheme="minorHAnsi" w:hAnsi="Palatino Linotype" w:cs="Arial"/>
          <w:sz w:val="24"/>
          <w:lang w:eastAsia="es-ES"/>
        </w:rPr>
        <w:t xml:space="preserve">Sistema Integrado de conservación (SIC) </w:t>
      </w:r>
      <w:r w:rsidR="00D86608" w:rsidRPr="008A3511">
        <w:rPr>
          <w:rFonts w:ascii="Palatino Linotype" w:eastAsiaTheme="minorHAnsi" w:hAnsi="Palatino Linotype" w:cs="Arial"/>
          <w:sz w:val="24"/>
          <w:lang w:eastAsia="es-ES"/>
        </w:rPr>
        <w:t xml:space="preserve">está conformado </w:t>
      </w:r>
      <w:r w:rsidR="00B128FB" w:rsidRPr="008A3511">
        <w:rPr>
          <w:rFonts w:ascii="Palatino Linotype" w:eastAsiaTheme="minorHAnsi" w:hAnsi="Palatino Linotype" w:cs="Arial"/>
          <w:sz w:val="24"/>
          <w:lang w:eastAsia="es-ES"/>
        </w:rPr>
        <w:t>por dos</w:t>
      </w:r>
      <w:r w:rsidRPr="008A3511">
        <w:rPr>
          <w:rFonts w:ascii="Palatino Linotype" w:eastAsiaTheme="minorHAnsi" w:hAnsi="Palatino Linotype" w:cs="Arial"/>
          <w:sz w:val="24"/>
          <w:lang w:eastAsia="es-ES"/>
        </w:rPr>
        <w:t xml:space="preserve"> (2) planes: </w:t>
      </w:r>
    </w:p>
    <w:p w14:paraId="75CB0A7E" w14:textId="77777777" w:rsidR="002F4E2F" w:rsidRPr="008A3511" w:rsidRDefault="002F4E2F" w:rsidP="00303F66">
      <w:pPr>
        <w:spacing w:after="0" w:line="240" w:lineRule="auto"/>
        <w:ind w:left="720"/>
        <w:jc w:val="both"/>
        <w:rPr>
          <w:rFonts w:ascii="Palatino Linotype" w:eastAsiaTheme="minorHAnsi" w:hAnsi="Palatino Linotype" w:cs="Arial"/>
          <w:sz w:val="24"/>
          <w:lang w:eastAsia="es-ES"/>
        </w:rPr>
      </w:pPr>
      <w:r w:rsidRPr="008A3511">
        <w:rPr>
          <w:rFonts w:ascii="Palatino Linotype" w:eastAsiaTheme="minorHAnsi" w:hAnsi="Palatino Linotype"/>
          <w:sz w:val="24"/>
          <w:lang w:eastAsia="es-ES"/>
        </w:rPr>
        <w:sym w:font="Symbol" w:char="F0B7"/>
      </w:r>
      <w:r w:rsidRPr="008A3511">
        <w:rPr>
          <w:rFonts w:ascii="Palatino Linotype" w:eastAsiaTheme="minorHAnsi" w:hAnsi="Palatino Linotype"/>
          <w:sz w:val="24"/>
          <w:lang w:eastAsia="es-ES"/>
        </w:rPr>
        <w:t xml:space="preserve">  </w:t>
      </w:r>
      <w:r w:rsidRPr="008A3511">
        <w:rPr>
          <w:rFonts w:ascii="Palatino Linotype" w:eastAsiaTheme="minorHAnsi" w:hAnsi="Palatino Linotype" w:cs="Arial"/>
          <w:sz w:val="24"/>
          <w:lang w:eastAsia="es-ES"/>
        </w:rPr>
        <w:t xml:space="preserve">Plan de Conservación Documental </w:t>
      </w:r>
    </w:p>
    <w:p w14:paraId="095E790A" w14:textId="77777777" w:rsidR="002F4E2F" w:rsidRPr="008A3511" w:rsidRDefault="002F4E2F" w:rsidP="00303F66">
      <w:pPr>
        <w:spacing w:after="0" w:line="240" w:lineRule="auto"/>
        <w:ind w:left="720"/>
        <w:jc w:val="both"/>
        <w:rPr>
          <w:rFonts w:ascii="Palatino Linotype" w:eastAsiaTheme="minorHAnsi" w:hAnsi="Palatino Linotype"/>
          <w:sz w:val="24"/>
          <w:lang w:eastAsia="es-ES"/>
        </w:rPr>
      </w:pPr>
      <w:r w:rsidRPr="008A3511">
        <w:rPr>
          <w:rFonts w:ascii="Palatino Linotype" w:eastAsiaTheme="minorHAnsi" w:hAnsi="Palatino Linotype"/>
          <w:sz w:val="24"/>
          <w:lang w:eastAsia="es-ES"/>
        </w:rPr>
        <w:sym w:font="Symbol" w:char="F0B7"/>
      </w:r>
      <w:r w:rsidRPr="008A3511">
        <w:rPr>
          <w:rFonts w:ascii="Palatino Linotype" w:eastAsiaTheme="minorHAnsi" w:hAnsi="Palatino Linotype"/>
          <w:sz w:val="24"/>
          <w:lang w:eastAsia="es-ES"/>
        </w:rPr>
        <w:t xml:space="preserve">  </w:t>
      </w:r>
      <w:r w:rsidRPr="008A3511">
        <w:rPr>
          <w:rFonts w:ascii="Palatino Linotype" w:eastAsiaTheme="minorHAnsi" w:hAnsi="Palatino Linotype" w:cs="Arial"/>
          <w:sz w:val="24"/>
          <w:lang w:eastAsia="es-ES"/>
        </w:rPr>
        <w:t xml:space="preserve">Plan de Preservación Digital a Largo Plazo </w:t>
      </w:r>
    </w:p>
    <w:p w14:paraId="08563274" w14:textId="77777777" w:rsidR="002F4E2F" w:rsidRPr="008A3511" w:rsidRDefault="002F4E2F" w:rsidP="00303F66">
      <w:pPr>
        <w:spacing w:before="100" w:beforeAutospacing="1" w:after="100" w:afterAutospacing="1" w:line="240" w:lineRule="auto"/>
        <w:jc w:val="both"/>
        <w:rPr>
          <w:rFonts w:ascii="Palatino Linotype" w:eastAsiaTheme="minorHAnsi" w:hAnsi="Palatino Linotype"/>
          <w:sz w:val="24"/>
          <w:lang w:eastAsia="es-ES"/>
        </w:rPr>
      </w:pPr>
      <w:r w:rsidRPr="008A3511">
        <w:rPr>
          <w:rFonts w:ascii="Palatino Linotype" w:eastAsiaTheme="minorHAnsi" w:hAnsi="Palatino Linotype" w:cs="Arial"/>
          <w:sz w:val="24"/>
          <w:lang w:eastAsia="es-ES"/>
        </w:rPr>
        <w:t xml:space="preserve">Y seis (6) programas de conservación Preventiva que se entrelazan con los planes: </w:t>
      </w:r>
    </w:p>
    <w:p w14:paraId="6DDA39FF" w14:textId="77777777" w:rsidR="002F4E2F" w:rsidRPr="008A3511" w:rsidRDefault="002F4E2F" w:rsidP="00FE6DF2">
      <w:pPr>
        <w:pStyle w:val="Prrafodelista"/>
        <w:numPr>
          <w:ilvl w:val="0"/>
          <w:numId w:val="6"/>
        </w:numPr>
        <w:spacing w:after="0" w:line="240" w:lineRule="auto"/>
        <w:jc w:val="both"/>
        <w:rPr>
          <w:rFonts w:ascii="Palatino Linotype" w:eastAsiaTheme="minorHAnsi" w:hAnsi="Palatino Linotype"/>
          <w:sz w:val="24"/>
          <w:lang w:eastAsia="es-ES"/>
        </w:rPr>
      </w:pPr>
      <w:r w:rsidRPr="008A3511">
        <w:rPr>
          <w:rFonts w:ascii="Palatino Linotype" w:eastAsiaTheme="minorHAnsi" w:hAnsi="Palatino Linotype"/>
          <w:sz w:val="24"/>
          <w:lang w:eastAsia="es-ES"/>
        </w:rPr>
        <w:t>Capacitación y sensibilización</w:t>
      </w:r>
    </w:p>
    <w:p w14:paraId="67EFCBC5" w14:textId="77777777" w:rsidR="002F4E2F" w:rsidRPr="008A3511" w:rsidRDefault="002F4E2F" w:rsidP="00FE6DF2">
      <w:pPr>
        <w:pStyle w:val="Prrafodelista"/>
        <w:numPr>
          <w:ilvl w:val="0"/>
          <w:numId w:val="6"/>
        </w:numPr>
        <w:spacing w:after="0" w:line="240" w:lineRule="auto"/>
        <w:jc w:val="both"/>
        <w:rPr>
          <w:rFonts w:ascii="Palatino Linotype" w:eastAsiaTheme="minorHAnsi" w:hAnsi="Palatino Linotype"/>
          <w:sz w:val="24"/>
          <w:lang w:eastAsia="es-ES"/>
        </w:rPr>
      </w:pPr>
      <w:r w:rsidRPr="008A3511">
        <w:rPr>
          <w:rFonts w:ascii="Palatino Linotype" w:eastAsiaTheme="minorHAnsi" w:hAnsi="Palatino Linotype"/>
          <w:sz w:val="24"/>
          <w:lang w:eastAsia="es-ES"/>
        </w:rPr>
        <w:t>Inspección y mantenimiento de sistemas de almacenamiento e instalaciones físicas</w:t>
      </w:r>
    </w:p>
    <w:p w14:paraId="75692033" w14:textId="77777777" w:rsidR="002F4E2F" w:rsidRPr="008A3511" w:rsidRDefault="002F4E2F" w:rsidP="00FE6DF2">
      <w:pPr>
        <w:pStyle w:val="Prrafodelista"/>
        <w:numPr>
          <w:ilvl w:val="0"/>
          <w:numId w:val="6"/>
        </w:numPr>
        <w:spacing w:after="0" w:line="240" w:lineRule="auto"/>
        <w:jc w:val="both"/>
        <w:rPr>
          <w:rFonts w:ascii="Palatino Linotype" w:eastAsiaTheme="minorHAnsi" w:hAnsi="Palatino Linotype"/>
          <w:sz w:val="24"/>
          <w:lang w:eastAsia="es-ES"/>
        </w:rPr>
      </w:pPr>
      <w:r w:rsidRPr="008A3511">
        <w:rPr>
          <w:rFonts w:ascii="Palatino Linotype" w:eastAsiaTheme="minorHAnsi" w:hAnsi="Palatino Linotype"/>
          <w:sz w:val="24"/>
          <w:lang w:eastAsia="es-ES"/>
        </w:rPr>
        <w:t>Saneamiento ambiental: desinfección, desratización y desinsectación.</w:t>
      </w:r>
    </w:p>
    <w:p w14:paraId="5D054A59" w14:textId="77777777" w:rsidR="002F4E2F" w:rsidRPr="008A3511" w:rsidRDefault="002F4E2F" w:rsidP="00FE6DF2">
      <w:pPr>
        <w:pStyle w:val="Prrafodelista"/>
        <w:numPr>
          <w:ilvl w:val="0"/>
          <w:numId w:val="6"/>
        </w:numPr>
        <w:spacing w:after="0" w:line="240" w:lineRule="auto"/>
        <w:jc w:val="both"/>
        <w:rPr>
          <w:rFonts w:ascii="Palatino Linotype" w:eastAsiaTheme="minorHAnsi" w:hAnsi="Palatino Linotype"/>
          <w:sz w:val="24"/>
          <w:lang w:eastAsia="es-ES"/>
        </w:rPr>
      </w:pPr>
      <w:r w:rsidRPr="008A3511">
        <w:rPr>
          <w:rFonts w:ascii="Palatino Linotype" w:eastAsiaTheme="minorHAnsi" w:hAnsi="Palatino Linotype"/>
          <w:sz w:val="24"/>
          <w:lang w:eastAsia="es-ES"/>
        </w:rPr>
        <w:t>Monitoreo y control de condiciones ambientales</w:t>
      </w:r>
    </w:p>
    <w:p w14:paraId="2F0221E8" w14:textId="77777777" w:rsidR="002F4E2F" w:rsidRPr="008A3511" w:rsidRDefault="002F4E2F" w:rsidP="00FE6DF2">
      <w:pPr>
        <w:pStyle w:val="Prrafodelista"/>
        <w:numPr>
          <w:ilvl w:val="0"/>
          <w:numId w:val="6"/>
        </w:numPr>
        <w:spacing w:after="0" w:line="240" w:lineRule="auto"/>
        <w:jc w:val="both"/>
        <w:rPr>
          <w:rFonts w:ascii="Palatino Linotype" w:eastAsiaTheme="minorHAnsi" w:hAnsi="Palatino Linotype"/>
          <w:sz w:val="24"/>
          <w:lang w:eastAsia="es-ES"/>
        </w:rPr>
      </w:pPr>
      <w:r w:rsidRPr="008A3511">
        <w:rPr>
          <w:rFonts w:ascii="Palatino Linotype" w:eastAsiaTheme="minorHAnsi" w:hAnsi="Palatino Linotype"/>
          <w:sz w:val="24"/>
          <w:lang w:eastAsia="es-ES"/>
        </w:rPr>
        <w:t>Almacenamiento y re-almacenamiento</w:t>
      </w:r>
    </w:p>
    <w:p w14:paraId="26762A76" w14:textId="33140979" w:rsidR="002F4E2F" w:rsidRPr="008A3511" w:rsidRDefault="002F4E2F" w:rsidP="0067334C">
      <w:pPr>
        <w:pStyle w:val="Prrafodelista"/>
        <w:numPr>
          <w:ilvl w:val="0"/>
          <w:numId w:val="6"/>
        </w:numPr>
        <w:spacing w:after="0" w:line="240" w:lineRule="auto"/>
        <w:jc w:val="both"/>
        <w:rPr>
          <w:rFonts w:ascii="Palatino Linotype" w:eastAsiaTheme="minorHAnsi" w:hAnsi="Palatino Linotype" w:cs="Arial"/>
          <w:sz w:val="24"/>
          <w:lang w:eastAsia="es-ES"/>
        </w:rPr>
      </w:pPr>
      <w:r w:rsidRPr="008A3511">
        <w:rPr>
          <w:rFonts w:ascii="Palatino Linotype" w:eastAsiaTheme="minorHAnsi" w:hAnsi="Palatino Linotype"/>
          <w:sz w:val="24"/>
          <w:lang w:eastAsia="es-ES"/>
        </w:rPr>
        <w:t>Prevención de emergencias y atención de desastres.</w:t>
      </w:r>
    </w:p>
    <w:p w14:paraId="1E47C11E" w14:textId="2802AC25" w:rsidR="002F4E2F" w:rsidRPr="00283869" w:rsidRDefault="00C939E4" w:rsidP="00303F66">
      <w:pPr>
        <w:spacing w:after="0" w:line="240" w:lineRule="auto"/>
        <w:jc w:val="center"/>
        <w:rPr>
          <w:rFonts w:ascii="Palatino Linotype" w:eastAsiaTheme="minorHAnsi" w:hAnsi="Palatino Linotype"/>
          <w:lang w:eastAsia="es-ES"/>
        </w:rPr>
      </w:pPr>
      <w:r>
        <w:rPr>
          <w:noProof/>
          <w:lang w:val="en-US" w:eastAsia="en-US"/>
        </w:rPr>
        <w:lastRenderedPageBreak/>
        <w:drawing>
          <wp:inline distT="0" distB="0" distL="0" distR="0" wp14:anchorId="0992DB4A" wp14:editId="15F13B06">
            <wp:extent cx="5486400" cy="3086100"/>
            <wp:effectExtent l="0" t="38100" r="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519B677" w14:textId="0EEB4043" w:rsidR="00585053" w:rsidRPr="00283869" w:rsidRDefault="002F4E2F" w:rsidP="002912BF">
      <w:pPr>
        <w:pStyle w:val="Descripcin"/>
        <w:jc w:val="center"/>
        <w:rPr>
          <w:rFonts w:ascii="Palatino Linotype" w:hAnsi="Palatino Linotype"/>
          <w:i w:val="0"/>
          <w:color w:val="auto"/>
          <w:sz w:val="22"/>
          <w:szCs w:val="22"/>
          <w:lang w:eastAsia="es-ES"/>
        </w:rPr>
      </w:pPr>
      <w:bookmarkStart w:id="6" w:name="_Toc34739991"/>
      <w:r w:rsidRPr="00283869">
        <w:rPr>
          <w:rFonts w:ascii="Palatino Linotype" w:hAnsi="Palatino Linotype"/>
          <w:i w:val="0"/>
          <w:color w:val="auto"/>
          <w:sz w:val="22"/>
          <w:szCs w:val="22"/>
        </w:rPr>
        <w:t xml:space="preserve">Figura </w:t>
      </w:r>
      <w:r w:rsidRPr="00283869">
        <w:rPr>
          <w:rFonts w:ascii="Palatino Linotype" w:hAnsi="Palatino Linotype"/>
          <w:i w:val="0"/>
          <w:color w:val="auto"/>
          <w:sz w:val="22"/>
          <w:szCs w:val="22"/>
        </w:rPr>
        <w:fldChar w:fldCharType="begin"/>
      </w:r>
      <w:r w:rsidRPr="00283869">
        <w:rPr>
          <w:rFonts w:ascii="Palatino Linotype" w:hAnsi="Palatino Linotype"/>
          <w:i w:val="0"/>
          <w:color w:val="auto"/>
          <w:sz w:val="22"/>
          <w:szCs w:val="22"/>
        </w:rPr>
        <w:instrText xml:space="preserve"> SEQ Figura \* ARABIC </w:instrText>
      </w:r>
      <w:r w:rsidRPr="00283869">
        <w:rPr>
          <w:rFonts w:ascii="Palatino Linotype" w:hAnsi="Palatino Linotype"/>
          <w:i w:val="0"/>
          <w:color w:val="auto"/>
          <w:sz w:val="22"/>
          <w:szCs w:val="22"/>
        </w:rPr>
        <w:fldChar w:fldCharType="separate"/>
      </w:r>
      <w:r w:rsidR="00BE3728" w:rsidRPr="00283869">
        <w:rPr>
          <w:rFonts w:ascii="Palatino Linotype" w:hAnsi="Palatino Linotype"/>
          <w:i w:val="0"/>
          <w:noProof/>
          <w:color w:val="auto"/>
          <w:sz w:val="22"/>
          <w:szCs w:val="22"/>
        </w:rPr>
        <w:t>1</w:t>
      </w:r>
      <w:r w:rsidRPr="00283869">
        <w:rPr>
          <w:rFonts w:ascii="Palatino Linotype" w:hAnsi="Palatino Linotype"/>
          <w:i w:val="0"/>
          <w:color w:val="auto"/>
          <w:sz w:val="22"/>
          <w:szCs w:val="22"/>
        </w:rPr>
        <w:fldChar w:fldCharType="end"/>
      </w:r>
      <w:r w:rsidRPr="00283869">
        <w:rPr>
          <w:rFonts w:ascii="Palatino Linotype" w:hAnsi="Palatino Linotype"/>
          <w:i w:val="0"/>
          <w:color w:val="auto"/>
          <w:sz w:val="22"/>
          <w:szCs w:val="22"/>
          <w:lang w:eastAsia="es-ES"/>
        </w:rPr>
        <w:t xml:space="preserve">. Componentes del Sistema Integrado de Conservación </w:t>
      </w:r>
      <w:r w:rsidR="00585053" w:rsidRPr="00283869">
        <w:rPr>
          <w:rFonts w:ascii="Palatino Linotype" w:hAnsi="Palatino Linotype"/>
          <w:i w:val="0"/>
          <w:color w:val="auto"/>
          <w:sz w:val="22"/>
          <w:szCs w:val="22"/>
          <w:lang w:eastAsia="es-ES"/>
        </w:rPr>
        <w:t>–</w:t>
      </w:r>
      <w:r w:rsidRPr="00283869">
        <w:rPr>
          <w:rFonts w:ascii="Palatino Linotype" w:hAnsi="Palatino Linotype"/>
          <w:i w:val="0"/>
          <w:color w:val="auto"/>
          <w:sz w:val="22"/>
          <w:szCs w:val="22"/>
          <w:lang w:eastAsia="es-ES"/>
        </w:rPr>
        <w:t xml:space="preserve"> SIC</w:t>
      </w:r>
      <w:bookmarkEnd w:id="6"/>
    </w:p>
    <w:p w14:paraId="3C95192A" w14:textId="77777777" w:rsidR="002912BF" w:rsidRPr="00283869" w:rsidRDefault="002912BF" w:rsidP="002912BF">
      <w:pPr>
        <w:spacing w:line="240" w:lineRule="auto"/>
        <w:rPr>
          <w:rFonts w:ascii="Palatino Linotype" w:hAnsi="Palatino Linotype"/>
          <w:lang w:eastAsia="es-ES"/>
        </w:rPr>
      </w:pPr>
    </w:p>
    <w:p w14:paraId="45CF624A" w14:textId="25153F6D" w:rsidR="00A502EC" w:rsidRPr="008F63AD" w:rsidRDefault="005521A2" w:rsidP="00CF1E56">
      <w:pPr>
        <w:pStyle w:val="Estilo2"/>
        <w:numPr>
          <w:ilvl w:val="1"/>
          <w:numId w:val="196"/>
        </w:numPr>
      </w:pPr>
      <w:bookmarkStart w:id="7" w:name="_Toc41501215"/>
      <w:r w:rsidRPr="008F63AD">
        <w:t>A</w:t>
      </w:r>
      <w:r w:rsidR="008F63AD" w:rsidRPr="008F63AD">
        <w:t xml:space="preserve">rticulación del </w:t>
      </w:r>
      <w:r w:rsidRPr="008F63AD">
        <w:t>SIC</w:t>
      </w:r>
      <w:bookmarkEnd w:id="7"/>
    </w:p>
    <w:p w14:paraId="434A7FC3" w14:textId="77777777" w:rsidR="00585053" w:rsidRPr="00283869" w:rsidRDefault="00585053" w:rsidP="00585053">
      <w:pPr>
        <w:pStyle w:val="Default"/>
        <w:rPr>
          <w:rFonts w:ascii="Palatino Linotype" w:hAnsi="Palatino Linotype" w:cs="Arial"/>
          <w:b/>
          <w:bCs/>
          <w:sz w:val="22"/>
          <w:szCs w:val="22"/>
        </w:rPr>
      </w:pPr>
    </w:p>
    <w:p w14:paraId="5FDB616A" w14:textId="7B19E779" w:rsidR="00224A43" w:rsidRPr="008A3511" w:rsidRDefault="006249B4" w:rsidP="00224A43">
      <w:pPr>
        <w:spacing w:after="0" w:line="240" w:lineRule="auto"/>
        <w:jc w:val="both"/>
        <w:rPr>
          <w:rFonts w:ascii="Palatino Linotype" w:hAnsi="Palatino Linotype"/>
          <w:sz w:val="24"/>
          <w:lang w:eastAsia="en-US"/>
        </w:rPr>
      </w:pPr>
      <w:r>
        <w:rPr>
          <w:rFonts w:ascii="Palatino Linotype" w:hAnsi="Palatino Linotype"/>
          <w:shd w:val="clear" w:color="auto" w:fill="FFFFFF"/>
        </w:rPr>
        <w:t xml:space="preserve">     </w:t>
      </w:r>
      <w:r w:rsidR="000C1ACF" w:rsidRPr="008A3511">
        <w:rPr>
          <w:rFonts w:ascii="Palatino Linotype" w:hAnsi="Palatino Linotype"/>
          <w:sz w:val="24"/>
          <w:shd w:val="clear" w:color="auto" w:fill="FFFFFF"/>
        </w:rPr>
        <w:t xml:space="preserve">Para desarrollar la gestión documental </w:t>
      </w:r>
      <w:r w:rsidR="00C650DA" w:rsidRPr="008A3511">
        <w:rPr>
          <w:rFonts w:ascii="Palatino Linotype" w:hAnsi="Palatino Linotype"/>
          <w:sz w:val="24"/>
          <w:shd w:val="clear" w:color="auto" w:fill="FFFFFF"/>
        </w:rPr>
        <w:t>s</w:t>
      </w:r>
      <w:r w:rsidR="000C1ACF" w:rsidRPr="008A3511">
        <w:rPr>
          <w:rFonts w:ascii="Palatino Linotype" w:hAnsi="Palatino Linotype"/>
          <w:sz w:val="24"/>
          <w:shd w:val="clear" w:color="auto" w:fill="FFFFFF"/>
        </w:rPr>
        <w:t>e requiere</w:t>
      </w:r>
      <w:r w:rsidR="00C650DA" w:rsidRPr="008A3511">
        <w:rPr>
          <w:rFonts w:ascii="Palatino Linotype" w:hAnsi="Palatino Linotype"/>
          <w:sz w:val="24"/>
          <w:shd w:val="clear" w:color="auto" w:fill="FFFFFF"/>
        </w:rPr>
        <w:t xml:space="preserve"> de varios </w:t>
      </w:r>
      <w:r w:rsidR="00224A43" w:rsidRPr="008A3511">
        <w:rPr>
          <w:rFonts w:ascii="Palatino Linotype" w:hAnsi="Palatino Linotype"/>
          <w:sz w:val="24"/>
          <w:shd w:val="clear" w:color="auto" w:fill="FFFFFF"/>
        </w:rPr>
        <w:t>elementos tales</w:t>
      </w:r>
      <w:r w:rsidR="00C650DA" w:rsidRPr="008A3511">
        <w:rPr>
          <w:rFonts w:ascii="Palatino Linotype" w:hAnsi="Palatino Linotype"/>
          <w:sz w:val="24"/>
          <w:shd w:val="clear" w:color="auto" w:fill="FFFFFF"/>
        </w:rPr>
        <w:t xml:space="preserve"> como:</w:t>
      </w:r>
      <w:r w:rsidR="000C1ACF" w:rsidRPr="008A3511">
        <w:rPr>
          <w:rFonts w:ascii="Palatino Linotype" w:hAnsi="Palatino Linotype"/>
          <w:sz w:val="24"/>
          <w:shd w:val="clear" w:color="auto" w:fill="FFFFFF"/>
        </w:rPr>
        <w:t xml:space="preserve"> principios, etapas, procesos, instrumentos archivísticos, programas, política</w:t>
      </w:r>
      <w:r w:rsidR="00C650DA" w:rsidRPr="008A3511">
        <w:rPr>
          <w:rFonts w:ascii="Palatino Linotype" w:hAnsi="Palatino Linotype"/>
          <w:sz w:val="24"/>
          <w:shd w:val="clear" w:color="auto" w:fill="FFFFFF"/>
        </w:rPr>
        <w:t xml:space="preserve"> y actividades. </w:t>
      </w:r>
      <w:r w:rsidR="00F11035" w:rsidRPr="008A3511">
        <w:rPr>
          <w:rFonts w:ascii="Palatino Linotype" w:hAnsi="Palatino Linotype"/>
          <w:sz w:val="24"/>
          <w:shd w:val="clear" w:color="auto" w:fill="FFFFFF"/>
        </w:rPr>
        <w:t>Dentro de los</w:t>
      </w:r>
      <w:r w:rsidR="00C650DA" w:rsidRPr="008A3511">
        <w:rPr>
          <w:rFonts w:ascii="Palatino Linotype" w:hAnsi="Palatino Linotype"/>
          <w:sz w:val="24"/>
          <w:shd w:val="clear" w:color="auto" w:fill="FFFFFF"/>
        </w:rPr>
        <w:t xml:space="preserve"> proceso</w:t>
      </w:r>
      <w:r w:rsidR="00B522EF" w:rsidRPr="008A3511">
        <w:rPr>
          <w:rFonts w:ascii="Palatino Linotype" w:hAnsi="Palatino Linotype"/>
          <w:sz w:val="24"/>
          <w:shd w:val="clear" w:color="auto" w:fill="FFFFFF"/>
        </w:rPr>
        <w:t>s</w:t>
      </w:r>
      <w:r w:rsidR="00C650DA" w:rsidRPr="008A3511">
        <w:rPr>
          <w:rFonts w:ascii="Palatino Linotype" w:hAnsi="Palatino Linotype"/>
          <w:sz w:val="24"/>
          <w:shd w:val="clear" w:color="auto" w:fill="FFFFFF"/>
        </w:rPr>
        <w:t xml:space="preserve"> de la gestión documental </w:t>
      </w:r>
      <w:r w:rsidR="00F11035" w:rsidRPr="008A3511">
        <w:rPr>
          <w:rFonts w:ascii="Palatino Linotype" w:hAnsi="Palatino Linotype"/>
          <w:sz w:val="24"/>
          <w:shd w:val="clear" w:color="auto" w:fill="FFFFFF"/>
        </w:rPr>
        <w:t xml:space="preserve">se encuentra la Disposición de Documentos </w:t>
      </w:r>
      <w:r w:rsidR="00C939E4" w:rsidRPr="008A3511">
        <w:rPr>
          <w:rFonts w:ascii="Palatino Linotype" w:hAnsi="Palatino Linotype"/>
          <w:sz w:val="24"/>
          <w:shd w:val="clear" w:color="auto" w:fill="FFFFFF"/>
        </w:rPr>
        <w:t>y preservación</w:t>
      </w:r>
      <w:r w:rsidR="00C650DA" w:rsidRPr="008A3511">
        <w:rPr>
          <w:rStyle w:val="Textoennegrita"/>
          <w:rFonts w:ascii="Palatino Linotype" w:eastAsiaTheme="majorEastAsia" w:hAnsi="Palatino Linotype"/>
          <w:b w:val="0"/>
          <w:sz w:val="24"/>
          <w:bdr w:val="none" w:sz="0" w:space="0" w:color="auto" w:frame="1"/>
          <w:shd w:val="clear" w:color="auto" w:fill="FFFFFF"/>
        </w:rPr>
        <w:t xml:space="preserve"> a largo </w:t>
      </w:r>
      <w:r w:rsidR="00C939E4" w:rsidRPr="008A3511">
        <w:rPr>
          <w:rStyle w:val="Textoennegrita"/>
          <w:rFonts w:ascii="Palatino Linotype" w:eastAsiaTheme="majorEastAsia" w:hAnsi="Palatino Linotype"/>
          <w:b w:val="0"/>
          <w:sz w:val="24"/>
          <w:bdr w:val="none" w:sz="0" w:space="0" w:color="auto" w:frame="1"/>
          <w:shd w:val="clear" w:color="auto" w:fill="FFFFFF"/>
        </w:rPr>
        <w:t>plazo</w:t>
      </w:r>
      <w:r w:rsidR="00C939E4" w:rsidRPr="008A3511">
        <w:rPr>
          <w:rFonts w:ascii="Palatino Linotype" w:hAnsi="Palatino Linotype"/>
          <w:b/>
          <w:sz w:val="24"/>
          <w:shd w:val="clear" w:color="auto" w:fill="FFFFFF"/>
        </w:rPr>
        <w:t xml:space="preserve">, </w:t>
      </w:r>
      <w:r w:rsidR="00C939E4" w:rsidRPr="008A3511">
        <w:rPr>
          <w:rFonts w:ascii="Palatino Linotype" w:hAnsi="Palatino Linotype"/>
          <w:sz w:val="24"/>
          <w:shd w:val="clear" w:color="auto" w:fill="FFFFFF"/>
        </w:rPr>
        <w:t>cuyo</w:t>
      </w:r>
      <w:r w:rsidR="00F11035" w:rsidRPr="008A3511">
        <w:rPr>
          <w:rFonts w:ascii="Palatino Linotype" w:hAnsi="Palatino Linotype"/>
          <w:sz w:val="24"/>
          <w:shd w:val="clear" w:color="auto" w:fill="FFFFFF"/>
        </w:rPr>
        <w:t xml:space="preserve"> fin </w:t>
      </w:r>
      <w:r w:rsidR="009072EE" w:rsidRPr="008A3511">
        <w:rPr>
          <w:rFonts w:ascii="Palatino Linotype" w:hAnsi="Palatino Linotype"/>
          <w:sz w:val="24"/>
          <w:shd w:val="clear" w:color="auto" w:fill="FFFFFF"/>
        </w:rPr>
        <w:t>es garantizar</w:t>
      </w:r>
      <w:r w:rsidR="00F11035" w:rsidRPr="008A3511">
        <w:rPr>
          <w:rFonts w:ascii="Palatino Linotype" w:hAnsi="Palatino Linotype"/>
          <w:sz w:val="24"/>
          <w:shd w:val="clear" w:color="auto" w:fill="FFFFFF"/>
        </w:rPr>
        <w:t xml:space="preserve"> la conservación y preservación de la documentación, </w:t>
      </w:r>
      <w:r w:rsidR="00C650DA" w:rsidRPr="008A3511">
        <w:rPr>
          <w:rFonts w:ascii="Palatino Linotype" w:hAnsi="Palatino Linotype"/>
          <w:sz w:val="24"/>
          <w:shd w:val="clear" w:color="auto" w:fill="FFFFFF"/>
        </w:rPr>
        <w:t>según el Decreto 108</w:t>
      </w:r>
      <w:r w:rsidR="00F11035" w:rsidRPr="008A3511">
        <w:rPr>
          <w:rFonts w:ascii="Palatino Linotype" w:hAnsi="Palatino Linotype"/>
          <w:sz w:val="24"/>
          <w:shd w:val="clear" w:color="auto" w:fill="FFFFFF"/>
        </w:rPr>
        <w:t>0</w:t>
      </w:r>
      <w:r w:rsidR="00242229" w:rsidRPr="008A3511">
        <w:rPr>
          <w:rFonts w:ascii="Palatino Linotype" w:hAnsi="Palatino Linotype"/>
          <w:sz w:val="24"/>
          <w:shd w:val="clear" w:color="auto" w:fill="FFFFFF"/>
        </w:rPr>
        <w:t xml:space="preserve"> de 2015 del Archivo General de la Nación.</w:t>
      </w:r>
    </w:p>
    <w:p w14:paraId="4F60A2A9" w14:textId="7E34FC91" w:rsidR="00C32ED8" w:rsidRPr="008A3511" w:rsidRDefault="00224A43" w:rsidP="00224A43">
      <w:pPr>
        <w:spacing w:after="0" w:line="240" w:lineRule="auto"/>
        <w:jc w:val="both"/>
        <w:rPr>
          <w:rFonts w:ascii="Palatino Linotype" w:hAnsi="Palatino Linotype"/>
          <w:sz w:val="24"/>
          <w:lang w:eastAsia="en-US"/>
        </w:rPr>
      </w:pPr>
      <w:r w:rsidRPr="008A3511">
        <w:rPr>
          <w:rFonts w:ascii="Palatino Linotype" w:hAnsi="Palatino Linotype"/>
          <w:sz w:val="24"/>
          <w:lang w:eastAsia="en-US"/>
        </w:rPr>
        <w:t xml:space="preserve"> </w:t>
      </w:r>
    </w:p>
    <w:p w14:paraId="0DC17344" w14:textId="2C11EDC8" w:rsidR="000C1ACF" w:rsidRPr="008A3511" w:rsidRDefault="006249B4" w:rsidP="00224A43">
      <w:pPr>
        <w:spacing w:after="0" w:line="240" w:lineRule="auto"/>
        <w:jc w:val="both"/>
        <w:rPr>
          <w:rFonts w:ascii="Palatino Linotype" w:hAnsi="Palatino Linotype" w:cs="Arial"/>
          <w:sz w:val="24"/>
          <w:shd w:val="clear" w:color="auto" w:fill="FFFFFF"/>
        </w:rPr>
      </w:pPr>
      <w:r w:rsidRPr="008A3511">
        <w:rPr>
          <w:rFonts w:ascii="Palatino Linotype" w:hAnsi="Palatino Linotype"/>
          <w:sz w:val="24"/>
          <w:lang w:eastAsia="es-ES"/>
        </w:rPr>
        <w:t xml:space="preserve">     </w:t>
      </w:r>
      <w:r w:rsidR="00C830D0" w:rsidRPr="008A3511">
        <w:rPr>
          <w:rFonts w:ascii="Palatino Linotype" w:hAnsi="Palatino Linotype"/>
          <w:sz w:val="24"/>
          <w:lang w:eastAsia="es-ES"/>
        </w:rPr>
        <w:t>En la etapa de implementación del</w:t>
      </w:r>
      <w:r w:rsidR="00224A43" w:rsidRPr="008A3511">
        <w:rPr>
          <w:rFonts w:ascii="Palatino Linotype" w:hAnsi="Palatino Linotype"/>
          <w:sz w:val="24"/>
          <w:lang w:eastAsia="es-ES"/>
        </w:rPr>
        <w:t xml:space="preserve"> Sistema Integrado de Conservación – SIC, en la JEP debe existir</w:t>
      </w:r>
      <w:r w:rsidR="00224A43" w:rsidRPr="008A3511">
        <w:rPr>
          <w:rFonts w:ascii="Palatino Linotype" w:hAnsi="Palatino Linotype" w:cs="Arial"/>
          <w:bCs/>
          <w:sz w:val="24"/>
          <w:shd w:val="clear" w:color="auto" w:fill="FFFFFF"/>
        </w:rPr>
        <w:t xml:space="preserve"> a</w:t>
      </w:r>
      <w:r w:rsidR="000C1ACF" w:rsidRPr="008A3511">
        <w:rPr>
          <w:rFonts w:ascii="Palatino Linotype" w:hAnsi="Palatino Linotype" w:cs="Arial"/>
          <w:bCs/>
          <w:sz w:val="24"/>
          <w:shd w:val="clear" w:color="auto" w:fill="FFFFFF"/>
        </w:rPr>
        <w:t>rticulación</w:t>
      </w:r>
      <w:r w:rsidR="00224A43" w:rsidRPr="008A3511">
        <w:rPr>
          <w:rFonts w:ascii="Palatino Linotype" w:hAnsi="Palatino Linotype" w:cs="Arial"/>
          <w:bCs/>
          <w:sz w:val="24"/>
          <w:shd w:val="clear" w:color="auto" w:fill="FFFFFF"/>
        </w:rPr>
        <w:t xml:space="preserve"> en los procesos</w:t>
      </w:r>
      <w:r w:rsidR="00224A43" w:rsidRPr="008A3511">
        <w:rPr>
          <w:rFonts w:ascii="Palatino Linotype" w:hAnsi="Palatino Linotype" w:cs="Arial"/>
          <w:sz w:val="24"/>
          <w:shd w:val="clear" w:color="auto" w:fill="FFFFFF"/>
        </w:rPr>
        <w:t>,</w:t>
      </w:r>
      <w:r w:rsidR="000C1ACF" w:rsidRPr="008A3511">
        <w:rPr>
          <w:rFonts w:ascii="Palatino Linotype" w:hAnsi="Palatino Linotype" w:cs="Arial"/>
          <w:sz w:val="24"/>
          <w:shd w:val="clear" w:color="auto" w:fill="FFFFFF"/>
        </w:rPr>
        <w:t xml:space="preserve"> que implica acciones conjuntas</w:t>
      </w:r>
      <w:r w:rsidR="00224A43" w:rsidRPr="008A3511">
        <w:rPr>
          <w:rFonts w:ascii="Palatino Linotype" w:hAnsi="Palatino Linotype" w:cs="Arial"/>
          <w:sz w:val="24"/>
          <w:shd w:val="clear" w:color="auto" w:fill="FFFFFF"/>
        </w:rPr>
        <w:t xml:space="preserve"> entre todas las dependencias de la entidad</w:t>
      </w:r>
      <w:r w:rsidR="000C1ACF" w:rsidRPr="008A3511">
        <w:rPr>
          <w:rFonts w:ascii="Palatino Linotype" w:hAnsi="Palatino Linotype" w:cs="Arial"/>
          <w:sz w:val="24"/>
          <w:shd w:val="clear" w:color="auto" w:fill="FFFFFF"/>
        </w:rPr>
        <w:t xml:space="preserve"> para facilitar</w:t>
      </w:r>
      <w:r w:rsidR="00224A43" w:rsidRPr="008A3511">
        <w:rPr>
          <w:rFonts w:ascii="Palatino Linotype" w:hAnsi="Palatino Linotype" w:cs="Arial"/>
          <w:sz w:val="24"/>
          <w:shd w:val="clear" w:color="auto" w:fill="FFFFFF"/>
        </w:rPr>
        <w:t xml:space="preserve"> el desarrollo de las actividades y la mejora </w:t>
      </w:r>
      <w:r w:rsidR="005521A2" w:rsidRPr="008A3511">
        <w:rPr>
          <w:rFonts w:ascii="Palatino Linotype" w:hAnsi="Palatino Linotype" w:cs="Arial"/>
          <w:sz w:val="24"/>
          <w:shd w:val="clear" w:color="auto" w:fill="FFFFFF"/>
        </w:rPr>
        <w:t>continua</w:t>
      </w:r>
      <w:r w:rsidR="00224A43" w:rsidRPr="008A3511">
        <w:rPr>
          <w:rFonts w:ascii="Palatino Linotype" w:hAnsi="Palatino Linotype" w:cs="Arial"/>
          <w:sz w:val="24"/>
          <w:shd w:val="clear" w:color="auto" w:fill="FFFFFF"/>
        </w:rPr>
        <w:t xml:space="preserve"> del sistema. A </w:t>
      </w:r>
      <w:r w:rsidR="00C830D0" w:rsidRPr="008A3511">
        <w:rPr>
          <w:rFonts w:ascii="Palatino Linotype" w:hAnsi="Palatino Linotype" w:cs="Arial"/>
          <w:sz w:val="24"/>
          <w:shd w:val="clear" w:color="auto" w:fill="FFFFFF"/>
        </w:rPr>
        <w:t>continuación,</w:t>
      </w:r>
      <w:r w:rsidR="00224A43" w:rsidRPr="008A3511">
        <w:rPr>
          <w:rFonts w:ascii="Palatino Linotype" w:hAnsi="Palatino Linotype" w:cs="Arial"/>
          <w:sz w:val="24"/>
          <w:shd w:val="clear" w:color="auto" w:fill="FFFFFF"/>
        </w:rPr>
        <w:t xml:space="preserve"> </w:t>
      </w:r>
      <w:r w:rsidR="00C830D0" w:rsidRPr="008A3511">
        <w:rPr>
          <w:rFonts w:ascii="Palatino Linotype" w:hAnsi="Palatino Linotype" w:cs="Arial"/>
          <w:sz w:val="24"/>
          <w:shd w:val="clear" w:color="auto" w:fill="FFFFFF"/>
        </w:rPr>
        <w:t>s</w:t>
      </w:r>
      <w:r w:rsidR="00224A43" w:rsidRPr="008A3511">
        <w:rPr>
          <w:rFonts w:ascii="Palatino Linotype" w:hAnsi="Palatino Linotype" w:cs="Arial"/>
          <w:sz w:val="24"/>
          <w:shd w:val="clear" w:color="auto" w:fill="FFFFFF"/>
        </w:rPr>
        <w:t xml:space="preserve">e muestra la articulación entre </w:t>
      </w:r>
      <w:r w:rsidR="005521A2" w:rsidRPr="008A3511">
        <w:rPr>
          <w:rFonts w:ascii="Palatino Linotype" w:hAnsi="Palatino Linotype" w:cs="Arial"/>
          <w:sz w:val="24"/>
          <w:shd w:val="clear" w:color="auto" w:fill="FFFFFF"/>
        </w:rPr>
        <w:t>algunos</w:t>
      </w:r>
      <w:r w:rsidR="00224A43" w:rsidRPr="008A3511">
        <w:rPr>
          <w:rFonts w:ascii="Palatino Linotype" w:hAnsi="Palatino Linotype" w:cs="Arial"/>
          <w:sz w:val="24"/>
          <w:shd w:val="clear" w:color="auto" w:fill="FFFFFF"/>
        </w:rPr>
        <w:t xml:space="preserve"> componentes de la gestión documental y el SIC:</w:t>
      </w:r>
    </w:p>
    <w:p w14:paraId="51CA3771" w14:textId="77777777" w:rsidR="00224A43" w:rsidRPr="00283869" w:rsidRDefault="00224A43" w:rsidP="00224A43">
      <w:pPr>
        <w:spacing w:after="0" w:line="240" w:lineRule="auto"/>
        <w:jc w:val="both"/>
        <w:rPr>
          <w:rFonts w:ascii="Palatino Linotype" w:hAnsi="Palatino Linotype"/>
          <w:lang w:eastAsia="en-US"/>
        </w:rPr>
      </w:pPr>
    </w:p>
    <w:p w14:paraId="1716E9F2" w14:textId="67741C93" w:rsidR="00585053" w:rsidRPr="00283869" w:rsidRDefault="00C8566B" w:rsidP="00585053">
      <w:pPr>
        <w:pStyle w:val="Default"/>
        <w:rPr>
          <w:rFonts w:ascii="Palatino Linotype" w:hAnsi="Palatino Linotype" w:cs="Arial"/>
          <w:b/>
          <w:bCs/>
          <w:sz w:val="22"/>
          <w:szCs w:val="22"/>
        </w:rPr>
      </w:pPr>
      <w:r w:rsidRPr="00283869">
        <w:rPr>
          <w:rFonts w:ascii="Palatino Linotype" w:hAnsi="Palatino Linotype"/>
          <w:caps/>
          <w:noProof/>
          <w:lang w:val="en-US" w:eastAsia="en-US"/>
        </w:rPr>
        <w:lastRenderedPageBreak/>
        <w:drawing>
          <wp:inline distT="0" distB="0" distL="0" distR="0" wp14:anchorId="6C7932C7" wp14:editId="1F304F27">
            <wp:extent cx="5796280" cy="3997569"/>
            <wp:effectExtent l="0" t="0" r="13970" b="317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61D1A3D" w14:textId="583D6C86" w:rsidR="00552DC6" w:rsidRPr="00283869" w:rsidRDefault="00BE3728" w:rsidP="004B1C9F">
      <w:pPr>
        <w:pStyle w:val="Descripcin"/>
        <w:jc w:val="center"/>
        <w:rPr>
          <w:rFonts w:ascii="Palatino Linotype" w:hAnsi="Palatino Linotype"/>
          <w:i w:val="0"/>
          <w:color w:val="auto"/>
        </w:rPr>
      </w:pPr>
      <w:bookmarkStart w:id="8" w:name="_Toc34739992"/>
      <w:r w:rsidRPr="00283869">
        <w:rPr>
          <w:rFonts w:ascii="Palatino Linotype" w:hAnsi="Palatino Linotype"/>
          <w:i w:val="0"/>
          <w:color w:val="auto"/>
        </w:rPr>
        <w:t xml:space="preserve">Figura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Figura \* ARABIC </w:instrText>
      </w:r>
      <w:r w:rsidRPr="00283869">
        <w:rPr>
          <w:rFonts w:ascii="Palatino Linotype" w:hAnsi="Palatino Linotype"/>
          <w:i w:val="0"/>
          <w:color w:val="auto"/>
        </w:rPr>
        <w:fldChar w:fldCharType="separate"/>
      </w:r>
      <w:r w:rsidRPr="00283869">
        <w:rPr>
          <w:rFonts w:ascii="Palatino Linotype" w:hAnsi="Palatino Linotype"/>
          <w:i w:val="0"/>
          <w:noProof/>
          <w:color w:val="auto"/>
        </w:rPr>
        <w:t>2</w:t>
      </w:r>
      <w:r w:rsidRPr="00283869">
        <w:rPr>
          <w:rFonts w:ascii="Palatino Linotype" w:hAnsi="Palatino Linotype"/>
          <w:i w:val="0"/>
          <w:color w:val="auto"/>
        </w:rPr>
        <w:fldChar w:fldCharType="end"/>
      </w:r>
      <w:r w:rsidRPr="00283869">
        <w:rPr>
          <w:rFonts w:ascii="Palatino Linotype" w:hAnsi="Palatino Linotype"/>
          <w:i w:val="0"/>
          <w:color w:val="auto"/>
        </w:rPr>
        <w:t>. Articulación entre los diferentes instrumentos archivísticos y el Sistema Integrado de Conservación.</w:t>
      </w:r>
      <w:bookmarkEnd w:id="8"/>
    </w:p>
    <w:p w14:paraId="75B64229" w14:textId="555B856F" w:rsidR="00991511" w:rsidRPr="00283869" w:rsidRDefault="00AF330C" w:rsidP="008F63AD">
      <w:pPr>
        <w:pStyle w:val="Estilo1"/>
        <w:numPr>
          <w:ilvl w:val="1"/>
          <w:numId w:val="3"/>
        </w:numPr>
      </w:pPr>
      <w:bookmarkStart w:id="9" w:name="_Toc41501216"/>
      <w:r w:rsidRPr="00283869">
        <w:t>O</w:t>
      </w:r>
      <w:r w:rsidR="008F63AD" w:rsidRPr="00283869">
        <w:t xml:space="preserve">bjetivo del </w:t>
      </w:r>
      <w:r w:rsidR="00AC7935" w:rsidRPr="00283869">
        <w:t>SIC</w:t>
      </w:r>
      <w:bookmarkEnd w:id="9"/>
    </w:p>
    <w:p w14:paraId="6C1516AA" w14:textId="77777777" w:rsidR="00991511" w:rsidRPr="00283869" w:rsidRDefault="00991511" w:rsidP="00303F66">
      <w:pPr>
        <w:pStyle w:val="Default"/>
        <w:jc w:val="center"/>
        <w:rPr>
          <w:rFonts w:ascii="Palatino Linotype" w:hAnsi="Palatino Linotype" w:cs="Arial"/>
          <w:b/>
          <w:bCs/>
          <w:sz w:val="22"/>
          <w:szCs w:val="22"/>
          <w:highlight w:val="cyan"/>
        </w:rPr>
      </w:pPr>
    </w:p>
    <w:p w14:paraId="4285E349" w14:textId="2CEE696F" w:rsidR="00452132" w:rsidRPr="008A3511" w:rsidRDefault="006249B4" w:rsidP="00303F66">
      <w:pPr>
        <w:pStyle w:val="Default"/>
        <w:jc w:val="both"/>
        <w:rPr>
          <w:rFonts w:ascii="Palatino Linotype" w:hAnsi="Palatino Linotype" w:cs="Arial"/>
          <w:bCs/>
          <w:szCs w:val="22"/>
        </w:rPr>
      </w:pPr>
      <w:r w:rsidRPr="008A3511">
        <w:rPr>
          <w:rFonts w:ascii="Palatino Linotype" w:hAnsi="Palatino Linotype" w:cs="Arial"/>
          <w:bCs/>
          <w:szCs w:val="22"/>
        </w:rPr>
        <w:t xml:space="preserve">     </w:t>
      </w:r>
      <w:r w:rsidR="006626E5" w:rsidRPr="008A3511">
        <w:rPr>
          <w:rFonts w:ascii="Palatino Linotype" w:hAnsi="Palatino Linotype" w:cs="Arial"/>
          <w:bCs/>
          <w:szCs w:val="22"/>
        </w:rPr>
        <w:t>Establecer</w:t>
      </w:r>
      <w:r w:rsidR="00E051F4" w:rsidRPr="008A3511">
        <w:rPr>
          <w:rFonts w:ascii="Palatino Linotype" w:hAnsi="Palatino Linotype" w:cs="Arial"/>
          <w:bCs/>
          <w:szCs w:val="22"/>
        </w:rPr>
        <w:t xml:space="preserve"> las </w:t>
      </w:r>
      <w:r w:rsidR="00FE5CCE" w:rsidRPr="008A3511">
        <w:rPr>
          <w:rFonts w:ascii="Palatino Linotype" w:hAnsi="Palatino Linotype" w:cs="Arial"/>
          <w:bCs/>
          <w:szCs w:val="22"/>
        </w:rPr>
        <w:t>acciones</w:t>
      </w:r>
      <w:r w:rsidR="00452132" w:rsidRPr="008A3511">
        <w:rPr>
          <w:rFonts w:ascii="Palatino Linotype" w:hAnsi="Palatino Linotype" w:cs="Arial"/>
          <w:bCs/>
          <w:szCs w:val="22"/>
        </w:rPr>
        <w:t xml:space="preserve"> </w:t>
      </w:r>
      <w:r w:rsidR="000B71A8" w:rsidRPr="008A3511">
        <w:rPr>
          <w:rFonts w:ascii="Palatino Linotype" w:hAnsi="Palatino Linotype" w:cs="Arial"/>
          <w:bCs/>
          <w:szCs w:val="22"/>
        </w:rPr>
        <w:t>preventivas</w:t>
      </w:r>
      <w:r w:rsidR="00452132" w:rsidRPr="008A3511">
        <w:rPr>
          <w:rFonts w:ascii="Palatino Linotype" w:hAnsi="Palatino Linotype" w:cs="Arial"/>
          <w:bCs/>
          <w:szCs w:val="22"/>
        </w:rPr>
        <w:t xml:space="preserve"> de</w:t>
      </w:r>
      <w:r w:rsidR="00FE5CCE" w:rsidRPr="008A3511">
        <w:rPr>
          <w:rFonts w:ascii="Palatino Linotype" w:hAnsi="Palatino Linotype" w:cs="Arial"/>
          <w:bCs/>
          <w:szCs w:val="22"/>
        </w:rPr>
        <w:t xml:space="preserve"> corto, mediano y largo plazo </w:t>
      </w:r>
      <w:r w:rsidR="00452132" w:rsidRPr="008A3511">
        <w:rPr>
          <w:rFonts w:ascii="Palatino Linotype" w:hAnsi="Palatino Linotype" w:cs="Arial"/>
          <w:bCs/>
          <w:szCs w:val="22"/>
        </w:rPr>
        <w:t xml:space="preserve">que garanticen la conservación y preservación de </w:t>
      </w:r>
      <w:r w:rsidR="00A77546" w:rsidRPr="008A3511">
        <w:rPr>
          <w:rFonts w:ascii="Palatino Linotype" w:hAnsi="Palatino Linotype" w:cs="Arial"/>
          <w:bCs/>
          <w:szCs w:val="22"/>
        </w:rPr>
        <w:t>cualquier</w:t>
      </w:r>
      <w:r w:rsidR="00452132" w:rsidRPr="008A3511">
        <w:rPr>
          <w:rFonts w:ascii="Palatino Linotype" w:hAnsi="Palatino Linotype" w:cs="Arial"/>
          <w:bCs/>
          <w:szCs w:val="22"/>
        </w:rPr>
        <w:t xml:space="preserve"> tipo de información</w:t>
      </w:r>
      <w:r w:rsidR="00D86608" w:rsidRPr="008A3511">
        <w:rPr>
          <w:rFonts w:ascii="Palatino Linotype" w:hAnsi="Palatino Linotype" w:cs="Arial"/>
          <w:bCs/>
          <w:szCs w:val="22"/>
        </w:rPr>
        <w:t xml:space="preserve"> de la JEP</w:t>
      </w:r>
      <w:r w:rsidR="00452132" w:rsidRPr="008A3511">
        <w:rPr>
          <w:rFonts w:ascii="Palatino Linotype" w:hAnsi="Palatino Linotype" w:cs="Arial"/>
          <w:bCs/>
          <w:szCs w:val="22"/>
        </w:rPr>
        <w:t xml:space="preserve"> independiente</w:t>
      </w:r>
      <w:r w:rsidR="00AC004C" w:rsidRPr="008A3511">
        <w:rPr>
          <w:rFonts w:ascii="Palatino Linotype" w:hAnsi="Palatino Linotype" w:cs="Arial"/>
          <w:bCs/>
          <w:szCs w:val="22"/>
        </w:rPr>
        <w:t xml:space="preserve"> del medio o tecnologí</w:t>
      </w:r>
      <w:r w:rsidR="00514AB7" w:rsidRPr="008A3511">
        <w:rPr>
          <w:rFonts w:ascii="Palatino Linotype" w:hAnsi="Palatino Linotype" w:cs="Arial"/>
          <w:bCs/>
          <w:szCs w:val="22"/>
        </w:rPr>
        <w:t xml:space="preserve">a con la cual se elabore </w:t>
      </w:r>
      <w:r w:rsidR="004C563F" w:rsidRPr="008A3511">
        <w:rPr>
          <w:rFonts w:ascii="Palatino Linotype" w:hAnsi="Palatino Linotype" w:cs="Arial"/>
          <w:szCs w:val="22"/>
        </w:rPr>
        <w:t xml:space="preserve">manteniendo atributos </w:t>
      </w:r>
      <w:r w:rsidR="00EA3178" w:rsidRPr="008A3511">
        <w:rPr>
          <w:rFonts w:ascii="Palatino Linotype" w:hAnsi="Palatino Linotype" w:cs="Arial"/>
          <w:szCs w:val="22"/>
        </w:rPr>
        <w:t xml:space="preserve">de </w:t>
      </w:r>
      <w:r w:rsidR="004C563F" w:rsidRPr="008A3511">
        <w:rPr>
          <w:rFonts w:ascii="Palatino Linotype" w:hAnsi="Palatino Linotype" w:cs="Arial"/>
          <w:szCs w:val="22"/>
        </w:rPr>
        <w:t>integridad, autenticidad, inalterabilidad, originalidad, fiabil</w:t>
      </w:r>
      <w:r w:rsidR="00EA3178" w:rsidRPr="008A3511">
        <w:rPr>
          <w:rFonts w:ascii="Palatino Linotype" w:hAnsi="Palatino Linotype" w:cs="Arial"/>
          <w:szCs w:val="22"/>
        </w:rPr>
        <w:t>idad y accesibilidad</w:t>
      </w:r>
      <w:r w:rsidR="004C563F" w:rsidRPr="008A3511">
        <w:rPr>
          <w:rFonts w:ascii="Palatino Linotype" w:hAnsi="Palatino Linotype" w:cs="Arial"/>
          <w:szCs w:val="22"/>
        </w:rPr>
        <w:t xml:space="preserve"> de toda la </w:t>
      </w:r>
      <w:r w:rsidR="00A2593D" w:rsidRPr="008A3511">
        <w:rPr>
          <w:rFonts w:ascii="Palatino Linotype" w:hAnsi="Palatino Linotype" w:cs="Arial"/>
          <w:szCs w:val="22"/>
        </w:rPr>
        <w:t xml:space="preserve">documentación, </w:t>
      </w:r>
      <w:r w:rsidR="004C563F" w:rsidRPr="008A3511">
        <w:rPr>
          <w:rFonts w:ascii="Palatino Linotype" w:hAnsi="Palatino Linotype" w:cs="Arial"/>
          <w:szCs w:val="22"/>
        </w:rPr>
        <w:t xml:space="preserve">desde el momento de </w:t>
      </w:r>
      <w:r w:rsidR="00EA3178" w:rsidRPr="008A3511">
        <w:rPr>
          <w:rFonts w:ascii="Palatino Linotype" w:hAnsi="Palatino Linotype" w:cs="Arial"/>
          <w:szCs w:val="22"/>
        </w:rPr>
        <w:t>su</w:t>
      </w:r>
      <w:r w:rsidR="004C563F" w:rsidRPr="008A3511">
        <w:rPr>
          <w:rFonts w:ascii="Palatino Linotype" w:hAnsi="Palatino Linotype" w:cs="Arial"/>
          <w:szCs w:val="22"/>
        </w:rPr>
        <w:t xml:space="preserve"> producción o recepción, durante </w:t>
      </w:r>
      <w:r w:rsidR="002D7FA1" w:rsidRPr="008A3511">
        <w:rPr>
          <w:rFonts w:ascii="Palatino Linotype" w:hAnsi="Palatino Linotype" w:cs="Arial"/>
          <w:szCs w:val="22"/>
        </w:rPr>
        <w:t>su período de vigencia y</w:t>
      </w:r>
      <w:r w:rsidR="004C563F" w:rsidRPr="008A3511">
        <w:rPr>
          <w:rFonts w:ascii="Palatino Linotype" w:hAnsi="Palatino Linotype" w:cs="Arial"/>
          <w:szCs w:val="22"/>
        </w:rPr>
        <w:t xml:space="preserve"> hasta s</w:t>
      </w:r>
      <w:r w:rsidR="002D7FA1" w:rsidRPr="008A3511">
        <w:rPr>
          <w:rFonts w:ascii="Palatino Linotype" w:hAnsi="Palatino Linotype" w:cs="Arial"/>
          <w:szCs w:val="22"/>
        </w:rPr>
        <w:t>u disposición final</w:t>
      </w:r>
      <w:r w:rsidR="000B71A8" w:rsidRPr="008A3511">
        <w:rPr>
          <w:rFonts w:ascii="Palatino Linotype" w:hAnsi="Palatino Linotype" w:cs="Arial"/>
          <w:szCs w:val="22"/>
        </w:rPr>
        <w:t>.</w:t>
      </w:r>
    </w:p>
    <w:p w14:paraId="6E400BF2" w14:textId="55C7E40D" w:rsidR="00991511" w:rsidRPr="00283869" w:rsidRDefault="00A97910" w:rsidP="008F63AD">
      <w:pPr>
        <w:pStyle w:val="Estilo1"/>
      </w:pPr>
      <w:bookmarkStart w:id="10" w:name="_Toc41501217"/>
      <w:r w:rsidRPr="00283869">
        <w:t xml:space="preserve">2.1. </w:t>
      </w:r>
      <w:r w:rsidR="00991511" w:rsidRPr="00283869">
        <w:t>O</w:t>
      </w:r>
      <w:r w:rsidR="008F63AD" w:rsidRPr="00283869">
        <w:t xml:space="preserve">bjetivos específicos del </w:t>
      </w:r>
      <w:r w:rsidR="00585053" w:rsidRPr="00283869">
        <w:t>SIC</w:t>
      </w:r>
      <w:bookmarkEnd w:id="10"/>
    </w:p>
    <w:p w14:paraId="556056B8" w14:textId="77777777" w:rsidR="00991511" w:rsidRPr="00626D17" w:rsidRDefault="00991511" w:rsidP="00303F66">
      <w:pPr>
        <w:pStyle w:val="Default"/>
        <w:rPr>
          <w:rFonts w:ascii="Palatino Linotype" w:hAnsi="Palatino Linotype" w:cs="Arial"/>
          <w:b/>
          <w:bCs/>
          <w:sz w:val="22"/>
          <w:szCs w:val="22"/>
        </w:rPr>
      </w:pPr>
    </w:p>
    <w:p w14:paraId="52CD1AB5" w14:textId="5C1D552D" w:rsidR="00752477" w:rsidRPr="008A3511" w:rsidRDefault="00752477" w:rsidP="00752477">
      <w:pPr>
        <w:pStyle w:val="Default"/>
        <w:numPr>
          <w:ilvl w:val="0"/>
          <w:numId w:val="1"/>
        </w:numPr>
        <w:ind w:left="360"/>
        <w:jc w:val="both"/>
        <w:rPr>
          <w:rFonts w:ascii="Palatino Linotype" w:hAnsi="Palatino Linotype" w:cs="Arial"/>
          <w:bCs/>
          <w:color w:val="auto"/>
          <w:szCs w:val="22"/>
        </w:rPr>
      </w:pPr>
      <w:r w:rsidRPr="00626D17">
        <w:rPr>
          <w:rFonts w:ascii="Palatino Linotype" w:hAnsi="Palatino Linotype" w:cs="Arial"/>
          <w:color w:val="auto"/>
          <w:szCs w:val="22"/>
        </w:rPr>
        <w:t>Dar cumplimiento al Decreto 1080 de 2015 “</w:t>
      </w:r>
      <w:r w:rsidRPr="008A3511">
        <w:rPr>
          <w:rFonts w:ascii="Palatino Linotype" w:hAnsi="Palatino Linotype" w:cs="Arial"/>
          <w:bCs/>
          <w:color w:val="auto"/>
          <w:szCs w:val="22"/>
        </w:rPr>
        <w:t>Por medio del cual se expide el Decreto Único Reglamentario del Sector Cultura”</w:t>
      </w:r>
      <w:r w:rsidRPr="008A3511">
        <w:rPr>
          <w:rFonts w:ascii="Palatino Linotype" w:hAnsi="Palatino Linotype" w:cs="Arial"/>
          <w:color w:val="auto"/>
          <w:szCs w:val="22"/>
        </w:rPr>
        <w:t xml:space="preserve">. Parte VIII. </w:t>
      </w:r>
      <w:r w:rsidRPr="008A3511">
        <w:rPr>
          <w:rFonts w:ascii="Palatino Linotype" w:hAnsi="Palatino Linotype" w:cs="Arial"/>
          <w:bCs/>
          <w:color w:val="auto"/>
          <w:szCs w:val="22"/>
        </w:rPr>
        <w:t>Título II</w:t>
      </w:r>
      <w:r w:rsidRPr="008A3511">
        <w:rPr>
          <w:rFonts w:ascii="Palatino Linotype" w:hAnsi="Palatino Linotype" w:cs="Arial"/>
          <w:color w:val="auto"/>
          <w:szCs w:val="22"/>
        </w:rPr>
        <w:t xml:space="preserve">, </w:t>
      </w:r>
      <w:r w:rsidRPr="008A3511">
        <w:rPr>
          <w:rFonts w:ascii="Palatino Linotype" w:hAnsi="Palatino Linotype" w:cs="Arial"/>
          <w:bCs/>
          <w:color w:val="auto"/>
          <w:szCs w:val="22"/>
        </w:rPr>
        <w:t>Patrimonio Archivístico.</w:t>
      </w:r>
    </w:p>
    <w:p w14:paraId="70AC6DE4" w14:textId="77777777" w:rsidR="00462CDA" w:rsidRPr="008A3511" w:rsidRDefault="00462CDA" w:rsidP="00303F66">
      <w:pPr>
        <w:pStyle w:val="Default"/>
        <w:jc w:val="both"/>
        <w:rPr>
          <w:rFonts w:ascii="Palatino Linotype" w:hAnsi="Palatino Linotype" w:cs="Arial"/>
          <w:bCs/>
          <w:szCs w:val="22"/>
          <w:highlight w:val="cyan"/>
        </w:rPr>
      </w:pPr>
    </w:p>
    <w:p w14:paraId="1EE8CAE0" w14:textId="14835382" w:rsidR="00A91A47" w:rsidRPr="008A3511" w:rsidRDefault="00462CDA" w:rsidP="00303F66">
      <w:pPr>
        <w:pStyle w:val="Default"/>
        <w:numPr>
          <w:ilvl w:val="0"/>
          <w:numId w:val="1"/>
        </w:numPr>
        <w:ind w:left="360"/>
        <w:jc w:val="both"/>
        <w:rPr>
          <w:rFonts w:ascii="Palatino Linotype" w:hAnsi="Palatino Linotype" w:cs="Arial"/>
          <w:bCs/>
          <w:szCs w:val="22"/>
        </w:rPr>
      </w:pPr>
      <w:r w:rsidRPr="008A3511">
        <w:rPr>
          <w:rFonts w:ascii="Palatino Linotype" w:hAnsi="Palatino Linotype" w:cs="Arial"/>
          <w:bCs/>
          <w:szCs w:val="22"/>
        </w:rPr>
        <w:t xml:space="preserve">Garantizar </w:t>
      </w:r>
      <w:r w:rsidR="000B71A8" w:rsidRPr="008A3511">
        <w:rPr>
          <w:rFonts w:ascii="Palatino Linotype" w:hAnsi="Palatino Linotype" w:cs="Arial"/>
          <w:bCs/>
          <w:szCs w:val="22"/>
        </w:rPr>
        <w:t xml:space="preserve">una adecuada producción y conservación </w:t>
      </w:r>
      <w:r w:rsidR="00991511" w:rsidRPr="008A3511">
        <w:rPr>
          <w:rFonts w:ascii="Palatino Linotype" w:hAnsi="Palatino Linotype" w:cs="Arial"/>
          <w:bCs/>
          <w:szCs w:val="22"/>
        </w:rPr>
        <w:t>documental</w:t>
      </w:r>
      <w:r w:rsidR="0053092F" w:rsidRPr="008A3511">
        <w:rPr>
          <w:rFonts w:ascii="Palatino Linotype" w:hAnsi="Palatino Linotype" w:cs="Arial"/>
          <w:bCs/>
          <w:szCs w:val="22"/>
        </w:rPr>
        <w:t xml:space="preserve">, </w:t>
      </w:r>
      <w:r w:rsidR="00991511" w:rsidRPr="008A3511">
        <w:rPr>
          <w:rFonts w:ascii="Palatino Linotype" w:hAnsi="Palatino Linotype" w:cs="Arial"/>
          <w:bCs/>
          <w:szCs w:val="22"/>
        </w:rPr>
        <w:t>la accesibilidad</w:t>
      </w:r>
      <w:r w:rsidR="0053092F" w:rsidRPr="008A3511">
        <w:rPr>
          <w:rFonts w:ascii="Palatino Linotype" w:hAnsi="Palatino Linotype" w:cs="Arial"/>
          <w:bCs/>
          <w:szCs w:val="22"/>
        </w:rPr>
        <w:t xml:space="preserve"> y consulta</w:t>
      </w:r>
      <w:r w:rsidR="00991511" w:rsidRPr="008A3511">
        <w:rPr>
          <w:rFonts w:ascii="Palatino Linotype" w:hAnsi="Palatino Linotype" w:cs="Arial"/>
          <w:bCs/>
          <w:szCs w:val="22"/>
        </w:rPr>
        <w:t xml:space="preserve"> </w:t>
      </w:r>
      <w:r w:rsidR="0053092F" w:rsidRPr="008A3511">
        <w:rPr>
          <w:rFonts w:ascii="Palatino Linotype" w:hAnsi="Palatino Linotype" w:cs="Arial"/>
          <w:bCs/>
          <w:szCs w:val="22"/>
        </w:rPr>
        <w:t>de</w:t>
      </w:r>
      <w:r w:rsidR="00991511" w:rsidRPr="008A3511">
        <w:rPr>
          <w:rFonts w:ascii="Palatino Linotype" w:hAnsi="Palatino Linotype" w:cs="Arial"/>
          <w:bCs/>
          <w:szCs w:val="22"/>
        </w:rPr>
        <w:t xml:space="preserve"> la información, manteniendo las características de unidad, integridad, </w:t>
      </w:r>
      <w:r w:rsidR="00991511" w:rsidRPr="008A3511">
        <w:rPr>
          <w:rFonts w:ascii="Palatino Linotype" w:hAnsi="Palatino Linotype" w:cs="Arial"/>
          <w:bCs/>
          <w:szCs w:val="22"/>
        </w:rPr>
        <w:lastRenderedPageBreak/>
        <w:t xml:space="preserve">autenticidad y originalidad, mediante la implementación de los </w:t>
      </w:r>
      <w:r w:rsidR="00B54492" w:rsidRPr="008A3511">
        <w:rPr>
          <w:rFonts w:ascii="Palatino Linotype" w:hAnsi="Palatino Linotype" w:cs="Arial"/>
          <w:bCs/>
          <w:szCs w:val="22"/>
        </w:rPr>
        <w:t xml:space="preserve">programas, teniendo en cuenta los diferentes soportes y tipos </w:t>
      </w:r>
      <w:r w:rsidR="000B71A8" w:rsidRPr="008A3511">
        <w:rPr>
          <w:rFonts w:ascii="Palatino Linotype" w:hAnsi="Palatino Linotype" w:cs="Arial"/>
          <w:bCs/>
          <w:szCs w:val="22"/>
        </w:rPr>
        <w:t>de información que posee la entidad.</w:t>
      </w:r>
    </w:p>
    <w:p w14:paraId="1CF276B3" w14:textId="77777777" w:rsidR="00A91A47" w:rsidRPr="00283869" w:rsidRDefault="00A91A47" w:rsidP="00303F66">
      <w:pPr>
        <w:pStyle w:val="Default"/>
        <w:jc w:val="both"/>
        <w:rPr>
          <w:rFonts w:ascii="Palatino Linotype" w:eastAsiaTheme="minorHAnsi" w:hAnsi="Palatino Linotype" w:cs="Arial"/>
          <w:sz w:val="22"/>
          <w:szCs w:val="22"/>
          <w:highlight w:val="cyan"/>
          <w:lang w:eastAsia="es-ES"/>
        </w:rPr>
      </w:pPr>
    </w:p>
    <w:p w14:paraId="2EC4C041" w14:textId="77777777" w:rsidR="0053092F" w:rsidRPr="00283869" w:rsidRDefault="0053092F" w:rsidP="0053092F">
      <w:pPr>
        <w:pStyle w:val="Default"/>
        <w:numPr>
          <w:ilvl w:val="0"/>
          <w:numId w:val="1"/>
        </w:numPr>
        <w:ind w:left="360"/>
        <w:jc w:val="both"/>
        <w:rPr>
          <w:rFonts w:ascii="Palatino Linotype" w:hAnsi="Palatino Linotype" w:cs="Arial"/>
          <w:bCs/>
          <w:sz w:val="22"/>
          <w:szCs w:val="22"/>
        </w:rPr>
      </w:pPr>
      <w:r w:rsidRPr="00283869">
        <w:rPr>
          <w:rFonts w:ascii="Palatino Linotype" w:eastAsiaTheme="minorHAnsi" w:hAnsi="Palatino Linotype" w:cs="Arial"/>
          <w:sz w:val="22"/>
          <w:szCs w:val="22"/>
          <w:lang w:eastAsia="es-ES"/>
        </w:rPr>
        <w:t xml:space="preserve">Crear conciencia y sensibilizar a los </w:t>
      </w:r>
      <w:r w:rsidRPr="00283869">
        <w:rPr>
          <w:rFonts w:ascii="Palatino Linotype" w:hAnsi="Palatino Linotype"/>
          <w:sz w:val="22"/>
          <w:szCs w:val="22"/>
        </w:rPr>
        <w:t>Magistrados, Magistradas, director de la unidad, Fiscales, secretaria ejecutiva, subsecretaria, directores, subdirectores, Jefes de Departamento, servidores, servidoras y contratistas, acerca</w:t>
      </w:r>
      <w:r w:rsidRPr="00283869">
        <w:rPr>
          <w:rFonts w:ascii="Palatino Linotype" w:eastAsiaTheme="minorHAnsi" w:hAnsi="Palatino Linotype" w:cs="Arial"/>
          <w:sz w:val="22"/>
          <w:szCs w:val="22"/>
          <w:lang w:eastAsia="es-ES"/>
        </w:rPr>
        <w:t xml:space="preserve"> de una adecuada manipulación y buenas prácticas de conservación preventiva necesarias para garantizar la permanencia de la documentación a corto, mediano y largo plazo. </w:t>
      </w:r>
    </w:p>
    <w:p w14:paraId="0C3DB69B" w14:textId="77777777" w:rsidR="00726E95" w:rsidRPr="00283869" w:rsidRDefault="00726E95" w:rsidP="00303F66">
      <w:pPr>
        <w:pStyle w:val="Default"/>
        <w:jc w:val="both"/>
        <w:rPr>
          <w:rFonts w:ascii="Palatino Linotype" w:eastAsiaTheme="minorHAnsi" w:hAnsi="Palatino Linotype" w:cs="Arial"/>
          <w:sz w:val="22"/>
          <w:szCs w:val="22"/>
          <w:highlight w:val="cyan"/>
          <w:lang w:eastAsia="es-ES"/>
        </w:rPr>
      </w:pPr>
    </w:p>
    <w:p w14:paraId="66A7A1E7" w14:textId="6EB5F080" w:rsidR="009243E6" w:rsidRPr="00283869" w:rsidRDefault="002D0627" w:rsidP="00303F66">
      <w:pPr>
        <w:pStyle w:val="Default"/>
        <w:numPr>
          <w:ilvl w:val="0"/>
          <w:numId w:val="1"/>
        </w:numPr>
        <w:ind w:left="360"/>
        <w:jc w:val="both"/>
        <w:rPr>
          <w:rFonts w:ascii="Palatino Linotype" w:hAnsi="Palatino Linotype" w:cs="Arial"/>
          <w:bCs/>
          <w:sz w:val="22"/>
          <w:szCs w:val="22"/>
        </w:rPr>
      </w:pPr>
      <w:r w:rsidRPr="00283869">
        <w:rPr>
          <w:rFonts w:ascii="Palatino Linotype" w:eastAsiaTheme="minorHAnsi" w:hAnsi="Palatino Linotype" w:cs="Arial"/>
          <w:sz w:val="22"/>
          <w:szCs w:val="22"/>
          <w:lang w:eastAsia="es-ES"/>
        </w:rPr>
        <w:t xml:space="preserve">Definir los recursos humanos, </w:t>
      </w:r>
      <w:r w:rsidR="00FE2169" w:rsidRPr="00283869">
        <w:rPr>
          <w:rFonts w:ascii="Palatino Linotype" w:eastAsiaTheme="minorHAnsi" w:hAnsi="Palatino Linotype" w:cs="Arial"/>
          <w:sz w:val="22"/>
          <w:szCs w:val="22"/>
          <w:lang w:eastAsia="es-ES"/>
        </w:rPr>
        <w:t>técnicos</w:t>
      </w:r>
      <w:r w:rsidRPr="00283869">
        <w:rPr>
          <w:rFonts w:ascii="Palatino Linotype" w:eastAsiaTheme="minorHAnsi" w:hAnsi="Palatino Linotype" w:cs="Arial"/>
          <w:sz w:val="22"/>
          <w:szCs w:val="22"/>
          <w:lang w:eastAsia="es-ES"/>
        </w:rPr>
        <w:t xml:space="preserve">, </w:t>
      </w:r>
      <w:r w:rsidR="00FE2169" w:rsidRPr="00283869">
        <w:rPr>
          <w:rFonts w:ascii="Palatino Linotype" w:eastAsiaTheme="minorHAnsi" w:hAnsi="Palatino Linotype" w:cs="Arial"/>
          <w:sz w:val="22"/>
          <w:szCs w:val="22"/>
          <w:lang w:eastAsia="es-ES"/>
        </w:rPr>
        <w:t>logísticos</w:t>
      </w:r>
      <w:r w:rsidRPr="00283869">
        <w:rPr>
          <w:rFonts w:ascii="Palatino Linotype" w:eastAsiaTheme="minorHAnsi" w:hAnsi="Palatino Linotype" w:cs="Arial"/>
          <w:sz w:val="22"/>
          <w:szCs w:val="22"/>
          <w:lang w:eastAsia="es-ES"/>
        </w:rPr>
        <w:t xml:space="preserve"> y </w:t>
      </w:r>
      <w:r w:rsidR="00FE2169" w:rsidRPr="00283869">
        <w:rPr>
          <w:rFonts w:ascii="Palatino Linotype" w:eastAsiaTheme="minorHAnsi" w:hAnsi="Palatino Linotype" w:cs="Arial"/>
          <w:sz w:val="22"/>
          <w:szCs w:val="22"/>
          <w:lang w:eastAsia="es-ES"/>
        </w:rPr>
        <w:t>económicos</w:t>
      </w:r>
      <w:r w:rsidRPr="00283869">
        <w:rPr>
          <w:rFonts w:ascii="Palatino Linotype" w:eastAsiaTheme="minorHAnsi" w:hAnsi="Palatino Linotype" w:cs="Arial"/>
          <w:sz w:val="22"/>
          <w:szCs w:val="22"/>
          <w:lang w:eastAsia="es-ES"/>
        </w:rPr>
        <w:t xml:space="preserve"> requeridos por </w:t>
      </w:r>
      <w:r w:rsidR="000B71A8" w:rsidRPr="00283869">
        <w:rPr>
          <w:rFonts w:ascii="Palatino Linotype" w:eastAsiaTheme="minorHAnsi" w:hAnsi="Palatino Linotype" w:cs="Arial"/>
          <w:sz w:val="22"/>
          <w:szCs w:val="22"/>
          <w:lang w:eastAsia="es-ES"/>
        </w:rPr>
        <w:t>la JEP</w:t>
      </w:r>
      <w:r w:rsidRPr="00283869">
        <w:rPr>
          <w:rFonts w:ascii="Palatino Linotype" w:eastAsiaTheme="minorHAnsi" w:hAnsi="Palatino Linotype" w:cs="Arial"/>
          <w:sz w:val="22"/>
          <w:szCs w:val="22"/>
          <w:lang w:eastAsia="es-ES"/>
        </w:rPr>
        <w:t xml:space="preserve"> para el desarrollo del SIC. </w:t>
      </w:r>
    </w:p>
    <w:p w14:paraId="05667BCB" w14:textId="77777777" w:rsidR="009243E6" w:rsidRPr="00283869" w:rsidRDefault="009243E6" w:rsidP="00303F66">
      <w:pPr>
        <w:pStyle w:val="Default"/>
        <w:jc w:val="both"/>
        <w:rPr>
          <w:rFonts w:ascii="Palatino Linotype" w:eastAsiaTheme="minorHAnsi" w:hAnsi="Palatino Linotype" w:cs="Tahoma"/>
          <w:sz w:val="22"/>
          <w:szCs w:val="22"/>
          <w:highlight w:val="cyan"/>
          <w:lang w:val="es-ES" w:eastAsia="en-US"/>
        </w:rPr>
      </w:pPr>
    </w:p>
    <w:p w14:paraId="2AEBECB3" w14:textId="7BCB9A52" w:rsidR="00A44043" w:rsidRPr="00283869" w:rsidRDefault="00A44043" w:rsidP="00303F66">
      <w:pPr>
        <w:pStyle w:val="Prrafodelista"/>
        <w:widowControl w:val="0"/>
        <w:numPr>
          <w:ilvl w:val="0"/>
          <w:numId w:val="4"/>
        </w:numPr>
        <w:tabs>
          <w:tab w:val="clear" w:pos="720"/>
          <w:tab w:val="num" w:pos="360"/>
        </w:tabs>
        <w:autoSpaceDE w:val="0"/>
        <w:autoSpaceDN w:val="0"/>
        <w:adjustRightInd w:val="0"/>
        <w:spacing w:after="21" w:line="240" w:lineRule="auto"/>
        <w:ind w:left="360"/>
        <w:jc w:val="both"/>
        <w:rPr>
          <w:rFonts w:ascii="Palatino Linotype" w:eastAsiaTheme="minorHAnsi" w:hAnsi="Palatino Linotype" w:cs="Tahoma"/>
          <w:color w:val="000000"/>
          <w:lang w:val="es-ES" w:eastAsia="en-US"/>
        </w:rPr>
      </w:pPr>
      <w:r w:rsidRPr="00283869">
        <w:rPr>
          <w:rFonts w:ascii="Palatino Linotype" w:eastAsiaTheme="minorHAnsi" w:hAnsi="Palatino Linotype" w:cs="Tahoma"/>
          <w:color w:val="000000"/>
          <w:lang w:val="es-ES" w:eastAsia="en-US"/>
        </w:rPr>
        <w:t>Propiciar las condiciones óptimas de almacenamiento y d</w:t>
      </w:r>
      <w:r w:rsidR="000B71A8" w:rsidRPr="00283869">
        <w:rPr>
          <w:rFonts w:ascii="Palatino Linotype" w:eastAsiaTheme="minorHAnsi" w:hAnsi="Palatino Linotype" w:cs="Tahoma"/>
          <w:color w:val="000000"/>
          <w:lang w:val="es-ES" w:eastAsia="en-US"/>
        </w:rPr>
        <w:t>isposición de los documentos en la JEP</w:t>
      </w:r>
      <w:r w:rsidRPr="00283869">
        <w:rPr>
          <w:rFonts w:ascii="Palatino Linotype" w:eastAsiaTheme="minorHAnsi" w:hAnsi="Palatino Linotype" w:cs="Tahoma"/>
          <w:color w:val="000000"/>
          <w:lang w:val="es-ES" w:eastAsia="en-US"/>
        </w:rPr>
        <w:t xml:space="preserve">, mediante la adecuación y el mantenimiento preventivo de las instalaciones y mobiliario de archivo. </w:t>
      </w:r>
    </w:p>
    <w:p w14:paraId="384FC335" w14:textId="77777777" w:rsidR="009243E6" w:rsidRPr="00283869" w:rsidRDefault="009243E6" w:rsidP="00303F66">
      <w:pPr>
        <w:pStyle w:val="Prrafodelista"/>
        <w:widowControl w:val="0"/>
        <w:autoSpaceDE w:val="0"/>
        <w:autoSpaceDN w:val="0"/>
        <w:adjustRightInd w:val="0"/>
        <w:spacing w:after="21" w:line="240" w:lineRule="auto"/>
        <w:ind w:left="360"/>
        <w:jc w:val="both"/>
        <w:rPr>
          <w:rFonts w:ascii="Palatino Linotype" w:eastAsiaTheme="minorHAnsi" w:hAnsi="Palatino Linotype" w:cs="Tahoma"/>
          <w:color w:val="000000"/>
          <w:highlight w:val="cyan"/>
          <w:lang w:val="es-ES" w:eastAsia="en-US"/>
        </w:rPr>
      </w:pPr>
    </w:p>
    <w:p w14:paraId="3CFF2EA0" w14:textId="77777777" w:rsidR="000B71A8" w:rsidRPr="00283869" w:rsidRDefault="00A44043" w:rsidP="00303F66">
      <w:pPr>
        <w:pStyle w:val="Prrafodelista"/>
        <w:widowControl w:val="0"/>
        <w:numPr>
          <w:ilvl w:val="0"/>
          <w:numId w:val="4"/>
        </w:numPr>
        <w:tabs>
          <w:tab w:val="clear" w:pos="720"/>
          <w:tab w:val="num" w:pos="360"/>
        </w:tabs>
        <w:autoSpaceDE w:val="0"/>
        <w:autoSpaceDN w:val="0"/>
        <w:adjustRightInd w:val="0"/>
        <w:spacing w:after="21" w:line="240" w:lineRule="auto"/>
        <w:ind w:left="360"/>
        <w:jc w:val="both"/>
        <w:rPr>
          <w:rFonts w:ascii="Palatino Linotype" w:eastAsiaTheme="minorHAnsi" w:hAnsi="Palatino Linotype" w:cs="Tahoma"/>
          <w:color w:val="000000"/>
          <w:lang w:val="es-ES" w:eastAsia="en-US"/>
        </w:rPr>
      </w:pPr>
      <w:r w:rsidRPr="00283869">
        <w:rPr>
          <w:rFonts w:ascii="Palatino Linotype" w:eastAsiaTheme="minorHAnsi" w:hAnsi="Palatino Linotype" w:cs="Tahoma"/>
          <w:color w:val="000000"/>
          <w:lang w:val="es-ES" w:eastAsia="en-US"/>
        </w:rPr>
        <w:t>Prevenir la presencia de organismos biológicos en los</w:t>
      </w:r>
      <w:r w:rsidR="000B71A8" w:rsidRPr="00283869">
        <w:rPr>
          <w:rFonts w:ascii="Palatino Linotype" w:eastAsiaTheme="minorHAnsi" w:hAnsi="Palatino Linotype" w:cs="Tahoma"/>
          <w:color w:val="000000"/>
          <w:lang w:val="es-ES" w:eastAsia="en-US"/>
        </w:rPr>
        <w:t xml:space="preserve"> depósitos de</w:t>
      </w:r>
      <w:r w:rsidRPr="00283869">
        <w:rPr>
          <w:rFonts w:ascii="Palatino Linotype" w:eastAsiaTheme="minorHAnsi" w:hAnsi="Palatino Linotype" w:cs="Tahoma"/>
          <w:color w:val="000000"/>
          <w:lang w:val="es-ES" w:eastAsia="en-US"/>
        </w:rPr>
        <w:t xml:space="preserve"> archivos </w:t>
      </w:r>
      <w:r w:rsidR="000B71A8" w:rsidRPr="00283869">
        <w:rPr>
          <w:rFonts w:ascii="Palatino Linotype" w:eastAsiaTheme="minorHAnsi" w:hAnsi="Palatino Linotype" w:cs="Tahoma"/>
          <w:color w:val="000000"/>
          <w:lang w:val="es-ES" w:eastAsia="en-US"/>
        </w:rPr>
        <w:t>de la JEP</w:t>
      </w:r>
      <w:r w:rsidRPr="00283869">
        <w:rPr>
          <w:rFonts w:ascii="Palatino Linotype" w:eastAsiaTheme="minorHAnsi" w:hAnsi="Palatino Linotype" w:cs="Tahoma"/>
          <w:color w:val="000000"/>
          <w:lang w:val="es-ES" w:eastAsia="en-US"/>
        </w:rPr>
        <w:t xml:space="preserve">. </w:t>
      </w:r>
    </w:p>
    <w:p w14:paraId="077839F6" w14:textId="77777777" w:rsidR="000B71A8" w:rsidRPr="00283869" w:rsidRDefault="000B71A8" w:rsidP="00303F66">
      <w:pPr>
        <w:pStyle w:val="Prrafodelista"/>
        <w:spacing w:line="240" w:lineRule="auto"/>
        <w:rPr>
          <w:rFonts w:ascii="Palatino Linotype" w:eastAsiaTheme="minorHAnsi" w:hAnsi="Palatino Linotype" w:cs="Tahoma"/>
          <w:color w:val="000000"/>
          <w:lang w:val="es-ES" w:eastAsia="en-US"/>
        </w:rPr>
      </w:pPr>
    </w:p>
    <w:p w14:paraId="218A87EA" w14:textId="77777777" w:rsidR="000B71A8" w:rsidRPr="00283869" w:rsidRDefault="00A44043" w:rsidP="00303F66">
      <w:pPr>
        <w:pStyle w:val="Prrafodelista"/>
        <w:widowControl w:val="0"/>
        <w:numPr>
          <w:ilvl w:val="0"/>
          <w:numId w:val="4"/>
        </w:numPr>
        <w:tabs>
          <w:tab w:val="clear" w:pos="720"/>
          <w:tab w:val="num" w:pos="360"/>
        </w:tabs>
        <w:autoSpaceDE w:val="0"/>
        <w:autoSpaceDN w:val="0"/>
        <w:adjustRightInd w:val="0"/>
        <w:spacing w:after="21" w:line="240" w:lineRule="auto"/>
        <w:ind w:left="360"/>
        <w:jc w:val="both"/>
        <w:rPr>
          <w:rFonts w:ascii="Palatino Linotype" w:eastAsiaTheme="minorHAnsi" w:hAnsi="Palatino Linotype" w:cs="Tahoma"/>
          <w:color w:val="000000"/>
          <w:lang w:val="es-ES" w:eastAsia="en-US"/>
        </w:rPr>
      </w:pPr>
      <w:r w:rsidRPr="00283869">
        <w:rPr>
          <w:rFonts w:ascii="Palatino Linotype" w:eastAsiaTheme="minorHAnsi" w:hAnsi="Palatino Linotype" w:cs="Tahoma"/>
          <w:color w:val="000000"/>
          <w:lang w:val="es-ES" w:eastAsia="en-US"/>
        </w:rPr>
        <w:t xml:space="preserve">Garantizar el control de las condiciones ambientales en los espacios de almacenamiento documental, a través de la implementación de estrategias de prevención y control de cada uno de los parámetros. </w:t>
      </w:r>
    </w:p>
    <w:p w14:paraId="6A5EF2EB" w14:textId="77777777" w:rsidR="000B71A8" w:rsidRPr="00283869" w:rsidRDefault="000B71A8" w:rsidP="00303F66">
      <w:pPr>
        <w:pStyle w:val="Prrafodelista"/>
        <w:spacing w:line="240" w:lineRule="auto"/>
        <w:rPr>
          <w:rFonts w:ascii="Palatino Linotype" w:eastAsiaTheme="minorHAnsi" w:hAnsi="Palatino Linotype" w:cs="Tahoma"/>
          <w:lang w:val="es-ES" w:eastAsia="en-US"/>
        </w:rPr>
      </w:pPr>
    </w:p>
    <w:p w14:paraId="6CF254F4" w14:textId="3C8F7E84" w:rsidR="00AF330C" w:rsidRPr="00283869" w:rsidRDefault="00FF1A7A" w:rsidP="00303F66">
      <w:pPr>
        <w:pStyle w:val="Prrafodelista"/>
        <w:widowControl w:val="0"/>
        <w:numPr>
          <w:ilvl w:val="0"/>
          <w:numId w:val="4"/>
        </w:numPr>
        <w:tabs>
          <w:tab w:val="clear" w:pos="720"/>
          <w:tab w:val="num" w:pos="360"/>
        </w:tabs>
        <w:autoSpaceDE w:val="0"/>
        <w:autoSpaceDN w:val="0"/>
        <w:adjustRightInd w:val="0"/>
        <w:spacing w:after="21" w:line="240" w:lineRule="auto"/>
        <w:ind w:left="360"/>
        <w:jc w:val="both"/>
        <w:rPr>
          <w:rFonts w:ascii="Palatino Linotype" w:eastAsiaTheme="minorHAnsi" w:hAnsi="Palatino Linotype" w:cs="Tahoma"/>
          <w:color w:val="000000"/>
          <w:lang w:val="es-ES" w:eastAsia="en-US"/>
        </w:rPr>
      </w:pPr>
      <w:r w:rsidRPr="00283869">
        <w:rPr>
          <w:rFonts w:ascii="Palatino Linotype" w:eastAsiaTheme="minorHAnsi" w:hAnsi="Palatino Linotype" w:cs="Tahoma"/>
          <w:lang w:val="es-ES" w:eastAsia="en-US"/>
        </w:rPr>
        <w:t xml:space="preserve">Identificar las acciones a tomar </w:t>
      </w:r>
      <w:r w:rsidR="00A44043" w:rsidRPr="00283869">
        <w:rPr>
          <w:rFonts w:ascii="Palatino Linotype" w:eastAsiaTheme="minorHAnsi" w:hAnsi="Palatino Linotype" w:cs="Tahoma"/>
          <w:lang w:val="es-ES" w:eastAsia="en-US"/>
        </w:rPr>
        <w:t>a</w:t>
      </w:r>
      <w:r w:rsidRPr="00283869">
        <w:rPr>
          <w:rFonts w:ascii="Palatino Linotype" w:eastAsiaTheme="minorHAnsi" w:hAnsi="Palatino Linotype" w:cs="Tahoma"/>
          <w:lang w:val="es-ES" w:eastAsia="en-US"/>
        </w:rPr>
        <w:t>ntes, durante y</w:t>
      </w:r>
      <w:r w:rsidR="0019357B" w:rsidRPr="00283869">
        <w:rPr>
          <w:rFonts w:ascii="Palatino Linotype" w:eastAsiaTheme="minorHAnsi" w:hAnsi="Palatino Linotype" w:cs="Tahoma"/>
          <w:lang w:val="es-ES" w:eastAsia="en-US"/>
        </w:rPr>
        <w:t xml:space="preserve"> </w:t>
      </w:r>
      <w:r w:rsidR="00A44043" w:rsidRPr="00283869">
        <w:rPr>
          <w:rFonts w:ascii="Palatino Linotype" w:eastAsiaTheme="minorHAnsi" w:hAnsi="Palatino Linotype" w:cs="Tahoma"/>
          <w:color w:val="000000"/>
          <w:lang w:val="es-ES" w:eastAsia="en-US"/>
        </w:rPr>
        <w:t xml:space="preserve">después de un siniestro, a fin de mitigar el impacto sobre los soportes documentales. </w:t>
      </w:r>
    </w:p>
    <w:p w14:paraId="27B1FD64" w14:textId="77777777" w:rsidR="00E40E97" w:rsidRPr="00283869" w:rsidRDefault="00E40E97" w:rsidP="00303F66">
      <w:pPr>
        <w:pStyle w:val="Default"/>
        <w:rPr>
          <w:rFonts w:ascii="Palatino Linotype" w:hAnsi="Palatino Linotype" w:cs="Arial"/>
          <w:b/>
          <w:bCs/>
          <w:sz w:val="22"/>
          <w:szCs w:val="22"/>
        </w:rPr>
      </w:pPr>
    </w:p>
    <w:p w14:paraId="5F372848" w14:textId="4B302B56" w:rsidR="00AF330C" w:rsidRPr="00E04481" w:rsidRDefault="000B71A8" w:rsidP="006249B4">
      <w:pPr>
        <w:pStyle w:val="Estilo2"/>
        <w:numPr>
          <w:ilvl w:val="1"/>
          <w:numId w:val="3"/>
        </w:numPr>
        <w:rPr>
          <w:rStyle w:val="Estilo2Car"/>
        </w:rPr>
      </w:pPr>
      <w:bookmarkStart w:id="11" w:name="_Toc41501218"/>
      <w:r w:rsidRPr="00283869">
        <w:t>A</w:t>
      </w:r>
      <w:r w:rsidR="00E04481" w:rsidRPr="00283869">
        <w:t xml:space="preserve">lcance del </w:t>
      </w:r>
      <w:r w:rsidRPr="00283869">
        <w:t>SIC</w:t>
      </w:r>
      <w:bookmarkEnd w:id="11"/>
    </w:p>
    <w:p w14:paraId="29E300EE" w14:textId="28F43991" w:rsidR="00750F9F" w:rsidRPr="00283869" w:rsidRDefault="008A3511" w:rsidP="00303F66">
      <w:pPr>
        <w:spacing w:before="100" w:beforeAutospacing="1" w:after="100" w:afterAutospacing="1" w:line="240" w:lineRule="auto"/>
        <w:jc w:val="both"/>
        <w:rPr>
          <w:rFonts w:ascii="Palatino Linotype" w:eastAsiaTheme="minorHAnsi" w:hAnsi="Palatino Linotype" w:cs="Arial"/>
          <w:lang w:eastAsia="es-ES"/>
        </w:rPr>
      </w:pPr>
      <w:r>
        <w:rPr>
          <w:rFonts w:ascii="Palatino Linotype" w:eastAsiaTheme="minorHAnsi" w:hAnsi="Palatino Linotype" w:cs="Arial"/>
          <w:lang w:eastAsia="es-ES"/>
        </w:rPr>
        <w:t xml:space="preserve">     </w:t>
      </w:r>
      <w:r w:rsidR="002D0627" w:rsidRPr="008A3511">
        <w:rPr>
          <w:rFonts w:ascii="Palatino Linotype" w:eastAsiaTheme="minorHAnsi" w:hAnsi="Palatino Linotype" w:cs="Arial"/>
          <w:sz w:val="24"/>
          <w:lang w:eastAsia="es-ES"/>
        </w:rPr>
        <w:t xml:space="preserve">Este documento contiene los lineamientos para la </w:t>
      </w:r>
      <w:r w:rsidR="00FE2169" w:rsidRPr="008A3511">
        <w:rPr>
          <w:rFonts w:ascii="Palatino Linotype" w:eastAsiaTheme="minorHAnsi" w:hAnsi="Palatino Linotype" w:cs="Arial"/>
          <w:sz w:val="24"/>
          <w:lang w:eastAsia="es-ES"/>
        </w:rPr>
        <w:t>implementación</w:t>
      </w:r>
      <w:r w:rsidR="002D0627" w:rsidRPr="008A3511">
        <w:rPr>
          <w:rFonts w:ascii="Palatino Linotype" w:eastAsiaTheme="minorHAnsi" w:hAnsi="Palatino Linotype" w:cs="Arial"/>
          <w:sz w:val="24"/>
          <w:lang w:eastAsia="es-ES"/>
        </w:rPr>
        <w:t xml:space="preserve"> del Sistema Integrado de </w:t>
      </w:r>
      <w:r w:rsidR="00FE2169" w:rsidRPr="008A3511">
        <w:rPr>
          <w:rFonts w:ascii="Palatino Linotype" w:eastAsiaTheme="minorHAnsi" w:hAnsi="Palatino Linotype" w:cs="Arial"/>
          <w:sz w:val="24"/>
          <w:lang w:eastAsia="es-ES"/>
        </w:rPr>
        <w:t>Conservación</w:t>
      </w:r>
      <w:r w:rsidR="002D0627" w:rsidRPr="008A3511">
        <w:rPr>
          <w:rFonts w:ascii="Palatino Linotype" w:eastAsiaTheme="minorHAnsi" w:hAnsi="Palatino Linotype" w:cs="Arial"/>
          <w:sz w:val="24"/>
          <w:lang w:eastAsia="es-ES"/>
        </w:rPr>
        <w:t xml:space="preserve"> (SIC) y aplica para todas las dependencias </w:t>
      </w:r>
      <w:r w:rsidR="00750F9F" w:rsidRPr="008A3511">
        <w:rPr>
          <w:rFonts w:ascii="Palatino Linotype" w:eastAsiaTheme="minorHAnsi" w:hAnsi="Palatino Linotype" w:cs="Arial"/>
          <w:sz w:val="24"/>
          <w:lang w:eastAsia="es-ES"/>
        </w:rPr>
        <w:t>de la JEP</w:t>
      </w:r>
      <w:r w:rsidR="00321D42" w:rsidRPr="008A3511">
        <w:rPr>
          <w:rFonts w:ascii="Palatino Linotype" w:eastAsiaTheme="minorHAnsi" w:hAnsi="Palatino Linotype" w:cs="Arial"/>
          <w:sz w:val="24"/>
          <w:lang w:eastAsia="es-ES"/>
        </w:rPr>
        <w:t>,</w:t>
      </w:r>
      <w:r w:rsidR="00750F9F" w:rsidRPr="008A3511">
        <w:rPr>
          <w:rFonts w:ascii="Palatino Linotype" w:eastAsiaTheme="minorHAnsi" w:hAnsi="Palatino Linotype" w:cs="Arial"/>
          <w:sz w:val="24"/>
          <w:lang w:eastAsia="es-ES"/>
        </w:rPr>
        <w:t xml:space="preserve"> </w:t>
      </w:r>
      <w:r w:rsidR="0053092F" w:rsidRPr="008A3511">
        <w:rPr>
          <w:rFonts w:ascii="Palatino Linotype" w:eastAsiaTheme="minorHAnsi" w:hAnsi="Palatino Linotype" w:cs="Arial"/>
          <w:sz w:val="24"/>
          <w:lang w:eastAsia="es-ES"/>
        </w:rPr>
        <w:t xml:space="preserve">los </w:t>
      </w:r>
      <w:r w:rsidR="0053092F" w:rsidRPr="008A3511">
        <w:rPr>
          <w:rFonts w:ascii="Palatino Linotype" w:hAnsi="Palatino Linotype"/>
          <w:sz w:val="24"/>
        </w:rPr>
        <w:t>Magistrados, Magistradas, director de la unidad, Fiscales, secretaria ejecutiva, subsecretaria, directores, subdirectores, Jefes de Departamento, servidores, servidoras y contratistas</w:t>
      </w:r>
      <w:r w:rsidR="002D0627" w:rsidRPr="008A3511">
        <w:rPr>
          <w:rFonts w:ascii="Palatino Linotype" w:eastAsiaTheme="minorHAnsi" w:hAnsi="Palatino Linotype" w:cs="Arial"/>
          <w:sz w:val="24"/>
          <w:lang w:eastAsia="es-ES"/>
        </w:rPr>
        <w:t xml:space="preserve"> que en ejercicio de sus funciones y responsabilidades asignadas, produzcan, </w:t>
      </w:r>
      <w:r w:rsidR="00750F9F" w:rsidRPr="008A3511">
        <w:rPr>
          <w:rFonts w:ascii="Palatino Linotype" w:eastAsiaTheme="minorHAnsi" w:hAnsi="Palatino Linotype" w:cs="Arial"/>
          <w:sz w:val="24"/>
          <w:lang w:eastAsia="es-ES"/>
        </w:rPr>
        <w:t>reciban, tramiten y gestionen, organicen, custodien y transfieran</w:t>
      </w:r>
      <w:r w:rsidR="002D0627" w:rsidRPr="008A3511">
        <w:rPr>
          <w:rFonts w:ascii="Palatino Linotype" w:eastAsiaTheme="minorHAnsi" w:hAnsi="Palatino Linotype" w:cs="Arial"/>
          <w:sz w:val="24"/>
          <w:lang w:eastAsia="es-ES"/>
        </w:rPr>
        <w:t xml:space="preserve"> </w:t>
      </w:r>
      <w:r w:rsidR="00FE2169" w:rsidRPr="008A3511">
        <w:rPr>
          <w:rFonts w:ascii="Palatino Linotype" w:eastAsiaTheme="minorHAnsi" w:hAnsi="Palatino Linotype" w:cs="Arial"/>
          <w:sz w:val="24"/>
          <w:lang w:eastAsia="es-ES"/>
        </w:rPr>
        <w:t>información</w:t>
      </w:r>
      <w:r w:rsidR="000A2022" w:rsidRPr="008A3511">
        <w:rPr>
          <w:rFonts w:ascii="Palatino Linotype" w:eastAsiaTheme="minorHAnsi" w:hAnsi="Palatino Linotype" w:cs="Arial"/>
          <w:sz w:val="24"/>
          <w:lang w:eastAsia="es-ES"/>
        </w:rPr>
        <w:t xml:space="preserve"> y/o </w:t>
      </w:r>
      <w:r w:rsidR="00FE2169" w:rsidRPr="008A3511">
        <w:rPr>
          <w:rFonts w:ascii="Palatino Linotype" w:eastAsiaTheme="minorHAnsi" w:hAnsi="Palatino Linotype" w:cs="Arial"/>
          <w:sz w:val="24"/>
          <w:lang w:eastAsia="es-ES"/>
        </w:rPr>
        <w:t>documentación</w:t>
      </w:r>
      <w:r w:rsidR="002D0627" w:rsidRPr="008A3511">
        <w:rPr>
          <w:rFonts w:ascii="Palatino Linotype" w:eastAsiaTheme="minorHAnsi" w:hAnsi="Palatino Linotype" w:cs="Arial"/>
          <w:sz w:val="24"/>
          <w:lang w:eastAsia="es-ES"/>
        </w:rPr>
        <w:t xml:space="preserve"> institucional</w:t>
      </w:r>
      <w:r w:rsidR="00C50C95" w:rsidRPr="008A3511">
        <w:rPr>
          <w:rFonts w:ascii="Palatino Linotype" w:eastAsiaTheme="minorHAnsi" w:hAnsi="Palatino Linotype" w:cs="Arial"/>
          <w:sz w:val="24"/>
          <w:lang w:eastAsia="es-ES"/>
        </w:rPr>
        <w:t>.</w:t>
      </w:r>
      <w:r w:rsidR="005B43A9" w:rsidRPr="008A3511">
        <w:rPr>
          <w:rFonts w:ascii="Palatino Linotype" w:eastAsiaTheme="minorHAnsi" w:hAnsi="Palatino Linotype" w:cs="Arial"/>
          <w:sz w:val="24"/>
          <w:lang w:eastAsia="es-ES"/>
        </w:rPr>
        <w:t xml:space="preserve"> </w:t>
      </w:r>
    </w:p>
    <w:p w14:paraId="47257C2C" w14:textId="2C663154" w:rsidR="000A2022" w:rsidRPr="008A3511" w:rsidRDefault="008A3511" w:rsidP="000A2022">
      <w:pPr>
        <w:spacing w:before="100" w:beforeAutospacing="1" w:after="0" w:line="240" w:lineRule="auto"/>
        <w:jc w:val="both"/>
        <w:rPr>
          <w:rFonts w:ascii="Palatino Linotype" w:hAnsi="Palatino Linotype"/>
          <w:sz w:val="24"/>
        </w:rPr>
      </w:pPr>
      <w:r>
        <w:rPr>
          <w:rFonts w:ascii="Palatino Linotype" w:hAnsi="Palatino Linotype"/>
          <w:sz w:val="24"/>
        </w:rPr>
        <w:t xml:space="preserve">     </w:t>
      </w:r>
      <w:r w:rsidR="000A2022" w:rsidRPr="008A3511">
        <w:rPr>
          <w:rFonts w:ascii="Palatino Linotype" w:hAnsi="Palatino Linotype"/>
          <w:sz w:val="24"/>
        </w:rPr>
        <w:t>El SIC</w:t>
      </w:r>
      <w:r w:rsidR="00C50C95" w:rsidRPr="008A3511">
        <w:rPr>
          <w:rFonts w:ascii="Palatino Linotype" w:hAnsi="Palatino Linotype"/>
          <w:bCs/>
          <w:sz w:val="24"/>
        </w:rPr>
        <w:t xml:space="preserve"> es </w:t>
      </w:r>
      <w:r w:rsidR="00750F9F" w:rsidRPr="008A3511">
        <w:rPr>
          <w:rFonts w:ascii="Palatino Linotype" w:hAnsi="Palatino Linotype"/>
          <w:sz w:val="24"/>
        </w:rPr>
        <w:t xml:space="preserve">aplicable </w:t>
      </w:r>
      <w:r w:rsidR="00C50C95" w:rsidRPr="008A3511">
        <w:rPr>
          <w:rFonts w:ascii="Palatino Linotype" w:hAnsi="Palatino Linotype"/>
          <w:sz w:val="24"/>
        </w:rPr>
        <w:t xml:space="preserve">a todos </w:t>
      </w:r>
      <w:r w:rsidR="00750F9F" w:rsidRPr="008A3511">
        <w:rPr>
          <w:rFonts w:ascii="Palatino Linotype" w:hAnsi="Palatino Linotype"/>
          <w:sz w:val="24"/>
        </w:rPr>
        <w:t>los</w:t>
      </w:r>
      <w:r w:rsidR="0052104F" w:rsidRPr="008A3511">
        <w:rPr>
          <w:rFonts w:ascii="Palatino Linotype" w:hAnsi="Palatino Linotype"/>
          <w:sz w:val="24"/>
        </w:rPr>
        <w:t xml:space="preserve"> documentos e información</w:t>
      </w:r>
      <w:r w:rsidR="00750F9F" w:rsidRPr="008A3511">
        <w:rPr>
          <w:rFonts w:ascii="Palatino Linotype" w:hAnsi="Palatino Linotype"/>
          <w:sz w:val="24"/>
        </w:rPr>
        <w:t xml:space="preserve"> </w:t>
      </w:r>
      <w:r w:rsidR="00C50C95" w:rsidRPr="008A3511">
        <w:rPr>
          <w:rFonts w:ascii="Palatino Linotype" w:hAnsi="Palatino Linotype" w:cs="Arial"/>
          <w:sz w:val="24"/>
          <w:shd w:val="clear" w:color="auto" w:fill="FFFFFF"/>
        </w:rPr>
        <w:t xml:space="preserve">que se encuentren </w:t>
      </w:r>
      <w:r w:rsidR="00750F9F" w:rsidRPr="008A3511">
        <w:rPr>
          <w:rFonts w:ascii="Palatino Linotype" w:hAnsi="Palatino Linotype" w:cs="Arial"/>
          <w:sz w:val="24"/>
        </w:rPr>
        <w:t xml:space="preserve">en soporte papel, en soporte flexible (negativos y películas), </w:t>
      </w:r>
      <w:r w:rsidR="00364FF0" w:rsidRPr="008A3511">
        <w:rPr>
          <w:rFonts w:ascii="Palatino Linotype" w:hAnsi="Palatino Linotype" w:cs="Arial"/>
          <w:sz w:val="24"/>
        </w:rPr>
        <w:t>medios magnéticos</w:t>
      </w:r>
      <w:r w:rsidR="00750F9F" w:rsidRPr="008A3511">
        <w:rPr>
          <w:rFonts w:ascii="Palatino Linotype" w:hAnsi="Palatino Linotype" w:cs="Arial"/>
          <w:sz w:val="24"/>
        </w:rPr>
        <w:t xml:space="preserve"> (DD, cintas magnéticas, disquetes), medios ópticos (DVD, CD, BLU RAY), medios extraíbles (USB, mini </w:t>
      </w:r>
      <w:r w:rsidR="00750F9F" w:rsidRPr="00741FD5">
        <w:rPr>
          <w:rFonts w:ascii="Palatino Linotype" w:hAnsi="Palatino Linotype" w:cs="Arial"/>
          <w:sz w:val="24"/>
        </w:rPr>
        <w:t>sd);</w:t>
      </w:r>
      <w:r w:rsidR="00750F9F" w:rsidRPr="008A3511">
        <w:rPr>
          <w:rFonts w:ascii="Palatino Linotype" w:hAnsi="Palatino Linotype" w:cs="Arial"/>
          <w:sz w:val="24"/>
        </w:rPr>
        <w:t xml:space="preserve"> </w:t>
      </w:r>
      <w:r w:rsidR="00364FF0" w:rsidRPr="008A3511">
        <w:rPr>
          <w:rFonts w:ascii="Palatino Linotype" w:hAnsi="Palatino Linotype"/>
          <w:sz w:val="24"/>
        </w:rPr>
        <w:t>d</w:t>
      </w:r>
      <w:r w:rsidR="00750F9F" w:rsidRPr="008A3511">
        <w:rPr>
          <w:rFonts w:ascii="Palatino Linotype" w:hAnsi="Palatino Linotype"/>
          <w:sz w:val="24"/>
        </w:rPr>
        <w:t>ocumentos electrónicos de archivo</w:t>
      </w:r>
      <w:r w:rsidR="00364FF0" w:rsidRPr="008A3511">
        <w:rPr>
          <w:rFonts w:ascii="Palatino Linotype" w:hAnsi="Palatino Linotype"/>
          <w:sz w:val="24"/>
        </w:rPr>
        <w:t>,</w:t>
      </w:r>
      <w:r w:rsidR="00750F9F" w:rsidRPr="008A3511">
        <w:rPr>
          <w:rFonts w:ascii="Palatino Linotype" w:hAnsi="Palatino Linotype"/>
          <w:sz w:val="24"/>
        </w:rPr>
        <w:t xml:space="preserve"> documentos nacidos digitales y </w:t>
      </w:r>
      <w:r w:rsidR="00750F9F" w:rsidRPr="008A3511">
        <w:rPr>
          <w:rFonts w:ascii="Palatino Linotype" w:hAnsi="Palatino Linotype"/>
          <w:sz w:val="24"/>
        </w:rPr>
        <w:lastRenderedPageBreak/>
        <w:t>documentos de archivo digitalizados</w:t>
      </w:r>
      <w:r w:rsidR="00750F9F" w:rsidRPr="008A3511">
        <w:rPr>
          <w:rFonts w:ascii="Palatino Linotype" w:hAnsi="Palatino Linotype" w:cs="Arial"/>
          <w:sz w:val="24"/>
        </w:rPr>
        <w:t xml:space="preserve"> </w:t>
      </w:r>
      <w:r w:rsidR="00750F9F" w:rsidRPr="008A3511">
        <w:rPr>
          <w:rFonts w:ascii="Palatino Linotype" w:hAnsi="Palatino Linotype"/>
          <w:sz w:val="24"/>
        </w:rPr>
        <w:t>que han sido definidos en las Tablas de Retención Documental y los seleccionados en los activos de Información.</w:t>
      </w:r>
    </w:p>
    <w:p w14:paraId="2236A570" w14:textId="0F35A394" w:rsidR="00DF4C98" w:rsidRPr="00283869" w:rsidRDefault="00DF4C98" w:rsidP="00E04481">
      <w:pPr>
        <w:pStyle w:val="Estilo2"/>
        <w:numPr>
          <w:ilvl w:val="1"/>
          <w:numId w:val="3"/>
        </w:numPr>
      </w:pPr>
      <w:bookmarkStart w:id="12" w:name="_Toc12435093"/>
      <w:bookmarkStart w:id="13" w:name="_Toc41501219"/>
      <w:r w:rsidRPr="00283869">
        <w:t>R</w:t>
      </w:r>
      <w:r w:rsidR="00E04481" w:rsidRPr="00283869">
        <w:t xml:space="preserve">esponsabilidad de la implementación del </w:t>
      </w:r>
      <w:bookmarkEnd w:id="12"/>
      <w:r w:rsidRPr="00283869">
        <w:t>SIC</w:t>
      </w:r>
      <w:bookmarkEnd w:id="13"/>
    </w:p>
    <w:p w14:paraId="4D6C0AF4" w14:textId="77777777" w:rsidR="00922431" w:rsidRPr="00283869" w:rsidRDefault="00922431" w:rsidP="00922431">
      <w:pPr>
        <w:widowControl w:val="0"/>
        <w:autoSpaceDE w:val="0"/>
        <w:autoSpaceDN w:val="0"/>
        <w:adjustRightInd w:val="0"/>
        <w:spacing w:after="0" w:line="240" w:lineRule="auto"/>
        <w:ind w:right="-20"/>
        <w:jc w:val="both"/>
        <w:rPr>
          <w:rFonts w:ascii="Palatino Linotype" w:hAnsi="Palatino Linotype" w:cs="Arial"/>
          <w:sz w:val="24"/>
          <w:szCs w:val="24"/>
        </w:rPr>
      </w:pPr>
    </w:p>
    <w:p w14:paraId="3C13F6CD" w14:textId="35F73A64" w:rsidR="00922431" w:rsidRPr="008A3511" w:rsidRDefault="008A3511" w:rsidP="00922431">
      <w:pPr>
        <w:widowControl w:val="0"/>
        <w:autoSpaceDE w:val="0"/>
        <w:autoSpaceDN w:val="0"/>
        <w:adjustRightInd w:val="0"/>
        <w:spacing w:after="0" w:line="240" w:lineRule="auto"/>
        <w:ind w:right="-20"/>
        <w:jc w:val="both"/>
        <w:rPr>
          <w:rFonts w:ascii="Palatino Linotype" w:hAnsi="Palatino Linotype" w:cs="Arial"/>
          <w:i/>
          <w:sz w:val="24"/>
        </w:rPr>
      </w:pPr>
      <w:r>
        <w:rPr>
          <w:rFonts w:ascii="Palatino Linotype" w:hAnsi="Palatino Linotype" w:cs="Arial"/>
          <w:sz w:val="24"/>
        </w:rPr>
        <w:t xml:space="preserve">     </w:t>
      </w:r>
      <w:r w:rsidR="00922431" w:rsidRPr="008A3511">
        <w:rPr>
          <w:rFonts w:ascii="Palatino Linotype" w:hAnsi="Palatino Linotype" w:cs="Arial"/>
          <w:sz w:val="24"/>
        </w:rPr>
        <w:t xml:space="preserve">El Acuerdo </w:t>
      </w:r>
      <w:r w:rsidR="00C939E4" w:rsidRPr="008A3511">
        <w:rPr>
          <w:rFonts w:ascii="Palatino Linotype" w:hAnsi="Palatino Linotype" w:cs="Arial"/>
          <w:sz w:val="24"/>
        </w:rPr>
        <w:t>0</w:t>
      </w:r>
      <w:r w:rsidR="00922431" w:rsidRPr="008A3511">
        <w:rPr>
          <w:rFonts w:ascii="Palatino Linotype" w:hAnsi="Palatino Linotype" w:cs="Arial"/>
          <w:sz w:val="24"/>
        </w:rPr>
        <w:t>06 de 2014</w:t>
      </w:r>
      <w:r w:rsidR="00401295" w:rsidRPr="008A3511">
        <w:rPr>
          <w:rFonts w:ascii="Palatino Linotype" w:hAnsi="Palatino Linotype" w:cs="Arial"/>
          <w:sz w:val="24"/>
        </w:rPr>
        <w:t xml:space="preserve"> del AGN</w:t>
      </w:r>
      <w:r w:rsidR="00922431" w:rsidRPr="008A3511">
        <w:rPr>
          <w:rFonts w:ascii="Palatino Linotype" w:hAnsi="Palatino Linotype" w:cs="Arial"/>
          <w:sz w:val="24"/>
        </w:rPr>
        <w:t>, "Por medio del cual se desarrollan los artículos 46, 47 y 48 del Título XI</w:t>
      </w:r>
      <w:r w:rsidR="00922431" w:rsidRPr="008A3511">
        <w:rPr>
          <w:rFonts w:ascii="Palatino Linotype" w:hAnsi="Palatino Linotype" w:cs="Arial"/>
          <w:i/>
          <w:sz w:val="24"/>
        </w:rPr>
        <w:t xml:space="preserve"> "Conservación de Documentos" </w:t>
      </w:r>
      <w:r w:rsidR="00922431" w:rsidRPr="008A3511">
        <w:rPr>
          <w:rFonts w:ascii="Palatino Linotype" w:hAnsi="Palatino Linotype" w:cs="Arial"/>
          <w:sz w:val="24"/>
        </w:rPr>
        <w:t>de la Ley 594 de 2000". En su Artículo 9. Responsabilidad Sistema Integrado de Conservación – SIC,</w:t>
      </w:r>
      <w:r w:rsidR="00922431" w:rsidRPr="008A3511">
        <w:rPr>
          <w:rFonts w:ascii="Palatino Linotype" w:hAnsi="Palatino Linotype" w:cs="Arial"/>
          <w:i/>
          <w:sz w:val="24"/>
        </w:rPr>
        <w:t xml:space="preserve"> </w:t>
      </w:r>
      <w:r w:rsidR="00922431" w:rsidRPr="008A3511">
        <w:rPr>
          <w:rFonts w:ascii="Palatino Linotype" w:hAnsi="Palatino Linotype" w:cs="Arial"/>
          <w:sz w:val="24"/>
        </w:rPr>
        <w:t>establece que el</w:t>
      </w:r>
      <w:r w:rsidR="00922431" w:rsidRPr="008A3511">
        <w:rPr>
          <w:rFonts w:ascii="Palatino Linotype" w:hAnsi="Palatino Linotype" w:cs="Arial"/>
          <w:i/>
          <w:sz w:val="24"/>
        </w:rPr>
        <w:t xml:space="preserve"> “SIC implica la ejecución de procesos transversales al proceso de gestión documental, por lo </w:t>
      </w:r>
      <w:r w:rsidR="00B522EF" w:rsidRPr="008A3511">
        <w:rPr>
          <w:rFonts w:ascii="Palatino Linotype" w:hAnsi="Palatino Linotype" w:cs="Arial"/>
          <w:i/>
          <w:sz w:val="24"/>
        </w:rPr>
        <w:t>tanto,</w:t>
      </w:r>
      <w:r w:rsidR="00922431" w:rsidRPr="008A3511">
        <w:rPr>
          <w:rFonts w:ascii="Palatino Linotype" w:hAnsi="Palatino Linotype" w:cs="Arial"/>
          <w:i/>
          <w:sz w:val="24"/>
        </w:rPr>
        <w:t xml:space="preserve"> su implementación, será responsabilidad del Secretario General o de un funcionario de igual o superior jerarquía, articulado con un equipo interdisciplinario de profesionales del área de gestión documental, área de conservación documental, área de tecnologías de la información y auditores”.</w:t>
      </w:r>
    </w:p>
    <w:p w14:paraId="64EFEBAA" w14:textId="77777777" w:rsidR="00922431" w:rsidRPr="008A3511" w:rsidRDefault="00922431" w:rsidP="00922431">
      <w:pPr>
        <w:pStyle w:val="Prrafodelista"/>
        <w:widowControl w:val="0"/>
        <w:autoSpaceDE w:val="0"/>
        <w:autoSpaceDN w:val="0"/>
        <w:adjustRightInd w:val="0"/>
        <w:spacing w:after="0" w:line="240" w:lineRule="auto"/>
        <w:ind w:left="360" w:right="-20"/>
        <w:jc w:val="both"/>
        <w:rPr>
          <w:rFonts w:ascii="Palatino Linotype" w:hAnsi="Palatino Linotype" w:cs="Arial"/>
          <w:i/>
          <w:sz w:val="24"/>
        </w:rPr>
      </w:pPr>
    </w:p>
    <w:p w14:paraId="65874413" w14:textId="5B27C8BA" w:rsidR="003E36C6" w:rsidRPr="008A3511" w:rsidRDefault="008A3511" w:rsidP="003E36C6">
      <w:pPr>
        <w:widowControl w:val="0"/>
        <w:autoSpaceDE w:val="0"/>
        <w:autoSpaceDN w:val="0"/>
        <w:adjustRightInd w:val="0"/>
        <w:spacing w:after="0" w:line="240" w:lineRule="auto"/>
        <w:ind w:right="-20"/>
        <w:jc w:val="both"/>
        <w:rPr>
          <w:rFonts w:ascii="Palatino Linotype" w:hAnsi="Palatino Linotype"/>
          <w:sz w:val="24"/>
        </w:rPr>
      </w:pPr>
      <w:r>
        <w:rPr>
          <w:rFonts w:ascii="Palatino Linotype" w:hAnsi="Palatino Linotype" w:cs="Arial"/>
          <w:sz w:val="24"/>
        </w:rPr>
        <w:t xml:space="preserve">     </w:t>
      </w:r>
      <w:r w:rsidR="003E36C6" w:rsidRPr="008A3511">
        <w:rPr>
          <w:rFonts w:ascii="Palatino Linotype" w:hAnsi="Palatino Linotype" w:cs="Arial"/>
          <w:sz w:val="24"/>
        </w:rPr>
        <w:t>De acuerdo con lo anterior,</w:t>
      </w:r>
      <w:r w:rsidR="000A2022" w:rsidRPr="008A3511">
        <w:rPr>
          <w:rFonts w:ascii="Palatino Linotype" w:hAnsi="Palatino Linotype"/>
          <w:sz w:val="24"/>
        </w:rPr>
        <w:t xml:space="preserve"> la responsabilidad y coordinación del Sistema Integrado de Conservación en</w:t>
      </w:r>
      <w:r w:rsidR="00BB7508">
        <w:rPr>
          <w:rFonts w:ascii="Palatino Linotype" w:hAnsi="Palatino Linotype"/>
          <w:sz w:val="24"/>
        </w:rPr>
        <w:t xml:space="preserve"> la</w:t>
      </w:r>
      <w:r w:rsidR="000A2022" w:rsidRPr="008A3511">
        <w:rPr>
          <w:rFonts w:ascii="Palatino Linotype" w:hAnsi="Palatino Linotype"/>
          <w:sz w:val="24"/>
        </w:rPr>
        <w:t xml:space="preserve"> JEP, debido a la transversalidad que comporta la ejecución de sus procesos dentro de la Gestión Documental Institucional y cumpliendo con los Artículos </w:t>
      </w:r>
      <w:r w:rsidR="000A2022" w:rsidRPr="00626D17">
        <w:rPr>
          <w:rFonts w:ascii="Palatino Linotype" w:hAnsi="Palatino Linotype"/>
          <w:sz w:val="24"/>
        </w:rPr>
        <w:t>1, 9 y 10</w:t>
      </w:r>
      <w:r w:rsidR="000A2022" w:rsidRPr="008A3511">
        <w:rPr>
          <w:rFonts w:ascii="Palatino Linotype" w:hAnsi="Palatino Linotype"/>
          <w:sz w:val="24"/>
        </w:rPr>
        <w:t xml:space="preserve"> del Acuerdo 006 de 2014 del A</w:t>
      </w:r>
      <w:r w:rsidR="003E36C6" w:rsidRPr="008A3511">
        <w:rPr>
          <w:rFonts w:ascii="Palatino Linotype" w:hAnsi="Palatino Linotype"/>
          <w:sz w:val="24"/>
        </w:rPr>
        <w:t xml:space="preserve">rchivo </w:t>
      </w:r>
      <w:r w:rsidR="000A2022" w:rsidRPr="008A3511">
        <w:rPr>
          <w:rFonts w:ascii="Palatino Linotype" w:hAnsi="Palatino Linotype"/>
          <w:sz w:val="24"/>
        </w:rPr>
        <w:t>G</w:t>
      </w:r>
      <w:r w:rsidR="003E36C6" w:rsidRPr="008A3511">
        <w:rPr>
          <w:rFonts w:ascii="Palatino Linotype" w:hAnsi="Palatino Linotype"/>
          <w:sz w:val="24"/>
        </w:rPr>
        <w:t xml:space="preserve">eneral de la </w:t>
      </w:r>
      <w:r w:rsidR="000A2022" w:rsidRPr="008A3511">
        <w:rPr>
          <w:rFonts w:ascii="Palatino Linotype" w:hAnsi="Palatino Linotype"/>
          <w:sz w:val="24"/>
        </w:rPr>
        <w:t>N</w:t>
      </w:r>
      <w:r w:rsidR="003E36C6" w:rsidRPr="008A3511">
        <w:rPr>
          <w:rFonts w:ascii="Palatino Linotype" w:hAnsi="Palatino Linotype"/>
          <w:sz w:val="24"/>
        </w:rPr>
        <w:t>ación</w:t>
      </w:r>
      <w:r w:rsidR="000A2022" w:rsidRPr="008A3511">
        <w:rPr>
          <w:rFonts w:ascii="Palatino Linotype" w:hAnsi="Palatino Linotype"/>
          <w:sz w:val="24"/>
        </w:rPr>
        <w:t xml:space="preserve">, recaen sobre la </w:t>
      </w:r>
      <w:r w:rsidR="00F25A80">
        <w:rPr>
          <w:rFonts w:ascii="Palatino Linotype" w:hAnsi="Palatino Linotype"/>
          <w:sz w:val="24"/>
        </w:rPr>
        <w:t>Secretaria Ejecutiva</w:t>
      </w:r>
      <w:r w:rsidR="000A2022" w:rsidRPr="008A3511">
        <w:rPr>
          <w:rFonts w:ascii="Palatino Linotype" w:hAnsi="Palatino Linotype"/>
          <w:sz w:val="24"/>
        </w:rPr>
        <w:t xml:space="preserve"> en coordinación con el Departamento de Gestión Documental.</w:t>
      </w:r>
      <w:r w:rsidR="003E36C6" w:rsidRPr="008A3511">
        <w:rPr>
          <w:rFonts w:ascii="Palatino Linotype" w:hAnsi="Palatino Linotype"/>
          <w:sz w:val="24"/>
        </w:rPr>
        <w:t xml:space="preserve"> Así mismo, deben participar todas </w:t>
      </w:r>
      <w:r w:rsidR="00C939E4" w:rsidRPr="008A3511">
        <w:rPr>
          <w:rFonts w:ascii="Palatino Linotype" w:hAnsi="Palatino Linotype"/>
          <w:sz w:val="24"/>
        </w:rPr>
        <w:t xml:space="preserve">las </w:t>
      </w:r>
      <w:r w:rsidR="003E36C6" w:rsidRPr="008A3511">
        <w:rPr>
          <w:rFonts w:ascii="Palatino Linotype" w:hAnsi="Palatino Linotype"/>
          <w:sz w:val="24"/>
        </w:rPr>
        <w:t xml:space="preserve">dependencias, funcionarios y contratistas de la entidad. </w:t>
      </w:r>
    </w:p>
    <w:p w14:paraId="6367936A" w14:textId="77777777" w:rsidR="00695078" w:rsidRPr="008A3511" w:rsidRDefault="00695078" w:rsidP="003E36C6">
      <w:pPr>
        <w:widowControl w:val="0"/>
        <w:autoSpaceDE w:val="0"/>
        <w:autoSpaceDN w:val="0"/>
        <w:adjustRightInd w:val="0"/>
        <w:spacing w:after="0" w:line="240" w:lineRule="auto"/>
        <w:ind w:right="-20"/>
        <w:jc w:val="both"/>
        <w:rPr>
          <w:rFonts w:ascii="Palatino Linotype" w:hAnsi="Palatino Linotype"/>
          <w:sz w:val="24"/>
        </w:rPr>
      </w:pPr>
    </w:p>
    <w:p w14:paraId="1DEA5CAE" w14:textId="21385070" w:rsidR="00F35168" w:rsidRPr="008A3511" w:rsidRDefault="00E04481" w:rsidP="00E04481">
      <w:pPr>
        <w:pStyle w:val="Estilo2"/>
        <w:numPr>
          <w:ilvl w:val="1"/>
          <w:numId w:val="3"/>
        </w:numPr>
        <w:rPr>
          <w:lang w:eastAsia="es-ES"/>
        </w:rPr>
      </w:pPr>
      <w:bookmarkStart w:id="14" w:name="_Toc41501220"/>
      <w:r w:rsidRPr="008A3511">
        <w:rPr>
          <w:lang w:eastAsia="es-ES"/>
        </w:rPr>
        <w:t>Marco legal</w:t>
      </w:r>
      <w:bookmarkEnd w:id="14"/>
    </w:p>
    <w:p w14:paraId="5B1F5D45" w14:textId="77777777" w:rsidR="00C71E64" w:rsidRPr="008A3511" w:rsidRDefault="00C71E64" w:rsidP="00303F66">
      <w:pPr>
        <w:spacing w:after="0" w:line="240" w:lineRule="auto"/>
        <w:rPr>
          <w:rFonts w:ascii="Palatino Linotype" w:eastAsiaTheme="minorHAnsi" w:hAnsi="Palatino Linotype"/>
          <w:sz w:val="24"/>
          <w:lang w:eastAsia="es-ES"/>
        </w:rPr>
      </w:pPr>
    </w:p>
    <w:p w14:paraId="2910160F" w14:textId="1BDBEEBC" w:rsidR="00CA4B6E" w:rsidRPr="008A3511" w:rsidRDefault="00CA4B6E" w:rsidP="00E45A4D">
      <w:pPr>
        <w:pStyle w:val="Prrafodelista"/>
        <w:widowControl w:val="0"/>
        <w:numPr>
          <w:ilvl w:val="0"/>
          <w:numId w:val="5"/>
        </w:numPr>
        <w:autoSpaceDE w:val="0"/>
        <w:autoSpaceDN w:val="0"/>
        <w:adjustRightInd w:val="0"/>
        <w:spacing w:after="0" w:line="240" w:lineRule="auto"/>
        <w:ind w:left="360"/>
        <w:jc w:val="both"/>
        <w:rPr>
          <w:rFonts w:ascii="Palatino Linotype" w:eastAsiaTheme="minorHAnsi" w:hAnsi="Palatino Linotype" w:cs="Arial"/>
          <w:bCs/>
          <w:sz w:val="24"/>
          <w:lang w:val="es-ES" w:eastAsia="en-US"/>
        </w:rPr>
      </w:pPr>
      <w:r w:rsidRPr="008A3511">
        <w:rPr>
          <w:rFonts w:ascii="Palatino Linotype" w:eastAsiaTheme="minorHAnsi" w:hAnsi="Palatino Linotype" w:cs="Arial"/>
          <w:bCs/>
          <w:sz w:val="28"/>
          <w:lang w:val="es-ES" w:eastAsia="en-US"/>
        </w:rPr>
        <w:t xml:space="preserve">COLOMBIA. PRESIDENCIA DE LA REPÚBLICA. Constitución Política </w:t>
      </w:r>
      <w:r w:rsidRPr="008A3511">
        <w:rPr>
          <w:rFonts w:ascii="Palatino Linotype" w:eastAsiaTheme="minorHAnsi" w:hAnsi="Palatino Linotype" w:cs="Arial"/>
          <w:bCs/>
          <w:sz w:val="24"/>
          <w:lang w:val="es-ES" w:eastAsia="en-US"/>
        </w:rPr>
        <w:t xml:space="preserve">de Colombia (20, julio, 1991). Artículos 8, 27, 70, 71, 72, 74 y 95. </w:t>
      </w:r>
    </w:p>
    <w:p w14:paraId="692B18C9" w14:textId="49253643" w:rsidR="00CA4B6E" w:rsidRPr="008A3511" w:rsidRDefault="00CA4B6E" w:rsidP="00311E49">
      <w:pPr>
        <w:pStyle w:val="Prrafodelista"/>
        <w:widowControl w:val="0"/>
        <w:numPr>
          <w:ilvl w:val="0"/>
          <w:numId w:val="5"/>
        </w:numPr>
        <w:autoSpaceDE w:val="0"/>
        <w:autoSpaceDN w:val="0"/>
        <w:adjustRightInd w:val="0"/>
        <w:spacing w:after="0" w:line="240" w:lineRule="auto"/>
        <w:ind w:left="360"/>
        <w:jc w:val="both"/>
        <w:rPr>
          <w:rFonts w:ascii="Palatino Linotype" w:eastAsiaTheme="minorHAnsi" w:hAnsi="Palatino Linotype" w:cs="Arial"/>
          <w:bCs/>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 xml:space="preserve">CONGRESO DE LA REPÚBLICA. </w:t>
      </w:r>
      <w:r w:rsidRPr="008A3511">
        <w:rPr>
          <w:rFonts w:ascii="Palatino Linotype" w:eastAsiaTheme="minorHAnsi" w:hAnsi="Palatino Linotype" w:cs="Arial"/>
          <w:bCs/>
          <w:sz w:val="24"/>
          <w:lang w:val="es-ES" w:eastAsia="en-US"/>
        </w:rPr>
        <w:t xml:space="preserve">Ley 47. (30, </w:t>
      </w:r>
      <w:r w:rsidR="00C939E4" w:rsidRPr="008A3511">
        <w:rPr>
          <w:rFonts w:ascii="Palatino Linotype" w:eastAsiaTheme="minorHAnsi" w:hAnsi="Palatino Linotype" w:cs="Arial"/>
          <w:bCs/>
          <w:sz w:val="24"/>
          <w:lang w:val="es-ES" w:eastAsia="en-US"/>
        </w:rPr>
        <w:t>octubre, 1920</w:t>
      </w:r>
      <w:r w:rsidRPr="008A3511">
        <w:rPr>
          <w:rFonts w:ascii="Palatino Linotype" w:eastAsiaTheme="minorHAnsi" w:hAnsi="Palatino Linotype" w:cs="Arial"/>
          <w:bCs/>
          <w:sz w:val="24"/>
          <w:lang w:val="es-ES" w:eastAsia="en-US"/>
        </w:rPr>
        <w:t>).</w:t>
      </w:r>
      <w:r w:rsidRPr="008A3511">
        <w:rPr>
          <w:rFonts w:ascii="Palatino Linotype" w:eastAsiaTheme="minorHAnsi" w:hAnsi="Palatino Linotype" w:cs="Arial"/>
          <w:sz w:val="24"/>
          <w:lang w:val="es-ES" w:eastAsia="en-US"/>
        </w:rPr>
        <w:t xml:space="preserve"> </w:t>
      </w:r>
      <w:r w:rsidRPr="008A3511">
        <w:rPr>
          <w:rFonts w:ascii="Palatino Linotype" w:hAnsi="Palatino Linotype" w:cs="Arial"/>
          <w:bCs/>
          <w:sz w:val="24"/>
        </w:rPr>
        <w:t xml:space="preserve">Por la cual se dictan algunas disposiciones sobre bibliotecas, museos y archivos y sobre documentos y objetos de interés públicos. </w:t>
      </w:r>
      <w:r w:rsidRPr="008A3511">
        <w:rPr>
          <w:rFonts w:ascii="Palatino Linotype" w:hAnsi="Palatino Linotype" w:cs="Arial"/>
          <w:sz w:val="24"/>
        </w:rPr>
        <w:t>Diario Oficial.</w:t>
      </w:r>
      <w:r w:rsidRPr="008A3511">
        <w:rPr>
          <w:rFonts w:ascii="Palatino Linotype" w:hAnsi="Palatino Linotype" w:cs="Arial"/>
          <w:bCs/>
          <w:sz w:val="24"/>
        </w:rPr>
        <w:t xml:space="preserve"> Bogotá D.C. 1920. N° </w:t>
      </w:r>
      <w:r w:rsidRPr="008A3511">
        <w:rPr>
          <w:rFonts w:ascii="Palatino Linotype" w:hAnsi="Palatino Linotype" w:cs="Arial"/>
          <w:sz w:val="24"/>
        </w:rPr>
        <w:t>17390. 2p.</w:t>
      </w:r>
    </w:p>
    <w:p w14:paraId="3562CC78" w14:textId="77777777" w:rsidR="00CA4B6E" w:rsidRPr="008A3511" w:rsidRDefault="00CA4B6E" w:rsidP="00311E49">
      <w:pPr>
        <w:pStyle w:val="Prrafodelista"/>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 xml:space="preserve">CONGRESO DE LA REPÚBLICA. </w:t>
      </w:r>
      <w:r w:rsidRPr="008A3511">
        <w:rPr>
          <w:rFonts w:ascii="Palatino Linotype" w:eastAsiaTheme="minorHAnsi" w:hAnsi="Palatino Linotype" w:cs="Arial"/>
          <w:bCs/>
          <w:sz w:val="24"/>
          <w:lang w:val="es-ES" w:eastAsia="en-US"/>
        </w:rPr>
        <w:t>Ley 14. (30, enero, 1936).</w:t>
      </w:r>
      <w:r w:rsidRPr="008A3511">
        <w:rPr>
          <w:rFonts w:ascii="Palatino Linotype" w:eastAsiaTheme="minorHAnsi" w:hAnsi="Palatino Linotype" w:cs="Arial"/>
          <w:sz w:val="24"/>
          <w:lang w:val="es-ES" w:eastAsia="en-US"/>
        </w:rPr>
        <w:t xml:space="preserve"> </w:t>
      </w:r>
      <w:r w:rsidRPr="008A3511">
        <w:rPr>
          <w:rFonts w:ascii="Palatino Linotype" w:hAnsi="Palatino Linotype" w:cs="Arial"/>
          <w:bCs/>
          <w:sz w:val="24"/>
        </w:rPr>
        <w:t xml:space="preserve">Por la cual se autoriza al Poder Ejecutivo a adherir el Tratado sobre la protección de muebles de valor histórico. </w:t>
      </w:r>
      <w:r w:rsidRPr="008A3511">
        <w:rPr>
          <w:rFonts w:ascii="Palatino Linotype" w:hAnsi="Palatino Linotype" w:cs="Arial"/>
          <w:sz w:val="24"/>
        </w:rPr>
        <w:t>Diario Oficial.</w:t>
      </w:r>
      <w:r w:rsidRPr="008A3511">
        <w:rPr>
          <w:rFonts w:ascii="Palatino Linotype" w:hAnsi="Palatino Linotype" w:cs="Arial"/>
          <w:bCs/>
          <w:sz w:val="24"/>
        </w:rPr>
        <w:t xml:space="preserve"> Bogotá D.C. 1936 N° </w:t>
      </w:r>
      <w:r w:rsidRPr="008A3511">
        <w:rPr>
          <w:rFonts w:ascii="Palatino Linotype" w:hAnsi="Palatino Linotype" w:cs="Arial"/>
          <w:sz w:val="24"/>
        </w:rPr>
        <w:t>23097. 4p.</w:t>
      </w:r>
    </w:p>
    <w:p w14:paraId="2A4AF9E7" w14:textId="77777777" w:rsidR="00CA4B6E" w:rsidRPr="008A3511" w:rsidRDefault="00CA4B6E" w:rsidP="00DF2DCF">
      <w:pPr>
        <w:pStyle w:val="Prrafodelista"/>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 xml:space="preserve">CONGRESO DE LA REPÚBLICA. </w:t>
      </w:r>
      <w:r w:rsidRPr="008A3511">
        <w:rPr>
          <w:rFonts w:ascii="Palatino Linotype" w:eastAsiaTheme="minorHAnsi" w:hAnsi="Palatino Linotype" w:cs="Arial"/>
          <w:bCs/>
          <w:sz w:val="24"/>
          <w:lang w:val="es-ES" w:eastAsia="en-US"/>
        </w:rPr>
        <w:t xml:space="preserve">Ley 163 de 1959. (30, diciembre, 1959) </w:t>
      </w:r>
      <w:r w:rsidRPr="008A3511">
        <w:rPr>
          <w:rFonts w:ascii="Palatino Linotype" w:eastAsiaTheme="minorHAnsi" w:hAnsi="Palatino Linotype" w:cs="Arial"/>
          <w:sz w:val="24"/>
          <w:lang w:val="es-ES" w:eastAsia="en-US"/>
        </w:rPr>
        <w:t xml:space="preserve">Se dictan medidas sobre defensa y conservación del Patrimonio Histórico, Artístico y Monumentos Públicos de la Nación. </w:t>
      </w:r>
      <w:r w:rsidRPr="008A3511">
        <w:rPr>
          <w:rFonts w:ascii="Palatino Linotype" w:hAnsi="Palatino Linotype" w:cs="Arial"/>
          <w:bCs/>
          <w:sz w:val="24"/>
        </w:rPr>
        <w:t>Bogotá D.C. Diario Oficial N° 30139. 5p.</w:t>
      </w:r>
      <w:r w:rsidRPr="008A3511">
        <w:rPr>
          <w:rFonts w:ascii="Palatino Linotype" w:eastAsiaTheme="minorHAnsi" w:hAnsi="Palatino Linotype" w:cs="Arial"/>
          <w:sz w:val="24"/>
          <w:lang w:val="es-ES" w:eastAsia="en-US"/>
        </w:rPr>
        <w:t xml:space="preserve"> </w:t>
      </w:r>
    </w:p>
    <w:p w14:paraId="1961D263" w14:textId="0A7A1A12" w:rsidR="00CA4B6E" w:rsidRPr="008A3511" w:rsidRDefault="00CA4B6E" w:rsidP="00423E7F">
      <w:pPr>
        <w:pStyle w:val="Prrafodelista"/>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 xml:space="preserve">CONGRESO DE LA REPÚBLICA. </w:t>
      </w:r>
      <w:r w:rsidRPr="008A3511">
        <w:rPr>
          <w:rFonts w:ascii="Palatino Linotype" w:eastAsiaTheme="minorHAnsi" w:hAnsi="Palatino Linotype" w:cstheme="majorBidi"/>
          <w:sz w:val="24"/>
          <w:lang w:eastAsia="en-US"/>
        </w:rPr>
        <w:t>Ley 80 de 1989.</w:t>
      </w:r>
      <w:r w:rsidRPr="008A3511">
        <w:rPr>
          <w:rFonts w:ascii="Palatino Linotype" w:hAnsi="Palatino Linotype"/>
          <w:sz w:val="24"/>
          <w:lang w:eastAsia="en-US"/>
        </w:rPr>
        <w:t xml:space="preserve"> </w:t>
      </w:r>
      <w:r w:rsidRPr="008A3511">
        <w:rPr>
          <w:rFonts w:ascii="Palatino Linotype" w:eastAsiaTheme="minorHAnsi" w:hAnsi="Palatino Linotype" w:cs="Arial"/>
          <w:bCs/>
          <w:sz w:val="24"/>
          <w:lang w:val="es-ES" w:eastAsia="en-US"/>
        </w:rPr>
        <w:t xml:space="preserve">(22, diciembre, 1989). </w:t>
      </w:r>
      <w:r w:rsidRPr="008A3511">
        <w:rPr>
          <w:rFonts w:ascii="Palatino Linotype" w:hAnsi="Palatino Linotype"/>
          <w:sz w:val="24"/>
          <w:lang w:val="es-ES"/>
        </w:rPr>
        <w:t>P</w:t>
      </w:r>
      <w:r w:rsidRPr="008A3511">
        <w:rPr>
          <w:rFonts w:ascii="Palatino Linotype" w:hAnsi="Palatino Linotype"/>
          <w:sz w:val="24"/>
        </w:rPr>
        <w:t xml:space="preserve">or la cual se crea el Archivo General de la Nación y se dictan otras disposiciones. Diario Oficial. </w:t>
      </w:r>
      <w:r w:rsidR="00C939E4" w:rsidRPr="008A3511">
        <w:rPr>
          <w:rFonts w:ascii="Palatino Linotype" w:hAnsi="Palatino Linotype"/>
          <w:sz w:val="24"/>
        </w:rPr>
        <w:t>Bogotá D.C.</w:t>
      </w:r>
      <w:r w:rsidRPr="008A3511">
        <w:rPr>
          <w:rFonts w:ascii="Palatino Linotype" w:hAnsi="Palatino Linotype"/>
          <w:sz w:val="24"/>
        </w:rPr>
        <w:t xml:space="preserve"> 1989. N° 39.116. 4p.</w:t>
      </w:r>
    </w:p>
    <w:p w14:paraId="58D0CDAB" w14:textId="77777777" w:rsidR="00CA4B6E" w:rsidRPr="008A3511" w:rsidRDefault="00CA4B6E" w:rsidP="006F4FD5">
      <w:pPr>
        <w:widowControl w:val="0"/>
        <w:numPr>
          <w:ilvl w:val="0"/>
          <w:numId w:val="5"/>
        </w:numPr>
        <w:autoSpaceDE w:val="0"/>
        <w:autoSpaceDN w:val="0"/>
        <w:adjustRightInd w:val="0"/>
        <w:spacing w:after="25" w:line="240" w:lineRule="auto"/>
        <w:ind w:left="360"/>
        <w:jc w:val="both"/>
        <w:rPr>
          <w:rFonts w:ascii="Palatino Linotype" w:hAnsi="Palatino Linotype" w:cs="Arial"/>
          <w:sz w:val="24"/>
          <w:lang w:val="es-ES"/>
        </w:rPr>
      </w:pPr>
      <w:r w:rsidRPr="008A3511">
        <w:rPr>
          <w:rFonts w:ascii="Palatino Linotype" w:eastAsiaTheme="minorHAnsi" w:hAnsi="Palatino Linotype" w:cs="Arial"/>
          <w:bCs/>
          <w:sz w:val="24"/>
          <w:lang w:val="es-ES" w:eastAsia="en-US"/>
        </w:rPr>
        <w:lastRenderedPageBreak/>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Ley 397 (07, agosto, </w:t>
      </w:r>
      <w:r w:rsidRPr="008A3511">
        <w:rPr>
          <w:rFonts w:ascii="Palatino Linotype" w:eastAsiaTheme="minorHAnsi" w:hAnsi="Palatino Linotype" w:cstheme="majorBidi"/>
          <w:sz w:val="24"/>
          <w:lang w:eastAsia="en-US"/>
        </w:rPr>
        <w:t>1997</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w:t>
      </w:r>
      <w:r w:rsidRPr="008A3511">
        <w:rPr>
          <w:rFonts w:ascii="Palatino Linotype" w:hAnsi="Palatino Linotype"/>
          <w:sz w:val="24"/>
        </w:rPr>
        <w:t xml:space="preserve">Por la cual se desarrollan los Artículos 70, 71 y 72 y demás Artículos concordantes de la Constitución Política y se dictan normas sobre patrimonio cultural, fomentos y estímulos a la cultura, se crea el Ministerio de la Cultura y se trasladan algunas dependencias. </w:t>
      </w:r>
      <w:r w:rsidRPr="008A3511">
        <w:rPr>
          <w:rFonts w:ascii="Palatino Linotype" w:hAnsi="Palatino Linotype" w:cs="Arial"/>
          <w:bCs/>
          <w:sz w:val="24"/>
        </w:rPr>
        <w:t>Diario Oficial Bogotá D.C. N° 43102. 1997. 19p</w:t>
      </w:r>
    </w:p>
    <w:p w14:paraId="5D6F11AE" w14:textId="3EE8ED82" w:rsidR="00CA4B6E" w:rsidRPr="008A3511" w:rsidRDefault="00CA4B6E" w:rsidP="006F4FD5">
      <w:pPr>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w:t>
      </w:r>
      <w:r w:rsidRPr="008A3511">
        <w:rPr>
          <w:rFonts w:ascii="Palatino Linotype" w:hAnsi="Palatino Linotype" w:cs="Arial"/>
          <w:sz w:val="24"/>
        </w:rPr>
        <w:t xml:space="preserve">Ley 527 (21, agosto, 1999). Por medio de la cual se define y reglamenta el acceso y uso de los mensajes de datos, del comercio electrónico y de las firmas digitales, y se establecen las entidades de certificación y se dictan otras disposiciones. </w:t>
      </w:r>
      <w:r w:rsidRPr="008A3511">
        <w:rPr>
          <w:rFonts w:ascii="Palatino Linotype" w:hAnsi="Palatino Linotype"/>
          <w:sz w:val="24"/>
        </w:rPr>
        <w:t xml:space="preserve">Diario Oficial. </w:t>
      </w:r>
      <w:r w:rsidR="00C939E4" w:rsidRPr="008A3511">
        <w:rPr>
          <w:rFonts w:ascii="Palatino Linotype" w:hAnsi="Palatino Linotype"/>
          <w:sz w:val="24"/>
        </w:rPr>
        <w:t>Bogotá D.C.</w:t>
      </w:r>
      <w:r w:rsidRPr="008A3511">
        <w:rPr>
          <w:rFonts w:ascii="Palatino Linotype" w:hAnsi="Palatino Linotype"/>
          <w:sz w:val="24"/>
        </w:rPr>
        <w:t xml:space="preserve"> 1999. N°</w:t>
      </w:r>
      <w:r w:rsidRPr="008A3511">
        <w:rPr>
          <w:rFonts w:ascii="Palatino Linotype" w:hAnsi="Palatino Linotype" w:cs="Arial"/>
          <w:sz w:val="24"/>
        </w:rPr>
        <w:t xml:space="preserve"> 43.673. 19p.</w:t>
      </w:r>
    </w:p>
    <w:p w14:paraId="09062405" w14:textId="77777777" w:rsidR="00CA4B6E" w:rsidRPr="008A3511" w:rsidRDefault="00CA4B6E" w:rsidP="006F4FD5">
      <w:pPr>
        <w:pStyle w:val="Prrafodelista"/>
        <w:widowControl w:val="0"/>
        <w:numPr>
          <w:ilvl w:val="0"/>
          <w:numId w:val="5"/>
        </w:numPr>
        <w:autoSpaceDE w:val="0"/>
        <w:autoSpaceDN w:val="0"/>
        <w:adjustRightInd w:val="0"/>
        <w:spacing w:after="25" w:line="240" w:lineRule="auto"/>
        <w:ind w:left="360"/>
        <w:jc w:val="both"/>
        <w:rPr>
          <w:rFonts w:ascii="Palatino Linotype" w:hAnsi="Palatino Linotype" w:cs="Arial"/>
          <w:sz w:val="24"/>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w:t>
      </w:r>
      <w:r w:rsidRPr="008A3511">
        <w:rPr>
          <w:rFonts w:ascii="Palatino Linotype" w:hAnsi="Palatino Linotype" w:cs="Arial"/>
          <w:sz w:val="24"/>
        </w:rPr>
        <w:t>Ley 975 (25, julio, 2005). Por la cual se dictan disposiciones para la reincorporación de miembros de grupos armados organizados al margen de la ley, que contribuyan de manera efectiva a la consecución de la paz nacional y se dictan otras disposiciones para acuerdos humanitarios. Diario Oficial. Bogotá D.C. 2005. N° 45.980. 35p. </w:t>
      </w:r>
    </w:p>
    <w:p w14:paraId="4BA08532" w14:textId="77777777" w:rsidR="00CA4B6E" w:rsidRPr="008A3511" w:rsidRDefault="00CA4B6E" w:rsidP="001C49AE">
      <w:pPr>
        <w:pStyle w:val="Prrafodelista"/>
        <w:numPr>
          <w:ilvl w:val="0"/>
          <w:numId w:val="5"/>
        </w:numPr>
        <w:autoSpaceDE w:val="0"/>
        <w:autoSpaceDN w:val="0"/>
        <w:adjustRightInd w:val="0"/>
        <w:spacing w:after="0" w:line="240" w:lineRule="auto"/>
        <w:ind w:left="360"/>
        <w:jc w:val="both"/>
        <w:rPr>
          <w:rFonts w:ascii="Palatino Linotype" w:hAnsi="Palatino Linotype" w:cs="Arial"/>
          <w:sz w:val="24"/>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w:t>
      </w:r>
      <w:r w:rsidRPr="008A3511">
        <w:rPr>
          <w:rFonts w:ascii="Palatino Linotype" w:hAnsi="Palatino Linotype" w:cs="Arial"/>
          <w:sz w:val="24"/>
        </w:rPr>
        <w:t xml:space="preserve">Ley 1448 (10, junio, 2011). Por la cual se dictan medidas de atención, asistencia y reparación integral a las víctimas del conflicto armado interno y se dictan otras disposiciones. En el artículo 144 Parágrafo 3° establece que para efectos de la aplicación del presente artículo se tendrá en cuenta lo dispuesto en la Ley 594 de 2000 y en el Capítulo X sobre conservación de archivos contenido en la Ley 975 de 2005. </w:t>
      </w:r>
      <w:r w:rsidRPr="008A3511">
        <w:rPr>
          <w:rFonts w:ascii="Palatino Linotype" w:hAnsi="Palatino Linotype"/>
          <w:sz w:val="24"/>
        </w:rPr>
        <w:t>Diario Oficial. Bogotá D.C.  2012. N° 48096. 96p.</w:t>
      </w:r>
    </w:p>
    <w:p w14:paraId="68229D89" w14:textId="56305858" w:rsidR="00CA4B6E" w:rsidRPr="008A3511" w:rsidRDefault="00CA4B6E">
      <w:pPr>
        <w:pStyle w:val="Prrafodelista"/>
        <w:widowControl w:val="0"/>
        <w:numPr>
          <w:ilvl w:val="0"/>
          <w:numId w:val="5"/>
        </w:numPr>
        <w:autoSpaceDE w:val="0"/>
        <w:autoSpaceDN w:val="0"/>
        <w:adjustRightInd w:val="0"/>
        <w:spacing w:after="0"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w:t>
      </w:r>
      <w:r w:rsidRPr="008A3511">
        <w:rPr>
          <w:rFonts w:ascii="Palatino Linotype" w:eastAsiaTheme="minorHAnsi" w:hAnsi="Palatino Linotype" w:cs="Arial"/>
          <w:sz w:val="24"/>
          <w:lang w:val="es-ES" w:eastAsia="en-US"/>
        </w:rPr>
        <w:t xml:space="preserve">Ley 1562.  (11, julio, 2012). Por la cual se modifica el sistema de riesgos laborales y se dictan otras disposiciones en materia de salud ocupacional. </w:t>
      </w:r>
      <w:r w:rsidRPr="008A3511">
        <w:rPr>
          <w:rFonts w:ascii="Palatino Linotype" w:hAnsi="Palatino Linotype" w:cs="Arial"/>
          <w:sz w:val="24"/>
        </w:rPr>
        <w:t>Diario Oficial. Bogotá D.C. 2012</w:t>
      </w:r>
      <w:r w:rsidR="00E17EB3" w:rsidRPr="008A3511">
        <w:rPr>
          <w:rFonts w:ascii="Palatino Linotype" w:hAnsi="Palatino Linotype" w:cs="Arial"/>
          <w:sz w:val="24"/>
        </w:rPr>
        <w:t>.</w:t>
      </w:r>
      <w:r w:rsidRPr="008A3511">
        <w:rPr>
          <w:rFonts w:ascii="Palatino Linotype" w:hAnsi="Palatino Linotype" w:cs="Arial"/>
          <w:sz w:val="24"/>
        </w:rPr>
        <w:t xml:space="preserve"> N° 48.488. 22p.</w:t>
      </w:r>
    </w:p>
    <w:p w14:paraId="130290D3" w14:textId="77777777" w:rsidR="00CA4B6E" w:rsidRPr="008A3511" w:rsidRDefault="00CA4B6E">
      <w:pPr>
        <w:numPr>
          <w:ilvl w:val="0"/>
          <w:numId w:val="5"/>
        </w:numPr>
        <w:spacing w:after="0" w:line="240" w:lineRule="auto"/>
        <w:ind w:left="360"/>
        <w:jc w:val="both"/>
        <w:rPr>
          <w:rFonts w:ascii="Palatino Linotype" w:hAnsi="Palatino Linotype"/>
          <w:sz w:val="24"/>
          <w:lang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Ley 1712. (6, marzo, </w:t>
      </w:r>
      <w:r w:rsidRPr="008A3511">
        <w:rPr>
          <w:rFonts w:ascii="Palatino Linotype" w:eastAsiaTheme="minorHAnsi" w:hAnsi="Palatino Linotype" w:cstheme="majorBidi"/>
          <w:sz w:val="24"/>
          <w:lang w:eastAsia="en-US"/>
        </w:rPr>
        <w:t>2014</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w:t>
      </w:r>
      <w:r w:rsidRPr="008A3511">
        <w:rPr>
          <w:rFonts w:ascii="Palatino Linotype" w:hAnsi="Palatino Linotype"/>
          <w:sz w:val="24"/>
        </w:rPr>
        <w:t xml:space="preserve">Por medio de la cual se crea la Ley de Transparencia y del Derecho de Acceso a la Información Pública Nacional y se dictan otras disposiciones. </w:t>
      </w:r>
      <w:r w:rsidRPr="008A3511">
        <w:rPr>
          <w:rFonts w:ascii="Palatino Linotype" w:hAnsi="Palatino Linotype" w:cs="Arial"/>
          <w:sz w:val="24"/>
          <w:shd w:val="clear" w:color="auto" w:fill="FFFFFF"/>
        </w:rPr>
        <w:t>Diario Oficial. Bogotá D.C. 2014 N° 49.084. 34p.</w:t>
      </w:r>
    </w:p>
    <w:p w14:paraId="647AB263" w14:textId="3C86A443" w:rsidR="00CA4B6E" w:rsidRPr="008A3511" w:rsidRDefault="00CA4B6E">
      <w:pPr>
        <w:pStyle w:val="Prrafodelista"/>
        <w:numPr>
          <w:ilvl w:val="0"/>
          <w:numId w:val="5"/>
        </w:numPr>
        <w:autoSpaceDE w:val="0"/>
        <w:autoSpaceDN w:val="0"/>
        <w:adjustRightInd w:val="0"/>
        <w:spacing w:after="0" w:line="240" w:lineRule="auto"/>
        <w:ind w:left="360"/>
        <w:jc w:val="both"/>
        <w:rPr>
          <w:rFonts w:ascii="Palatino Linotype" w:hAnsi="Palatino Linotype" w:cs="Arial"/>
          <w:sz w:val="24"/>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CONGRESO DE LA REPÚBLICA</w:t>
      </w:r>
      <w:r w:rsidRPr="008A3511">
        <w:rPr>
          <w:rFonts w:ascii="Palatino Linotype" w:hAnsi="Palatino Linotype" w:cstheme="majorBidi"/>
          <w:sz w:val="24"/>
        </w:rPr>
        <w:t xml:space="preserve">. </w:t>
      </w:r>
      <w:r w:rsidRPr="008A3511">
        <w:rPr>
          <w:rFonts w:ascii="Palatino Linotype" w:hAnsi="Palatino Linotype" w:cs="Arial"/>
          <w:sz w:val="24"/>
        </w:rPr>
        <w:t xml:space="preserve">Ley 1915. (12, julio, 2018). Por la cual se modifica la ley 23 de 1982 y se establecen otras disposiciones en materia de derecho de autor y derechos conexos. Diario Oficial. Bogotá D.C. </w:t>
      </w:r>
      <w:r w:rsidR="00E17EB3" w:rsidRPr="008A3511">
        <w:rPr>
          <w:rFonts w:ascii="Palatino Linotype" w:hAnsi="Palatino Linotype" w:cs="Arial"/>
          <w:sz w:val="24"/>
        </w:rPr>
        <w:t>1915</w:t>
      </w:r>
      <w:r w:rsidRPr="008A3511">
        <w:rPr>
          <w:rFonts w:ascii="Palatino Linotype" w:hAnsi="Palatino Linotype" w:cs="Arial"/>
          <w:sz w:val="24"/>
        </w:rPr>
        <w:t>.  N°</w:t>
      </w:r>
      <w:r w:rsidRPr="008A3511">
        <w:rPr>
          <w:rFonts w:ascii="Palatino Linotype" w:hAnsi="Palatino Linotype" w:cs="Arial"/>
          <w:sz w:val="24"/>
          <w:shd w:val="clear" w:color="auto" w:fill="FFFFFF"/>
        </w:rPr>
        <w:t>191512.</w:t>
      </w:r>
      <w:r w:rsidR="00E17EB3" w:rsidRPr="008A3511">
        <w:rPr>
          <w:rFonts w:ascii="Palatino Linotype" w:hAnsi="Palatino Linotype" w:cs="Arial"/>
          <w:sz w:val="24"/>
          <w:shd w:val="clear" w:color="auto" w:fill="FFFFFF"/>
        </w:rPr>
        <w:t xml:space="preserve"> </w:t>
      </w:r>
      <w:r w:rsidRPr="008A3511">
        <w:rPr>
          <w:rFonts w:ascii="Palatino Linotype" w:hAnsi="Palatino Linotype" w:cs="Arial"/>
          <w:sz w:val="24"/>
        </w:rPr>
        <w:t>19p</w:t>
      </w:r>
    </w:p>
    <w:p w14:paraId="521A6198" w14:textId="77777777" w:rsidR="00CA4B6E" w:rsidRPr="008A3511" w:rsidRDefault="00CA4B6E">
      <w:pPr>
        <w:pStyle w:val="Prrafodelista"/>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t xml:space="preserve">COLOMBIA. </w:t>
      </w:r>
      <w:r w:rsidRPr="008A3511">
        <w:rPr>
          <w:rStyle w:val="Textoennegrita"/>
          <w:rFonts w:ascii="Palatino Linotype" w:hAnsi="Palatino Linotype" w:cs="Arial"/>
          <w:b w:val="0"/>
          <w:sz w:val="24"/>
        </w:rPr>
        <w:t>MINISTERIO DE SALUD</w:t>
      </w:r>
      <w:r w:rsidRPr="008A3511">
        <w:rPr>
          <w:rFonts w:ascii="Palatino Linotype" w:hAnsi="Palatino Linotype"/>
          <w:sz w:val="24"/>
        </w:rPr>
        <w:t xml:space="preserve">. Decreto 1843. (22, julio, 1991). “por el cual se reglamentan parcialmente los títulos III, V, VI, VII y XI de la ley 09 de 1979, sobre uso y manejo de plaguicidas. </w:t>
      </w:r>
      <w:r w:rsidRPr="008A3511">
        <w:rPr>
          <w:rFonts w:ascii="Palatino Linotype" w:hAnsi="Palatino Linotype" w:cs="Arial"/>
          <w:sz w:val="24"/>
        </w:rPr>
        <w:t>Diario Oficial. Bogotá D.C. 1991 N° 39.991. 72p.</w:t>
      </w:r>
    </w:p>
    <w:p w14:paraId="591EF80F" w14:textId="77777777" w:rsidR="00CA4B6E" w:rsidRPr="008A3511" w:rsidRDefault="00CA4B6E">
      <w:pPr>
        <w:pStyle w:val="Prrafodelista"/>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hAnsi="Palatino Linotype" w:cs="Arial"/>
          <w:sz w:val="24"/>
          <w:lang w:val="es-ES"/>
        </w:rPr>
        <w:t>COLOMBIA. MINISTERIO DE CULTURA</w:t>
      </w:r>
      <w:r w:rsidRPr="008A3511">
        <w:rPr>
          <w:rFonts w:ascii="Palatino Linotype" w:hAnsi="Palatino Linotype" w:cstheme="majorBidi"/>
          <w:sz w:val="24"/>
        </w:rPr>
        <w:t xml:space="preserve"> Decreto 2578. (13, diciembre, </w:t>
      </w:r>
      <w:r w:rsidRPr="008A3511">
        <w:rPr>
          <w:rFonts w:ascii="Palatino Linotype" w:eastAsiaTheme="minorHAnsi" w:hAnsi="Palatino Linotype" w:cstheme="majorBidi"/>
          <w:sz w:val="24"/>
          <w:lang w:eastAsia="en-US"/>
        </w:rPr>
        <w:t>2012</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w:t>
      </w:r>
      <w:r w:rsidRPr="008A3511">
        <w:rPr>
          <w:rFonts w:ascii="Palatino Linotype" w:hAnsi="Palatino Linotype"/>
          <w:sz w:val="24"/>
        </w:rPr>
        <w:t>Por el cual se reglamenta el Sistema Nacional de Archivos, se establece la Red Nacional de Archivos, se deroga el Decreto número 4124 de 2004 y se dictan otras disposiciones relativas a la administración de los archivos del Estado. Diario Oficial. Bogotá D.C. 2012. N° 48643. 6p.</w:t>
      </w:r>
    </w:p>
    <w:p w14:paraId="141F2A3F" w14:textId="77777777" w:rsidR="00CA4B6E" w:rsidRPr="008A3511" w:rsidRDefault="00CA4B6E">
      <w:pPr>
        <w:pStyle w:val="Prrafodelista"/>
        <w:widowControl w:val="0"/>
        <w:numPr>
          <w:ilvl w:val="0"/>
          <w:numId w:val="5"/>
        </w:numPr>
        <w:autoSpaceDE w:val="0"/>
        <w:autoSpaceDN w:val="0"/>
        <w:adjustRightInd w:val="0"/>
        <w:spacing w:after="25" w:line="240" w:lineRule="auto"/>
        <w:ind w:left="360"/>
        <w:jc w:val="both"/>
        <w:rPr>
          <w:rFonts w:ascii="Palatino Linotype" w:eastAsiaTheme="minorHAnsi" w:hAnsi="Palatino Linotype" w:cs="Arial"/>
          <w:sz w:val="24"/>
          <w:lang w:val="es-ES" w:eastAsia="en-US"/>
        </w:rPr>
      </w:pPr>
      <w:r w:rsidRPr="008A3511">
        <w:rPr>
          <w:rFonts w:ascii="Palatino Linotype" w:eastAsiaTheme="minorHAnsi" w:hAnsi="Palatino Linotype" w:cs="Arial"/>
          <w:bCs/>
          <w:sz w:val="24"/>
          <w:lang w:val="es-ES" w:eastAsia="en-US"/>
        </w:rPr>
        <w:lastRenderedPageBreak/>
        <w:t xml:space="preserve">COLOMBIA. </w:t>
      </w:r>
      <w:r w:rsidRPr="008A3511">
        <w:rPr>
          <w:rFonts w:ascii="Palatino Linotype" w:hAnsi="Palatino Linotype" w:cs="Arial"/>
          <w:sz w:val="24"/>
          <w:lang w:val="es-ES"/>
        </w:rPr>
        <w:t>MINISTERIO DE CULTURA</w:t>
      </w:r>
      <w:r w:rsidRPr="008A3511">
        <w:rPr>
          <w:rFonts w:ascii="Palatino Linotype" w:hAnsi="Palatino Linotype"/>
          <w:sz w:val="24"/>
        </w:rPr>
        <w:t xml:space="preserve">. </w:t>
      </w:r>
      <w:r w:rsidRPr="008A3511">
        <w:rPr>
          <w:rFonts w:ascii="Palatino Linotype" w:hAnsi="Palatino Linotype" w:cstheme="majorBidi"/>
          <w:sz w:val="24"/>
        </w:rPr>
        <w:t>Decreto 2609. (14, diciembre,</w:t>
      </w:r>
      <w:r w:rsidRPr="008A3511">
        <w:rPr>
          <w:rFonts w:ascii="Palatino Linotype" w:eastAsiaTheme="minorHAnsi" w:hAnsi="Palatino Linotype" w:cstheme="majorBidi"/>
          <w:sz w:val="24"/>
          <w:lang w:eastAsia="en-US"/>
        </w:rPr>
        <w:t xml:space="preserve"> 2012</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w:t>
      </w:r>
      <w:r w:rsidRPr="008A3511">
        <w:rPr>
          <w:rFonts w:ascii="Palatino Linotype" w:hAnsi="Palatino Linotype"/>
          <w:sz w:val="24"/>
        </w:rPr>
        <w:t>Por el cual se reglamenta el Título V de la Ley 594 de 2000, parcialmente los artículos 58 y 59 de la Ley 1437 de 2011 y se dictan otras disposiciones en materia de Gestión Documental para todas las Entidades del Estado. Diario Oficial. Bogotá D.C. 2012. N°48647. 16p.</w:t>
      </w:r>
    </w:p>
    <w:p w14:paraId="0AA481B7" w14:textId="77777777" w:rsidR="00CA4B6E" w:rsidRPr="008A3511" w:rsidRDefault="00CA4B6E">
      <w:pPr>
        <w:numPr>
          <w:ilvl w:val="0"/>
          <w:numId w:val="7"/>
        </w:numPr>
        <w:spacing w:after="0" w:line="240" w:lineRule="auto"/>
        <w:jc w:val="both"/>
        <w:rPr>
          <w:rFonts w:ascii="Palatino Linotype" w:hAnsi="Palatino Linotype"/>
          <w:sz w:val="24"/>
        </w:rPr>
      </w:pPr>
      <w:r w:rsidRPr="008A3511">
        <w:rPr>
          <w:rFonts w:ascii="Palatino Linotype" w:eastAsiaTheme="minorHAnsi" w:hAnsi="Palatino Linotype" w:cs="Arial"/>
          <w:bCs/>
          <w:sz w:val="24"/>
          <w:lang w:val="es-ES" w:eastAsia="en-US"/>
        </w:rPr>
        <w:t xml:space="preserve">COLOMBIA. </w:t>
      </w:r>
      <w:r w:rsidRPr="008A3511">
        <w:rPr>
          <w:rFonts w:ascii="Palatino Linotype" w:hAnsi="Palatino Linotype" w:cs="Arial"/>
          <w:sz w:val="24"/>
          <w:lang w:val="es-ES"/>
        </w:rPr>
        <w:t>MINISTERIO DE CULTURA</w:t>
      </w:r>
      <w:r w:rsidRPr="008A3511">
        <w:rPr>
          <w:rFonts w:ascii="Palatino Linotype" w:hAnsi="Palatino Linotype"/>
          <w:sz w:val="24"/>
        </w:rPr>
        <w:t xml:space="preserve">. </w:t>
      </w:r>
      <w:r w:rsidRPr="008A3511">
        <w:rPr>
          <w:rFonts w:ascii="Palatino Linotype" w:eastAsiaTheme="minorHAnsi" w:hAnsi="Palatino Linotype" w:cstheme="majorBidi"/>
          <w:sz w:val="24"/>
          <w:lang w:eastAsia="en-US"/>
        </w:rPr>
        <w:t>Decr</w:t>
      </w:r>
      <w:r w:rsidRPr="008A3511">
        <w:rPr>
          <w:rFonts w:ascii="Palatino Linotype" w:hAnsi="Palatino Linotype" w:cstheme="majorBidi"/>
          <w:sz w:val="24"/>
        </w:rPr>
        <w:t xml:space="preserve">eto 1515. (19, julio, </w:t>
      </w:r>
      <w:r w:rsidRPr="008A3511">
        <w:rPr>
          <w:rFonts w:ascii="Palatino Linotype" w:eastAsiaTheme="minorHAnsi" w:hAnsi="Palatino Linotype" w:cstheme="majorBidi"/>
          <w:sz w:val="24"/>
          <w:lang w:eastAsia="en-US"/>
        </w:rPr>
        <w:t>2013</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w:t>
      </w:r>
      <w:r w:rsidRPr="008A3511">
        <w:rPr>
          <w:rFonts w:ascii="Palatino Linotype" w:hAnsi="Palatino Linotype"/>
          <w:sz w:val="24"/>
        </w:rPr>
        <w:t>Por el cual se reglamenta la Ley 80 de 1989 en lo concerniente a las transferencias secundarias y de documentos de valor histórico al Archivo General de la Nación, a los archivos generales de los entes territoriales, se derogan los Decretos 1382 de 1995 y 998 de 1997 y se dictan otras disposiciones. Diario Oficial. Bogotá D.C. 2013. N°48856. 7p.</w:t>
      </w:r>
    </w:p>
    <w:p w14:paraId="64110040" w14:textId="77777777" w:rsidR="00CA4B6E" w:rsidRPr="008A3511" w:rsidRDefault="00CA4B6E">
      <w:pPr>
        <w:numPr>
          <w:ilvl w:val="0"/>
          <w:numId w:val="7"/>
        </w:numPr>
        <w:spacing w:after="0" w:line="240" w:lineRule="auto"/>
        <w:jc w:val="both"/>
        <w:rPr>
          <w:rFonts w:ascii="Palatino Linotype" w:hAnsi="Palatino Linotype"/>
          <w:sz w:val="24"/>
        </w:rPr>
      </w:pPr>
      <w:r w:rsidRPr="008A3511">
        <w:rPr>
          <w:rFonts w:ascii="Palatino Linotype" w:hAnsi="Palatino Linotype" w:cs="Arial"/>
          <w:sz w:val="24"/>
          <w:lang w:val="es-ES"/>
        </w:rPr>
        <w:t xml:space="preserve">COLOMBIA. MINISTERIO DE CULTURA. </w:t>
      </w:r>
      <w:r w:rsidRPr="008A3511">
        <w:rPr>
          <w:rFonts w:ascii="Palatino Linotype" w:eastAsiaTheme="minorHAnsi" w:hAnsi="Palatino Linotype" w:cstheme="majorBidi"/>
          <w:sz w:val="24"/>
          <w:lang w:eastAsia="en-US"/>
        </w:rPr>
        <w:t>Decreto 1100</w:t>
      </w:r>
      <w:r w:rsidRPr="008A3511">
        <w:rPr>
          <w:rFonts w:ascii="Palatino Linotype" w:hAnsi="Palatino Linotype" w:cstheme="majorBidi"/>
          <w:sz w:val="24"/>
        </w:rPr>
        <w:t xml:space="preserve">. (17, junio, </w:t>
      </w:r>
      <w:r w:rsidRPr="008A3511">
        <w:rPr>
          <w:rFonts w:ascii="Palatino Linotype" w:eastAsiaTheme="minorHAnsi" w:hAnsi="Palatino Linotype" w:cstheme="majorBidi"/>
          <w:sz w:val="24"/>
          <w:lang w:eastAsia="en-US"/>
        </w:rPr>
        <w:t>2014</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w:t>
      </w:r>
      <w:r w:rsidRPr="008A3511">
        <w:rPr>
          <w:rFonts w:ascii="Palatino Linotype" w:hAnsi="Palatino Linotype"/>
          <w:sz w:val="24"/>
        </w:rPr>
        <w:t>Por el cual se reglamenta parcialmente la Ley 397 de 1997, modificada por la Ley 1185 de 2008 en lo relativo al Patrimonio Cultural de la Nación de naturaleza documental archivística y la Ley 594 de 2000 y se dictan otras disposiciones. Diario Oficial. Bogotá D.C. 2014. N° 49185. 4p.</w:t>
      </w:r>
    </w:p>
    <w:p w14:paraId="7B438EFB" w14:textId="77777777" w:rsidR="00CA4B6E" w:rsidRPr="008A3511" w:rsidRDefault="00CA4B6E">
      <w:pPr>
        <w:numPr>
          <w:ilvl w:val="0"/>
          <w:numId w:val="7"/>
        </w:numPr>
        <w:spacing w:after="0" w:line="240" w:lineRule="auto"/>
        <w:jc w:val="both"/>
        <w:rPr>
          <w:rFonts w:ascii="Palatino Linotype" w:eastAsiaTheme="minorHAnsi" w:hAnsi="Palatino Linotype" w:cstheme="minorBidi"/>
          <w:sz w:val="24"/>
          <w:lang w:eastAsia="en-US"/>
        </w:rPr>
      </w:pPr>
      <w:r w:rsidRPr="008A3511">
        <w:rPr>
          <w:rFonts w:ascii="Palatino Linotype" w:hAnsi="Palatino Linotype" w:cs="Arial"/>
          <w:sz w:val="24"/>
          <w:lang w:val="es-ES"/>
        </w:rPr>
        <w:t xml:space="preserve">COLOMBIA. MINISTERIO DE CULTURA. Decreto 1080. (26, mayo, </w:t>
      </w:r>
      <w:r w:rsidRPr="008A3511">
        <w:rPr>
          <w:rFonts w:ascii="Palatino Linotype" w:eastAsiaTheme="minorHAnsi" w:hAnsi="Palatino Linotype" w:cs="Arial"/>
          <w:sz w:val="24"/>
          <w:lang w:val="es-ES" w:eastAsia="en-US"/>
        </w:rPr>
        <w:t>2015</w:t>
      </w:r>
      <w:r w:rsidRPr="008A3511">
        <w:rPr>
          <w:rFonts w:ascii="Palatino Linotype" w:hAnsi="Palatino Linotype" w:cs="Arial"/>
          <w:sz w:val="24"/>
          <w:lang w:val="es-ES"/>
        </w:rPr>
        <w:t>)</w:t>
      </w:r>
      <w:r w:rsidRPr="008A3511">
        <w:rPr>
          <w:rFonts w:ascii="Palatino Linotype" w:eastAsiaTheme="minorHAnsi" w:hAnsi="Palatino Linotype" w:cs="Arial"/>
          <w:sz w:val="24"/>
          <w:lang w:val="es-ES" w:eastAsia="en-US"/>
        </w:rPr>
        <w:t>. Por medio del cual se expide el Decreto Único Reglamentario del Sector Cultura. Parte VIII. Título II patrimonio archivístico.</w:t>
      </w:r>
      <w:r w:rsidRPr="008A3511">
        <w:rPr>
          <w:rFonts w:ascii="Palatino Linotype" w:hAnsi="Palatino Linotype" w:cs="Arial"/>
          <w:sz w:val="24"/>
          <w:lang w:val="es-ES"/>
        </w:rPr>
        <w:t xml:space="preserve"> 235p.</w:t>
      </w:r>
    </w:p>
    <w:p w14:paraId="69D13D6D" w14:textId="77777777" w:rsidR="00CA4B6E" w:rsidRPr="008A3511" w:rsidRDefault="00CA4B6E">
      <w:pPr>
        <w:pStyle w:val="Prrafodelista"/>
        <w:widowControl w:val="0"/>
        <w:numPr>
          <w:ilvl w:val="0"/>
          <w:numId w:val="7"/>
        </w:numPr>
        <w:autoSpaceDE w:val="0"/>
        <w:autoSpaceDN w:val="0"/>
        <w:adjustRightInd w:val="0"/>
        <w:spacing w:after="25" w:line="240" w:lineRule="auto"/>
        <w:jc w:val="both"/>
        <w:rPr>
          <w:rFonts w:ascii="Palatino Linotype" w:eastAsiaTheme="minorHAnsi" w:hAnsi="Palatino Linotype" w:cs="Arial"/>
          <w:sz w:val="24"/>
          <w:lang w:val="es-ES" w:eastAsia="en-US"/>
        </w:rPr>
      </w:pPr>
      <w:r w:rsidRPr="008A3511">
        <w:rPr>
          <w:rFonts w:ascii="Palatino Linotype" w:hAnsi="Palatino Linotype" w:cs="Arial"/>
          <w:sz w:val="24"/>
          <w:lang w:val="es-ES"/>
        </w:rPr>
        <w:t xml:space="preserve">COLOMBIA. </w:t>
      </w:r>
      <w:r w:rsidRPr="008A3511">
        <w:rPr>
          <w:rFonts w:ascii="Palatino Linotype" w:hAnsi="Palatino Linotype" w:cs="Arial"/>
          <w:sz w:val="24"/>
        </w:rPr>
        <w:t>PRESIDENCIA DE LA REPÚBLICA. Decreto 103. (20, enero, 2015). P</w:t>
      </w:r>
      <w:r w:rsidRPr="008A3511">
        <w:rPr>
          <w:rFonts w:ascii="Palatino Linotype" w:hAnsi="Palatino Linotype" w:cs="Arial"/>
          <w:bCs/>
          <w:sz w:val="24"/>
        </w:rPr>
        <w:t>or el cual se reglamenta parcialmente la Ley 1712 de 2014 y se dictan otras disposiciones. Diario Oficial. Bogotá D.C. 2015. N°</w:t>
      </w:r>
      <w:r w:rsidRPr="008A3511">
        <w:rPr>
          <w:rFonts w:ascii="Palatino Linotype" w:hAnsi="Palatino Linotype" w:cs="Arial"/>
          <w:sz w:val="24"/>
        </w:rPr>
        <w:t xml:space="preserve"> 49400. 16p.</w:t>
      </w:r>
    </w:p>
    <w:p w14:paraId="1B2E5D62" w14:textId="72108ACB" w:rsidR="00CA4B6E" w:rsidRPr="008A3511" w:rsidRDefault="00CA4B6E">
      <w:pPr>
        <w:pStyle w:val="Prrafodelista"/>
        <w:widowControl w:val="0"/>
        <w:numPr>
          <w:ilvl w:val="0"/>
          <w:numId w:val="7"/>
        </w:numPr>
        <w:autoSpaceDE w:val="0"/>
        <w:autoSpaceDN w:val="0"/>
        <w:adjustRightInd w:val="0"/>
        <w:spacing w:after="25" w:line="240" w:lineRule="auto"/>
        <w:jc w:val="both"/>
        <w:rPr>
          <w:rFonts w:ascii="Palatino Linotype" w:eastAsiaTheme="minorHAnsi" w:hAnsi="Palatino Linotype" w:cs="Arial"/>
          <w:sz w:val="24"/>
          <w:lang w:val="es-ES" w:eastAsia="en-US"/>
        </w:rPr>
      </w:pPr>
      <w:r w:rsidRPr="008A3511">
        <w:rPr>
          <w:rStyle w:val="baj"/>
          <w:rFonts w:ascii="Palatino Linotype" w:eastAsiaTheme="majorEastAsia" w:hAnsi="Palatino Linotype" w:cs="Arial"/>
          <w:bCs/>
          <w:sz w:val="24"/>
        </w:rPr>
        <w:t>COLOMBIA. MINISTERIO DE AMBIENTE Y DESARROLLO SOSTENIBLE</w:t>
      </w:r>
      <w:r w:rsidRPr="008A3511">
        <w:rPr>
          <w:rFonts w:ascii="Palatino Linotype" w:hAnsi="Palatino Linotype" w:cs="Arial"/>
          <w:sz w:val="24"/>
        </w:rPr>
        <w:t xml:space="preserve">. </w:t>
      </w:r>
      <w:r w:rsidRPr="008A3511">
        <w:rPr>
          <w:rStyle w:val="baj"/>
          <w:rFonts w:ascii="Palatino Linotype" w:eastAsiaTheme="majorEastAsia" w:hAnsi="Palatino Linotype" w:cs="Arial"/>
          <w:bCs/>
          <w:sz w:val="24"/>
        </w:rPr>
        <w:t>Resolución 2254. (01, noviembre 2017)</w:t>
      </w:r>
      <w:r w:rsidRPr="008A3511">
        <w:rPr>
          <w:rFonts w:ascii="Palatino Linotype" w:hAnsi="Palatino Linotype" w:cs="Arial"/>
          <w:sz w:val="24"/>
        </w:rPr>
        <w:t xml:space="preserve">. Por la cual se adopta la norma de calidad del aire ambiente y se dictan otras disposiciones. Diario Oficial. Bogotá D.C. 12 de </w:t>
      </w:r>
      <w:r w:rsidR="00C939E4" w:rsidRPr="008A3511">
        <w:rPr>
          <w:rFonts w:ascii="Palatino Linotype" w:hAnsi="Palatino Linotype" w:cs="Arial"/>
          <w:sz w:val="24"/>
        </w:rPr>
        <w:t>noviembre</w:t>
      </w:r>
      <w:r w:rsidRPr="008A3511">
        <w:rPr>
          <w:rFonts w:ascii="Palatino Linotype" w:hAnsi="Palatino Linotype" w:cs="Arial"/>
          <w:sz w:val="24"/>
        </w:rPr>
        <w:t xml:space="preserve"> de 2017. 11p</w:t>
      </w:r>
    </w:p>
    <w:p w14:paraId="7E39F997" w14:textId="2969D243" w:rsidR="00CA4B6E" w:rsidRPr="008A3511" w:rsidRDefault="00CA4B6E" w:rsidP="00E04481">
      <w:pPr>
        <w:numPr>
          <w:ilvl w:val="0"/>
          <w:numId w:val="7"/>
        </w:numPr>
        <w:spacing w:after="0" w:line="240" w:lineRule="auto"/>
        <w:jc w:val="both"/>
        <w:rPr>
          <w:rFonts w:ascii="Palatino Linotype" w:hAnsi="Palatino Linotype"/>
          <w:sz w:val="24"/>
          <w:lang w:eastAsia="en-US"/>
        </w:rPr>
      </w:pPr>
      <w:r w:rsidRPr="008A3511">
        <w:rPr>
          <w:rFonts w:ascii="Palatino Linotype" w:hAnsi="Palatino Linotype" w:cstheme="majorBidi"/>
          <w:sz w:val="24"/>
        </w:rPr>
        <w:t xml:space="preserve">COLOMBIA. ARCHIVO GENERAL DE LA NACIÓN. Acuerdo AGN 006. (15, octubre, </w:t>
      </w:r>
      <w:r w:rsidRPr="008A3511">
        <w:rPr>
          <w:rFonts w:ascii="Palatino Linotype" w:eastAsiaTheme="minorHAnsi" w:hAnsi="Palatino Linotype" w:cstheme="majorBidi"/>
          <w:sz w:val="24"/>
          <w:lang w:eastAsia="en-US"/>
        </w:rPr>
        <w:t>2014</w:t>
      </w:r>
      <w:r w:rsidRPr="008A3511">
        <w:rPr>
          <w:rFonts w:ascii="Palatino Linotype" w:hAnsi="Palatino Linotype" w:cstheme="majorBidi"/>
          <w:sz w:val="24"/>
        </w:rPr>
        <w:t>)</w:t>
      </w:r>
      <w:r w:rsidRPr="008A3511">
        <w:rPr>
          <w:rFonts w:ascii="Palatino Linotype" w:eastAsiaTheme="minorHAnsi" w:hAnsi="Palatino Linotype" w:cstheme="majorBidi"/>
          <w:sz w:val="24"/>
          <w:lang w:eastAsia="en-US"/>
        </w:rPr>
        <w:t>.</w:t>
      </w:r>
      <w:r w:rsidRPr="008A3511">
        <w:rPr>
          <w:rFonts w:ascii="Palatino Linotype" w:hAnsi="Palatino Linotype"/>
          <w:sz w:val="24"/>
          <w:lang w:eastAsia="en-US"/>
        </w:rPr>
        <w:t xml:space="preserve"> Por medio del cual se desarrollan los artículos 46, 47 y 48 del Título XI "Conservación de Documentos" de la Ley 594 de 2000".</w:t>
      </w:r>
      <w:r w:rsidRPr="008A3511">
        <w:rPr>
          <w:rFonts w:ascii="Palatino Linotype" w:hAnsi="Palatino Linotype"/>
          <w:sz w:val="24"/>
        </w:rPr>
        <w:t xml:space="preserve"> Bogotá D. C. 2014. 12p.</w:t>
      </w:r>
    </w:p>
    <w:p w14:paraId="1129232C" w14:textId="46233608" w:rsidR="00CA4B6E" w:rsidRPr="00E04481" w:rsidRDefault="006249B4" w:rsidP="00E04481">
      <w:pPr>
        <w:pStyle w:val="Estilo2"/>
        <w:numPr>
          <w:ilvl w:val="0"/>
          <w:numId w:val="0"/>
        </w:numPr>
      </w:pPr>
      <w:bookmarkStart w:id="15" w:name="_Toc41501221"/>
      <w:r>
        <w:t>5</w:t>
      </w:r>
      <w:r w:rsidR="00E04481" w:rsidRPr="00E04481">
        <w:t>.1</w:t>
      </w:r>
      <w:r>
        <w:t xml:space="preserve">. </w:t>
      </w:r>
      <w:r w:rsidR="00CA4B6E" w:rsidRPr="00E04481">
        <w:t>Marco Legal aplicable al Plan de Conservación Documental</w:t>
      </w:r>
      <w:bookmarkEnd w:id="15"/>
    </w:p>
    <w:p w14:paraId="723718A3" w14:textId="77777777" w:rsidR="00CA4B6E" w:rsidRPr="00283869" w:rsidRDefault="00CA4B6E">
      <w:pPr>
        <w:pStyle w:val="Prrafodelista"/>
        <w:spacing w:after="0" w:line="240" w:lineRule="auto"/>
        <w:ind w:left="0"/>
        <w:jc w:val="both"/>
        <w:rPr>
          <w:rFonts w:ascii="Palatino Linotype" w:hAnsi="Palatino Linotype"/>
          <w:lang w:eastAsia="en-US"/>
        </w:rPr>
      </w:pPr>
    </w:p>
    <w:p w14:paraId="46B91442" w14:textId="57A4310D" w:rsidR="00CA4B6E" w:rsidRPr="008A3511" w:rsidRDefault="00CA4B6E">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cstheme="majorBidi"/>
          <w:sz w:val="24"/>
        </w:rPr>
        <w:t xml:space="preserve">COLOMBIA. ARCHIVO GENERAL DE LA NACIÓN. </w:t>
      </w:r>
      <w:r w:rsidRPr="008A3511">
        <w:rPr>
          <w:rFonts w:ascii="Palatino Linotype" w:hAnsi="Palatino Linotype"/>
          <w:sz w:val="24"/>
          <w:lang w:eastAsia="en-US"/>
        </w:rPr>
        <w:t>Acuerdo 047. (5, mayo, 2000). “Por el cual se desarrolla el artículo 43 del capítulo V “Acceso a los documentos de archivo”, del AGN del Reglamento general de archivos sobre “Restricciones por razones de conservación”. Bogotá D.C. 2000. 4p.</w:t>
      </w:r>
    </w:p>
    <w:p w14:paraId="454B094F" w14:textId="39FE8E2F" w:rsidR="00CA4B6E" w:rsidRPr="008A3511" w:rsidRDefault="00CA4B6E">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cstheme="majorBidi"/>
          <w:sz w:val="24"/>
        </w:rPr>
        <w:t>COLOMBIA. ARCHIVO GENERAL DE LA NACIÓN</w:t>
      </w:r>
      <w:r w:rsidRPr="008A3511">
        <w:rPr>
          <w:rFonts w:ascii="Palatino Linotype" w:hAnsi="Palatino Linotype"/>
          <w:sz w:val="24"/>
          <w:lang w:eastAsia="en-US"/>
        </w:rPr>
        <w:t xml:space="preserve">. Acuerdo 049 (5, mayo, 2000). “Por el cual se desarrolla el artículo 61 del capítulo VII de “conservación de </w:t>
      </w:r>
      <w:r w:rsidRPr="008A3511">
        <w:rPr>
          <w:rFonts w:ascii="Palatino Linotype" w:hAnsi="Palatino Linotype"/>
          <w:sz w:val="24"/>
          <w:lang w:eastAsia="en-US"/>
        </w:rPr>
        <w:lastRenderedPageBreak/>
        <w:t xml:space="preserve">documentos”, </w:t>
      </w:r>
      <w:r w:rsidRPr="008A3511">
        <w:rPr>
          <w:rFonts w:ascii="Palatino Linotype" w:hAnsi="Palatino Linotype"/>
          <w:sz w:val="28"/>
          <w:lang w:eastAsia="en-US"/>
        </w:rPr>
        <w:t xml:space="preserve">del </w:t>
      </w:r>
      <w:r w:rsidRPr="008A3511">
        <w:rPr>
          <w:rFonts w:ascii="Palatino Linotype" w:hAnsi="Palatino Linotype"/>
          <w:sz w:val="24"/>
          <w:lang w:eastAsia="en-US"/>
        </w:rPr>
        <w:t>Reglamento General de Archivos sobre “Condiciones de edificios y locales destinados a archivos”. Bogotá D.C. 2000. 9p.</w:t>
      </w:r>
    </w:p>
    <w:p w14:paraId="6AB0F3AA" w14:textId="77777777" w:rsidR="00CA4B6E" w:rsidRPr="008A3511" w:rsidRDefault="00CA4B6E">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cstheme="majorBidi"/>
          <w:sz w:val="24"/>
        </w:rPr>
        <w:t>COLOMBIA. ARCHIVO GENERAL DE LA NACIÓN</w:t>
      </w:r>
      <w:r w:rsidRPr="008A3511">
        <w:rPr>
          <w:rFonts w:ascii="Palatino Linotype" w:hAnsi="Palatino Linotype"/>
          <w:sz w:val="24"/>
          <w:lang w:eastAsia="en-US"/>
        </w:rPr>
        <w:t>. Acuerdo 027 de 2006. “Por el cual se modifica el Acuerdo No. 07 del 29 de junio de 1994. Bogotá D.C. 2006. 18p</w:t>
      </w:r>
    </w:p>
    <w:p w14:paraId="2180A40A" w14:textId="4B3DBF7C" w:rsidR="00CA4B6E" w:rsidRPr="008A3511" w:rsidRDefault="00CA4B6E">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cstheme="majorBidi"/>
          <w:sz w:val="24"/>
        </w:rPr>
        <w:t>COLOMBIA. ARCHIVO GENERAL DE LA NACIÓN</w:t>
      </w:r>
      <w:r w:rsidRPr="008A3511">
        <w:rPr>
          <w:rFonts w:ascii="Palatino Linotype" w:hAnsi="Palatino Linotype"/>
          <w:sz w:val="24"/>
          <w:lang w:eastAsia="en-US"/>
        </w:rPr>
        <w:t>. Acuerdo 050 (5, mayo, 2000). “Por el cual se desarrolla el artículo 64 del título VII “conservación de documentos”, del Reglamento General de Archivos sobre “Prevención de deterioro de los documentos de archivo y situaciones de riesgo”. Bogotá D.C. 2000. 6p.</w:t>
      </w:r>
    </w:p>
    <w:p w14:paraId="44D9AEE1" w14:textId="77777777" w:rsidR="008A3511" w:rsidRDefault="00CA4B6E" w:rsidP="008A3511">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cstheme="majorBidi"/>
          <w:sz w:val="24"/>
        </w:rPr>
        <w:t>COLOMBIA. ARCHIVO GENERAL DE LA NACIÓN</w:t>
      </w:r>
      <w:r w:rsidRPr="008A3511">
        <w:rPr>
          <w:rFonts w:ascii="Palatino Linotype" w:hAnsi="Palatino Linotype"/>
          <w:sz w:val="24"/>
          <w:lang w:eastAsia="en-US"/>
        </w:rPr>
        <w:t>. Acuerdo 008. (321, octubre) 2014. “Por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13° y 14° y sus parágrafos 1° y 3° de la Ley 594 de 2000”. Bogotá D.C. 2000. 9p.</w:t>
      </w:r>
    </w:p>
    <w:p w14:paraId="4903ACC5" w14:textId="77777777" w:rsidR="008A3511" w:rsidRPr="008A3511" w:rsidRDefault="00B8547F" w:rsidP="008A3511">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sz w:val="24"/>
          <w:lang w:eastAsia="en-US"/>
        </w:rPr>
        <w:t>INSTITUTO COLOMBIANO DE NORMAS TÉCNICAS Y CERTIFICACIÓN (ICONTEC). Materiales para documentos de archivo con soporte de papel. Características de calidad.</w:t>
      </w:r>
      <w:r w:rsidRPr="008A3511" w:rsidDel="00E17EB3">
        <w:rPr>
          <w:rFonts w:ascii="Palatino Linotype" w:hAnsi="Palatino Linotype" w:cstheme="majorBidi"/>
          <w:sz w:val="24"/>
        </w:rPr>
        <w:t xml:space="preserve"> </w:t>
      </w:r>
      <w:r w:rsidRPr="008A3511">
        <w:rPr>
          <w:rFonts w:ascii="Palatino Linotype" w:hAnsi="Palatino Linotype"/>
          <w:sz w:val="24"/>
          <w:lang w:eastAsia="en-US"/>
        </w:rPr>
        <w:t>NTC 5397:2005. Bogotá D.C. El Instituto</w:t>
      </w:r>
      <w:r w:rsidRPr="008A3511">
        <w:rPr>
          <w:rFonts w:ascii="Palatino Linotype" w:hAnsi="Palatino Linotype" w:cs="Arial"/>
          <w:sz w:val="24"/>
        </w:rPr>
        <w:t>. 2005. 37 p.</w:t>
      </w:r>
    </w:p>
    <w:p w14:paraId="6E441407" w14:textId="18CB4430" w:rsidR="00B8547F" w:rsidRPr="008A3511" w:rsidRDefault="00B8547F" w:rsidP="008A3511">
      <w:pPr>
        <w:pStyle w:val="Prrafodelista"/>
        <w:numPr>
          <w:ilvl w:val="0"/>
          <w:numId w:val="8"/>
        </w:numPr>
        <w:spacing w:line="240" w:lineRule="auto"/>
        <w:ind w:left="360"/>
        <w:jc w:val="both"/>
        <w:rPr>
          <w:rFonts w:ascii="Palatino Linotype" w:hAnsi="Palatino Linotype"/>
          <w:sz w:val="24"/>
          <w:lang w:eastAsia="en-US"/>
        </w:rPr>
      </w:pPr>
      <w:r w:rsidRPr="008A3511">
        <w:rPr>
          <w:rFonts w:ascii="Palatino Linotype" w:hAnsi="Palatino Linotype"/>
          <w:sz w:val="24"/>
          <w:lang w:eastAsia="en-US"/>
        </w:rPr>
        <w:t>INSTITUTO COLOMBIANO DE NORMAS TÉCNICAS Y CERTIFICACIÓN (ICONTEC)</w:t>
      </w:r>
      <w:r w:rsidRPr="008A3511">
        <w:rPr>
          <w:rFonts w:ascii="Palatino Linotype" w:hAnsi="Palatino Linotype" w:cstheme="majorBidi"/>
          <w:sz w:val="24"/>
        </w:rPr>
        <w:t xml:space="preserve">. </w:t>
      </w:r>
      <w:r w:rsidRPr="008A3511">
        <w:rPr>
          <w:rFonts w:ascii="Palatino Linotype" w:hAnsi="Palatino Linotype"/>
          <w:sz w:val="24"/>
          <w:lang w:eastAsia="en-US"/>
        </w:rPr>
        <w:t>NTC 5921:2012. “Requisitos para el almacenamiento de material documental”. Bogotá D.C. El Instituto</w:t>
      </w:r>
      <w:r w:rsidRPr="008A3511">
        <w:rPr>
          <w:rFonts w:ascii="Palatino Linotype" w:hAnsi="Palatino Linotype" w:cs="Arial"/>
          <w:sz w:val="24"/>
        </w:rPr>
        <w:t>. 2012.</w:t>
      </w:r>
    </w:p>
    <w:p w14:paraId="33C6DDED" w14:textId="7A23EFFB" w:rsidR="004D0DDF" w:rsidRPr="004D0DDF" w:rsidRDefault="006249B4" w:rsidP="00E04481">
      <w:pPr>
        <w:pStyle w:val="Estilo2"/>
        <w:numPr>
          <w:ilvl w:val="0"/>
          <w:numId w:val="0"/>
        </w:numPr>
        <w:rPr>
          <w:lang w:eastAsia="en-US"/>
        </w:rPr>
      </w:pPr>
      <w:bookmarkStart w:id="16" w:name="_Toc41501222"/>
      <w:r>
        <w:rPr>
          <w:lang w:eastAsia="en-US"/>
        </w:rPr>
        <w:t>5</w:t>
      </w:r>
      <w:r w:rsidR="00E04481">
        <w:rPr>
          <w:lang w:eastAsia="en-US"/>
        </w:rPr>
        <w:t>.2</w:t>
      </w:r>
      <w:r>
        <w:rPr>
          <w:lang w:eastAsia="en-US"/>
        </w:rPr>
        <w:t xml:space="preserve">. </w:t>
      </w:r>
      <w:r w:rsidR="00B8547F" w:rsidRPr="00283869">
        <w:rPr>
          <w:lang w:eastAsia="en-US"/>
        </w:rPr>
        <w:t>Marco Legal aplicable al Plan de Preservación digital</w:t>
      </w:r>
      <w:bookmarkEnd w:id="16"/>
      <w:r w:rsidR="005270C2">
        <w:rPr>
          <w:lang w:eastAsia="en-US"/>
        </w:rPr>
        <w:t xml:space="preserve"> </w:t>
      </w:r>
    </w:p>
    <w:p w14:paraId="51A8A1ED" w14:textId="39CACA7D" w:rsidR="004D0DDF" w:rsidRPr="004D0DDF" w:rsidRDefault="004D0DDF" w:rsidP="004D0DDF">
      <w:pPr>
        <w:pStyle w:val="Prrafodelista"/>
        <w:autoSpaceDE w:val="0"/>
        <w:autoSpaceDN w:val="0"/>
        <w:adjustRightInd w:val="0"/>
        <w:spacing w:after="0" w:line="240" w:lineRule="auto"/>
        <w:jc w:val="both"/>
        <w:rPr>
          <w:rFonts w:ascii="Palatino Linotype" w:hAnsi="Palatino Linotype" w:cs="Arial"/>
        </w:rPr>
      </w:pPr>
    </w:p>
    <w:p w14:paraId="5762F9F8" w14:textId="77777777" w:rsidR="004D0DDF" w:rsidRPr="008A3511" w:rsidRDefault="005C7984" w:rsidP="004D0DDF">
      <w:pPr>
        <w:pStyle w:val="Prrafodelista"/>
        <w:numPr>
          <w:ilvl w:val="0"/>
          <w:numId w:val="9"/>
        </w:numPr>
        <w:autoSpaceDE w:val="0"/>
        <w:autoSpaceDN w:val="0"/>
        <w:adjustRightInd w:val="0"/>
        <w:spacing w:after="0" w:line="240" w:lineRule="auto"/>
        <w:jc w:val="both"/>
        <w:rPr>
          <w:rFonts w:ascii="Palatino Linotype" w:hAnsi="Palatino Linotype" w:cs="Arial"/>
          <w:sz w:val="24"/>
        </w:rPr>
      </w:pPr>
      <w:r w:rsidRPr="008A3511">
        <w:rPr>
          <w:rFonts w:ascii="Palatino Linotype" w:eastAsiaTheme="minorHAnsi" w:hAnsi="Palatino Linotype" w:cs="Arial"/>
          <w:bCs/>
          <w:sz w:val="24"/>
          <w:lang w:val="es-ES" w:eastAsia="en-US"/>
        </w:rPr>
        <w:t xml:space="preserve">COLOMBIA. </w:t>
      </w:r>
      <w:r w:rsidRPr="008A3511">
        <w:rPr>
          <w:rFonts w:ascii="Palatino Linotype" w:hAnsi="Palatino Linotype" w:cs="Arial"/>
          <w:sz w:val="24"/>
          <w:lang w:val="es-ES"/>
        </w:rPr>
        <w:t>MINISTERIO DE CULTURA</w:t>
      </w:r>
      <w:r w:rsidR="00B8547F" w:rsidRPr="008A3511">
        <w:rPr>
          <w:rFonts w:ascii="Palatino Linotype" w:hAnsi="Palatino Linotype" w:cs="Arial"/>
          <w:sz w:val="24"/>
        </w:rPr>
        <w:t xml:space="preserve">. Resolución 3441 (22, noviembre, 2017.) Por la cual se reglamentan aspectos generales relativos al Patrimonio Audiovisual Colombiano conforme a las Leyes 397 de 1997, 594 de 2000, 814 de 2003 y 1185 de 2008, y al Decreto 1080 de 2015. </w:t>
      </w:r>
      <w:r w:rsidR="00B8547F" w:rsidRPr="008A3511">
        <w:rPr>
          <w:rFonts w:ascii="Palatino Linotype" w:eastAsiaTheme="minorHAnsi" w:hAnsi="Palatino Linotype" w:cs="Arial"/>
          <w:sz w:val="24"/>
          <w:lang w:val="es-ES" w:eastAsia="en-US"/>
        </w:rPr>
        <w:t>Bogotá D.C. 2017. 8p.</w:t>
      </w:r>
    </w:p>
    <w:p w14:paraId="6739835D" w14:textId="3A5F90DB" w:rsidR="005C7984" w:rsidRPr="008A3511" w:rsidRDefault="005C7984" w:rsidP="004D0DDF">
      <w:pPr>
        <w:pStyle w:val="Prrafodelista"/>
        <w:numPr>
          <w:ilvl w:val="0"/>
          <w:numId w:val="9"/>
        </w:numPr>
        <w:autoSpaceDE w:val="0"/>
        <w:autoSpaceDN w:val="0"/>
        <w:adjustRightInd w:val="0"/>
        <w:spacing w:after="0" w:line="240" w:lineRule="auto"/>
        <w:jc w:val="both"/>
        <w:rPr>
          <w:rFonts w:ascii="Palatino Linotype" w:hAnsi="Palatino Linotype" w:cs="Arial"/>
          <w:sz w:val="24"/>
        </w:rPr>
      </w:pPr>
      <w:r w:rsidRPr="008A3511">
        <w:rPr>
          <w:rFonts w:ascii="Palatino Linotype" w:eastAsiaTheme="minorHAnsi" w:hAnsi="Palatino Linotype" w:cs="Arial"/>
          <w:bCs/>
          <w:sz w:val="24"/>
          <w:lang w:val="es-ES" w:eastAsia="en-US"/>
        </w:rPr>
        <w:t>COLOMBIA</w:t>
      </w:r>
      <w:r w:rsidRPr="008A3511">
        <w:rPr>
          <w:rFonts w:ascii="Palatino Linotype" w:hAnsi="Palatino Linotype" w:cs="Arial"/>
          <w:sz w:val="24"/>
        </w:rPr>
        <w:t xml:space="preserve">. Presidencia de la república. </w:t>
      </w:r>
      <w:r w:rsidR="004D0DDF" w:rsidRPr="008A3511">
        <w:rPr>
          <w:rFonts w:ascii="Palatino Linotype" w:hAnsi="Palatino Linotype" w:cs="Arial"/>
          <w:sz w:val="24"/>
        </w:rPr>
        <w:t xml:space="preserve">Decreto 103. (20, enero, </w:t>
      </w:r>
      <w:r w:rsidRPr="008A3511">
        <w:rPr>
          <w:rFonts w:ascii="Palatino Linotype" w:hAnsi="Palatino Linotype" w:cs="Arial"/>
          <w:sz w:val="24"/>
        </w:rPr>
        <w:t>2015</w:t>
      </w:r>
      <w:r w:rsidR="004D0DDF" w:rsidRPr="008A3511">
        <w:rPr>
          <w:rFonts w:ascii="Palatino Linotype" w:hAnsi="Palatino Linotype" w:cs="Arial"/>
          <w:sz w:val="24"/>
        </w:rPr>
        <w:t xml:space="preserve">). Compilado en el Decreto 1080 de 2015, por el cual se reglamenta parcialmente la Ley 1712 de 2014 y se dictan otras disposiciones. Establece criterios generales para la implementación del programa de gestión documental y políticas de preservación, custodia digital, conservación de documentos y eliminación segura y permanente de la información. </w:t>
      </w:r>
      <w:r w:rsidR="004D0DDF" w:rsidRPr="008A3511">
        <w:rPr>
          <w:rFonts w:ascii="Palatino Linotype" w:eastAsiaTheme="minorHAnsi" w:hAnsi="Palatino Linotype" w:cs="Arial"/>
          <w:sz w:val="24"/>
          <w:lang w:val="es-ES" w:eastAsia="en-US"/>
        </w:rPr>
        <w:t>Bogotá D.C. 2015. 16p.</w:t>
      </w:r>
    </w:p>
    <w:p w14:paraId="456BF662"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cstheme="majorBidi"/>
          <w:sz w:val="24"/>
        </w:rPr>
        <w:t xml:space="preserve">COLOMBIA. ARCHIVO GENERAL DE LA NACIÓN. </w:t>
      </w:r>
      <w:r w:rsidRPr="008A3511">
        <w:rPr>
          <w:rFonts w:ascii="Palatino Linotype" w:eastAsiaTheme="minorHAnsi" w:hAnsi="Palatino Linotype" w:cs="Arial"/>
          <w:bCs/>
          <w:sz w:val="24"/>
          <w:lang w:val="es-ES" w:eastAsia="en-US"/>
        </w:rPr>
        <w:t xml:space="preserve">Acuerdo 03.  (17, febrero, 2015). </w:t>
      </w:r>
      <w:r w:rsidRPr="008A3511">
        <w:rPr>
          <w:rFonts w:ascii="Palatino Linotype" w:eastAsiaTheme="minorHAnsi" w:hAnsi="Palatino Linotype" w:cs="Arial"/>
          <w:sz w:val="24"/>
          <w:lang w:val="es-ES" w:eastAsia="en-US"/>
        </w:rPr>
        <w:t xml:space="preserve">Por el cual se establecen lineamientos generales para las entidades del Estado en cuanto a la gestión de documentos electrónicos generados como resultado del uso de medios electrónicos de conformidad con lo establecido en el </w:t>
      </w:r>
      <w:r w:rsidRPr="008A3511">
        <w:rPr>
          <w:rFonts w:ascii="Palatino Linotype" w:eastAsiaTheme="minorHAnsi" w:hAnsi="Palatino Linotype" w:cs="Arial"/>
          <w:sz w:val="24"/>
          <w:lang w:val="es-ES" w:eastAsia="en-US"/>
        </w:rPr>
        <w:lastRenderedPageBreak/>
        <w:t>capítulo IV de la Ley 1437 de 2011, se reglamenta el artículo 21 de la Ley 594 de 2000 y el capítulo IV del Decreto 2609 de 2012. Bogotá D.C. 2015. 8p.</w:t>
      </w:r>
    </w:p>
    <w:p w14:paraId="59D7E5CA"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 xml:space="preserve">INSTITUTO COLOMBIANO DE NORMAS TÉCNICAS Y CERTIFICACIÓN (ICONTEC). </w:t>
      </w:r>
      <w:r w:rsidRPr="008A3511">
        <w:rPr>
          <w:rFonts w:ascii="Palatino Linotype" w:hAnsi="Palatino Linotype" w:cs="Arial"/>
          <w:sz w:val="24"/>
        </w:rPr>
        <w:t xml:space="preserve">Información y documentación. Papel para documentos de archivo. Requisitos para la permanencia y la durabilidad. NTC 4436:1998. </w:t>
      </w:r>
      <w:r w:rsidRPr="008A3511">
        <w:rPr>
          <w:rFonts w:ascii="Palatino Linotype" w:hAnsi="Palatino Linotype"/>
          <w:sz w:val="24"/>
          <w:lang w:eastAsia="en-US"/>
        </w:rPr>
        <w:t xml:space="preserve">Bogotá D.C. El Instituto </w:t>
      </w:r>
      <w:r w:rsidRPr="008A3511">
        <w:rPr>
          <w:rFonts w:ascii="Palatino Linotype" w:hAnsi="Palatino Linotype" w:cs="Arial"/>
          <w:sz w:val="24"/>
        </w:rPr>
        <w:t>1998.  16p</w:t>
      </w:r>
    </w:p>
    <w:p w14:paraId="4A976E91"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cs="Arial"/>
          <w:sz w:val="24"/>
        </w:rPr>
        <w:t xml:space="preserve">INSTITUTO COLOMBIANO DE NORMAS TÉCNICAS Y CERTIFICACIÓN (ICONTEC). Materiales para documentos de archivo con soporte en papel. Características de calidad. NTC 5397:2005. </w:t>
      </w:r>
      <w:r w:rsidRPr="008A3511">
        <w:rPr>
          <w:rFonts w:ascii="Palatino Linotype" w:hAnsi="Palatino Linotype"/>
          <w:sz w:val="24"/>
          <w:lang w:eastAsia="en-US"/>
        </w:rPr>
        <w:t>Bogotá D.C. El Instituto</w:t>
      </w:r>
      <w:r w:rsidRPr="008A3511">
        <w:rPr>
          <w:rFonts w:ascii="Palatino Linotype" w:hAnsi="Palatino Linotype" w:cs="Arial"/>
          <w:sz w:val="24"/>
        </w:rPr>
        <w:t>. 2005. 31p.</w:t>
      </w:r>
    </w:p>
    <w:p w14:paraId="2E799801"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 Información y documentación. Sistemas de gestión para documentos. NTC-ISO 30300:2013. Bogotá D.C. El Instituto. 2013. 19p.</w:t>
      </w:r>
    </w:p>
    <w:p w14:paraId="09C9245A"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 Información y documentación. Sistemas de gestión de registros. Fundamentos y vocabulario. NTC-ISO 30301:2013. Bogotá D.C. El Instituto. 2013. 19p.</w:t>
      </w:r>
    </w:p>
    <w:p w14:paraId="048436D6"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 xml:space="preserve">INSTITUTO COLOMBIANO DE NORMAS TÉCNICAS Y CERTIFICACIÓN (ICONTEC). Sistemas de Gestión de la Seguridad de la Información. NTC - ISO 27001:2013. Bogotá D.C. El Instituto 2013. </w:t>
      </w:r>
    </w:p>
    <w:p w14:paraId="5F3874AD"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 Información y documentación. Directrices de implementación para digitalización de documentos. NTC-5985:2013.  Bogotá D.C. El Instituto 2013. 11p.</w:t>
      </w:r>
    </w:p>
    <w:p w14:paraId="13E0EEE3"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 xml:space="preserve">INSTITUTO COLOMBIANO DE NORMAS TÉCNICAS Y CERTIFICACIÓN (ICONTEC). Preservación a largo plazo de la información basada en documentos electrónicos. GTC ISO TR 18492:2013. Bogotá D.C. El Instituto. 2013. 23p. </w:t>
      </w:r>
    </w:p>
    <w:p w14:paraId="37392C5E"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 Archivo Electrónico. Selección de medios de almacenamiento digital para preservación a largo plazo. NTC-ISO/TR 17797:2016. Bogotá D.C. El Instituto. 2016.</w:t>
      </w:r>
    </w:p>
    <w:p w14:paraId="2767EAF1"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w:t>
      </w:r>
      <w:r w:rsidRPr="008A3511">
        <w:rPr>
          <w:rFonts w:ascii="Palatino Linotype" w:hAnsi="Palatino Linotype"/>
          <w:sz w:val="24"/>
        </w:rPr>
        <w:t xml:space="preserve"> </w:t>
      </w:r>
      <w:r w:rsidRPr="008A3511">
        <w:rPr>
          <w:rFonts w:ascii="Palatino Linotype" w:hAnsi="Palatino Linotype"/>
          <w:sz w:val="24"/>
          <w:lang w:eastAsia="en-US"/>
        </w:rPr>
        <w:t>Información y documentación. Procesos para la gestión de registros. Metadatos para los registros. Parte 1. NTC-ISO 23081-1:2014. Bogotá D.C. El Instituto 2014. 42p.</w:t>
      </w:r>
    </w:p>
    <w:p w14:paraId="58ACDC64"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 Información y documentación. Proceso de conversión y migración de registros digitales. NTC ISO 13008:2014. Bogotá D.C. El Instituto 2014. 39p.</w:t>
      </w:r>
    </w:p>
    <w:p w14:paraId="7A8FD50C"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 xml:space="preserve">INSTITUTO COLOMBIANO DE NORMAS TÉCNICAS Y CERTIFICACIÓN (ICONTEC). Archivo electrónico. Parte 1: especificaciones relacionadas con el </w:t>
      </w:r>
      <w:r w:rsidRPr="008A3511">
        <w:rPr>
          <w:rFonts w:ascii="Palatino Linotype" w:hAnsi="Palatino Linotype"/>
          <w:sz w:val="24"/>
          <w:lang w:eastAsia="en-US"/>
        </w:rPr>
        <w:lastRenderedPageBreak/>
        <w:t>diseño y el funcionamiento de un sistema de información para la preservación de información electrónica. NTC-ISO 14641-1: 2014. Bogotá D.C. El Instituto. 2014.</w:t>
      </w:r>
    </w:p>
    <w:p w14:paraId="7AED1CB3"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 Materiales para registro de imágenes. Discos ópticos. Prácticas de almacenamiento. NTC 6104:2015. Bogotá D.C. El Instituto 2015.</w:t>
      </w:r>
    </w:p>
    <w:p w14:paraId="7572FC3B"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w:t>
      </w:r>
      <w:r w:rsidRPr="008A3511">
        <w:rPr>
          <w:rFonts w:ascii="Palatino Linotype" w:hAnsi="Palatino Linotype"/>
          <w:sz w:val="24"/>
        </w:rPr>
        <w:t xml:space="preserve"> </w:t>
      </w:r>
      <w:r w:rsidRPr="008A3511">
        <w:rPr>
          <w:rFonts w:ascii="Palatino Linotype" w:hAnsi="Palatino Linotype"/>
          <w:sz w:val="24"/>
          <w:lang w:eastAsia="en-US"/>
        </w:rPr>
        <w:t>Información y Documentación. Evaluación del riesgo en Procesos y</w:t>
      </w:r>
      <w:r w:rsidRPr="008A3511">
        <w:rPr>
          <w:rFonts w:ascii="Palatino Linotype" w:hAnsi="Palatino Linotype"/>
          <w:sz w:val="24"/>
        </w:rPr>
        <w:t xml:space="preserve"> Sistemas de Gestión Documental. NTC-ISO/TR 18128:2016. </w:t>
      </w:r>
      <w:r w:rsidRPr="008A3511">
        <w:rPr>
          <w:rFonts w:ascii="Palatino Linotype" w:hAnsi="Palatino Linotype"/>
          <w:sz w:val="24"/>
          <w:lang w:eastAsia="en-US"/>
        </w:rPr>
        <w:t>Bogotá D.C. El Instituto.</w:t>
      </w:r>
      <w:r w:rsidRPr="008A3511">
        <w:rPr>
          <w:rFonts w:ascii="Palatino Linotype" w:hAnsi="Palatino Linotype"/>
          <w:sz w:val="24"/>
        </w:rPr>
        <w:t xml:space="preserve"> </w:t>
      </w:r>
      <w:r w:rsidRPr="008A3511">
        <w:rPr>
          <w:rFonts w:ascii="Palatino Linotype" w:hAnsi="Palatino Linotype"/>
          <w:sz w:val="24"/>
          <w:lang w:eastAsia="en-US"/>
        </w:rPr>
        <w:t>2016</w:t>
      </w:r>
      <w:r w:rsidRPr="008A3511">
        <w:rPr>
          <w:rFonts w:ascii="Palatino Linotype" w:hAnsi="Palatino Linotype"/>
          <w:sz w:val="24"/>
        </w:rPr>
        <w:t>. 42p.</w:t>
      </w:r>
    </w:p>
    <w:p w14:paraId="5743515A" w14:textId="77777777" w:rsidR="00B8547F" w:rsidRPr="008A3511" w:rsidRDefault="00B8547F" w:rsidP="00CF1E56">
      <w:pPr>
        <w:pStyle w:val="Prrafodelista"/>
        <w:numPr>
          <w:ilvl w:val="0"/>
          <w:numId w:val="179"/>
        </w:numPr>
        <w:spacing w:line="240" w:lineRule="auto"/>
        <w:jc w:val="both"/>
        <w:rPr>
          <w:rFonts w:ascii="Palatino Linotype" w:hAnsi="Palatino Linotype"/>
          <w:bCs/>
          <w:sz w:val="24"/>
          <w:lang w:eastAsia="en-US"/>
        </w:rPr>
      </w:pPr>
      <w:r w:rsidRPr="008A3511">
        <w:rPr>
          <w:rFonts w:ascii="Palatino Linotype" w:hAnsi="Palatino Linotype"/>
          <w:sz w:val="24"/>
          <w:lang w:eastAsia="en-US"/>
        </w:rPr>
        <w:t>INSTITUTO COLOMBIANO DE NORMAS TÉCNICAS Y CERTIFICACIÓN (ICONTEC).</w:t>
      </w:r>
      <w:r w:rsidRPr="008A3511">
        <w:rPr>
          <w:rFonts w:ascii="Palatino Linotype" w:hAnsi="Palatino Linotype"/>
          <w:sz w:val="24"/>
        </w:rPr>
        <w:t xml:space="preserve"> </w:t>
      </w:r>
      <w:r w:rsidRPr="008A3511">
        <w:rPr>
          <w:rFonts w:ascii="Palatino Linotype" w:hAnsi="Palatino Linotype"/>
          <w:sz w:val="24"/>
          <w:lang w:eastAsia="en-US"/>
        </w:rPr>
        <w:t>Información y documentación. Gestión de documentos. Parte 1: Conceptos y principios.</w:t>
      </w:r>
      <w:r w:rsidRPr="008A3511">
        <w:rPr>
          <w:rFonts w:ascii="Palatino Linotype" w:hAnsi="Palatino Linotype"/>
          <w:sz w:val="24"/>
        </w:rPr>
        <w:t xml:space="preserve"> </w:t>
      </w:r>
      <w:r w:rsidRPr="008A3511">
        <w:rPr>
          <w:rFonts w:ascii="Palatino Linotype" w:hAnsi="Palatino Linotype"/>
          <w:sz w:val="24"/>
          <w:lang w:eastAsia="en-US"/>
        </w:rPr>
        <w:t>NTC-ISO 15489:2017</w:t>
      </w:r>
      <w:r w:rsidRPr="008A3511">
        <w:rPr>
          <w:rFonts w:ascii="Palatino Linotype" w:hAnsi="Palatino Linotype"/>
          <w:sz w:val="24"/>
        </w:rPr>
        <w:t xml:space="preserve">. </w:t>
      </w:r>
      <w:r w:rsidRPr="008A3511">
        <w:rPr>
          <w:rFonts w:ascii="Palatino Linotype" w:hAnsi="Palatino Linotype"/>
          <w:sz w:val="24"/>
          <w:lang w:eastAsia="en-US"/>
        </w:rPr>
        <w:t>Bogotá D.C. El Instituto</w:t>
      </w:r>
      <w:r w:rsidRPr="008A3511">
        <w:rPr>
          <w:rFonts w:ascii="Palatino Linotype" w:hAnsi="Palatino Linotype"/>
          <w:sz w:val="24"/>
        </w:rPr>
        <w:t xml:space="preserve">. </w:t>
      </w:r>
      <w:r w:rsidRPr="008A3511">
        <w:rPr>
          <w:rFonts w:ascii="Palatino Linotype" w:hAnsi="Palatino Linotype"/>
          <w:sz w:val="24"/>
          <w:lang w:eastAsia="en-US"/>
        </w:rPr>
        <w:t>2017</w:t>
      </w:r>
      <w:r w:rsidRPr="008A3511">
        <w:rPr>
          <w:rFonts w:ascii="Palatino Linotype" w:hAnsi="Palatino Linotype"/>
          <w:sz w:val="24"/>
        </w:rPr>
        <w:t>. 37p.</w:t>
      </w:r>
    </w:p>
    <w:p w14:paraId="6059E49C" w14:textId="77777777" w:rsidR="00B8547F" w:rsidRPr="008A3511" w:rsidRDefault="00B8547F" w:rsidP="00E45A4D">
      <w:pPr>
        <w:pStyle w:val="Prrafodelista"/>
        <w:numPr>
          <w:ilvl w:val="0"/>
          <w:numId w:val="9"/>
        </w:numPr>
        <w:spacing w:after="0" w:line="240" w:lineRule="auto"/>
        <w:jc w:val="both"/>
        <w:rPr>
          <w:rFonts w:ascii="Palatino Linotype" w:hAnsi="Palatino Linotype"/>
          <w:sz w:val="24"/>
          <w:lang w:eastAsia="en-US"/>
        </w:rPr>
      </w:pPr>
      <w:r w:rsidRPr="008A3511">
        <w:rPr>
          <w:rFonts w:ascii="Palatino Linotype" w:hAnsi="Palatino Linotype"/>
          <w:sz w:val="24"/>
          <w:lang w:eastAsia="en-US"/>
        </w:rPr>
        <w:t>INSTITUTO COLOMBIANO DE NORMAS TÉCNICAS Y CERTIFICACIÓN (ICONTEC). Sistemas de transferencia de información y datos espaciales. Sistema abierto de información de archivo (OAIS). NTC- ISO 14721:2018. Bogotá D.C. El Instituto 2018. 109</w:t>
      </w:r>
    </w:p>
    <w:p w14:paraId="42F8B95C" w14:textId="73A42463" w:rsidR="00354AED" w:rsidRPr="008A3511" w:rsidRDefault="00354AED" w:rsidP="00E45A4D">
      <w:pPr>
        <w:pStyle w:val="Prrafodelista"/>
        <w:numPr>
          <w:ilvl w:val="0"/>
          <w:numId w:val="9"/>
        </w:numPr>
        <w:spacing w:after="0" w:line="240" w:lineRule="auto"/>
        <w:jc w:val="both"/>
        <w:rPr>
          <w:rFonts w:ascii="Palatino Linotype" w:hAnsi="Palatino Linotype"/>
          <w:sz w:val="24"/>
          <w:lang w:eastAsia="en-US"/>
        </w:rPr>
      </w:pPr>
      <w:r w:rsidRPr="008A3511">
        <w:rPr>
          <w:rFonts w:ascii="Palatino Linotype" w:hAnsi="Palatino Linotype"/>
          <w:sz w:val="24"/>
          <w:lang w:val="en-US" w:eastAsia="en-US"/>
        </w:rPr>
        <w:t xml:space="preserve">INTERNATIONAL ORGANIZATION FOR STANDARIZATION. ISO19005: 2008. </w:t>
      </w:r>
      <w:r w:rsidRPr="008A3511">
        <w:rPr>
          <w:rFonts w:ascii="Palatino Linotype" w:hAnsi="Palatino Linotype"/>
          <w:sz w:val="24"/>
          <w:lang w:eastAsia="en-US"/>
        </w:rPr>
        <w:t>Formato de fichero de documento electrónico para la conservación a largo plazo.</w:t>
      </w:r>
    </w:p>
    <w:p w14:paraId="5AEBC5D4" w14:textId="77777777" w:rsidR="00354AED" w:rsidRPr="008A3511" w:rsidRDefault="00354AED" w:rsidP="00E45A4D">
      <w:pPr>
        <w:pStyle w:val="Prrafodelista"/>
        <w:numPr>
          <w:ilvl w:val="0"/>
          <w:numId w:val="9"/>
        </w:numPr>
        <w:autoSpaceDE w:val="0"/>
        <w:autoSpaceDN w:val="0"/>
        <w:adjustRightInd w:val="0"/>
        <w:spacing w:after="0" w:line="240" w:lineRule="auto"/>
        <w:jc w:val="both"/>
        <w:rPr>
          <w:rFonts w:ascii="Palatino Linotype" w:hAnsi="Palatino Linotype" w:cs="Arial"/>
          <w:sz w:val="24"/>
        </w:rPr>
      </w:pPr>
      <w:r w:rsidRPr="008A3511">
        <w:rPr>
          <w:rFonts w:ascii="Palatino Linotype" w:hAnsi="Palatino Linotype"/>
          <w:sz w:val="24"/>
          <w:shd w:val="clear" w:color="auto" w:fill="FFFFFF"/>
        </w:rPr>
        <w:t xml:space="preserve">COLOMBIA. ARCHIVO GENERAL DE LA NACION. </w:t>
      </w:r>
      <w:r w:rsidRPr="008A3511">
        <w:rPr>
          <w:rFonts w:ascii="Palatino Linotype" w:hAnsi="Palatino Linotype" w:cs="Arial"/>
          <w:sz w:val="24"/>
        </w:rPr>
        <w:t>Circular 02. (27, mayo, 1997). Parámetros a tener en cuenta para la implementación de nuevas Tecnologías en los archivos públicos. Bogotá D.C. 1997. 2p.</w:t>
      </w:r>
    </w:p>
    <w:p w14:paraId="221133D4" w14:textId="77777777" w:rsidR="00354AED" w:rsidRPr="008A3511" w:rsidRDefault="00354AED" w:rsidP="00E45A4D">
      <w:pPr>
        <w:pStyle w:val="Prrafodelista"/>
        <w:numPr>
          <w:ilvl w:val="0"/>
          <w:numId w:val="9"/>
        </w:numPr>
        <w:autoSpaceDE w:val="0"/>
        <w:autoSpaceDN w:val="0"/>
        <w:adjustRightInd w:val="0"/>
        <w:spacing w:after="0" w:line="240" w:lineRule="auto"/>
        <w:jc w:val="both"/>
        <w:rPr>
          <w:rFonts w:ascii="Palatino Linotype" w:hAnsi="Palatino Linotype" w:cs="Arial"/>
          <w:sz w:val="24"/>
        </w:rPr>
      </w:pPr>
      <w:r w:rsidRPr="008A3511">
        <w:rPr>
          <w:rFonts w:ascii="Palatino Linotype" w:hAnsi="Palatino Linotype"/>
          <w:sz w:val="24"/>
          <w:shd w:val="clear" w:color="auto" w:fill="FFFFFF"/>
        </w:rPr>
        <w:t>COLOMBIA. ARCHIVO GENERAL DE LA NACION.</w:t>
      </w:r>
      <w:r w:rsidRPr="008A3511">
        <w:rPr>
          <w:rFonts w:ascii="Palatino Linotype" w:hAnsi="Palatino Linotype" w:cs="Arial"/>
          <w:sz w:val="24"/>
        </w:rPr>
        <w:t xml:space="preserve"> Circular externa 001 (20, febrero, 2015). Da alcance a la expresión “Cualquier medio técnico que garantice su reproducción exacta”. Bogotá D.C. 2015.  6p</w:t>
      </w:r>
    </w:p>
    <w:p w14:paraId="490128B9" w14:textId="7522F6A7" w:rsidR="00E04481" w:rsidRPr="008A3511" w:rsidRDefault="00354AED" w:rsidP="00E04481">
      <w:pPr>
        <w:pStyle w:val="Prrafodelista"/>
        <w:numPr>
          <w:ilvl w:val="0"/>
          <w:numId w:val="9"/>
        </w:numPr>
        <w:autoSpaceDE w:val="0"/>
        <w:autoSpaceDN w:val="0"/>
        <w:adjustRightInd w:val="0"/>
        <w:spacing w:after="0" w:line="240" w:lineRule="auto"/>
        <w:jc w:val="both"/>
        <w:rPr>
          <w:rFonts w:ascii="Palatino Linotype" w:hAnsi="Palatino Linotype" w:cs="Arial"/>
          <w:sz w:val="24"/>
        </w:rPr>
      </w:pPr>
      <w:r w:rsidRPr="008A3511">
        <w:rPr>
          <w:rFonts w:ascii="Palatino Linotype" w:hAnsi="Palatino Linotype"/>
          <w:sz w:val="24"/>
          <w:shd w:val="clear" w:color="auto" w:fill="FFFFFF"/>
        </w:rPr>
        <w:t>COLOMBIA. ARCHIVO GENERAL DE LA NACION</w:t>
      </w:r>
      <w:r w:rsidRPr="008A3511">
        <w:rPr>
          <w:rFonts w:ascii="Palatino Linotype" w:hAnsi="Palatino Linotype" w:cs="Arial"/>
          <w:sz w:val="24"/>
        </w:rPr>
        <w:t xml:space="preserve">. Circular externa </w:t>
      </w:r>
      <w:r w:rsidR="00C939E4" w:rsidRPr="008A3511">
        <w:rPr>
          <w:rFonts w:ascii="Palatino Linotype" w:hAnsi="Palatino Linotype" w:cs="Arial"/>
          <w:sz w:val="24"/>
        </w:rPr>
        <w:t>002 (</w:t>
      </w:r>
      <w:r w:rsidRPr="008A3511">
        <w:rPr>
          <w:rFonts w:ascii="Palatino Linotype" w:hAnsi="Palatino Linotype" w:cs="Arial"/>
          <w:sz w:val="24"/>
        </w:rPr>
        <w:t>25, febrero, 2015): Criterios para la entrega de archivos en cualquier soporte, con ocasión del cambio de administración de las entidades territoriales. Bogotá D.C. 2015.  6p.</w:t>
      </w:r>
    </w:p>
    <w:p w14:paraId="595D6C83" w14:textId="77777777" w:rsidR="00E04481" w:rsidRPr="00E04481" w:rsidRDefault="00E04481" w:rsidP="00E04481">
      <w:pPr>
        <w:pStyle w:val="Prrafodelista"/>
        <w:autoSpaceDE w:val="0"/>
        <w:autoSpaceDN w:val="0"/>
        <w:adjustRightInd w:val="0"/>
        <w:spacing w:after="0" w:line="240" w:lineRule="auto"/>
        <w:jc w:val="both"/>
        <w:rPr>
          <w:rFonts w:ascii="Palatino Linotype" w:hAnsi="Palatino Linotype" w:cs="Arial"/>
        </w:rPr>
      </w:pPr>
    </w:p>
    <w:p w14:paraId="4496D2AB" w14:textId="418FA31B" w:rsidR="00A97910" w:rsidRPr="00283869" w:rsidRDefault="00E04481" w:rsidP="00E04481">
      <w:pPr>
        <w:pStyle w:val="Estilo2"/>
        <w:numPr>
          <w:ilvl w:val="1"/>
          <w:numId w:val="3"/>
        </w:numPr>
        <w:rPr>
          <w:lang w:eastAsia="en-US"/>
        </w:rPr>
      </w:pPr>
      <w:bookmarkStart w:id="17" w:name="_Toc41501223"/>
      <w:r w:rsidRPr="00E04481">
        <w:t xml:space="preserve">Contexto Jurisdicción Especial </w:t>
      </w:r>
      <w:r>
        <w:t>para l</w:t>
      </w:r>
      <w:r w:rsidRPr="00E04481">
        <w:t>a Paz</w:t>
      </w:r>
      <w:r w:rsidR="00BE0B90" w:rsidRPr="00283869">
        <w:rPr>
          <w:lang w:eastAsia="en-US"/>
        </w:rPr>
        <w:t>,</w:t>
      </w:r>
      <w:r w:rsidR="00364FF0" w:rsidRPr="00283869">
        <w:rPr>
          <w:lang w:eastAsia="en-US"/>
        </w:rPr>
        <w:t xml:space="preserve"> </w:t>
      </w:r>
      <w:r w:rsidR="00A97910" w:rsidRPr="00283869">
        <w:rPr>
          <w:lang w:eastAsia="en-US"/>
        </w:rPr>
        <w:t>JEP</w:t>
      </w:r>
      <w:bookmarkEnd w:id="17"/>
      <w:r w:rsidR="00364FF0" w:rsidRPr="00283869">
        <w:rPr>
          <w:lang w:eastAsia="en-US"/>
        </w:rPr>
        <w:t xml:space="preserve"> </w:t>
      </w:r>
    </w:p>
    <w:p w14:paraId="0D389713" w14:textId="1C9BAD6B" w:rsidR="00A97910" w:rsidRPr="00283869" w:rsidRDefault="00922431" w:rsidP="006249B4">
      <w:pPr>
        <w:pStyle w:val="Estilo2"/>
        <w:numPr>
          <w:ilvl w:val="0"/>
          <w:numId w:val="0"/>
        </w:numPr>
      </w:pPr>
      <w:bookmarkStart w:id="18" w:name="_Toc41501224"/>
      <w:r w:rsidRPr="00283869">
        <w:t xml:space="preserve">6.1. </w:t>
      </w:r>
      <w:r w:rsidR="00A97910" w:rsidRPr="00283869">
        <w:t>Misión</w:t>
      </w:r>
      <w:bookmarkEnd w:id="18"/>
      <w:r w:rsidR="00A97910" w:rsidRPr="00283869">
        <w:t xml:space="preserve"> </w:t>
      </w:r>
    </w:p>
    <w:p w14:paraId="103950F0" w14:textId="77777777" w:rsidR="00A97910" w:rsidRPr="00283869" w:rsidRDefault="00A97910" w:rsidP="00A97910">
      <w:pPr>
        <w:pStyle w:val="Default"/>
        <w:rPr>
          <w:rFonts w:ascii="Palatino Linotype" w:hAnsi="Palatino Linotype" w:cs="Times New Roman"/>
          <w:color w:val="auto"/>
          <w:sz w:val="22"/>
          <w:szCs w:val="22"/>
        </w:rPr>
      </w:pPr>
    </w:p>
    <w:p w14:paraId="008B9E73" w14:textId="042682ED" w:rsidR="00A97910" w:rsidRDefault="008A3511" w:rsidP="00E20FB1">
      <w:pPr>
        <w:pStyle w:val="Default"/>
        <w:jc w:val="both"/>
        <w:rPr>
          <w:rFonts w:ascii="Palatino Linotype" w:hAnsi="Palatino Linotype" w:cs="Times New Roman"/>
          <w:color w:val="auto"/>
          <w:szCs w:val="22"/>
        </w:rPr>
      </w:pPr>
      <w:r>
        <w:rPr>
          <w:rFonts w:ascii="Palatino Linotype" w:hAnsi="Palatino Linotype" w:cs="Times New Roman"/>
          <w:color w:val="auto"/>
          <w:szCs w:val="22"/>
        </w:rPr>
        <w:t xml:space="preserve">     </w:t>
      </w:r>
      <w:r w:rsidR="00A97910" w:rsidRPr="008A3511">
        <w:rPr>
          <w:rFonts w:ascii="Palatino Linotype" w:hAnsi="Palatino Linotype" w:cs="Times New Roman"/>
          <w:color w:val="auto"/>
          <w:szCs w:val="22"/>
        </w:rPr>
        <w:t>La Jurisdicción Especial para la Paz (JEP) es el componente de Justicia del Sistema Integral de Verdad, Justicia, Reparación y No Repetición (SIVJRNR).</w:t>
      </w:r>
    </w:p>
    <w:p w14:paraId="54796715" w14:textId="77777777" w:rsidR="0013280B" w:rsidRPr="008A3511" w:rsidRDefault="0013280B" w:rsidP="00E20FB1">
      <w:pPr>
        <w:pStyle w:val="Default"/>
        <w:jc w:val="both"/>
        <w:rPr>
          <w:rFonts w:ascii="Palatino Linotype" w:hAnsi="Palatino Linotype" w:cs="Times New Roman"/>
          <w:color w:val="auto"/>
          <w:szCs w:val="22"/>
        </w:rPr>
      </w:pPr>
    </w:p>
    <w:p w14:paraId="50727CB5" w14:textId="73F1866E" w:rsidR="008A645B" w:rsidRPr="00C939E4" w:rsidRDefault="00A97910" w:rsidP="00CF1E56">
      <w:pPr>
        <w:pStyle w:val="Estilo2"/>
        <w:numPr>
          <w:ilvl w:val="1"/>
          <w:numId w:val="197"/>
        </w:numPr>
      </w:pPr>
      <w:bookmarkStart w:id="19" w:name="_Toc41501225"/>
      <w:r w:rsidRPr="00C939E4">
        <w:lastRenderedPageBreak/>
        <w:t>Visión</w:t>
      </w:r>
      <w:bookmarkEnd w:id="19"/>
      <w:r w:rsidRPr="00C939E4">
        <w:t xml:space="preserve"> </w:t>
      </w:r>
    </w:p>
    <w:p w14:paraId="76BF4394" w14:textId="532716C0" w:rsidR="00A97910" w:rsidRPr="00C939E4" w:rsidRDefault="00A97910" w:rsidP="008A645B">
      <w:pPr>
        <w:pStyle w:val="Default"/>
        <w:spacing w:line="276" w:lineRule="auto"/>
        <w:ind w:left="360"/>
        <w:jc w:val="both"/>
        <w:rPr>
          <w:rFonts w:ascii="Palatino Linotype" w:hAnsi="Palatino Linotype" w:cs="Times New Roman"/>
          <w:b/>
          <w:color w:val="auto"/>
          <w:sz w:val="22"/>
          <w:szCs w:val="22"/>
        </w:rPr>
      </w:pPr>
      <w:r w:rsidRPr="00C939E4">
        <w:rPr>
          <w:rFonts w:ascii="Palatino Linotype" w:hAnsi="Palatino Linotype" w:cs="Times New Roman"/>
          <w:b/>
          <w:color w:val="auto"/>
          <w:sz w:val="22"/>
          <w:szCs w:val="22"/>
        </w:rPr>
        <w:tab/>
      </w:r>
    </w:p>
    <w:p w14:paraId="074A5E66" w14:textId="6207A3F6" w:rsidR="00A97910" w:rsidRPr="00C939E4" w:rsidRDefault="008A3511" w:rsidP="00E20FB1">
      <w:pPr>
        <w:pStyle w:val="Default"/>
        <w:jc w:val="both"/>
        <w:rPr>
          <w:rFonts w:ascii="Palatino Linotype" w:hAnsi="Palatino Linotype" w:cs="Times New Roman"/>
          <w:color w:val="auto"/>
          <w:sz w:val="22"/>
          <w:szCs w:val="22"/>
        </w:rPr>
      </w:pPr>
      <w:r>
        <w:rPr>
          <w:rFonts w:ascii="Palatino Linotype" w:hAnsi="Palatino Linotype" w:cs="Times New Roman"/>
          <w:color w:val="auto"/>
          <w:szCs w:val="22"/>
        </w:rPr>
        <w:t xml:space="preserve">     </w:t>
      </w:r>
      <w:r w:rsidR="00A97910" w:rsidRPr="008A3511">
        <w:rPr>
          <w:rFonts w:ascii="Palatino Linotype" w:hAnsi="Palatino Linotype" w:cs="Times New Roman"/>
          <w:color w:val="auto"/>
          <w:szCs w:val="22"/>
        </w:rPr>
        <w:t>La visión a 2033 es haber hecho justicia, esclareciendo y estableciendo las responsabilidades penales individuales sobre los crímenes más graves y representativos cometidos durante el conflicto armado colombiano y resolviendo la situación jurídica de todos los comparecientes a la JEP, contribuyendo así a la construcción de la paz y la reconciliación nacional</w:t>
      </w:r>
      <w:r w:rsidR="00A97910" w:rsidRPr="00C939E4">
        <w:rPr>
          <w:rFonts w:ascii="Palatino Linotype" w:hAnsi="Palatino Linotype" w:cs="Times New Roman"/>
          <w:color w:val="auto"/>
          <w:sz w:val="22"/>
          <w:szCs w:val="22"/>
        </w:rPr>
        <w:t>.</w:t>
      </w:r>
    </w:p>
    <w:p w14:paraId="2F007725" w14:textId="04F1AEFA" w:rsidR="00A97910" w:rsidRPr="00C939E4" w:rsidRDefault="00A97910" w:rsidP="00CF1E56">
      <w:pPr>
        <w:pStyle w:val="Estilo2"/>
        <w:numPr>
          <w:ilvl w:val="1"/>
          <w:numId w:val="197"/>
        </w:numPr>
      </w:pPr>
      <w:bookmarkStart w:id="20" w:name="_Toc41501226"/>
      <w:r w:rsidRPr="00C939E4">
        <w:t>Objetivos</w:t>
      </w:r>
      <w:bookmarkEnd w:id="20"/>
      <w:r w:rsidRPr="00C939E4">
        <w:tab/>
      </w:r>
    </w:p>
    <w:p w14:paraId="12878A8A" w14:textId="77777777" w:rsidR="00A97910" w:rsidRPr="00C939E4" w:rsidRDefault="00A97910" w:rsidP="008A645B">
      <w:pPr>
        <w:pStyle w:val="Default"/>
        <w:spacing w:line="276" w:lineRule="auto"/>
        <w:jc w:val="both"/>
        <w:rPr>
          <w:rFonts w:ascii="Palatino Linotype" w:hAnsi="Palatino Linotype" w:cs="Times New Roman"/>
          <w:color w:val="auto"/>
          <w:sz w:val="22"/>
          <w:szCs w:val="22"/>
        </w:rPr>
      </w:pPr>
    </w:p>
    <w:p w14:paraId="3336C49C" w14:textId="77777777" w:rsidR="00A97910" w:rsidRPr="008A3511" w:rsidRDefault="00A97910" w:rsidP="00CF1E56">
      <w:pPr>
        <w:pStyle w:val="Default"/>
        <w:numPr>
          <w:ilvl w:val="0"/>
          <w:numId w:val="139"/>
        </w:numPr>
        <w:jc w:val="both"/>
        <w:rPr>
          <w:rFonts w:ascii="Palatino Linotype" w:hAnsi="Palatino Linotype" w:cs="Times New Roman"/>
          <w:color w:val="auto"/>
          <w:szCs w:val="22"/>
        </w:rPr>
      </w:pPr>
      <w:r w:rsidRPr="008A3511">
        <w:rPr>
          <w:rFonts w:ascii="Palatino Linotype" w:hAnsi="Palatino Linotype" w:cs="Times New Roman"/>
          <w:color w:val="auto"/>
          <w:szCs w:val="22"/>
        </w:rPr>
        <w:t>Investigar, juzgar y sancionar los crímenes más graves y representativos ocurridos en el conflicto, priorizados por la Jurisdicción.</w:t>
      </w:r>
    </w:p>
    <w:p w14:paraId="5CD9A3FF" w14:textId="77777777" w:rsidR="00A97910" w:rsidRPr="008A3511" w:rsidRDefault="00A97910" w:rsidP="00CF1E56">
      <w:pPr>
        <w:pStyle w:val="Default"/>
        <w:numPr>
          <w:ilvl w:val="0"/>
          <w:numId w:val="139"/>
        </w:numPr>
        <w:jc w:val="both"/>
        <w:rPr>
          <w:rFonts w:ascii="Palatino Linotype" w:hAnsi="Palatino Linotype" w:cs="Times New Roman"/>
          <w:color w:val="auto"/>
          <w:szCs w:val="22"/>
        </w:rPr>
      </w:pPr>
      <w:r w:rsidRPr="008A3511">
        <w:rPr>
          <w:rFonts w:ascii="Palatino Linotype" w:hAnsi="Palatino Linotype" w:cs="Times New Roman"/>
          <w:color w:val="auto"/>
          <w:szCs w:val="22"/>
        </w:rPr>
        <w:t>Resolver, dentro de un plazo razonable, las solicitudes, beneficios, y situación jurídica de los comparecientes ante la JEP.</w:t>
      </w:r>
    </w:p>
    <w:p w14:paraId="3C7B96D7" w14:textId="77777777" w:rsidR="00A97910" w:rsidRPr="008A3511" w:rsidRDefault="00A97910" w:rsidP="00CF1E56">
      <w:pPr>
        <w:pStyle w:val="Default"/>
        <w:numPr>
          <w:ilvl w:val="0"/>
          <w:numId w:val="139"/>
        </w:numPr>
        <w:jc w:val="both"/>
        <w:rPr>
          <w:rFonts w:ascii="Palatino Linotype" w:hAnsi="Palatino Linotype" w:cs="Times New Roman"/>
          <w:color w:val="auto"/>
          <w:szCs w:val="22"/>
        </w:rPr>
      </w:pPr>
      <w:r w:rsidRPr="008A3511">
        <w:rPr>
          <w:rFonts w:ascii="Palatino Linotype" w:hAnsi="Palatino Linotype" w:cs="Times New Roman"/>
          <w:color w:val="auto"/>
          <w:szCs w:val="22"/>
        </w:rPr>
        <w:t>Satisfacer los derechos de las víctimas a la justicia, la verdad y, contribuir a la satisfacción de los derechos a la reparación y no repetición como componente judicial del SIVJRNR, garantizando su participación efectiva ante la JEP.</w:t>
      </w:r>
    </w:p>
    <w:p w14:paraId="711189E4" w14:textId="77777777" w:rsidR="00A97910" w:rsidRPr="008A3511" w:rsidRDefault="00A97910" w:rsidP="00CF1E56">
      <w:pPr>
        <w:pStyle w:val="Default"/>
        <w:numPr>
          <w:ilvl w:val="0"/>
          <w:numId w:val="139"/>
        </w:numPr>
        <w:jc w:val="both"/>
        <w:rPr>
          <w:rFonts w:ascii="Palatino Linotype" w:hAnsi="Palatino Linotype" w:cs="Times New Roman"/>
          <w:color w:val="auto"/>
          <w:szCs w:val="22"/>
        </w:rPr>
      </w:pPr>
      <w:r w:rsidRPr="008A3511">
        <w:rPr>
          <w:rFonts w:ascii="Palatino Linotype" w:hAnsi="Palatino Linotype" w:cs="Times New Roman"/>
          <w:color w:val="auto"/>
          <w:szCs w:val="22"/>
        </w:rPr>
        <w:t>Ser reconocidos como una entidad legítima y confiable, mediante la comunicación constante y clara de su gestión, y la activa participación de los distintos actores en la construcción de la paz y la búsqueda de la reconciliación.</w:t>
      </w:r>
    </w:p>
    <w:p w14:paraId="7FDE0090" w14:textId="3453BBE1" w:rsidR="00C939E4" w:rsidRPr="008A3511" w:rsidRDefault="00A97910" w:rsidP="00CF1E56">
      <w:pPr>
        <w:pStyle w:val="Default"/>
        <w:numPr>
          <w:ilvl w:val="0"/>
          <w:numId w:val="139"/>
        </w:numPr>
        <w:jc w:val="both"/>
        <w:rPr>
          <w:rFonts w:ascii="Palatino Linotype" w:hAnsi="Palatino Linotype" w:cs="Times New Roman"/>
          <w:color w:val="auto"/>
          <w:szCs w:val="22"/>
        </w:rPr>
      </w:pPr>
      <w:r w:rsidRPr="008A3511">
        <w:rPr>
          <w:rFonts w:ascii="Palatino Linotype" w:hAnsi="Palatino Linotype" w:cs="Times New Roman"/>
          <w:color w:val="auto"/>
          <w:szCs w:val="22"/>
        </w:rPr>
        <w:t>Consolidar el fortalecimiento institucional que garantice la eficacia y la eficiencia en el cumplimiento de la misión de la Jurisdicción.</w:t>
      </w:r>
    </w:p>
    <w:p w14:paraId="20B5F776" w14:textId="1C884C2A" w:rsidR="00DA634F" w:rsidRPr="00C939E4" w:rsidRDefault="00E20FB1" w:rsidP="00CF1E56">
      <w:pPr>
        <w:pStyle w:val="Estilo2"/>
        <w:numPr>
          <w:ilvl w:val="1"/>
          <w:numId w:val="197"/>
        </w:numPr>
      </w:pPr>
      <w:bookmarkStart w:id="21" w:name="_Toc41501227"/>
      <w:r w:rsidRPr="00C939E4">
        <w:t>Mapa de procesos</w:t>
      </w:r>
      <w:bookmarkEnd w:id="21"/>
      <w:r w:rsidRPr="00C939E4">
        <w:t xml:space="preserve"> </w:t>
      </w:r>
    </w:p>
    <w:p w14:paraId="4EA438C3" w14:textId="77777777" w:rsidR="00DA634F" w:rsidRPr="00283869" w:rsidRDefault="00DA634F" w:rsidP="00DA634F">
      <w:pPr>
        <w:pStyle w:val="Default"/>
        <w:spacing w:line="276" w:lineRule="auto"/>
        <w:jc w:val="both"/>
        <w:rPr>
          <w:rFonts w:ascii="Palatino Linotype" w:hAnsi="Palatino Linotype" w:cs="Times New Roman"/>
          <w:color w:val="auto"/>
          <w:sz w:val="22"/>
          <w:szCs w:val="22"/>
        </w:rPr>
      </w:pPr>
    </w:p>
    <w:p w14:paraId="7830372F" w14:textId="27C41097" w:rsidR="00DA634F" w:rsidRPr="008A3511" w:rsidRDefault="008A3511" w:rsidP="00DA634F">
      <w:pPr>
        <w:shd w:val="clear" w:color="auto" w:fill="FFFFFF"/>
        <w:spacing w:after="0" w:line="240" w:lineRule="auto"/>
        <w:jc w:val="both"/>
        <w:textAlignment w:val="baseline"/>
        <w:rPr>
          <w:rFonts w:ascii="Palatino Linotype" w:hAnsi="Palatino Linotype"/>
          <w:sz w:val="24"/>
        </w:rPr>
      </w:pPr>
      <w:r>
        <w:rPr>
          <w:rFonts w:ascii="Palatino Linotype" w:hAnsi="Palatino Linotype"/>
          <w:sz w:val="24"/>
        </w:rPr>
        <w:t xml:space="preserve">     </w:t>
      </w:r>
      <w:r w:rsidR="00DA634F" w:rsidRPr="008A3511">
        <w:rPr>
          <w:rFonts w:ascii="Palatino Linotype" w:hAnsi="Palatino Linotype"/>
          <w:sz w:val="24"/>
        </w:rPr>
        <w:t xml:space="preserve">La creación de los programas de conservación y preservación documental de la JEP debe involucrar a todas las dependencias de la organización, es responsabilidad de todos los trabajadores tomar conciencia de su responsabilidad en el adecuado cumplimiento </w:t>
      </w:r>
      <w:r w:rsidR="00364FF0" w:rsidRPr="008A3511">
        <w:rPr>
          <w:rFonts w:ascii="Palatino Linotype" w:hAnsi="Palatino Linotype"/>
          <w:sz w:val="24"/>
        </w:rPr>
        <w:t>del programa</w:t>
      </w:r>
      <w:r w:rsidR="00DA634F" w:rsidRPr="008A3511">
        <w:rPr>
          <w:rFonts w:ascii="Palatino Linotype" w:hAnsi="Palatino Linotype"/>
          <w:sz w:val="24"/>
        </w:rPr>
        <w:t xml:space="preserve"> de conservación de documentos, con ello se </w:t>
      </w:r>
      <w:r w:rsidR="00BE0B90" w:rsidRPr="008A3511">
        <w:rPr>
          <w:rFonts w:ascii="Palatino Linotype" w:hAnsi="Palatino Linotype"/>
          <w:sz w:val="24"/>
        </w:rPr>
        <w:t>garantiza la</w:t>
      </w:r>
      <w:r w:rsidR="00DA634F" w:rsidRPr="008A3511">
        <w:rPr>
          <w:rFonts w:ascii="Palatino Linotype" w:hAnsi="Palatino Linotype"/>
          <w:sz w:val="24"/>
        </w:rPr>
        <w:t xml:space="preserve"> integridad de </w:t>
      </w:r>
      <w:r w:rsidR="00BE0B90" w:rsidRPr="008A3511">
        <w:rPr>
          <w:rFonts w:ascii="Palatino Linotype" w:hAnsi="Palatino Linotype"/>
          <w:sz w:val="24"/>
        </w:rPr>
        <w:t>estos</w:t>
      </w:r>
      <w:r w:rsidR="00DA634F" w:rsidRPr="008A3511">
        <w:rPr>
          <w:rFonts w:ascii="Palatino Linotype" w:hAnsi="Palatino Linotype"/>
          <w:sz w:val="24"/>
        </w:rPr>
        <w:t xml:space="preserve"> a largo plazo. Dentro del mapa de procesos existe una interacción entre las dependencias encargadas de llevar a cabo los procesos de </w:t>
      </w:r>
      <w:r w:rsidR="009D2A1B" w:rsidRPr="008A3511">
        <w:rPr>
          <w:rFonts w:ascii="Palatino Linotype" w:hAnsi="Palatino Linotype"/>
          <w:sz w:val="24"/>
        </w:rPr>
        <w:t xml:space="preserve">gestión, procesos misionales y procesos de relacionamiento, para </w:t>
      </w:r>
      <w:r w:rsidR="00DA634F" w:rsidRPr="008A3511">
        <w:rPr>
          <w:rFonts w:ascii="Palatino Linotype" w:hAnsi="Palatino Linotype"/>
          <w:sz w:val="24"/>
        </w:rPr>
        <w:t>dar cum</w:t>
      </w:r>
      <w:r w:rsidR="009D2A1B" w:rsidRPr="008A3511">
        <w:rPr>
          <w:rFonts w:ascii="Palatino Linotype" w:hAnsi="Palatino Linotype"/>
          <w:sz w:val="24"/>
        </w:rPr>
        <w:t>plimiento al desarrollo del SIC. El Departamento de Gestión Documental</w:t>
      </w:r>
      <w:r w:rsidR="00DA634F" w:rsidRPr="008A3511">
        <w:rPr>
          <w:rFonts w:ascii="Palatino Linotype" w:hAnsi="Palatino Linotype"/>
          <w:sz w:val="24"/>
        </w:rPr>
        <w:t xml:space="preserve"> debe velar por el seguimiento ejecución y control </w:t>
      </w:r>
      <w:r w:rsidR="00BE0B90" w:rsidRPr="008A3511">
        <w:rPr>
          <w:rFonts w:ascii="Palatino Linotype" w:hAnsi="Palatino Linotype"/>
          <w:sz w:val="24"/>
        </w:rPr>
        <w:t>de este</w:t>
      </w:r>
      <w:r w:rsidR="00DA634F" w:rsidRPr="008A3511">
        <w:rPr>
          <w:rFonts w:ascii="Palatino Linotype" w:hAnsi="Palatino Linotype"/>
          <w:sz w:val="24"/>
        </w:rPr>
        <w:t xml:space="preserve"> para </w:t>
      </w:r>
      <w:r w:rsidR="00BE0B90" w:rsidRPr="008A3511">
        <w:rPr>
          <w:rFonts w:ascii="Palatino Linotype" w:hAnsi="Palatino Linotype"/>
          <w:sz w:val="24"/>
        </w:rPr>
        <w:t>garantizar se</w:t>
      </w:r>
      <w:r w:rsidR="00DA634F" w:rsidRPr="008A3511">
        <w:rPr>
          <w:rFonts w:ascii="Palatino Linotype" w:hAnsi="Palatino Linotype"/>
          <w:sz w:val="24"/>
        </w:rPr>
        <w:t xml:space="preserve"> cumpla en todo momento los procesos y objetivos misionales de la entidad.</w:t>
      </w:r>
    </w:p>
    <w:p w14:paraId="0F4C2B92" w14:textId="77777777" w:rsidR="00DA634F" w:rsidRPr="00283869" w:rsidRDefault="00DA634F" w:rsidP="00DA634F">
      <w:pPr>
        <w:pStyle w:val="Default"/>
        <w:spacing w:line="276" w:lineRule="auto"/>
        <w:jc w:val="both"/>
        <w:rPr>
          <w:rFonts w:ascii="Palatino Linotype" w:hAnsi="Palatino Linotype" w:cs="Times New Roman"/>
          <w:color w:val="auto"/>
          <w:sz w:val="22"/>
          <w:szCs w:val="22"/>
        </w:rPr>
      </w:pPr>
    </w:p>
    <w:p w14:paraId="40837C81" w14:textId="77777777" w:rsidR="00DA634F" w:rsidRPr="00283869" w:rsidRDefault="00DA634F" w:rsidP="00DA634F">
      <w:pPr>
        <w:pStyle w:val="Default"/>
        <w:spacing w:line="276" w:lineRule="auto"/>
        <w:jc w:val="both"/>
        <w:rPr>
          <w:rFonts w:ascii="Palatino Linotype" w:hAnsi="Palatino Linotype" w:cs="Times New Roman"/>
          <w:color w:val="auto"/>
          <w:sz w:val="22"/>
          <w:szCs w:val="22"/>
        </w:rPr>
      </w:pPr>
    </w:p>
    <w:p w14:paraId="24DA2176" w14:textId="0A207B50" w:rsidR="00DA634F" w:rsidRPr="00283869" w:rsidRDefault="00DA634F" w:rsidP="00E20FB1">
      <w:pPr>
        <w:pStyle w:val="Default"/>
        <w:spacing w:line="276" w:lineRule="auto"/>
        <w:jc w:val="center"/>
        <w:rPr>
          <w:rFonts w:ascii="Palatino Linotype" w:hAnsi="Palatino Linotype" w:cs="Times New Roman"/>
          <w:color w:val="auto"/>
          <w:sz w:val="22"/>
          <w:szCs w:val="22"/>
        </w:rPr>
      </w:pPr>
      <w:r w:rsidRPr="00283869">
        <w:rPr>
          <w:rFonts w:ascii="Palatino Linotype" w:hAnsi="Palatino Linotype" w:cs="Times New Roman"/>
          <w:noProof/>
          <w:color w:val="FF0000"/>
          <w:lang w:val="en-US" w:eastAsia="en-US"/>
        </w:rPr>
        <w:lastRenderedPageBreak/>
        <w:drawing>
          <wp:inline distT="0" distB="0" distL="0" distR="0" wp14:anchorId="1B275C78" wp14:editId="6DBD3E16">
            <wp:extent cx="5786323" cy="4608576"/>
            <wp:effectExtent l="0" t="0" r="508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8588" cy="4610380"/>
                    </a:xfrm>
                    <a:prstGeom prst="rect">
                      <a:avLst/>
                    </a:prstGeom>
                    <a:noFill/>
                    <a:ln>
                      <a:noFill/>
                    </a:ln>
                  </pic:spPr>
                </pic:pic>
              </a:graphicData>
            </a:graphic>
          </wp:inline>
        </w:drawing>
      </w:r>
    </w:p>
    <w:p w14:paraId="69FAFC4E" w14:textId="21872E71" w:rsidR="00DA634F" w:rsidRPr="00283869" w:rsidRDefault="00DA634F" w:rsidP="00DA634F">
      <w:pPr>
        <w:pStyle w:val="Descripcin"/>
        <w:jc w:val="center"/>
        <w:rPr>
          <w:rFonts w:ascii="Palatino Linotype" w:hAnsi="Palatino Linotype"/>
          <w:i w:val="0"/>
          <w:color w:val="auto"/>
          <w:sz w:val="20"/>
          <w:szCs w:val="20"/>
        </w:rPr>
      </w:pPr>
      <w:bookmarkStart w:id="22" w:name="_Toc34739993"/>
      <w:r w:rsidRPr="00283869">
        <w:rPr>
          <w:rFonts w:ascii="Palatino Linotype" w:hAnsi="Palatino Linotype"/>
          <w:i w:val="0"/>
          <w:color w:val="auto"/>
          <w:sz w:val="20"/>
          <w:szCs w:val="20"/>
        </w:rPr>
        <w:t xml:space="preserve">Figura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Figura \* ARABIC </w:instrText>
      </w:r>
      <w:r w:rsidRPr="00283869">
        <w:rPr>
          <w:rFonts w:ascii="Palatino Linotype" w:hAnsi="Palatino Linotype"/>
          <w:i w:val="0"/>
          <w:color w:val="auto"/>
          <w:sz w:val="20"/>
          <w:szCs w:val="20"/>
        </w:rPr>
        <w:fldChar w:fldCharType="separate"/>
      </w:r>
      <w:r w:rsidR="00BE3728" w:rsidRPr="00283869">
        <w:rPr>
          <w:rFonts w:ascii="Palatino Linotype" w:hAnsi="Palatino Linotype"/>
          <w:i w:val="0"/>
          <w:noProof/>
          <w:color w:val="auto"/>
          <w:sz w:val="20"/>
          <w:szCs w:val="20"/>
        </w:rPr>
        <w:t>3</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Mapa de procesos de la JEP</w:t>
      </w:r>
      <w:bookmarkEnd w:id="22"/>
    </w:p>
    <w:p w14:paraId="1003B919" w14:textId="5F9F7865" w:rsidR="009D2A1B" w:rsidRPr="00283869" w:rsidRDefault="006249B4" w:rsidP="006249B4">
      <w:pPr>
        <w:pStyle w:val="Estilo2"/>
        <w:numPr>
          <w:ilvl w:val="1"/>
          <w:numId w:val="3"/>
        </w:numPr>
        <w:rPr>
          <w:lang w:eastAsia="en-US"/>
        </w:rPr>
      </w:pPr>
      <w:bookmarkStart w:id="23" w:name="_Toc41501228"/>
      <w:r w:rsidRPr="00283869">
        <w:rPr>
          <w:lang w:eastAsia="en-US"/>
        </w:rPr>
        <w:t>Metodología</w:t>
      </w:r>
      <w:bookmarkEnd w:id="23"/>
      <w:r w:rsidRPr="00283869">
        <w:rPr>
          <w:lang w:eastAsia="en-US"/>
        </w:rPr>
        <w:t xml:space="preserve"> </w:t>
      </w:r>
    </w:p>
    <w:p w14:paraId="5A431813" w14:textId="77777777" w:rsidR="00D904F0" w:rsidRPr="00283869" w:rsidRDefault="00D904F0" w:rsidP="00D904F0">
      <w:pPr>
        <w:spacing w:after="0" w:line="240" w:lineRule="auto"/>
        <w:jc w:val="both"/>
        <w:rPr>
          <w:rFonts w:ascii="Palatino Linotype" w:hAnsi="Palatino Linotype"/>
          <w:highlight w:val="green"/>
          <w:lang w:eastAsia="en-US"/>
        </w:rPr>
      </w:pPr>
    </w:p>
    <w:p w14:paraId="6291886F" w14:textId="723EF983" w:rsidR="00E20FB1" w:rsidRPr="008A3511" w:rsidRDefault="008A3511" w:rsidP="00D904F0">
      <w:pPr>
        <w:spacing w:after="0" w:line="240" w:lineRule="auto"/>
        <w:jc w:val="both"/>
        <w:rPr>
          <w:rFonts w:ascii="Palatino Linotype" w:hAnsi="Palatino Linotype" w:cs="Arial"/>
          <w:sz w:val="24"/>
        </w:rPr>
      </w:pPr>
      <w:r>
        <w:rPr>
          <w:rFonts w:ascii="Palatino Linotype" w:hAnsi="Palatino Linotype"/>
          <w:sz w:val="24"/>
          <w:lang w:eastAsia="en-US"/>
        </w:rPr>
        <w:t xml:space="preserve">     </w:t>
      </w:r>
      <w:r w:rsidR="0095658D" w:rsidRPr="008A3511">
        <w:rPr>
          <w:rFonts w:ascii="Palatino Linotype" w:hAnsi="Palatino Linotype"/>
          <w:sz w:val="24"/>
          <w:lang w:eastAsia="en-US"/>
        </w:rPr>
        <w:t>Para la elaboración del documento Sistema Integrado de Conservación – SIC, se contó con</w:t>
      </w:r>
      <w:r w:rsidR="0095658D" w:rsidRPr="008A3511">
        <w:rPr>
          <w:rFonts w:ascii="Palatino Linotype" w:hAnsi="Palatino Linotype" w:cs="Arial"/>
          <w:sz w:val="24"/>
        </w:rPr>
        <w:t xml:space="preserve"> </w:t>
      </w:r>
      <w:r w:rsidR="00B471A7" w:rsidRPr="008A3511">
        <w:rPr>
          <w:rFonts w:ascii="Palatino Linotype" w:hAnsi="Palatino Linotype" w:cs="Arial"/>
          <w:sz w:val="24"/>
        </w:rPr>
        <w:t xml:space="preserve">un </w:t>
      </w:r>
      <w:r w:rsidR="0095658D" w:rsidRPr="008A3511">
        <w:rPr>
          <w:rFonts w:ascii="Palatino Linotype" w:hAnsi="Palatino Linotype" w:cs="Arial"/>
          <w:sz w:val="24"/>
        </w:rPr>
        <w:t>equipo interdisciplinario conformado por:</w:t>
      </w:r>
      <w:r w:rsidR="00401295" w:rsidRPr="008A3511">
        <w:rPr>
          <w:rFonts w:ascii="Palatino Linotype" w:hAnsi="Palatino Linotype" w:cs="Arial"/>
          <w:sz w:val="24"/>
        </w:rPr>
        <w:t xml:space="preserve"> un</w:t>
      </w:r>
      <w:r w:rsidR="0095658D" w:rsidRPr="008A3511">
        <w:rPr>
          <w:rFonts w:ascii="Palatino Linotype" w:hAnsi="Palatino Linotype" w:cs="Arial"/>
          <w:sz w:val="24"/>
        </w:rPr>
        <w:t xml:space="preserve"> </w:t>
      </w:r>
      <w:r w:rsidR="00401295" w:rsidRPr="008A3511">
        <w:rPr>
          <w:rFonts w:ascii="Palatino Linotype" w:hAnsi="Palatino Linotype" w:cs="Arial"/>
          <w:sz w:val="24"/>
        </w:rPr>
        <w:t>p</w:t>
      </w:r>
      <w:r w:rsidR="0095658D" w:rsidRPr="008A3511">
        <w:rPr>
          <w:rFonts w:ascii="Palatino Linotype" w:hAnsi="Palatino Linotype" w:cs="Arial"/>
          <w:sz w:val="24"/>
        </w:rPr>
        <w:t xml:space="preserve">rofesional en Conservación y Restauración de Bienes Muebles, </w:t>
      </w:r>
      <w:r w:rsidR="00401295" w:rsidRPr="008A3511">
        <w:rPr>
          <w:rFonts w:ascii="Palatino Linotype" w:hAnsi="Palatino Linotype" w:cs="Arial"/>
          <w:sz w:val="24"/>
        </w:rPr>
        <w:t>un p</w:t>
      </w:r>
      <w:r w:rsidR="00D253F5" w:rsidRPr="008A3511">
        <w:rPr>
          <w:rFonts w:ascii="Palatino Linotype" w:hAnsi="Palatino Linotype" w:cs="Arial"/>
          <w:sz w:val="24"/>
        </w:rPr>
        <w:t>rofesional en Ingeniería</w:t>
      </w:r>
      <w:r w:rsidR="0095658D" w:rsidRPr="008A3511">
        <w:rPr>
          <w:rFonts w:ascii="Palatino Linotype" w:hAnsi="Palatino Linotype" w:cs="Arial"/>
          <w:sz w:val="24"/>
        </w:rPr>
        <w:t xml:space="preserve"> de Sistemas, </w:t>
      </w:r>
      <w:r w:rsidR="00401295" w:rsidRPr="008A3511">
        <w:rPr>
          <w:rFonts w:ascii="Palatino Linotype" w:hAnsi="Palatino Linotype" w:cs="Arial"/>
          <w:sz w:val="24"/>
        </w:rPr>
        <w:t>un p</w:t>
      </w:r>
      <w:r w:rsidR="0095658D" w:rsidRPr="008A3511">
        <w:rPr>
          <w:rFonts w:ascii="Palatino Linotype" w:hAnsi="Palatino Linotype" w:cs="Arial"/>
          <w:sz w:val="24"/>
        </w:rPr>
        <w:t>rofesional en Química y</w:t>
      </w:r>
      <w:r w:rsidR="00401295" w:rsidRPr="008A3511">
        <w:rPr>
          <w:rFonts w:ascii="Palatino Linotype" w:hAnsi="Palatino Linotype" w:cs="Arial"/>
          <w:sz w:val="24"/>
        </w:rPr>
        <w:t xml:space="preserve"> un</w:t>
      </w:r>
      <w:r w:rsidR="0095658D" w:rsidRPr="008A3511">
        <w:rPr>
          <w:rFonts w:ascii="Palatino Linotype" w:hAnsi="Palatino Linotype" w:cs="Arial"/>
          <w:sz w:val="24"/>
        </w:rPr>
        <w:t xml:space="preserve"> </w:t>
      </w:r>
      <w:r w:rsidR="00401295" w:rsidRPr="008A3511">
        <w:rPr>
          <w:rFonts w:ascii="Palatino Linotype" w:hAnsi="Palatino Linotype" w:cs="Arial"/>
          <w:sz w:val="24"/>
        </w:rPr>
        <w:t>p</w:t>
      </w:r>
      <w:r w:rsidR="0095658D" w:rsidRPr="008A3511">
        <w:rPr>
          <w:rFonts w:ascii="Palatino Linotype" w:hAnsi="Palatino Linotype" w:cs="Arial"/>
          <w:sz w:val="24"/>
        </w:rPr>
        <w:t xml:space="preserve">rofesional en Microbiología. </w:t>
      </w:r>
    </w:p>
    <w:p w14:paraId="24837DEC" w14:textId="77777777" w:rsidR="00E20FB1" w:rsidRPr="008A3511" w:rsidRDefault="00E20FB1" w:rsidP="00D904F0">
      <w:pPr>
        <w:spacing w:after="0" w:line="240" w:lineRule="auto"/>
        <w:jc w:val="both"/>
        <w:rPr>
          <w:rFonts w:ascii="Palatino Linotype" w:hAnsi="Palatino Linotype" w:cs="Arial"/>
          <w:sz w:val="24"/>
        </w:rPr>
      </w:pPr>
    </w:p>
    <w:p w14:paraId="638281C7" w14:textId="54F214A6" w:rsidR="00E20FB1" w:rsidRPr="008A3511" w:rsidRDefault="008A3511" w:rsidP="00D904F0">
      <w:pPr>
        <w:spacing w:after="0" w:line="240" w:lineRule="auto"/>
        <w:jc w:val="both"/>
        <w:rPr>
          <w:rFonts w:ascii="Palatino Linotype" w:hAnsi="Palatino Linotype" w:cs="Arial"/>
          <w:sz w:val="24"/>
        </w:rPr>
      </w:pPr>
      <w:r>
        <w:rPr>
          <w:rFonts w:ascii="Palatino Linotype" w:hAnsi="Palatino Linotype" w:cs="Arial"/>
          <w:sz w:val="24"/>
        </w:rPr>
        <w:t xml:space="preserve">     </w:t>
      </w:r>
      <w:r w:rsidR="00401295" w:rsidRPr="008A3511">
        <w:rPr>
          <w:rFonts w:ascii="Palatino Linotype" w:hAnsi="Palatino Linotype" w:cs="Arial"/>
          <w:sz w:val="24"/>
        </w:rPr>
        <w:t>La metodología para el desarrollo del</w:t>
      </w:r>
      <w:r w:rsidR="00E20FB1" w:rsidRPr="008A3511">
        <w:rPr>
          <w:rFonts w:ascii="Palatino Linotype" w:hAnsi="Palatino Linotype" w:cs="Arial"/>
          <w:sz w:val="24"/>
        </w:rPr>
        <w:t xml:space="preserve"> Sistema Integrado de Conservación Documental - SIC </w:t>
      </w:r>
      <w:r w:rsidR="00401295" w:rsidRPr="008A3511">
        <w:rPr>
          <w:rFonts w:ascii="Palatino Linotype" w:hAnsi="Palatino Linotype" w:cs="Arial"/>
          <w:sz w:val="24"/>
        </w:rPr>
        <w:t>se compone</w:t>
      </w:r>
      <w:r w:rsidR="007936E3" w:rsidRPr="008A3511">
        <w:rPr>
          <w:rFonts w:ascii="Palatino Linotype" w:hAnsi="Palatino Linotype" w:cs="Arial"/>
          <w:sz w:val="24"/>
        </w:rPr>
        <w:t xml:space="preserve"> de 3</w:t>
      </w:r>
      <w:r w:rsidR="00E20FB1" w:rsidRPr="008A3511">
        <w:rPr>
          <w:rFonts w:ascii="Palatino Linotype" w:hAnsi="Palatino Linotype" w:cs="Arial"/>
          <w:sz w:val="24"/>
        </w:rPr>
        <w:t xml:space="preserve"> etapas: </w:t>
      </w:r>
    </w:p>
    <w:p w14:paraId="7CD26052" w14:textId="77777777" w:rsidR="006D00A6" w:rsidRPr="00283869" w:rsidRDefault="006D00A6" w:rsidP="006D00A6">
      <w:pPr>
        <w:rPr>
          <w:rFonts w:ascii="Palatino Linotype" w:hAnsi="Palatino Linotype"/>
          <w:lang w:eastAsia="en-US"/>
        </w:rPr>
      </w:pPr>
    </w:p>
    <w:p w14:paraId="2DC62A25" w14:textId="77777777" w:rsidR="006D00A6" w:rsidRPr="00283869" w:rsidRDefault="006D00A6" w:rsidP="006D00A6">
      <w:pPr>
        <w:rPr>
          <w:rFonts w:ascii="Palatino Linotype" w:hAnsi="Palatino Linotype"/>
          <w:lang w:eastAsia="en-US"/>
        </w:rPr>
      </w:pPr>
      <w:r w:rsidRPr="00283869">
        <w:rPr>
          <w:rFonts w:ascii="Palatino Linotype" w:hAnsi="Palatino Linotype"/>
          <w:noProof/>
          <w:lang w:val="en-US" w:eastAsia="en-US"/>
        </w:rPr>
        <w:lastRenderedPageBreak/>
        <w:drawing>
          <wp:inline distT="0" distB="0" distL="0" distR="0" wp14:anchorId="051387DC" wp14:editId="495AACE6">
            <wp:extent cx="5786120" cy="3092450"/>
            <wp:effectExtent l="0" t="19050" r="0" b="5080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64B86C3" w14:textId="77777777" w:rsidR="006D00A6" w:rsidRPr="00283869" w:rsidRDefault="006D00A6" w:rsidP="006D00A6">
      <w:pPr>
        <w:pStyle w:val="Descripcin"/>
        <w:jc w:val="center"/>
        <w:rPr>
          <w:rFonts w:ascii="Palatino Linotype" w:hAnsi="Palatino Linotype"/>
          <w:i w:val="0"/>
          <w:iCs w:val="0"/>
          <w:color w:val="auto"/>
        </w:rPr>
      </w:pPr>
      <w:bookmarkStart w:id="24" w:name="_Toc34739994"/>
      <w:r w:rsidRPr="00283869">
        <w:rPr>
          <w:rFonts w:ascii="Palatino Linotype" w:hAnsi="Palatino Linotype"/>
          <w:i w:val="0"/>
          <w:color w:val="auto"/>
        </w:rPr>
        <w:t xml:space="preserve">Figura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Figura \* ARABIC </w:instrText>
      </w:r>
      <w:r w:rsidRPr="00283869">
        <w:rPr>
          <w:rFonts w:ascii="Palatino Linotype" w:hAnsi="Palatino Linotype"/>
          <w:i w:val="0"/>
          <w:color w:val="auto"/>
        </w:rPr>
        <w:fldChar w:fldCharType="separate"/>
      </w:r>
      <w:r w:rsidR="00BE3728" w:rsidRPr="00283869">
        <w:rPr>
          <w:rFonts w:ascii="Palatino Linotype" w:hAnsi="Palatino Linotype"/>
          <w:i w:val="0"/>
          <w:noProof/>
          <w:color w:val="auto"/>
        </w:rPr>
        <w:t>4</w:t>
      </w:r>
      <w:r w:rsidRPr="00283869">
        <w:rPr>
          <w:rFonts w:ascii="Palatino Linotype" w:hAnsi="Palatino Linotype"/>
          <w:i w:val="0"/>
          <w:color w:val="auto"/>
        </w:rPr>
        <w:fldChar w:fldCharType="end"/>
      </w:r>
      <w:r w:rsidRPr="00283869">
        <w:rPr>
          <w:rFonts w:ascii="Palatino Linotype" w:hAnsi="Palatino Linotype"/>
          <w:i w:val="0"/>
          <w:color w:val="auto"/>
        </w:rPr>
        <w:t>.</w:t>
      </w:r>
      <w:r w:rsidRPr="00283869">
        <w:rPr>
          <w:rFonts w:ascii="Palatino Linotype" w:hAnsi="Palatino Linotype"/>
          <w:color w:val="auto"/>
        </w:rPr>
        <w:t xml:space="preserve">  </w:t>
      </w:r>
      <w:r w:rsidRPr="00283869">
        <w:rPr>
          <w:rFonts w:ascii="Palatino Linotype" w:hAnsi="Palatino Linotype"/>
          <w:i w:val="0"/>
          <w:iCs w:val="0"/>
          <w:color w:val="auto"/>
        </w:rPr>
        <w:t>Metodología Sistema Integrado de Conservación</w:t>
      </w:r>
      <w:bookmarkEnd w:id="24"/>
    </w:p>
    <w:p w14:paraId="5F6D2F35" w14:textId="77777777" w:rsidR="006C1E08" w:rsidRPr="00283869" w:rsidRDefault="006C1E08" w:rsidP="00D904F0">
      <w:pPr>
        <w:spacing w:after="0" w:line="240" w:lineRule="auto"/>
        <w:jc w:val="both"/>
        <w:rPr>
          <w:rFonts w:ascii="Palatino Linotype" w:hAnsi="Palatino Linotype" w:cs="Arial"/>
        </w:rPr>
      </w:pPr>
    </w:p>
    <w:p w14:paraId="7AB8EB34" w14:textId="01143172" w:rsidR="006C1E08" w:rsidRPr="00283869" w:rsidRDefault="006249B4" w:rsidP="006249B4">
      <w:pPr>
        <w:pStyle w:val="Estilo2"/>
      </w:pPr>
      <w:bookmarkStart w:id="25" w:name="_Toc41501229"/>
      <w:r>
        <w:t>ETAPA 1 - Di</w:t>
      </w:r>
      <w:r w:rsidRPr="00283869">
        <w:t>seño</w:t>
      </w:r>
      <w:bookmarkEnd w:id="25"/>
    </w:p>
    <w:p w14:paraId="033D0AA7" w14:textId="77777777" w:rsidR="008A2956" w:rsidRPr="00283869" w:rsidRDefault="008A2956" w:rsidP="006C1E08">
      <w:pPr>
        <w:spacing w:after="0" w:line="240" w:lineRule="auto"/>
        <w:jc w:val="both"/>
        <w:rPr>
          <w:rFonts w:ascii="Palatino Linotype" w:hAnsi="Palatino Linotype" w:cs="Arial"/>
        </w:rPr>
      </w:pPr>
    </w:p>
    <w:p w14:paraId="3187C378" w14:textId="77027993" w:rsidR="006D00A6" w:rsidRPr="008A3511" w:rsidRDefault="006D00A6" w:rsidP="006C1E08">
      <w:pPr>
        <w:spacing w:after="0" w:line="240" w:lineRule="auto"/>
        <w:jc w:val="both"/>
        <w:rPr>
          <w:rFonts w:ascii="Palatino Linotype" w:hAnsi="Palatino Linotype" w:cs="Arial"/>
          <w:sz w:val="24"/>
        </w:rPr>
      </w:pPr>
      <w:r w:rsidRPr="008A3511">
        <w:rPr>
          <w:rFonts w:ascii="Palatino Linotype" w:hAnsi="Palatino Linotype" w:cs="Arial"/>
          <w:sz w:val="24"/>
        </w:rPr>
        <w:t xml:space="preserve">En esta etapa se realizaron las siguientes actividades: </w:t>
      </w:r>
    </w:p>
    <w:p w14:paraId="34FEFCE8" w14:textId="77777777" w:rsidR="006D00A6" w:rsidRPr="008A3511" w:rsidRDefault="006D00A6" w:rsidP="006C1E08">
      <w:pPr>
        <w:spacing w:after="0" w:line="240" w:lineRule="auto"/>
        <w:jc w:val="both"/>
        <w:rPr>
          <w:rFonts w:ascii="Palatino Linotype" w:hAnsi="Palatino Linotype" w:cs="Arial"/>
          <w:sz w:val="24"/>
        </w:rPr>
      </w:pPr>
    </w:p>
    <w:p w14:paraId="6C6F87F9" w14:textId="6FB7ADB6" w:rsidR="006C1E08" w:rsidRPr="008A3511" w:rsidRDefault="006C1E08" w:rsidP="006D00A6">
      <w:pPr>
        <w:pStyle w:val="Prrafodelista"/>
        <w:numPr>
          <w:ilvl w:val="1"/>
          <w:numId w:val="4"/>
        </w:numPr>
        <w:spacing w:after="0" w:line="240" w:lineRule="auto"/>
        <w:jc w:val="both"/>
        <w:rPr>
          <w:rFonts w:ascii="Palatino Linotype" w:hAnsi="Palatino Linotype" w:cs="Arial"/>
          <w:sz w:val="24"/>
        </w:rPr>
      </w:pPr>
      <w:r w:rsidRPr="008A3511">
        <w:rPr>
          <w:rFonts w:ascii="Palatino Linotype" w:hAnsi="Palatino Linotype" w:cs="Arial"/>
          <w:sz w:val="24"/>
        </w:rPr>
        <w:t xml:space="preserve">Elaboración del Diagnóstico de Conservación </w:t>
      </w:r>
      <w:r w:rsidR="00B471A7" w:rsidRPr="008A3511">
        <w:rPr>
          <w:rFonts w:ascii="Palatino Linotype" w:hAnsi="Palatino Linotype" w:cs="Arial"/>
          <w:sz w:val="24"/>
        </w:rPr>
        <w:t>Documental e</w:t>
      </w:r>
      <w:r w:rsidRPr="008A3511">
        <w:rPr>
          <w:rFonts w:ascii="Palatino Linotype" w:hAnsi="Palatino Linotype" w:cs="Arial"/>
          <w:sz w:val="24"/>
        </w:rPr>
        <w:t xml:space="preserve"> </w:t>
      </w:r>
      <w:r w:rsidR="0052104F" w:rsidRPr="008A3511">
        <w:rPr>
          <w:rFonts w:ascii="Palatino Linotype" w:hAnsi="Palatino Linotype" w:cs="Arial"/>
          <w:sz w:val="24"/>
        </w:rPr>
        <w:t>informe con la identificación transversal de la situación actual del archivo respecto a la conservación documental</w:t>
      </w:r>
      <w:r w:rsidRPr="008A3511">
        <w:rPr>
          <w:rFonts w:ascii="Palatino Linotype" w:hAnsi="Palatino Linotype" w:cs="Arial"/>
          <w:sz w:val="24"/>
        </w:rPr>
        <w:t xml:space="preserve"> SIC, para ello</w:t>
      </w:r>
      <w:r w:rsidR="0052104F" w:rsidRPr="008A3511">
        <w:rPr>
          <w:rFonts w:ascii="Palatino Linotype" w:hAnsi="Palatino Linotype" w:cs="Arial"/>
          <w:sz w:val="24"/>
        </w:rPr>
        <w:t>,</w:t>
      </w:r>
      <w:r w:rsidRPr="008A3511">
        <w:rPr>
          <w:rFonts w:ascii="Palatino Linotype" w:hAnsi="Palatino Linotype" w:cs="Arial"/>
          <w:sz w:val="24"/>
        </w:rPr>
        <w:t xml:space="preserve"> se evaluaron los siguientes aspectos</w:t>
      </w:r>
      <w:r w:rsidR="0052104F" w:rsidRPr="008A3511">
        <w:rPr>
          <w:rFonts w:ascii="Palatino Linotype" w:hAnsi="Palatino Linotype" w:cs="Arial"/>
          <w:sz w:val="24"/>
        </w:rPr>
        <w:t>:</w:t>
      </w:r>
      <w:r w:rsidRPr="008A3511">
        <w:rPr>
          <w:rFonts w:ascii="Palatino Linotype" w:hAnsi="Palatino Linotype" w:cs="Arial"/>
          <w:sz w:val="24"/>
        </w:rPr>
        <w:t xml:space="preserve"> mediante realización de encuestas, registros y evidencias fotográficas: </w:t>
      </w:r>
    </w:p>
    <w:p w14:paraId="0DC0543F" w14:textId="77777777" w:rsidR="006C1E08" w:rsidRPr="008A3511" w:rsidRDefault="006C1E08" w:rsidP="006C1E08">
      <w:pPr>
        <w:spacing w:after="0" w:line="240" w:lineRule="auto"/>
        <w:jc w:val="both"/>
        <w:rPr>
          <w:rFonts w:ascii="Palatino Linotype" w:hAnsi="Palatino Linotype" w:cs="Arial"/>
          <w:sz w:val="24"/>
        </w:rPr>
      </w:pPr>
    </w:p>
    <w:p w14:paraId="266CA0DF" w14:textId="77777777" w:rsidR="006C1E08" w:rsidRPr="008A3511" w:rsidRDefault="006C1E08" w:rsidP="00CF1E56">
      <w:pPr>
        <w:numPr>
          <w:ilvl w:val="1"/>
          <w:numId w:val="142"/>
        </w:numPr>
        <w:spacing w:after="0" w:line="240" w:lineRule="auto"/>
        <w:jc w:val="both"/>
        <w:rPr>
          <w:rFonts w:ascii="Palatino Linotype" w:hAnsi="Palatino Linotype" w:cs="Arial"/>
          <w:sz w:val="24"/>
        </w:rPr>
      </w:pPr>
      <w:r w:rsidRPr="008A3511">
        <w:rPr>
          <w:rFonts w:ascii="Palatino Linotype" w:hAnsi="Palatino Linotype" w:cs="Arial"/>
          <w:sz w:val="24"/>
        </w:rPr>
        <w:t>Identificación del archivo: determinar la estructura administrativa del archivo dentro de la JEP, además de los recursos humanos destinados a desarrollar las funciones de archivo y establecer el volumen y áreas que ocupa la documentación.</w:t>
      </w:r>
    </w:p>
    <w:p w14:paraId="30645664" w14:textId="77777777" w:rsidR="006C1E08" w:rsidRPr="008A3511" w:rsidRDefault="006C1E08" w:rsidP="00CF1E56">
      <w:pPr>
        <w:numPr>
          <w:ilvl w:val="1"/>
          <w:numId w:val="142"/>
        </w:numPr>
        <w:spacing w:after="0" w:line="240" w:lineRule="auto"/>
        <w:jc w:val="both"/>
        <w:rPr>
          <w:rFonts w:ascii="Palatino Linotype" w:hAnsi="Palatino Linotype" w:cs="Arial"/>
          <w:sz w:val="24"/>
        </w:rPr>
      </w:pPr>
      <w:r w:rsidRPr="008A3511">
        <w:rPr>
          <w:rFonts w:ascii="Palatino Linotype" w:hAnsi="Palatino Linotype" w:cs="Arial"/>
          <w:sz w:val="24"/>
        </w:rPr>
        <w:t>Medición de la volumetría de los documentos.</w:t>
      </w:r>
    </w:p>
    <w:p w14:paraId="145309D4" w14:textId="77777777" w:rsidR="006C1E08" w:rsidRPr="008A3511" w:rsidRDefault="006C1E08" w:rsidP="00CF1E56">
      <w:pPr>
        <w:numPr>
          <w:ilvl w:val="1"/>
          <w:numId w:val="142"/>
        </w:numPr>
        <w:spacing w:after="0" w:line="240" w:lineRule="auto"/>
        <w:jc w:val="both"/>
        <w:rPr>
          <w:rFonts w:ascii="Palatino Linotype" w:hAnsi="Palatino Linotype" w:cs="Arial"/>
          <w:sz w:val="24"/>
        </w:rPr>
      </w:pPr>
      <w:r w:rsidRPr="008A3511">
        <w:rPr>
          <w:rFonts w:ascii="Palatino Linotype" w:hAnsi="Palatino Linotype" w:cs="Arial"/>
          <w:sz w:val="24"/>
        </w:rPr>
        <w:t>Evaluación de la infraestructura física y mobiliario, aspectos para tener en cuenta para la selección y adecuación locativa de una nueva área de archivo (lineamiento de bioseguridad).</w:t>
      </w:r>
    </w:p>
    <w:p w14:paraId="50ACD924" w14:textId="77777777" w:rsidR="006C1E08" w:rsidRPr="008A3511" w:rsidRDefault="006C1E08" w:rsidP="00CF1E56">
      <w:pPr>
        <w:numPr>
          <w:ilvl w:val="1"/>
          <w:numId w:val="142"/>
        </w:numPr>
        <w:spacing w:after="0" w:line="240" w:lineRule="auto"/>
        <w:jc w:val="both"/>
        <w:rPr>
          <w:rFonts w:ascii="Palatino Linotype" w:hAnsi="Palatino Linotype" w:cs="Arial"/>
          <w:sz w:val="24"/>
        </w:rPr>
      </w:pPr>
      <w:r w:rsidRPr="008A3511">
        <w:rPr>
          <w:rFonts w:ascii="Palatino Linotype" w:hAnsi="Palatino Linotype" w:cs="Arial"/>
          <w:sz w:val="24"/>
        </w:rPr>
        <w:t>Evaluación de las características de la documentación y unidades de almacenamiento (tipología y conservación)</w:t>
      </w:r>
    </w:p>
    <w:p w14:paraId="12130CBA" w14:textId="598BBFFA" w:rsidR="006C1E08" w:rsidRPr="0029132D" w:rsidRDefault="006C1E08" w:rsidP="00CF1E56">
      <w:pPr>
        <w:numPr>
          <w:ilvl w:val="1"/>
          <w:numId w:val="142"/>
        </w:numPr>
        <w:spacing w:after="0" w:line="240" w:lineRule="auto"/>
        <w:jc w:val="both"/>
        <w:rPr>
          <w:rFonts w:ascii="Palatino Linotype" w:hAnsi="Palatino Linotype" w:cs="Arial"/>
          <w:sz w:val="24"/>
        </w:rPr>
      </w:pPr>
      <w:r w:rsidRPr="00B62935">
        <w:rPr>
          <w:rFonts w:ascii="Palatino Linotype" w:hAnsi="Palatino Linotype" w:cs="Arial"/>
          <w:sz w:val="24"/>
        </w:rPr>
        <w:lastRenderedPageBreak/>
        <w:t>Inspección de las instalaciones físicas e identificación de riesgos ambientales, documentales y locativos (físicos, químicos y biológicos</w:t>
      </w:r>
      <w:r w:rsidRPr="0029132D">
        <w:rPr>
          <w:rFonts w:ascii="Palatino Linotype" w:hAnsi="Palatino Linotype" w:cs="Arial"/>
          <w:sz w:val="24"/>
        </w:rPr>
        <w:t>)</w:t>
      </w:r>
    </w:p>
    <w:p w14:paraId="7FDBFC74"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Prevención de emergencias y atención de desastres</w:t>
      </w:r>
    </w:p>
    <w:p w14:paraId="3570F9E2"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Formulación de políticas en materia de conservación documental</w:t>
      </w:r>
    </w:p>
    <w:p w14:paraId="4A2F23CD"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La planeación y gestión de recursos (humanos, técnicos, logísticos y financieros)</w:t>
      </w:r>
    </w:p>
    <w:p w14:paraId="0D7D3B01"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La asignación de responsabilidades, perfiles y competencias laborales.</w:t>
      </w:r>
    </w:p>
    <w:p w14:paraId="184D4C70"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El alcance e impacto de los programas.</w:t>
      </w:r>
    </w:p>
    <w:p w14:paraId="687A2B91"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La articulación de las diferentes instancias, dependencias y procesos.</w:t>
      </w:r>
    </w:p>
    <w:p w14:paraId="31E6536F"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El encadenamiento de las actividades (flujogramas)</w:t>
      </w:r>
    </w:p>
    <w:p w14:paraId="6C1BA988"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La periodicidad de los programas.</w:t>
      </w:r>
    </w:p>
    <w:p w14:paraId="7C43A8EF"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El cronograma de las actividades</w:t>
      </w:r>
    </w:p>
    <w:p w14:paraId="3151539B" w14:textId="77777777"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La definición de protocolos e indicadores de gestión.</w:t>
      </w:r>
    </w:p>
    <w:p w14:paraId="592B47D4" w14:textId="180134A2" w:rsidR="006C1E08" w:rsidRPr="0029132D" w:rsidRDefault="006C1E08" w:rsidP="00CF1E56">
      <w:pPr>
        <w:numPr>
          <w:ilvl w:val="1"/>
          <w:numId w:val="142"/>
        </w:numPr>
        <w:spacing w:after="0" w:line="240" w:lineRule="auto"/>
        <w:jc w:val="both"/>
        <w:rPr>
          <w:rFonts w:ascii="Palatino Linotype" w:hAnsi="Palatino Linotype" w:cs="Arial"/>
          <w:sz w:val="24"/>
        </w:rPr>
      </w:pPr>
      <w:r w:rsidRPr="0029132D">
        <w:rPr>
          <w:rFonts w:ascii="Palatino Linotype" w:hAnsi="Palatino Linotype" w:cs="Arial"/>
          <w:sz w:val="24"/>
        </w:rPr>
        <w:t>Los mecanismos de control de calidad.</w:t>
      </w:r>
    </w:p>
    <w:p w14:paraId="3AFD08A9" w14:textId="77777777" w:rsidR="006C1E08" w:rsidRPr="0029132D" w:rsidRDefault="006C1E08" w:rsidP="00D904F0">
      <w:pPr>
        <w:spacing w:after="0" w:line="240" w:lineRule="auto"/>
        <w:jc w:val="both"/>
        <w:rPr>
          <w:rFonts w:ascii="Palatino Linotype" w:hAnsi="Palatino Linotype" w:cs="Arial"/>
          <w:sz w:val="24"/>
        </w:rPr>
      </w:pPr>
    </w:p>
    <w:p w14:paraId="5AFF74C8" w14:textId="042BEF2F" w:rsidR="00D904F0" w:rsidRPr="0029132D" w:rsidRDefault="0095658D" w:rsidP="00D904F0">
      <w:pPr>
        <w:spacing w:after="0" w:line="240" w:lineRule="auto"/>
        <w:jc w:val="both"/>
        <w:rPr>
          <w:rFonts w:ascii="Palatino Linotype" w:hAnsi="Palatino Linotype"/>
          <w:sz w:val="24"/>
          <w:lang w:eastAsia="en-US"/>
        </w:rPr>
      </w:pPr>
      <w:r w:rsidRPr="0029132D">
        <w:rPr>
          <w:rFonts w:ascii="Palatino Linotype" w:hAnsi="Palatino Linotype" w:cs="Arial"/>
          <w:sz w:val="24"/>
        </w:rPr>
        <w:t xml:space="preserve">De igual manera </w:t>
      </w:r>
      <w:r w:rsidR="00D904F0" w:rsidRPr="0029132D">
        <w:rPr>
          <w:rFonts w:ascii="Palatino Linotype" w:hAnsi="Palatino Linotype"/>
          <w:sz w:val="24"/>
          <w:lang w:eastAsia="en-US"/>
        </w:rPr>
        <w:t xml:space="preserve">se realizó análisis de la siguiente información: </w:t>
      </w:r>
    </w:p>
    <w:p w14:paraId="2A509FA8" w14:textId="77777777" w:rsidR="0095658D" w:rsidRPr="00283869" w:rsidRDefault="0095658D" w:rsidP="00D904F0">
      <w:pPr>
        <w:spacing w:after="0" w:line="240" w:lineRule="auto"/>
        <w:jc w:val="both"/>
        <w:rPr>
          <w:rFonts w:ascii="Palatino Linotype" w:hAnsi="Palatino Linotype" w:cs="Arial"/>
          <w:sz w:val="24"/>
          <w:szCs w:val="24"/>
        </w:rPr>
      </w:pPr>
    </w:p>
    <w:tbl>
      <w:tblPr>
        <w:tblStyle w:val="Sombreadoclaro-nfasis1"/>
        <w:tblW w:w="0" w:type="auto"/>
        <w:jc w:val="center"/>
        <w:tblLook w:val="04A0" w:firstRow="1" w:lastRow="0" w:firstColumn="1" w:lastColumn="0" w:noHBand="0" w:noVBand="1"/>
      </w:tblPr>
      <w:tblGrid>
        <w:gridCol w:w="6603"/>
      </w:tblGrid>
      <w:tr w:rsidR="00D51F63" w:rsidRPr="00283869" w14:paraId="33877198" w14:textId="77777777" w:rsidTr="00D51F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3" w:type="dxa"/>
          </w:tcPr>
          <w:p w14:paraId="60157DC9" w14:textId="1DE882CD" w:rsidR="0095658D" w:rsidRPr="00283869" w:rsidRDefault="0095658D" w:rsidP="0095658D">
            <w:pPr>
              <w:spacing w:after="0" w:line="240" w:lineRule="auto"/>
              <w:jc w:val="center"/>
              <w:rPr>
                <w:rFonts w:ascii="Palatino Linotype" w:hAnsi="Palatino Linotype" w:cs="Arial"/>
                <w:color w:val="auto"/>
              </w:rPr>
            </w:pPr>
            <w:r w:rsidRPr="00283869">
              <w:rPr>
                <w:rFonts w:ascii="Palatino Linotype" w:hAnsi="Palatino Linotype" w:cs="Arial"/>
                <w:color w:val="auto"/>
              </w:rPr>
              <w:t>Documentación de referencia</w:t>
            </w:r>
          </w:p>
        </w:tc>
      </w:tr>
      <w:tr w:rsidR="00D51F63" w:rsidRPr="00283869" w14:paraId="3C3D6445" w14:textId="77777777" w:rsidTr="00D51F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3" w:type="dxa"/>
            <w:shd w:val="clear" w:color="auto" w:fill="D9E2F3" w:themeFill="accent5" w:themeFillTint="33"/>
          </w:tcPr>
          <w:p w14:paraId="08490232" w14:textId="55DC40C2" w:rsidR="0095658D" w:rsidRPr="00283869" w:rsidRDefault="0095658D" w:rsidP="0095658D">
            <w:pPr>
              <w:spacing w:after="0" w:line="240" w:lineRule="auto"/>
              <w:rPr>
                <w:rFonts w:ascii="Palatino Linotype" w:hAnsi="Palatino Linotype" w:cs="Arial"/>
                <w:b w:val="0"/>
                <w:color w:val="auto"/>
              </w:rPr>
            </w:pPr>
            <w:r w:rsidRPr="00283869">
              <w:rPr>
                <w:rFonts w:ascii="Palatino Linotype" w:hAnsi="Palatino Linotype" w:cs="Arial"/>
                <w:b w:val="0"/>
                <w:color w:val="auto"/>
              </w:rPr>
              <w:t xml:space="preserve">1). Política de </w:t>
            </w:r>
            <w:r w:rsidR="005866B2" w:rsidRPr="00283869">
              <w:rPr>
                <w:rFonts w:ascii="Palatino Linotype" w:hAnsi="Palatino Linotype" w:cs="Arial"/>
                <w:b w:val="0"/>
                <w:color w:val="auto"/>
              </w:rPr>
              <w:t>G</w:t>
            </w:r>
            <w:r w:rsidRPr="00283869">
              <w:rPr>
                <w:rFonts w:ascii="Palatino Linotype" w:hAnsi="Palatino Linotype" w:cs="Arial"/>
                <w:b w:val="0"/>
                <w:color w:val="auto"/>
              </w:rPr>
              <w:t xml:space="preserve">estión </w:t>
            </w:r>
            <w:r w:rsidR="005866B2" w:rsidRPr="00283869">
              <w:rPr>
                <w:rFonts w:ascii="Palatino Linotype" w:hAnsi="Palatino Linotype" w:cs="Arial"/>
                <w:b w:val="0"/>
                <w:color w:val="auto"/>
              </w:rPr>
              <w:t>D</w:t>
            </w:r>
            <w:r w:rsidRPr="00283869">
              <w:rPr>
                <w:rFonts w:ascii="Palatino Linotype" w:hAnsi="Palatino Linotype" w:cs="Arial"/>
                <w:b w:val="0"/>
                <w:color w:val="auto"/>
              </w:rPr>
              <w:t xml:space="preserve">ocumental </w:t>
            </w:r>
          </w:p>
          <w:p w14:paraId="5CF86C78" w14:textId="618B9C03" w:rsidR="0095658D" w:rsidRDefault="0095658D" w:rsidP="0095658D">
            <w:pPr>
              <w:spacing w:after="0" w:line="240" w:lineRule="auto"/>
              <w:rPr>
                <w:rFonts w:ascii="Palatino Linotype" w:hAnsi="Palatino Linotype" w:cs="Arial"/>
                <w:b w:val="0"/>
                <w:color w:val="auto"/>
              </w:rPr>
            </w:pPr>
            <w:r w:rsidRPr="00283869">
              <w:rPr>
                <w:rFonts w:ascii="Palatino Linotype" w:hAnsi="Palatino Linotype" w:cs="Arial"/>
                <w:b w:val="0"/>
                <w:color w:val="auto"/>
              </w:rPr>
              <w:t xml:space="preserve">2). Programa de </w:t>
            </w:r>
            <w:r w:rsidR="005866B2" w:rsidRPr="00283869">
              <w:rPr>
                <w:rFonts w:ascii="Palatino Linotype" w:hAnsi="Palatino Linotype" w:cs="Arial"/>
                <w:b w:val="0"/>
                <w:color w:val="auto"/>
              </w:rPr>
              <w:t>G</w:t>
            </w:r>
            <w:r w:rsidRPr="00283869">
              <w:rPr>
                <w:rFonts w:ascii="Palatino Linotype" w:hAnsi="Palatino Linotype" w:cs="Arial"/>
                <w:b w:val="0"/>
                <w:color w:val="auto"/>
              </w:rPr>
              <w:t xml:space="preserve">estión </w:t>
            </w:r>
            <w:r w:rsidR="005866B2" w:rsidRPr="00283869">
              <w:rPr>
                <w:rFonts w:ascii="Palatino Linotype" w:hAnsi="Palatino Linotype" w:cs="Arial"/>
                <w:b w:val="0"/>
                <w:color w:val="auto"/>
              </w:rPr>
              <w:t>D</w:t>
            </w:r>
            <w:r w:rsidRPr="00283869">
              <w:rPr>
                <w:rFonts w:ascii="Palatino Linotype" w:hAnsi="Palatino Linotype" w:cs="Arial"/>
                <w:b w:val="0"/>
                <w:color w:val="auto"/>
              </w:rPr>
              <w:t xml:space="preserve">ocumental </w:t>
            </w:r>
            <w:r w:rsidR="002617F6">
              <w:rPr>
                <w:rFonts w:ascii="Palatino Linotype" w:hAnsi="Palatino Linotype" w:cs="Arial"/>
                <w:b w:val="0"/>
                <w:color w:val="auto"/>
              </w:rPr>
              <w:t>(PGD)</w:t>
            </w:r>
          </w:p>
          <w:p w14:paraId="6E450A41" w14:textId="3A36026A" w:rsidR="002617F6" w:rsidRPr="00283869" w:rsidRDefault="002617F6" w:rsidP="0095658D">
            <w:pPr>
              <w:spacing w:after="0" w:line="240" w:lineRule="auto"/>
              <w:rPr>
                <w:rFonts w:ascii="Palatino Linotype" w:hAnsi="Palatino Linotype" w:cs="Arial"/>
                <w:b w:val="0"/>
                <w:color w:val="auto"/>
              </w:rPr>
            </w:pPr>
            <w:r>
              <w:rPr>
                <w:rFonts w:ascii="Palatino Linotype" w:hAnsi="Palatino Linotype" w:cs="Arial"/>
                <w:b w:val="0"/>
                <w:color w:val="auto"/>
              </w:rPr>
              <w:t>3). Tablas de Retención Documental (TRD)</w:t>
            </w:r>
          </w:p>
          <w:p w14:paraId="321E7B3F" w14:textId="36EE72F1" w:rsidR="0095658D" w:rsidRDefault="002617F6" w:rsidP="00990F8D">
            <w:pPr>
              <w:spacing w:after="0" w:line="240" w:lineRule="auto"/>
              <w:rPr>
                <w:rFonts w:ascii="Palatino Linotype" w:hAnsi="Palatino Linotype" w:cs="Arial"/>
                <w:b w:val="0"/>
                <w:color w:val="auto"/>
              </w:rPr>
            </w:pPr>
            <w:r>
              <w:rPr>
                <w:rFonts w:ascii="Palatino Linotype" w:hAnsi="Palatino Linotype" w:cs="Arial"/>
                <w:b w:val="0"/>
                <w:color w:val="auto"/>
              </w:rPr>
              <w:t>4</w:t>
            </w:r>
            <w:r w:rsidR="0095658D" w:rsidRPr="00283869">
              <w:rPr>
                <w:rFonts w:ascii="Palatino Linotype" w:hAnsi="Palatino Linotype" w:cs="Arial"/>
                <w:b w:val="0"/>
                <w:color w:val="auto"/>
              </w:rPr>
              <w:t xml:space="preserve">). Diagnóstico </w:t>
            </w:r>
            <w:r w:rsidR="005866B2" w:rsidRPr="00283869">
              <w:rPr>
                <w:rFonts w:ascii="Palatino Linotype" w:hAnsi="Palatino Linotype" w:cs="Arial"/>
                <w:b w:val="0"/>
                <w:color w:val="auto"/>
              </w:rPr>
              <w:t>I</w:t>
            </w:r>
            <w:r w:rsidR="0095658D" w:rsidRPr="00283869">
              <w:rPr>
                <w:rFonts w:ascii="Palatino Linotype" w:hAnsi="Palatino Linotype" w:cs="Arial"/>
                <w:b w:val="0"/>
                <w:color w:val="auto"/>
              </w:rPr>
              <w:t xml:space="preserve">ntegral de </w:t>
            </w:r>
            <w:r w:rsidR="005866B2" w:rsidRPr="00283869">
              <w:rPr>
                <w:rFonts w:ascii="Palatino Linotype" w:hAnsi="Palatino Linotype" w:cs="Arial"/>
                <w:b w:val="0"/>
                <w:color w:val="auto"/>
              </w:rPr>
              <w:t>A</w:t>
            </w:r>
            <w:r w:rsidR="00990F8D" w:rsidRPr="00283869">
              <w:rPr>
                <w:rFonts w:ascii="Palatino Linotype" w:hAnsi="Palatino Linotype" w:cs="Arial"/>
                <w:b w:val="0"/>
                <w:color w:val="auto"/>
              </w:rPr>
              <w:t xml:space="preserve">rchivo </w:t>
            </w:r>
            <w:r>
              <w:rPr>
                <w:rFonts w:ascii="Palatino Linotype" w:hAnsi="Palatino Linotype" w:cs="Arial"/>
                <w:b w:val="0"/>
                <w:color w:val="auto"/>
              </w:rPr>
              <w:t>(DIAR)</w:t>
            </w:r>
          </w:p>
          <w:p w14:paraId="6EBBF89C" w14:textId="2BAD7122" w:rsidR="002617F6" w:rsidRPr="00283869" w:rsidRDefault="002617F6" w:rsidP="00990F8D">
            <w:pPr>
              <w:spacing w:after="0" w:line="240" w:lineRule="auto"/>
              <w:rPr>
                <w:rFonts w:ascii="Palatino Linotype" w:hAnsi="Palatino Linotype" w:cs="Arial"/>
                <w:b w:val="0"/>
                <w:color w:val="auto"/>
              </w:rPr>
            </w:pPr>
            <w:r>
              <w:rPr>
                <w:rFonts w:ascii="Palatino Linotype" w:hAnsi="Palatino Linotype" w:cs="Arial"/>
                <w:b w:val="0"/>
                <w:color w:val="auto"/>
              </w:rPr>
              <w:t>5</w:t>
            </w:r>
            <w:r w:rsidRPr="00283869">
              <w:rPr>
                <w:rFonts w:ascii="Palatino Linotype" w:hAnsi="Palatino Linotype" w:cs="Arial"/>
                <w:b w:val="0"/>
                <w:color w:val="auto"/>
              </w:rPr>
              <w:t xml:space="preserve">). </w:t>
            </w:r>
            <w:r w:rsidRPr="002617F6">
              <w:rPr>
                <w:rFonts w:ascii="Palatino Linotype" w:hAnsi="Palatino Linotype" w:cs="Arial"/>
                <w:b w:val="0"/>
                <w:color w:val="auto"/>
              </w:rPr>
              <w:t>Plan Institucio</w:t>
            </w:r>
            <w:r>
              <w:rPr>
                <w:rFonts w:ascii="Palatino Linotype" w:hAnsi="Palatino Linotype" w:cs="Arial"/>
                <w:b w:val="0"/>
                <w:color w:val="auto"/>
              </w:rPr>
              <w:t>nal de Gestión Ambiental (PIGA)</w:t>
            </w:r>
          </w:p>
        </w:tc>
      </w:tr>
      <w:tr w:rsidR="006C1E08" w:rsidRPr="00283869" w14:paraId="04D627A6" w14:textId="77777777" w:rsidTr="00D51F63">
        <w:trPr>
          <w:jc w:val="center"/>
        </w:trPr>
        <w:tc>
          <w:tcPr>
            <w:cnfStyle w:val="001000000000" w:firstRow="0" w:lastRow="0" w:firstColumn="1" w:lastColumn="0" w:oddVBand="0" w:evenVBand="0" w:oddHBand="0" w:evenHBand="0" w:firstRowFirstColumn="0" w:firstRowLastColumn="0" w:lastRowFirstColumn="0" w:lastRowLastColumn="0"/>
            <w:tcW w:w="6603" w:type="dxa"/>
            <w:shd w:val="clear" w:color="auto" w:fill="D9E2F3" w:themeFill="accent5" w:themeFillTint="33"/>
          </w:tcPr>
          <w:p w14:paraId="60284B1B" w14:textId="3D45F52E" w:rsidR="006C1E08" w:rsidRPr="00283869" w:rsidRDefault="002617F6" w:rsidP="005062DB">
            <w:pPr>
              <w:spacing w:after="0" w:line="240" w:lineRule="auto"/>
              <w:jc w:val="both"/>
              <w:rPr>
                <w:rFonts w:ascii="Palatino Linotype" w:hAnsi="Palatino Linotype" w:cs="Arial"/>
                <w:b w:val="0"/>
              </w:rPr>
            </w:pPr>
            <w:r>
              <w:rPr>
                <w:rFonts w:ascii="Palatino Linotype" w:hAnsi="Palatino Linotype" w:cs="Arial"/>
                <w:b w:val="0"/>
                <w:color w:val="auto"/>
              </w:rPr>
              <w:t>5</w:t>
            </w:r>
            <w:r w:rsidR="006C1E08" w:rsidRPr="00283869">
              <w:rPr>
                <w:rFonts w:ascii="Palatino Linotype" w:hAnsi="Palatino Linotype" w:cs="Arial"/>
                <w:b w:val="0"/>
                <w:color w:val="auto"/>
              </w:rPr>
              <w:t xml:space="preserve">). Entrevistas con </w:t>
            </w:r>
            <w:r w:rsidR="00401295" w:rsidRPr="00283869">
              <w:rPr>
                <w:rFonts w:ascii="Palatino Linotype" w:hAnsi="Palatino Linotype" w:cs="Arial"/>
                <w:b w:val="0"/>
                <w:color w:val="auto"/>
              </w:rPr>
              <w:t>directores</w:t>
            </w:r>
            <w:r w:rsidR="005062DB" w:rsidRPr="00283869">
              <w:rPr>
                <w:rFonts w:ascii="Palatino Linotype" w:hAnsi="Palatino Linotype" w:cs="Arial"/>
                <w:b w:val="0"/>
                <w:color w:val="auto"/>
              </w:rPr>
              <w:t xml:space="preserve">, </w:t>
            </w:r>
            <w:r w:rsidR="00401295" w:rsidRPr="00283869">
              <w:rPr>
                <w:rFonts w:ascii="Palatino Linotype" w:hAnsi="Palatino Linotype" w:cs="Arial"/>
                <w:b w:val="0"/>
                <w:color w:val="auto"/>
              </w:rPr>
              <w:t>jefes</w:t>
            </w:r>
            <w:r w:rsidR="005062DB" w:rsidRPr="00283869">
              <w:rPr>
                <w:rFonts w:ascii="Palatino Linotype" w:hAnsi="Palatino Linotype" w:cs="Arial"/>
                <w:b w:val="0"/>
                <w:color w:val="auto"/>
              </w:rPr>
              <w:t xml:space="preserve"> y </w:t>
            </w:r>
            <w:r w:rsidR="00401295" w:rsidRPr="00283869">
              <w:rPr>
                <w:rFonts w:ascii="Palatino Linotype" w:hAnsi="Palatino Linotype" w:cs="Arial"/>
                <w:b w:val="0"/>
                <w:color w:val="auto"/>
              </w:rPr>
              <w:t>funcionarios</w:t>
            </w:r>
            <w:r w:rsidR="005062DB" w:rsidRPr="00283869">
              <w:rPr>
                <w:rFonts w:ascii="Palatino Linotype" w:hAnsi="Palatino Linotype" w:cs="Arial"/>
                <w:b w:val="0"/>
                <w:color w:val="auto"/>
              </w:rPr>
              <w:t xml:space="preserve"> de la JEP.</w:t>
            </w:r>
          </w:p>
        </w:tc>
      </w:tr>
    </w:tbl>
    <w:p w14:paraId="2B1D5E22" w14:textId="2D7FB5F5" w:rsidR="00364FF0" w:rsidRPr="00283869" w:rsidRDefault="00D51F63" w:rsidP="005062DB">
      <w:pPr>
        <w:pStyle w:val="Descripcin"/>
        <w:jc w:val="center"/>
        <w:rPr>
          <w:rFonts w:ascii="Palatino Linotype" w:hAnsi="Palatino Linotype" w:cs="Arial"/>
          <w:i w:val="0"/>
          <w:color w:val="auto"/>
        </w:rPr>
      </w:pPr>
      <w:bookmarkStart w:id="26" w:name="_Toc34739995"/>
      <w:r w:rsidRPr="00283869">
        <w:rPr>
          <w:rFonts w:ascii="Palatino Linotype" w:hAnsi="Palatino Linotype"/>
          <w:i w:val="0"/>
          <w:color w:val="auto"/>
        </w:rPr>
        <w:t xml:space="preserve">Figura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Figura \* ARABIC </w:instrText>
      </w:r>
      <w:r w:rsidRPr="00283869">
        <w:rPr>
          <w:rFonts w:ascii="Palatino Linotype" w:hAnsi="Palatino Linotype"/>
          <w:i w:val="0"/>
          <w:color w:val="auto"/>
        </w:rPr>
        <w:fldChar w:fldCharType="separate"/>
      </w:r>
      <w:r w:rsidR="00BE3728" w:rsidRPr="00283869">
        <w:rPr>
          <w:rFonts w:ascii="Palatino Linotype" w:hAnsi="Palatino Linotype"/>
          <w:i w:val="0"/>
          <w:noProof/>
          <w:color w:val="auto"/>
        </w:rPr>
        <w:t>5</w:t>
      </w:r>
      <w:r w:rsidRPr="00283869">
        <w:rPr>
          <w:rFonts w:ascii="Palatino Linotype" w:hAnsi="Palatino Linotype"/>
          <w:i w:val="0"/>
          <w:color w:val="auto"/>
        </w:rPr>
        <w:fldChar w:fldCharType="end"/>
      </w:r>
      <w:r w:rsidRPr="00283869">
        <w:rPr>
          <w:rFonts w:ascii="Palatino Linotype" w:hAnsi="Palatino Linotype"/>
          <w:i w:val="0"/>
          <w:color w:val="auto"/>
        </w:rPr>
        <w:t xml:space="preserve">. </w:t>
      </w:r>
      <w:r w:rsidRPr="00283869">
        <w:rPr>
          <w:rFonts w:ascii="Palatino Linotype" w:hAnsi="Palatino Linotype" w:cs="Arial"/>
          <w:i w:val="0"/>
          <w:color w:val="auto"/>
        </w:rPr>
        <w:t>Documentación de referencia para elaborar el SIC</w:t>
      </w:r>
      <w:bookmarkEnd w:id="26"/>
    </w:p>
    <w:p w14:paraId="10B86DA8" w14:textId="6588CB98" w:rsidR="008A2956" w:rsidRPr="0029132D" w:rsidRDefault="005062DB" w:rsidP="008A2956">
      <w:pPr>
        <w:pStyle w:val="Prrafodelista"/>
        <w:numPr>
          <w:ilvl w:val="1"/>
          <w:numId w:val="4"/>
        </w:numPr>
        <w:spacing w:after="0" w:line="240" w:lineRule="auto"/>
        <w:jc w:val="both"/>
        <w:rPr>
          <w:rFonts w:ascii="Palatino Linotype" w:hAnsi="Palatino Linotype"/>
          <w:sz w:val="24"/>
          <w:lang w:eastAsia="en-US"/>
        </w:rPr>
      </w:pPr>
      <w:r w:rsidRPr="0029132D">
        <w:rPr>
          <w:rFonts w:ascii="Palatino Linotype" w:hAnsi="Palatino Linotype"/>
          <w:sz w:val="24"/>
          <w:lang w:eastAsia="en-US"/>
        </w:rPr>
        <w:t>Elaboración del Sistema Integrado de Conservación</w:t>
      </w:r>
      <w:r w:rsidR="00C92FC4" w:rsidRPr="0029132D">
        <w:rPr>
          <w:rFonts w:ascii="Palatino Linotype" w:hAnsi="Palatino Linotype"/>
          <w:sz w:val="24"/>
          <w:lang w:eastAsia="en-US"/>
        </w:rPr>
        <w:t xml:space="preserve">: Para la formulación de </w:t>
      </w:r>
      <w:r w:rsidR="0052104F" w:rsidRPr="0029132D">
        <w:rPr>
          <w:rFonts w:ascii="Palatino Linotype" w:hAnsi="Palatino Linotype"/>
          <w:sz w:val="24"/>
          <w:lang w:eastAsia="en-US"/>
        </w:rPr>
        <w:t>los 6</w:t>
      </w:r>
      <w:r w:rsidR="00C92FC4" w:rsidRPr="0029132D">
        <w:rPr>
          <w:rFonts w:ascii="Palatino Linotype" w:hAnsi="Palatino Linotype"/>
          <w:sz w:val="24"/>
          <w:lang w:eastAsia="en-US"/>
        </w:rPr>
        <w:t xml:space="preserve"> programas de conservación preventiva que componen el Plan de Conservación Documental y las </w:t>
      </w:r>
      <w:r w:rsidR="0052104F" w:rsidRPr="0029132D">
        <w:rPr>
          <w:rFonts w:ascii="Palatino Linotype" w:hAnsi="Palatino Linotype"/>
          <w:sz w:val="24"/>
          <w:lang w:eastAsia="en-US"/>
        </w:rPr>
        <w:t>e</w:t>
      </w:r>
      <w:r w:rsidR="00C92FC4" w:rsidRPr="0029132D">
        <w:rPr>
          <w:rFonts w:ascii="Palatino Linotype" w:hAnsi="Palatino Linotype"/>
          <w:sz w:val="24"/>
          <w:lang w:eastAsia="en-US"/>
        </w:rPr>
        <w:t>strategias que componen el Plan de Preservación Digital a Largo Plazo</w:t>
      </w:r>
      <w:r w:rsidRPr="0029132D">
        <w:rPr>
          <w:rFonts w:ascii="Palatino Linotype" w:hAnsi="Palatino Linotype"/>
          <w:sz w:val="24"/>
          <w:lang w:eastAsia="en-US"/>
        </w:rPr>
        <w:t>,</w:t>
      </w:r>
      <w:r w:rsidR="00C92FC4" w:rsidRPr="0029132D">
        <w:rPr>
          <w:rFonts w:ascii="Palatino Linotype" w:hAnsi="Palatino Linotype"/>
          <w:sz w:val="24"/>
          <w:lang w:eastAsia="en-US"/>
        </w:rPr>
        <w:t xml:space="preserve"> se tomó como referencia el documento preliminar de Diagnóstico Integral de Archivo</w:t>
      </w:r>
      <w:r w:rsidR="00B8547F" w:rsidRPr="0029132D">
        <w:rPr>
          <w:rFonts w:ascii="Palatino Linotype" w:hAnsi="Palatino Linotype"/>
          <w:sz w:val="24"/>
          <w:lang w:eastAsia="en-US"/>
        </w:rPr>
        <w:t xml:space="preserve"> y el Diagn</w:t>
      </w:r>
      <w:r w:rsidR="0052104F" w:rsidRPr="0029132D">
        <w:rPr>
          <w:rFonts w:ascii="Palatino Linotype" w:hAnsi="Palatino Linotype"/>
          <w:sz w:val="24"/>
          <w:lang w:eastAsia="en-US"/>
        </w:rPr>
        <w:t>ó</w:t>
      </w:r>
      <w:r w:rsidR="00B8547F" w:rsidRPr="0029132D">
        <w:rPr>
          <w:rFonts w:ascii="Palatino Linotype" w:hAnsi="Palatino Linotype"/>
          <w:sz w:val="24"/>
          <w:lang w:eastAsia="en-US"/>
        </w:rPr>
        <w:t>stico de Conservación Documental</w:t>
      </w:r>
      <w:r w:rsidR="00C92FC4" w:rsidRPr="0029132D">
        <w:rPr>
          <w:rFonts w:ascii="Palatino Linotype" w:hAnsi="Palatino Linotype"/>
          <w:sz w:val="24"/>
          <w:lang w:eastAsia="en-US"/>
        </w:rPr>
        <w:t xml:space="preserve"> de la entidad. </w:t>
      </w:r>
      <w:r w:rsidR="00B8547F" w:rsidRPr="0029132D">
        <w:rPr>
          <w:rFonts w:ascii="Palatino Linotype" w:hAnsi="Palatino Linotype"/>
          <w:sz w:val="24"/>
          <w:lang w:eastAsia="en-US"/>
        </w:rPr>
        <w:t xml:space="preserve">Los componentes del Plan de Conservación </w:t>
      </w:r>
      <w:r w:rsidR="00C939E4" w:rsidRPr="0029132D">
        <w:rPr>
          <w:rFonts w:ascii="Palatino Linotype" w:hAnsi="Palatino Linotype"/>
          <w:sz w:val="24"/>
          <w:lang w:eastAsia="en-US"/>
        </w:rPr>
        <w:t>Documental y</w:t>
      </w:r>
      <w:r w:rsidR="00B8547F" w:rsidRPr="0029132D">
        <w:rPr>
          <w:rFonts w:ascii="Palatino Linotype" w:hAnsi="Palatino Linotype"/>
          <w:sz w:val="24"/>
          <w:lang w:eastAsia="en-US"/>
        </w:rPr>
        <w:t xml:space="preserve"> el Plan de Preservación Digital a Largo Plazo </w:t>
      </w:r>
      <w:r w:rsidR="00A43C20" w:rsidRPr="0029132D">
        <w:rPr>
          <w:rFonts w:ascii="Palatino Linotype" w:hAnsi="Palatino Linotype"/>
          <w:sz w:val="24"/>
          <w:lang w:eastAsia="en-US"/>
        </w:rPr>
        <w:t xml:space="preserve">se describe a continuación: </w:t>
      </w:r>
    </w:p>
    <w:p w14:paraId="68B71BA4" w14:textId="466A16ED" w:rsidR="007D08F1" w:rsidRPr="0029132D" w:rsidRDefault="007D08F1" w:rsidP="007D08F1">
      <w:pPr>
        <w:pStyle w:val="Prrafodelista"/>
        <w:spacing w:after="0" w:line="240" w:lineRule="auto"/>
        <w:ind w:left="360"/>
        <w:jc w:val="both"/>
        <w:rPr>
          <w:rFonts w:ascii="Palatino Linotype" w:hAnsi="Palatino Linotype"/>
          <w:sz w:val="24"/>
          <w:lang w:eastAsia="en-US"/>
        </w:rPr>
      </w:pPr>
    </w:p>
    <w:p w14:paraId="136DD2B8" w14:textId="77777777" w:rsidR="00401295" w:rsidRPr="00283869" w:rsidRDefault="00401295" w:rsidP="007D08F1">
      <w:pPr>
        <w:pStyle w:val="Prrafodelista"/>
        <w:spacing w:after="0" w:line="240" w:lineRule="auto"/>
        <w:ind w:left="360"/>
        <w:jc w:val="both"/>
        <w:rPr>
          <w:rFonts w:ascii="Palatino Linotype" w:hAnsi="Palatino Linotype"/>
          <w:lang w:eastAsia="en-US"/>
        </w:rPr>
      </w:pPr>
    </w:p>
    <w:p w14:paraId="7C3EE8EF" w14:textId="77777777" w:rsidR="008A2956" w:rsidRPr="0029132D" w:rsidRDefault="008A2956" w:rsidP="00CF1E56">
      <w:pPr>
        <w:pStyle w:val="Prrafodelista"/>
        <w:numPr>
          <w:ilvl w:val="0"/>
          <w:numId w:val="163"/>
        </w:numPr>
        <w:spacing w:after="0" w:line="240" w:lineRule="auto"/>
        <w:jc w:val="both"/>
        <w:rPr>
          <w:rFonts w:ascii="Palatino Linotype" w:hAnsi="Palatino Linotype" w:cs="Arial"/>
          <w:sz w:val="24"/>
        </w:rPr>
      </w:pPr>
      <w:r w:rsidRPr="0029132D">
        <w:rPr>
          <w:rFonts w:ascii="Palatino Linotype" w:hAnsi="Palatino Linotype" w:cs="Arial"/>
          <w:b/>
          <w:sz w:val="24"/>
        </w:rPr>
        <w:t>El</w:t>
      </w:r>
      <w:r w:rsidR="005062DB" w:rsidRPr="0029132D">
        <w:rPr>
          <w:rFonts w:ascii="Palatino Linotype" w:hAnsi="Palatino Linotype" w:cs="Arial"/>
          <w:b/>
          <w:sz w:val="24"/>
        </w:rPr>
        <w:t xml:space="preserve"> Plan de Conservac</w:t>
      </w:r>
      <w:r w:rsidRPr="0029132D">
        <w:rPr>
          <w:rFonts w:ascii="Palatino Linotype" w:hAnsi="Palatino Linotype" w:cs="Arial"/>
          <w:b/>
          <w:sz w:val="24"/>
        </w:rPr>
        <w:t>ión Documental</w:t>
      </w:r>
    </w:p>
    <w:p w14:paraId="51D957D2" w14:textId="77777777" w:rsidR="008A2956" w:rsidRPr="0029132D" w:rsidRDefault="008A2956" w:rsidP="008A2956">
      <w:pPr>
        <w:spacing w:after="0" w:line="240" w:lineRule="auto"/>
        <w:jc w:val="both"/>
        <w:rPr>
          <w:rFonts w:ascii="Palatino Linotype" w:hAnsi="Palatino Linotype" w:cs="Arial"/>
          <w:sz w:val="24"/>
          <w:highlight w:val="green"/>
        </w:rPr>
      </w:pPr>
    </w:p>
    <w:p w14:paraId="608F5986" w14:textId="04E7B15C" w:rsidR="005062DB" w:rsidRPr="0029132D" w:rsidRDefault="008A2956" w:rsidP="008A2956">
      <w:pPr>
        <w:spacing w:after="0" w:line="240" w:lineRule="auto"/>
        <w:jc w:val="both"/>
        <w:rPr>
          <w:rFonts w:ascii="Palatino Linotype" w:hAnsi="Palatino Linotype" w:cs="Arial"/>
          <w:sz w:val="24"/>
        </w:rPr>
      </w:pPr>
      <w:r w:rsidRPr="0029132D">
        <w:rPr>
          <w:rFonts w:ascii="Palatino Linotype" w:hAnsi="Palatino Linotype" w:cs="Arial"/>
          <w:sz w:val="24"/>
        </w:rPr>
        <w:t xml:space="preserve">Se compone de 6 programas de conservación preventiva y </w:t>
      </w:r>
      <w:r w:rsidRPr="0029132D">
        <w:rPr>
          <w:rFonts w:ascii="Palatino Linotype" w:hAnsi="Palatino Linotype"/>
          <w:sz w:val="24"/>
          <w:shd w:val="clear" w:color="auto" w:fill="FFFFFF"/>
        </w:rPr>
        <w:t>contienen en su estructura los siguientes elementos mínimos</w:t>
      </w:r>
      <w:r w:rsidRPr="0029132D">
        <w:rPr>
          <w:rFonts w:ascii="Palatino Linotype" w:hAnsi="Palatino Linotype" w:cs="Arial"/>
          <w:sz w:val="24"/>
        </w:rPr>
        <w:t xml:space="preserve">: </w:t>
      </w:r>
      <w:r w:rsidR="005062DB" w:rsidRPr="0029132D">
        <w:rPr>
          <w:rFonts w:ascii="Palatino Linotype" w:hAnsi="Palatino Linotype" w:cs="Arial"/>
          <w:sz w:val="24"/>
        </w:rPr>
        <w:t>objetivo, alcance,</w:t>
      </w:r>
      <w:r w:rsidRPr="0029132D">
        <w:rPr>
          <w:rFonts w:ascii="Palatino Linotype" w:hAnsi="Palatino Linotype" w:cs="Arial"/>
          <w:sz w:val="24"/>
        </w:rPr>
        <w:t xml:space="preserve"> recursos,</w:t>
      </w:r>
      <w:r w:rsidR="005062DB" w:rsidRPr="0029132D">
        <w:rPr>
          <w:rFonts w:ascii="Palatino Linotype" w:hAnsi="Palatino Linotype" w:cs="Arial"/>
          <w:sz w:val="24"/>
        </w:rPr>
        <w:t xml:space="preserve"> </w:t>
      </w:r>
      <w:r w:rsidRPr="0029132D">
        <w:rPr>
          <w:rFonts w:ascii="Palatino Linotype" w:hAnsi="Palatino Linotype"/>
          <w:sz w:val="24"/>
        </w:rPr>
        <w:t>problemas a solucionar</w:t>
      </w:r>
      <w:r w:rsidRPr="0029132D">
        <w:rPr>
          <w:rFonts w:ascii="Palatino Linotype" w:hAnsi="Palatino Linotype" w:cs="Arial"/>
          <w:sz w:val="24"/>
        </w:rPr>
        <w:t xml:space="preserve">, </w:t>
      </w:r>
      <w:r w:rsidR="005062DB" w:rsidRPr="0029132D">
        <w:rPr>
          <w:rFonts w:ascii="Palatino Linotype" w:hAnsi="Palatino Linotype" w:cs="Arial"/>
          <w:sz w:val="24"/>
        </w:rPr>
        <w:lastRenderedPageBreak/>
        <w:t>actividades, recursos,</w:t>
      </w:r>
      <w:r w:rsidRPr="0029132D">
        <w:rPr>
          <w:rFonts w:ascii="Palatino Linotype" w:hAnsi="Palatino Linotype" w:cs="Arial"/>
          <w:sz w:val="24"/>
        </w:rPr>
        <w:t xml:space="preserve"> responsables, seguimiento y </w:t>
      </w:r>
      <w:r w:rsidR="003D33A0" w:rsidRPr="0029132D">
        <w:rPr>
          <w:rFonts w:ascii="Palatino Linotype" w:hAnsi="Palatino Linotype" w:cs="Arial"/>
          <w:sz w:val="24"/>
        </w:rPr>
        <w:t>control, cronograma</w:t>
      </w:r>
      <w:r w:rsidR="005062DB" w:rsidRPr="0029132D">
        <w:rPr>
          <w:rFonts w:ascii="Palatino Linotype" w:hAnsi="Palatino Linotype" w:cs="Arial"/>
          <w:sz w:val="24"/>
        </w:rPr>
        <w:t xml:space="preserve"> y evidencias, acciones a corto, mediano y largo plazo.</w:t>
      </w:r>
    </w:p>
    <w:p w14:paraId="797D46AD" w14:textId="77777777" w:rsidR="008A2956" w:rsidRPr="0029132D" w:rsidRDefault="008A2956" w:rsidP="008A2956">
      <w:pPr>
        <w:spacing w:after="0" w:line="240" w:lineRule="auto"/>
        <w:jc w:val="both"/>
        <w:rPr>
          <w:rFonts w:ascii="Palatino Linotype" w:hAnsi="Palatino Linotype" w:cs="Arial"/>
          <w:sz w:val="24"/>
        </w:rPr>
      </w:pPr>
    </w:p>
    <w:p w14:paraId="560D54C1" w14:textId="349687AE" w:rsidR="008A2956" w:rsidRPr="0029132D" w:rsidRDefault="008A2956" w:rsidP="008A2956">
      <w:pPr>
        <w:spacing w:after="0" w:line="240" w:lineRule="auto"/>
        <w:jc w:val="both"/>
        <w:rPr>
          <w:rFonts w:ascii="Palatino Linotype" w:hAnsi="Palatino Linotype" w:cs="Arial"/>
          <w:sz w:val="24"/>
        </w:rPr>
      </w:pPr>
      <w:r w:rsidRPr="0029132D">
        <w:rPr>
          <w:rFonts w:ascii="Palatino Linotype" w:hAnsi="Palatino Linotype" w:cs="Arial"/>
          <w:sz w:val="24"/>
        </w:rPr>
        <w:t xml:space="preserve">Los programas de conservación preventiva para dar cumplimento con el Plan de Conservación Documental son: </w:t>
      </w:r>
    </w:p>
    <w:p w14:paraId="766A50DA" w14:textId="77777777" w:rsidR="005062DB" w:rsidRPr="0029132D" w:rsidRDefault="005062DB" w:rsidP="008A2956">
      <w:pPr>
        <w:spacing w:after="0" w:line="240" w:lineRule="auto"/>
        <w:ind w:left="360"/>
        <w:jc w:val="both"/>
        <w:rPr>
          <w:rFonts w:ascii="Palatino Linotype" w:hAnsi="Palatino Linotype" w:cs="Arial"/>
          <w:sz w:val="24"/>
        </w:rPr>
      </w:pPr>
    </w:p>
    <w:p w14:paraId="67ACBFF7" w14:textId="77777777" w:rsidR="005062DB" w:rsidRPr="0029132D" w:rsidRDefault="005062DB" w:rsidP="00CF1E56">
      <w:pPr>
        <w:numPr>
          <w:ilvl w:val="0"/>
          <w:numId w:val="143"/>
        </w:numPr>
        <w:spacing w:after="0" w:line="240" w:lineRule="auto"/>
        <w:jc w:val="both"/>
        <w:rPr>
          <w:rFonts w:ascii="Palatino Linotype" w:hAnsi="Palatino Linotype" w:cs="Arial"/>
          <w:sz w:val="24"/>
        </w:rPr>
      </w:pPr>
      <w:r w:rsidRPr="0029132D">
        <w:rPr>
          <w:rFonts w:ascii="Palatino Linotype" w:hAnsi="Palatino Linotype" w:cs="Arial"/>
          <w:sz w:val="24"/>
        </w:rPr>
        <w:t>Capacitación y sensibilización.</w:t>
      </w:r>
    </w:p>
    <w:p w14:paraId="694D61D6" w14:textId="77777777" w:rsidR="005062DB" w:rsidRPr="0029132D" w:rsidRDefault="005062DB" w:rsidP="00CF1E56">
      <w:pPr>
        <w:numPr>
          <w:ilvl w:val="0"/>
          <w:numId w:val="143"/>
        </w:numPr>
        <w:spacing w:after="0" w:line="240" w:lineRule="auto"/>
        <w:jc w:val="both"/>
        <w:rPr>
          <w:rFonts w:ascii="Palatino Linotype" w:hAnsi="Palatino Linotype" w:cs="Arial"/>
          <w:sz w:val="24"/>
        </w:rPr>
      </w:pPr>
      <w:r w:rsidRPr="0029132D">
        <w:rPr>
          <w:rFonts w:ascii="Palatino Linotype" w:hAnsi="Palatino Linotype" w:cs="Arial"/>
          <w:sz w:val="24"/>
        </w:rPr>
        <w:t>Inspección y mantenimiento de sistemas de almacenamiento e instalaciones físicas.</w:t>
      </w:r>
    </w:p>
    <w:p w14:paraId="58AF394A" w14:textId="77777777" w:rsidR="005062DB" w:rsidRPr="0029132D" w:rsidRDefault="005062DB" w:rsidP="00CF1E56">
      <w:pPr>
        <w:numPr>
          <w:ilvl w:val="0"/>
          <w:numId w:val="143"/>
        </w:numPr>
        <w:spacing w:after="0" w:line="240" w:lineRule="auto"/>
        <w:jc w:val="both"/>
        <w:rPr>
          <w:rFonts w:ascii="Palatino Linotype" w:hAnsi="Palatino Linotype" w:cs="Arial"/>
          <w:sz w:val="24"/>
        </w:rPr>
      </w:pPr>
      <w:r w:rsidRPr="0029132D">
        <w:rPr>
          <w:rFonts w:ascii="Palatino Linotype" w:hAnsi="Palatino Linotype" w:cs="Arial"/>
          <w:sz w:val="24"/>
        </w:rPr>
        <w:t>Saneamiento ambiental: desinfección, desratización y desinsectación.</w:t>
      </w:r>
    </w:p>
    <w:p w14:paraId="07D2A87C" w14:textId="77777777" w:rsidR="005062DB" w:rsidRPr="0029132D" w:rsidRDefault="005062DB" w:rsidP="00CF1E56">
      <w:pPr>
        <w:numPr>
          <w:ilvl w:val="0"/>
          <w:numId w:val="143"/>
        </w:numPr>
        <w:spacing w:after="0" w:line="240" w:lineRule="auto"/>
        <w:jc w:val="both"/>
        <w:rPr>
          <w:rFonts w:ascii="Palatino Linotype" w:hAnsi="Palatino Linotype" w:cs="Arial"/>
          <w:sz w:val="24"/>
        </w:rPr>
      </w:pPr>
      <w:r w:rsidRPr="0029132D">
        <w:rPr>
          <w:rFonts w:ascii="Palatino Linotype" w:hAnsi="Palatino Linotype" w:cs="Arial"/>
          <w:sz w:val="24"/>
        </w:rPr>
        <w:t>Monitoreo y control de condiciones ambientales.</w:t>
      </w:r>
    </w:p>
    <w:p w14:paraId="37964BBA" w14:textId="77777777" w:rsidR="005062DB" w:rsidRPr="0029132D" w:rsidRDefault="005062DB" w:rsidP="00CF1E56">
      <w:pPr>
        <w:numPr>
          <w:ilvl w:val="0"/>
          <w:numId w:val="143"/>
        </w:numPr>
        <w:spacing w:after="0" w:line="240" w:lineRule="auto"/>
        <w:jc w:val="both"/>
        <w:rPr>
          <w:rFonts w:ascii="Palatino Linotype" w:hAnsi="Palatino Linotype" w:cs="Arial"/>
          <w:sz w:val="24"/>
        </w:rPr>
      </w:pPr>
      <w:r w:rsidRPr="0029132D">
        <w:rPr>
          <w:rFonts w:ascii="Palatino Linotype" w:hAnsi="Palatino Linotype" w:cs="Arial"/>
          <w:sz w:val="24"/>
        </w:rPr>
        <w:t>Almacenamiento y re-almacenamiento.</w:t>
      </w:r>
    </w:p>
    <w:p w14:paraId="1BE3FEA2" w14:textId="77777777" w:rsidR="005062DB" w:rsidRPr="0029132D" w:rsidRDefault="005062DB" w:rsidP="00CF1E56">
      <w:pPr>
        <w:numPr>
          <w:ilvl w:val="0"/>
          <w:numId w:val="143"/>
        </w:numPr>
        <w:spacing w:after="0" w:line="240" w:lineRule="auto"/>
        <w:jc w:val="both"/>
        <w:rPr>
          <w:rFonts w:ascii="Palatino Linotype" w:hAnsi="Palatino Linotype" w:cs="Arial"/>
          <w:sz w:val="24"/>
        </w:rPr>
      </w:pPr>
      <w:r w:rsidRPr="0029132D">
        <w:rPr>
          <w:rFonts w:ascii="Palatino Linotype" w:hAnsi="Palatino Linotype" w:cs="Arial"/>
          <w:sz w:val="24"/>
        </w:rPr>
        <w:t>Prevención de emergencias y atención de desastres.</w:t>
      </w:r>
    </w:p>
    <w:p w14:paraId="17744230" w14:textId="64EB88C7" w:rsidR="005062DB" w:rsidRPr="0029132D" w:rsidRDefault="005062DB" w:rsidP="008A2956">
      <w:pPr>
        <w:spacing w:after="0" w:line="240" w:lineRule="auto"/>
        <w:rPr>
          <w:rFonts w:ascii="Palatino Linotype" w:hAnsi="Palatino Linotype"/>
          <w:sz w:val="24"/>
          <w:lang w:eastAsia="en-US"/>
        </w:rPr>
      </w:pPr>
    </w:p>
    <w:p w14:paraId="5FEC20C2" w14:textId="00B1941D" w:rsidR="008A2956" w:rsidRPr="0029132D" w:rsidRDefault="008A2956" w:rsidP="00CF1E56">
      <w:pPr>
        <w:pStyle w:val="Prrafodelista"/>
        <w:numPr>
          <w:ilvl w:val="0"/>
          <w:numId w:val="163"/>
        </w:numPr>
        <w:rPr>
          <w:rFonts w:ascii="Palatino Linotype" w:hAnsi="Palatino Linotype"/>
          <w:b/>
          <w:sz w:val="24"/>
          <w:lang w:eastAsia="en-US"/>
        </w:rPr>
      </w:pPr>
      <w:r w:rsidRPr="0029132D">
        <w:rPr>
          <w:rFonts w:ascii="Palatino Linotype" w:hAnsi="Palatino Linotype"/>
          <w:b/>
          <w:sz w:val="24"/>
          <w:lang w:eastAsia="en-US"/>
        </w:rPr>
        <w:t>Plan de Preservación Digital a Largo Plazo.</w:t>
      </w:r>
    </w:p>
    <w:p w14:paraId="6307CA20" w14:textId="77777777" w:rsidR="00A43C20" w:rsidRPr="0029132D" w:rsidRDefault="00A43C20" w:rsidP="00A43C20">
      <w:pPr>
        <w:spacing w:after="0" w:line="240" w:lineRule="auto"/>
        <w:jc w:val="both"/>
        <w:rPr>
          <w:rFonts w:ascii="Palatino Linotype" w:hAnsi="Palatino Linotype" w:cs="Arial"/>
          <w:sz w:val="24"/>
        </w:rPr>
      </w:pPr>
      <w:r w:rsidRPr="0029132D">
        <w:rPr>
          <w:rFonts w:ascii="Palatino Linotype" w:hAnsi="Palatino Linotype" w:cs="Arial"/>
          <w:sz w:val="24"/>
        </w:rPr>
        <w:t>Mediante realización de encuestas, identificar las necesidades de los usuarios, normatividad y estándares técnicos, revisión de políticas, y análisis de instrumentos archivísticos servirán de insumo para la elaboración del documento evaluando los siguientes aspectos:</w:t>
      </w:r>
    </w:p>
    <w:p w14:paraId="3CE216D3" w14:textId="77777777" w:rsidR="00A43C20" w:rsidRPr="0029132D" w:rsidRDefault="00A43C20" w:rsidP="00A43C20">
      <w:pPr>
        <w:spacing w:after="0" w:line="240" w:lineRule="auto"/>
        <w:jc w:val="both"/>
        <w:rPr>
          <w:rFonts w:ascii="Palatino Linotype" w:hAnsi="Palatino Linotype" w:cs="Arial"/>
          <w:sz w:val="24"/>
        </w:rPr>
      </w:pPr>
    </w:p>
    <w:p w14:paraId="489282DB"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Contexto de preservación</w:t>
      </w:r>
    </w:p>
    <w:p w14:paraId="37B2DC1B"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Identificación de medios de almacenamiento y formatos digitales.</w:t>
      </w:r>
    </w:p>
    <w:p w14:paraId="63B2DBC3"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Estrategias y técnicas en preservación digital.</w:t>
      </w:r>
    </w:p>
    <w:p w14:paraId="5FA5AD84"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Evaluación de los aspectos técnicos, riesgos y diferentes estrategias de preservación.</w:t>
      </w:r>
    </w:p>
    <w:p w14:paraId="71FE8D72"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Estrategias y técnicas de preservación digital.</w:t>
      </w:r>
    </w:p>
    <w:p w14:paraId="4D854F37"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Acciones de preservación digital.</w:t>
      </w:r>
    </w:p>
    <w:p w14:paraId="0E3CD41D"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 xml:space="preserve">Funciones y responsabilidades del plan de preservación y su seguimiento. </w:t>
      </w:r>
    </w:p>
    <w:p w14:paraId="4EA21BED"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Presupuesto para la formulación del plan de preservación digital.</w:t>
      </w:r>
    </w:p>
    <w:p w14:paraId="3C162033"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Procesos y procedimientos de gestión documental utilizados para la preservación de los documentos digitales y electrónicos de archivo.</w:t>
      </w:r>
    </w:p>
    <w:p w14:paraId="37DE1AD8"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 xml:space="preserve">Documentos nacidos digitales y digitalizados desde el proceso de planeación y valoración de la gestión documental.  </w:t>
      </w:r>
    </w:p>
    <w:p w14:paraId="5EB8B3E6"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 xml:space="preserve">Cronograma de transferencias y eliminación de conformidad con la TRD de la entidad. </w:t>
      </w:r>
    </w:p>
    <w:p w14:paraId="6EDA59D1"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Formatos y medios de soporte de almacenamiento de los documentos digitales.</w:t>
      </w:r>
    </w:p>
    <w:p w14:paraId="49B489E8"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 xml:space="preserve">Los requisitos de los metadatos asociados para los documentos digitales. </w:t>
      </w:r>
    </w:p>
    <w:p w14:paraId="2E1B612C"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lastRenderedPageBreak/>
        <w:t>Los requisitos legales y reglamentos específicos para los documentos digitales en cada jurisdicción.</w:t>
      </w:r>
    </w:p>
    <w:p w14:paraId="6B6BB14B"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Los riesgos asociados a la obsolescencia tecnológica.</w:t>
      </w:r>
    </w:p>
    <w:p w14:paraId="016AB09E" w14:textId="77777777" w:rsidR="00A43C20" w:rsidRPr="0029132D" w:rsidRDefault="00A43C20" w:rsidP="00CF1E56">
      <w:pPr>
        <w:numPr>
          <w:ilvl w:val="0"/>
          <w:numId w:val="144"/>
        </w:numPr>
        <w:spacing w:after="0" w:line="240" w:lineRule="auto"/>
        <w:jc w:val="both"/>
        <w:rPr>
          <w:rFonts w:ascii="Palatino Linotype" w:hAnsi="Palatino Linotype" w:cs="Arial"/>
          <w:sz w:val="24"/>
        </w:rPr>
      </w:pPr>
      <w:r w:rsidRPr="0029132D">
        <w:rPr>
          <w:rFonts w:ascii="Palatino Linotype" w:hAnsi="Palatino Linotype" w:cs="Arial"/>
          <w:sz w:val="24"/>
        </w:rPr>
        <w:t>Los requisitos de auditoria.</w:t>
      </w:r>
    </w:p>
    <w:p w14:paraId="1DF1E065" w14:textId="75065345" w:rsidR="00B128FB" w:rsidRPr="00283869" w:rsidRDefault="00A43C20" w:rsidP="00CF1E56">
      <w:pPr>
        <w:numPr>
          <w:ilvl w:val="0"/>
          <w:numId w:val="144"/>
        </w:numPr>
        <w:spacing w:after="0" w:line="240" w:lineRule="auto"/>
        <w:jc w:val="both"/>
        <w:rPr>
          <w:rFonts w:ascii="Palatino Linotype" w:hAnsi="Palatino Linotype" w:cs="Arial"/>
        </w:rPr>
      </w:pPr>
      <w:r w:rsidRPr="0029132D">
        <w:rPr>
          <w:rFonts w:ascii="Palatino Linotype" w:hAnsi="Palatino Linotype" w:cs="Arial"/>
          <w:sz w:val="24"/>
        </w:rPr>
        <w:t>La vigilancia tecnológica.</w:t>
      </w:r>
    </w:p>
    <w:p w14:paraId="16D930E8" w14:textId="75342492" w:rsidR="005866B2" w:rsidRPr="00283869" w:rsidRDefault="005866B2" w:rsidP="009D2A1B">
      <w:pPr>
        <w:rPr>
          <w:rFonts w:ascii="Palatino Linotype" w:hAnsi="Palatino Linotype"/>
          <w:lang w:eastAsia="en-US"/>
        </w:rPr>
      </w:pPr>
    </w:p>
    <w:p w14:paraId="167125EE" w14:textId="72BDEBF1" w:rsidR="00A43C20" w:rsidRPr="00283869" w:rsidRDefault="00A43C20" w:rsidP="006249B4">
      <w:pPr>
        <w:pStyle w:val="Estilo2"/>
      </w:pPr>
      <w:bookmarkStart w:id="27" w:name="_Toc41501230"/>
      <w:r w:rsidRPr="00283869">
        <w:t>ETAPA 2 – I</w:t>
      </w:r>
      <w:r w:rsidR="0029132D" w:rsidRPr="00283869">
        <w:t>mplementación</w:t>
      </w:r>
      <w:bookmarkEnd w:id="27"/>
    </w:p>
    <w:p w14:paraId="0F059BD5" w14:textId="77777777" w:rsidR="00A43C20" w:rsidRPr="00283869" w:rsidRDefault="00A43C20" w:rsidP="00A43C20">
      <w:pPr>
        <w:spacing w:after="0" w:line="240" w:lineRule="auto"/>
        <w:jc w:val="both"/>
        <w:rPr>
          <w:rFonts w:ascii="Palatino Linotype" w:hAnsi="Palatino Linotype" w:cs="Arial"/>
          <w:b/>
        </w:rPr>
      </w:pPr>
    </w:p>
    <w:p w14:paraId="634982C0" w14:textId="6D0BE867" w:rsidR="008635D7" w:rsidRPr="0029132D" w:rsidRDefault="0029132D" w:rsidP="00A43C20">
      <w:pPr>
        <w:spacing w:after="0" w:line="240" w:lineRule="auto"/>
        <w:jc w:val="both"/>
        <w:rPr>
          <w:rFonts w:ascii="Palatino Linotype" w:hAnsi="Palatino Linotype" w:cs="Arial"/>
          <w:sz w:val="24"/>
        </w:rPr>
      </w:pPr>
      <w:r>
        <w:rPr>
          <w:rFonts w:ascii="Palatino Linotype" w:hAnsi="Palatino Linotype" w:cs="Arial"/>
          <w:bCs/>
          <w:sz w:val="24"/>
        </w:rPr>
        <w:t xml:space="preserve">      </w:t>
      </w:r>
      <w:r w:rsidR="00A43C20" w:rsidRPr="0029132D">
        <w:rPr>
          <w:rFonts w:ascii="Palatino Linotype" w:hAnsi="Palatino Linotype" w:cs="Arial"/>
          <w:bCs/>
          <w:sz w:val="24"/>
        </w:rPr>
        <w:t xml:space="preserve">En esta etapa se debe realizar la </w:t>
      </w:r>
      <w:r w:rsidR="00A43C20" w:rsidRPr="0029132D">
        <w:rPr>
          <w:rFonts w:ascii="Palatino Linotype" w:hAnsi="Palatino Linotype" w:cs="Arial"/>
          <w:sz w:val="24"/>
        </w:rPr>
        <w:t xml:space="preserve">implementación de los 6 programas de conservación preventivas que conforman el Plan de Conservación Documental y las estrategias de </w:t>
      </w:r>
      <w:r w:rsidR="00A43C20" w:rsidRPr="0029132D">
        <w:rPr>
          <w:rFonts w:ascii="Palatino Linotype" w:hAnsi="Palatino Linotype"/>
          <w:sz w:val="24"/>
          <w:lang w:eastAsia="en-US"/>
        </w:rPr>
        <w:t xml:space="preserve">Preservación Digital a Largo Plazo, de acuerdo </w:t>
      </w:r>
      <w:r w:rsidR="00A43C20" w:rsidRPr="0029132D">
        <w:rPr>
          <w:rFonts w:ascii="Palatino Linotype" w:hAnsi="Palatino Linotype" w:cs="Arial"/>
          <w:sz w:val="24"/>
        </w:rPr>
        <w:t xml:space="preserve">con </w:t>
      </w:r>
      <w:r w:rsidR="008635D7" w:rsidRPr="0029132D">
        <w:rPr>
          <w:rFonts w:ascii="Palatino Linotype" w:hAnsi="Palatino Linotype" w:cs="Arial"/>
          <w:sz w:val="24"/>
        </w:rPr>
        <w:t>en el cronograma</w:t>
      </w:r>
      <w:r w:rsidR="00A43C20" w:rsidRPr="0029132D">
        <w:rPr>
          <w:rFonts w:ascii="Palatino Linotype" w:hAnsi="Palatino Linotype" w:cs="Arial"/>
          <w:sz w:val="24"/>
        </w:rPr>
        <w:t xml:space="preserve"> establecido y es responsabilidad exclusivamente de la JEP. </w:t>
      </w:r>
    </w:p>
    <w:p w14:paraId="276CF4C9" w14:textId="2B98F2D0" w:rsidR="006249B4" w:rsidRDefault="006249B4" w:rsidP="00A43C20">
      <w:pPr>
        <w:spacing w:after="0" w:line="240" w:lineRule="auto"/>
        <w:jc w:val="both"/>
        <w:rPr>
          <w:rFonts w:ascii="Palatino Linotype" w:hAnsi="Palatino Linotype" w:cs="Arial"/>
        </w:rPr>
      </w:pPr>
    </w:p>
    <w:p w14:paraId="6B60E278" w14:textId="02C16CD0" w:rsidR="00A43C20" w:rsidRPr="00283869" w:rsidRDefault="00A43C20" w:rsidP="006249B4">
      <w:pPr>
        <w:pStyle w:val="Estilo2"/>
        <w:rPr>
          <w:rFonts w:cs="Arial"/>
        </w:rPr>
      </w:pPr>
      <w:bookmarkStart w:id="28" w:name="_Toc41501231"/>
      <w:r w:rsidRPr="00283869">
        <w:rPr>
          <w:rFonts w:cs="Arial"/>
        </w:rPr>
        <w:t xml:space="preserve">ETAPA 3 – </w:t>
      </w:r>
      <w:r w:rsidR="0029132D">
        <w:rPr>
          <w:rFonts w:cs="Arial"/>
        </w:rPr>
        <w:t>A</w:t>
      </w:r>
      <w:r w:rsidR="0029132D" w:rsidRPr="00283869">
        <w:rPr>
          <w:lang w:eastAsia="en-US"/>
        </w:rPr>
        <w:t>ctualización seguimiento y mejora continua</w:t>
      </w:r>
      <w:bookmarkEnd w:id="28"/>
    </w:p>
    <w:p w14:paraId="3F5288D4" w14:textId="3FF29732" w:rsidR="00A43C20" w:rsidRPr="00283869" w:rsidRDefault="00A43C20" w:rsidP="00A43C20">
      <w:pPr>
        <w:pStyle w:val="Prrafodelista"/>
        <w:spacing w:after="0" w:line="240" w:lineRule="auto"/>
        <w:ind w:left="360"/>
        <w:jc w:val="both"/>
        <w:rPr>
          <w:rFonts w:ascii="Palatino Linotype" w:hAnsi="Palatino Linotype" w:cs="Arial"/>
          <w:b/>
        </w:rPr>
      </w:pPr>
    </w:p>
    <w:p w14:paraId="1B4D1640" w14:textId="4A25152C" w:rsidR="004E2BB4" w:rsidRPr="006249B4" w:rsidRDefault="00A43C20" w:rsidP="006249B4">
      <w:pPr>
        <w:spacing w:after="0" w:line="240" w:lineRule="auto"/>
        <w:jc w:val="both"/>
        <w:rPr>
          <w:rFonts w:ascii="Palatino Linotype" w:hAnsi="Palatino Linotype"/>
        </w:rPr>
      </w:pPr>
      <w:r w:rsidRPr="00283869">
        <w:rPr>
          <w:rFonts w:ascii="Palatino Linotype" w:hAnsi="Palatino Linotype"/>
          <w:lang w:eastAsia="en-US"/>
        </w:rPr>
        <w:t>En</w:t>
      </w:r>
      <w:r w:rsidR="00B8547F" w:rsidRPr="00283869">
        <w:rPr>
          <w:rFonts w:ascii="Palatino Linotype" w:hAnsi="Palatino Linotype"/>
          <w:lang w:eastAsia="en-US"/>
        </w:rPr>
        <w:t xml:space="preserve"> esta etapa, la entidad debe revisar y evaluar las actividades y estrategias establecidas para dar cumplimiento a </w:t>
      </w:r>
      <w:r w:rsidR="008635D7" w:rsidRPr="00283869">
        <w:rPr>
          <w:rFonts w:ascii="Palatino Linotype" w:hAnsi="Palatino Linotype"/>
          <w:lang w:eastAsia="en-US"/>
        </w:rPr>
        <w:t xml:space="preserve">los planes y programas que conforman el </w:t>
      </w:r>
      <w:r w:rsidR="003E6D4A" w:rsidRPr="00283869">
        <w:rPr>
          <w:rFonts w:ascii="Palatino Linotype" w:hAnsi="Palatino Linotype"/>
          <w:lang w:eastAsia="en-US"/>
        </w:rPr>
        <w:t>SIC</w:t>
      </w:r>
      <w:r w:rsidR="00CF5EED" w:rsidRPr="00283869">
        <w:rPr>
          <w:rFonts w:ascii="Palatino Linotype" w:hAnsi="Palatino Linotype"/>
          <w:lang w:eastAsia="en-US"/>
        </w:rPr>
        <w:t>, los cuales deben estar</w:t>
      </w:r>
      <w:r w:rsidR="003E6D4A" w:rsidRPr="00283869">
        <w:rPr>
          <w:rFonts w:ascii="Palatino Linotype" w:hAnsi="Palatino Linotype"/>
          <w:lang w:eastAsia="en-US"/>
        </w:rPr>
        <w:t xml:space="preserve"> alineados</w:t>
      </w:r>
      <w:r w:rsidR="008635D7" w:rsidRPr="00283869">
        <w:rPr>
          <w:rFonts w:ascii="Palatino Linotype" w:hAnsi="Palatino Linotype"/>
          <w:lang w:eastAsia="en-US"/>
        </w:rPr>
        <w:t xml:space="preserve"> con los diferentes instrumentos archivísticos de la entidad. </w:t>
      </w:r>
      <w:r w:rsidRPr="00283869">
        <w:rPr>
          <w:rFonts w:ascii="Palatino Linotype" w:hAnsi="Palatino Linotype"/>
          <w:lang w:eastAsia="en-US"/>
        </w:rPr>
        <w:t xml:space="preserve">Además, se deben generar </w:t>
      </w:r>
      <w:r w:rsidR="00CF5EED" w:rsidRPr="00283869">
        <w:rPr>
          <w:rFonts w:ascii="Palatino Linotype" w:hAnsi="Palatino Linotype"/>
          <w:lang w:eastAsia="en-US"/>
        </w:rPr>
        <w:t xml:space="preserve">acciones </w:t>
      </w:r>
      <w:r w:rsidRPr="00283869">
        <w:rPr>
          <w:rFonts w:ascii="Palatino Linotype" w:hAnsi="Palatino Linotype"/>
          <w:lang w:eastAsia="en-US"/>
        </w:rPr>
        <w:t xml:space="preserve">de mejora continua para el </w:t>
      </w:r>
      <w:r w:rsidRPr="00283869">
        <w:rPr>
          <w:rFonts w:ascii="Palatino Linotype" w:hAnsi="Palatino Linotype" w:cs="Arial"/>
        </w:rPr>
        <w:t xml:space="preserve">Plan de Conservación Documental y las estrategias de </w:t>
      </w:r>
      <w:r w:rsidRPr="00283869">
        <w:rPr>
          <w:rFonts w:ascii="Palatino Linotype" w:hAnsi="Palatino Linotype"/>
          <w:lang w:eastAsia="en-US"/>
        </w:rPr>
        <w:t>Preservación Digital a Largo Plazo.</w:t>
      </w:r>
      <w:r w:rsidR="007A438E" w:rsidRPr="00283869">
        <w:rPr>
          <w:rFonts w:ascii="Palatino Linotype" w:hAnsi="Palatino Linotype"/>
          <w:lang w:eastAsia="en-US"/>
        </w:rPr>
        <w:t xml:space="preserve"> La responsabilidad y el seguimiento a los planes es </w:t>
      </w:r>
      <w:r w:rsidR="007A438E" w:rsidRPr="00283869">
        <w:rPr>
          <w:rFonts w:ascii="Palatino Linotype" w:hAnsi="Palatino Linotype" w:cs="Arial"/>
        </w:rPr>
        <w:t xml:space="preserve">exclusivamente de la JEP. </w:t>
      </w:r>
    </w:p>
    <w:p w14:paraId="775B61F9" w14:textId="77777777" w:rsidR="004E2BB4" w:rsidRPr="00283869" w:rsidRDefault="004E2BB4" w:rsidP="004E2BB4">
      <w:pPr>
        <w:spacing w:after="0" w:line="240" w:lineRule="auto"/>
        <w:jc w:val="center"/>
        <w:rPr>
          <w:rFonts w:ascii="Palatino Linotype" w:hAnsi="Palatino Linotype"/>
          <w:b/>
        </w:rPr>
      </w:pPr>
    </w:p>
    <w:p w14:paraId="5F79F2A5" w14:textId="4CCE6744" w:rsidR="00BC401B" w:rsidRPr="00283869" w:rsidRDefault="004A60B7" w:rsidP="00CF1E56">
      <w:pPr>
        <w:pStyle w:val="Estilo2"/>
        <w:numPr>
          <w:ilvl w:val="0"/>
          <w:numId w:val="140"/>
        </w:numPr>
      </w:pPr>
      <w:bookmarkStart w:id="29" w:name="_Toc41501232"/>
      <w:r w:rsidRPr="00283869">
        <w:t>PLAN DE CONSERVACIÓN DOCUMENTAL</w:t>
      </w:r>
      <w:bookmarkEnd w:id="29"/>
    </w:p>
    <w:p w14:paraId="64070BCF" w14:textId="706D3642" w:rsidR="00E45A4D" w:rsidRPr="00283869" w:rsidRDefault="00E45A4D" w:rsidP="006249B4">
      <w:pPr>
        <w:pStyle w:val="Estilo2"/>
        <w:numPr>
          <w:ilvl w:val="0"/>
          <w:numId w:val="0"/>
        </w:numPr>
      </w:pPr>
      <w:bookmarkStart w:id="30" w:name="_Toc41501233"/>
      <w:r w:rsidRPr="00283869">
        <w:t>a). Introducción</w:t>
      </w:r>
      <w:bookmarkEnd w:id="30"/>
      <w:r w:rsidRPr="00283869">
        <w:t xml:space="preserve"> </w:t>
      </w:r>
    </w:p>
    <w:p w14:paraId="24E00809" w14:textId="77777777" w:rsidR="006249B4" w:rsidRDefault="006249B4" w:rsidP="00E45A4D">
      <w:pPr>
        <w:spacing w:line="240" w:lineRule="auto"/>
        <w:jc w:val="both"/>
        <w:rPr>
          <w:rFonts w:ascii="Palatino Linotype" w:hAnsi="Palatino Linotype"/>
        </w:rPr>
      </w:pPr>
    </w:p>
    <w:p w14:paraId="7D5CEBBF" w14:textId="6B213D0F" w:rsidR="00E45A4D" w:rsidRPr="0029132D" w:rsidRDefault="0029132D" w:rsidP="00E45A4D">
      <w:pPr>
        <w:spacing w:line="240" w:lineRule="auto"/>
        <w:jc w:val="both"/>
        <w:rPr>
          <w:rFonts w:ascii="Palatino Linotype" w:hAnsi="Palatino Linotype"/>
          <w:sz w:val="24"/>
        </w:rPr>
      </w:pPr>
      <w:r>
        <w:rPr>
          <w:rFonts w:ascii="Palatino Linotype" w:hAnsi="Palatino Linotype"/>
          <w:sz w:val="24"/>
        </w:rPr>
        <w:t xml:space="preserve">     </w:t>
      </w:r>
      <w:r w:rsidR="00E45A4D" w:rsidRPr="0029132D">
        <w:rPr>
          <w:rFonts w:ascii="Palatino Linotype" w:hAnsi="Palatino Linotype"/>
          <w:sz w:val="24"/>
        </w:rPr>
        <w:t xml:space="preserve">El Plan de Conservación Documental es el conjunto de acciones a corto, mediano y largo plazo que tienen como fin implementar los programas, procesos y procedimientos, tendientes a mantener las características físicas y funcionales de los documentos de archivo conservando sus características de autenticidad, integridad, inalterabilidad, originalidad, fiabilidad y disponibilidad a través de tiempo (Acuerdo </w:t>
      </w:r>
      <w:r w:rsidR="00C939E4" w:rsidRPr="0029132D">
        <w:rPr>
          <w:rFonts w:ascii="Palatino Linotype" w:hAnsi="Palatino Linotype"/>
          <w:sz w:val="24"/>
        </w:rPr>
        <w:t>0</w:t>
      </w:r>
      <w:r w:rsidR="00E45A4D" w:rsidRPr="0029132D">
        <w:rPr>
          <w:rFonts w:ascii="Palatino Linotype" w:hAnsi="Palatino Linotype"/>
          <w:sz w:val="24"/>
        </w:rPr>
        <w:t>06 de 2014, Archivo General de la Nación).</w:t>
      </w:r>
    </w:p>
    <w:p w14:paraId="70CCFFA3" w14:textId="4C8D7C2C" w:rsidR="00E45A4D" w:rsidRPr="0029132D" w:rsidRDefault="0029132D" w:rsidP="00E45A4D">
      <w:pPr>
        <w:shd w:val="clear" w:color="auto" w:fill="FFFFFF"/>
        <w:spacing w:after="0" w:line="240" w:lineRule="auto"/>
        <w:jc w:val="both"/>
        <w:textAlignment w:val="baseline"/>
        <w:rPr>
          <w:rFonts w:ascii="Palatino Linotype" w:hAnsi="Palatino Linotype"/>
          <w:sz w:val="24"/>
        </w:rPr>
      </w:pPr>
      <w:r>
        <w:rPr>
          <w:rFonts w:ascii="Palatino Linotype" w:hAnsi="Palatino Linotype"/>
          <w:sz w:val="24"/>
        </w:rPr>
        <w:t xml:space="preserve">     </w:t>
      </w:r>
      <w:r w:rsidR="00E45A4D" w:rsidRPr="0029132D">
        <w:rPr>
          <w:rFonts w:ascii="Palatino Linotype" w:hAnsi="Palatino Linotype"/>
          <w:sz w:val="24"/>
        </w:rPr>
        <w:t xml:space="preserve">El Plan de Conservación Documental de la Jurisdicción Especial para la Paz - JEP, tiene como finalidad, la conservación física y funcional de los soportes y medios donde se registra la información. Su implementación debe ser de manera continua, a través de la aplicación de las actividades y estrategias descritas en el presente documento. </w:t>
      </w:r>
    </w:p>
    <w:p w14:paraId="118F755B" w14:textId="77777777" w:rsidR="00713691" w:rsidRPr="00283869" w:rsidRDefault="00713691" w:rsidP="00C278BB">
      <w:pPr>
        <w:pStyle w:val="Default"/>
        <w:rPr>
          <w:rFonts w:ascii="Palatino Linotype" w:hAnsi="Palatino Linotype" w:cs="Arial"/>
          <w:b/>
          <w:bCs/>
          <w:sz w:val="22"/>
          <w:szCs w:val="22"/>
        </w:rPr>
      </w:pPr>
    </w:p>
    <w:p w14:paraId="0E2599CA" w14:textId="2C4396D9" w:rsidR="004E2BB4" w:rsidRPr="00283869" w:rsidRDefault="00E45A4D" w:rsidP="006249B4">
      <w:pPr>
        <w:pStyle w:val="Estilo2"/>
        <w:numPr>
          <w:ilvl w:val="0"/>
          <w:numId w:val="0"/>
        </w:numPr>
      </w:pPr>
      <w:bookmarkStart w:id="31" w:name="_Toc41501234"/>
      <w:r w:rsidRPr="00283869">
        <w:t>b</w:t>
      </w:r>
      <w:r w:rsidR="007D08F1" w:rsidRPr="00283869">
        <w:t xml:space="preserve">). </w:t>
      </w:r>
      <w:r w:rsidR="00E352BB" w:rsidRPr="00283869">
        <w:t>Objetivo</w:t>
      </w:r>
      <w:bookmarkEnd w:id="31"/>
    </w:p>
    <w:p w14:paraId="000713CE" w14:textId="77777777" w:rsidR="004E2BB4" w:rsidRPr="00283869" w:rsidRDefault="004E2BB4" w:rsidP="00C21826">
      <w:pPr>
        <w:shd w:val="clear" w:color="auto" w:fill="FFFFFF"/>
        <w:spacing w:after="0" w:line="240" w:lineRule="auto"/>
        <w:jc w:val="both"/>
        <w:textAlignment w:val="baseline"/>
        <w:rPr>
          <w:rFonts w:ascii="Palatino Linotype" w:hAnsi="Palatino Linotype"/>
          <w:highlight w:val="green"/>
        </w:rPr>
      </w:pPr>
    </w:p>
    <w:p w14:paraId="3C7E47A3" w14:textId="360DA2D8" w:rsidR="00E45A4D" w:rsidRPr="0029132D" w:rsidRDefault="0029132D" w:rsidP="00E45A4D">
      <w:pPr>
        <w:spacing w:after="160" w:line="240" w:lineRule="auto"/>
        <w:jc w:val="both"/>
        <w:rPr>
          <w:rFonts w:ascii="Palatino Linotype" w:hAnsi="Palatino Linotype"/>
          <w:sz w:val="24"/>
        </w:rPr>
      </w:pPr>
      <w:r>
        <w:rPr>
          <w:rFonts w:ascii="Palatino Linotype" w:hAnsi="Palatino Linotype" w:cs="Arial"/>
          <w:sz w:val="24"/>
          <w:shd w:val="clear" w:color="auto" w:fill="FFFFFF"/>
        </w:rPr>
        <w:t xml:space="preserve">     </w:t>
      </w:r>
      <w:r w:rsidR="00E45A4D" w:rsidRPr="0029132D">
        <w:rPr>
          <w:rFonts w:ascii="Palatino Linotype" w:hAnsi="Palatino Linotype" w:cs="Arial"/>
          <w:sz w:val="24"/>
          <w:shd w:val="clear" w:color="auto" w:fill="FFFFFF"/>
        </w:rPr>
        <w:t xml:space="preserve">Definir lineamientos y actividades preventivas para garantizar la conservación de la información, </w:t>
      </w:r>
      <w:r w:rsidR="00E45A4D" w:rsidRPr="0029132D">
        <w:rPr>
          <w:rFonts w:ascii="Palatino Linotype" w:hAnsi="Palatino Linotype" w:cs="Arial"/>
          <w:sz w:val="24"/>
        </w:rPr>
        <w:t xml:space="preserve">a corto, mediano y largo plazo, con el fin de mantener </w:t>
      </w:r>
      <w:r w:rsidR="00E45A4D" w:rsidRPr="0029132D">
        <w:rPr>
          <w:rFonts w:ascii="Palatino Linotype" w:hAnsi="Palatino Linotype" w:cs="Arial"/>
          <w:sz w:val="24"/>
          <w:shd w:val="clear" w:color="auto" w:fill="FFFFFF"/>
        </w:rPr>
        <w:t xml:space="preserve">atributos tales como unidad, integridad autenticidad, inalterabilidad, originalidad, fiabilidad, y accesibilidad, de toda la documentación producida, recibida y custodiada por la entidad.  </w:t>
      </w:r>
    </w:p>
    <w:p w14:paraId="675207B1" w14:textId="77777777" w:rsidR="006652D6" w:rsidRPr="0029132D" w:rsidRDefault="006652D6" w:rsidP="00C21826">
      <w:pPr>
        <w:shd w:val="clear" w:color="auto" w:fill="FFFFFF"/>
        <w:spacing w:after="0" w:line="240" w:lineRule="auto"/>
        <w:jc w:val="both"/>
        <w:textAlignment w:val="baseline"/>
        <w:rPr>
          <w:rFonts w:ascii="Palatino Linotype" w:hAnsi="Palatino Linotype"/>
          <w:sz w:val="24"/>
        </w:rPr>
      </w:pPr>
    </w:p>
    <w:p w14:paraId="50FE0AC2" w14:textId="038B324D" w:rsidR="006652D6" w:rsidRPr="0029132D" w:rsidRDefault="006652D6" w:rsidP="00CF1E56">
      <w:pPr>
        <w:pStyle w:val="Prrafodelista"/>
        <w:numPr>
          <w:ilvl w:val="0"/>
          <w:numId w:val="163"/>
        </w:numPr>
        <w:shd w:val="clear" w:color="auto" w:fill="FFFFFF"/>
        <w:spacing w:after="0" w:line="240" w:lineRule="auto"/>
        <w:jc w:val="both"/>
        <w:textAlignment w:val="baseline"/>
        <w:rPr>
          <w:rFonts w:ascii="Palatino Linotype" w:hAnsi="Palatino Linotype"/>
          <w:b/>
          <w:sz w:val="24"/>
        </w:rPr>
      </w:pPr>
      <w:r w:rsidRPr="0029132D">
        <w:rPr>
          <w:rFonts w:ascii="Palatino Linotype" w:hAnsi="Palatino Linotype"/>
          <w:b/>
          <w:sz w:val="24"/>
        </w:rPr>
        <w:t xml:space="preserve">Objetivos específicos </w:t>
      </w:r>
    </w:p>
    <w:p w14:paraId="2194FFF2" w14:textId="77777777" w:rsidR="006652D6" w:rsidRPr="0029132D" w:rsidRDefault="006652D6" w:rsidP="00C21826">
      <w:pPr>
        <w:shd w:val="clear" w:color="auto" w:fill="FFFFFF"/>
        <w:spacing w:after="0" w:line="240" w:lineRule="auto"/>
        <w:jc w:val="both"/>
        <w:textAlignment w:val="baseline"/>
        <w:rPr>
          <w:rFonts w:ascii="Palatino Linotype" w:hAnsi="Palatino Linotype"/>
          <w:sz w:val="24"/>
        </w:rPr>
      </w:pPr>
    </w:p>
    <w:p w14:paraId="165BFAF2" w14:textId="7F714D59" w:rsidR="00C278BB" w:rsidRPr="0029132D" w:rsidRDefault="00DA4BB2" w:rsidP="00CF1E56">
      <w:pPr>
        <w:pStyle w:val="Prrafodelista"/>
        <w:numPr>
          <w:ilvl w:val="0"/>
          <w:numId w:val="145"/>
        </w:numPr>
        <w:jc w:val="both"/>
        <w:rPr>
          <w:rFonts w:ascii="Palatino Linotype" w:hAnsi="Palatino Linotype"/>
          <w:sz w:val="24"/>
        </w:rPr>
      </w:pPr>
      <w:r w:rsidRPr="0029132D">
        <w:rPr>
          <w:rFonts w:ascii="Palatino Linotype" w:hAnsi="Palatino Linotype"/>
          <w:sz w:val="24"/>
        </w:rPr>
        <w:t>Brindar a los funcionarios de la JEP conocimientos básicos en términos de conservación y preservación documental teniendo en cuenta la normatividad legal vigente</w:t>
      </w:r>
      <w:r w:rsidR="00CD57EA" w:rsidRPr="0029132D">
        <w:rPr>
          <w:rFonts w:ascii="Palatino Linotype" w:hAnsi="Palatino Linotype"/>
          <w:sz w:val="24"/>
        </w:rPr>
        <w:t xml:space="preserve"> y fomentar conocimientos</w:t>
      </w:r>
      <w:r w:rsidRPr="0029132D">
        <w:rPr>
          <w:rFonts w:ascii="Palatino Linotype" w:hAnsi="Palatino Linotype"/>
          <w:sz w:val="24"/>
        </w:rPr>
        <w:t xml:space="preserve"> para el adecuado manejo de los diferentes soportes documentales, inclui</w:t>
      </w:r>
      <w:r w:rsidR="00C278BB" w:rsidRPr="0029132D">
        <w:rPr>
          <w:rFonts w:ascii="Palatino Linotype" w:hAnsi="Palatino Linotype"/>
          <w:sz w:val="24"/>
        </w:rPr>
        <w:t>da la documentación electrónica.</w:t>
      </w:r>
    </w:p>
    <w:p w14:paraId="3B584111" w14:textId="77777777" w:rsidR="00C278BB" w:rsidRPr="0029132D" w:rsidRDefault="00DA4BB2" w:rsidP="00CF1E56">
      <w:pPr>
        <w:pStyle w:val="Prrafodelista"/>
        <w:numPr>
          <w:ilvl w:val="0"/>
          <w:numId w:val="145"/>
        </w:numPr>
        <w:jc w:val="both"/>
        <w:rPr>
          <w:rFonts w:ascii="Palatino Linotype" w:hAnsi="Palatino Linotype"/>
          <w:sz w:val="24"/>
        </w:rPr>
      </w:pPr>
      <w:r w:rsidRPr="0029132D">
        <w:rPr>
          <w:rFonts w:ascii="Palatino Linotype" w:hAnsi="Palatino Linotype"/>
          <w:sz w:val="24"/>
        </w:rPr>
        <w:t>Crear conciencia en los funcionarios de la JEP del valor de los documentos de archivo y la responsabilidad social en la conservación de los mismos.</w:t>
      </w:r>
    </w:p>
    <w:p w14:paraId="0ACCA540" w14:textId="77777777" w:rsidR="00C278BB" w:rsidRPr="0029132D" w:rsidRDefault="00C278BB" w:rsidP="00CF1E56">
      <w:pPr>
        <w:pStyle w:val="Prrafodelista"/>
        <w:numPr>
          <w:ilvl w:val="0"/>
          <w:numId w:val="145"/>
        </w:numPr>
        <w:jc w:val="both"/>
        <w:rPr>
          <w:rFonts w:ascii="Palatino Linotype" w:hAnsi="Palatino Linotype"/>
          <w:sz w:val="24"/>
        </w:rPr>
      </w:pPr>
      <w:r w:rsidRPr="0029132D">
        <w:rPr>
          <w:rFonts w:ascii="Palatino Linotype" w:hAnsi="Palatino Linotype"/>
          <w:sz w:val="24"/>
        </w:rPr>
        <w:t>Mantener condiciones ambientales adecuadas en términos de conservación documental, para así minimizar la aparición de plagas y/o agentes biológicos los cuales pueden representar riesgo para la salud humana y para la conservación de los documentos.</w:t>
      </w:r>
    </w:p>
    <w:p w14:paraId="18BCCC52" w14:textId="21783660" w:rsidR="00C278BB" w:rsidRPr="0029132D" w:rsidRDefault="006652D6" w:rsidP="00CF1E56">
      <w:pPr>
        <w:pStyle w:val="Prrafodelista"/>
        <w:numPr>
          <w:ilvl w:val="0"/>
          <w:numId w:val="145"/>
        </w:numPr>
        <w:jc w:val="both"/>
        <w:rPr>
          <w:rFonts w:ascii="Palatino Linotype" w:hAnsi="Palatino Linotype"/>
          <w:sz w:val="24"/>
        </w:rPr>
      </w:pPr>
      <w:r w:rsidRPr="0029132D">
        <w:rPr>
          <w:rFonts w:ascii="Palatino Linotype" w:hAnsi="Palatino Linotype"/>
          <w:sz w:val="24"/>
        </w:rPr>
        <w:t>D</w:t>
      </w:r>
      <w:r w:rsidR="00DA4BB2" w:rsidRPr="0029132D">
        <w:rPr>
          <w:rFonts w:ascii="Palatino Linotype" w:hAnsi="Palatino Linotype"/>
          <w:sz w:val="24"/>
        </w:rPr>
        <w:t>efinir las especificaciones técnicas para la adquisición de</w:t>
      </w:r>
      <w:r w:rsidRPr="0029132D">
        <w:rPr>
          <w:rFonts w:ascii="Palatino Linotype" w:hAnsi="Palatino Linotype"/>
          <w:sz w:val="24"/>
        </w:rPr>
        <w:t xml:space="preserve"> las unidades de</w:t>
      </w:r>
      <w:r w:rsidR="00DA4BB2" w:rsidRPr="0029132D">
        <w:rPr>
          <w:rFonts w:ascii="Palatino Linotype" w:hAnsi="Palatino Linotype"/>
          <w:sz w:val="24"/>
        </w:rPr>
        <w:t xml:space="preserve"> conservación y almacenamiento, que favorezcan la conservación de la documentación producida</w:t>
      </w:r>
      <w:r w:rsidR="00FC35BA" w:rsidRPr="0029132D">
        <w:rPr>
          <w:rFonts w:ascii="Palatino Linotype" w:hAnsi="Palatino Linotype"/>
          <w:sz w:val="24"/>
        </w:rPr>
        <w:t>, recibida</w:t>
      </w:r>
      <w:r w:rsidR="00DA4BB2" w:rsidRPr="0029132D">
        <w:rPr>
          <w:rFonts w:ascii="Palatino Linotype" w:hAnsi="Palatino Linotype"/>
          <w:sz w:val="24"/>
        </w:rPr>
        <w:t xml:space="preserve"> y custodiada en la entidad. </w:t>
      </w:r>
    </w:p>
    <w:p w14:paraId="3D5AAFAF" w14:textId="77777777" w:rsidR="00C278BB" w:rsidRPr="0029132D" w:rsidRDefault="00DA4BB2" w:rsidP="00CF1E56">
      <w:pPr>
        <w:pStyle w:val="Prrafodelista"/>
        <w:numPr>
          <w:ilvl w:val="0"/>
          <w:numId w:val="145"/>
        </w:numPr>
        <w:jc w:val="both"/>
        <w:rPr>
          <w:rFonts w:ascii="Palatino Linotype" w:hAnsi="Palatino Linotype"/>
          <w:sz w:val="24"/>
        </w:rPr>
      </w:pPr>
      <w:r w:rsidRPr="0029132D">
        <w:rPr>
          <w:rFonts w:ascii="Palatino Linotype" w:hAnsi="Palatino Linotype"/>
          <w:sz w:val="24"/>
        </w:rPr>
        <w:t>Proporcionar el lineamiento para actuar ante una situación de emergencia y así, m</w:t>
      </w:r>
      <w:r w:rsidR="006652D6" w:rsidRPr="0029132D">
        <w:rPr>
          <w:rFonts w:ascii="Palatino Linotype" w:hAnsi="Palatino Linotype"/>
          <w:sz w:val="24"/>
        </w:rPr>
        <w:t>inimizar los ri</w:t>
      </w:r>
      <w:r w:rsidRPr="0029132D">
        <w:rPr>
          <w:rFonts w:ascii="Palatino Linotype" w:hAnsi="Palatino Linotype"/>
          <w:sz w:val="24"/>
        </w:rPr>
        <w:t>esgos de perdida de información.</w:t>
      </w:r>
    </w:p>
    <w:p w14:paraId="67F2F491" w14:textId="5B12B04D" w:rsidR="004E2BB4" w:rsidRPr="0029132D" w:rsidRDefault="006652D6" w:rsidP="00CF1E56">
      <w:pPr>
        <w:pStyle w:val="Prrafodelista"/>
        <w:numPr>
          <w:ilvl w:val="0"/>
          <w:numId w:val="145"/>
        </w:numPr>
        <w:jc w:val="both"/>
        <w:rPr>
          <w:rFonts w:ascii="Palatino Linotype" w:hAnsi="Palatino Linotype"/>
          <w:sz w:val="24"/>
        </w:rPr>
      </w:pPr>
      <w:r w:rsidRPr="0029132D">
        <w:rPr>
          <w:rFonts w:ascii="Palatino Linotype" w:hAnsi="Palatino Linotype"/>
          <w:sz w:val="24"/>
        </w:rPr>
        <w:t xml:space="preserve">Identificar las </w:t>
      </w:r>
      <w:r w:rsidR="00DA4BB2" w:rsidRPr="0029132D">
        <w:rPr>
          <w:rFonts w:ascii="Palatino Linotype" w:hAnsi="Palatino Linotype"/>
          <w:sz w:val="24"/>
        </w:rPr>
        <w:t>medidas</w:t>
      </w:r>
      <w:r w:rsidRPr="0029132D">
        <w:rPr>
          <w:rFonts w:ascii="Palatino Linotype" w:hAnsi="Palatino Linotype"/>
          <w:sz w:val="24"/>
        </w:rPr>
        <w:t xml:space="preserve"> </w:t>
      </w:r>
      <w:r w:rsidR="00DA4BB2" w:rsidRPr="0029132D">
        <w:rPr>
          <w:rFonts w:ascii="Palatino Linotype" w:hAnsi="Palatino Linotype"/>
          <w:sz w:val="24"/>
        </w:rPr>
        <w:t>a seguir</w:t>
      </w:r>
      <w:r w:rsidRPr="0029132D">
        <w:rPr>
          <w:rFonts w:ascii="Palatino Linotype" w:hAnsi="Palatino Linotype"/>
          <w:sz w:val="24"/>
        </w:rPr>
        <w:t xml:space="preserve"> antes, du</w:t>
      </w:r>
      <w:r w:rsidR="00DA4BB2" w:rsidRPr="0029132D">
        <w:rPr>
          <w:rFonts w:ascii="Palatino Linotype" w:hAnsi="Palatino Linotype"/>
          <w:sz w:val="24"/>
        </w:rPr>
        <w:t>rante y después de un siniestro</w:t>
      </w:r>
      <w:r w:rsidR="00C278BB" w:rsidRPr="0029132D">
        <w:rPr>
          <w:rFonts w:ascii="Palatino Linotype" w:hAnsi="Palatino Linotype"/>
          <w:sz w:val="24"/>
        </w:rPr>
        <w:t xml:space="preserve"> y el tratamiento que debe recibir la documentación afectada. </w:t>
      </w:r>
      <w:r w:rsidR="00DA4BB2" w:rsidRPr="0029132D">
        <w:rPr>
          <w:rFonts w:ascii="Palatino Linotype" w:hAnsi="Palatino Linotype"/>
          <w:sz w:val="24"/>
        </w:rPr>
        <w:t xml:space="preserve"> </w:t>
      </w:r>
    </w:p>
    <w:p w14:paraId="1347A46A" w14:textId="77777777" w:rsidR="00C278BB" w:rsidRPr="00283869" w:rsidRDefault="00C278BB" w:rsidP="00C278BB">
      <w:pPr>
        <w:pStyle w:val="Prrafodelista"/>
        <w:widowControl w:val="0"/>
        <w:autoSpaceDE w:val="0"/>
        <w:autoSpaceDN w:val="0"/>
        <w:spacing w:after="0" w:line="237" w:lineRule="auto"/>
        <w:ind w:right="359"/>
        <w:jc w:val="both"/>
        <w:rPr>
          <w:rFonts w:ascii="Palatino Linotype" w:hAnsi="Palatino Linotype"/>
        </w:rPr>
      </w:pPr>
    </w:p>
    <w:p w14:paraId="27E92627" w14:textId="35E0DD14" w:rsidR="004E2BB4" w:rsidRPr="00283869" w:rsidRDefault="00AC1FDD" w:rsidP="006249B4">
      <w:pPr>
        <w:pStyle w:val="Estilo2"/>
        <w:numPr>
          <w:ilvl w:val="0"/>
          <w:numId w:val="0"/>
        </w:numPr>
      </w:pPr>
      <w:bookmarkStart w:id="32" w:name="_Toc41501235"/>
      <w:r w:rsidRPr="00283869">
        <w:t>b</w:t>
      </w:r>
      <w:r w:rsidR="007D08F1" w:rsidRPr="00283869">
        <w:t xml:space="preserve">). </w:t>
      </w:r>
      <w:r w:rsidR="004E2BB4" w:rsidRPr="00283869">
        <w:t>Alcance</w:t>
      </w:r>
      <w:bookmarkEnd w:id="32"/>
    </w:p>
    <w:p w14:paraId="05A8FDB3" w14:textId="77777777" w:rsidR="004E2BB4" w:rsidRPr="00283869" w:rsidRDefault="004E2BB4" w:rsidP="00C21826">
      <w:pPr>
        <w:shd w:val="clear" w:color="auto" w:fill="FFFFFF"/>
        <w:spacing w:after="0" w:line="240" w:lineRule="auto"/>
        <w:jc w:val="both"/>
        <w:textAlignment w:val="baseline"/>
        <w:rPr>
          <w:rFonts w:ascii="Palatino Linotype" w:hAnsi="Palatino Linotype"/>
        </w:rPr>
      </w:pPr>
    </w:p>
    <w:p w14:paraId="6E9D53DC" w14:textId="3792FF73" w:rsidR="004E2BB4" w:rsidRPr="0029132D" w:rsidRDefault="0029132D" w:rsidP="00C21826">
      <w:pPr>
        <w:shd w:val="clear" w:color="auto" w:fill="FFFFFF"/>
        <w:spacing w:after="0" w:line="240" w:lineRule="auto"/>
        <w:jc w:val="both"/>
        <w:textAlignment w:val="baseline"/>
        <w:rPr>
          <w:rFonts w:ascii="Palatino Linotype" w:hAnsi="Palatino Linotype"/>
          <w:sz w:val="24"/>
        </w:rPr>
      </w:pPr>
      <w:r>
        <w:rPr>
          <w:rFonts w:ascii="Palatino Linotype" w:hAnsi="Palatino Linotype"/>
          <w:sz w:val="24"/>
        </w:rPr>
        <w:t xml:space="preserve">     </w:t>
      </w:r>
      <w:r w:rsidR="004E2BB4" w:rsidRPr="0029132D">
        <w:rPr>
          <w:rFonts w:ascii="Palatino Linotype" w:hAnsi="Palatino Linotype"/>
          <w:sz w:val="24"/>
        </w:rPr>
        <w:t xml:space="preserve">El plan de conservación </w:t>
      </w:r>
      <w:r w:rsidR="00401295" w:rsidRPr="0029132D">
        <w:rPr>
          <w:rFonts w:ascii="Palatino Linotype" w:hAnsi="Palatino Linotype"/>
          <w:sz w:val="24"/>
        </w:rPr>
        <w:t>documental</w:t>
      </w:r>
      <w:r w:rsidR="004E2BB4" w:rsidRPr="0029132D">
        <w:rPr>
          <w:rFonts w:ascii="Palatino Linotype" w:hAnsi="Palatino Linotype"/>
          <w:sz w:val="24"/>
        </w:rPr>
        <w:t xml:space="preserve"> aplica para los documentos en soporte papel; documentos en soporte flexible (negativos y películas) Medios Magnéticos (DD, cintas magnéticas, disquetes) Medios Ópticos (DVD, CD, BLU RAY) Medios Extraíbles (usb, mini </w:t>
      </w:r>
      <w:r w:rsidR="004E2BB4" w:rsidRPr="00741FD5">
        <w:rPr>
          <w:rFonts w:ascii="Palatino Linotype" w:hAnsi="Palatino Linotype"/>
          <w:sz w:val="24"/>
        </w:rPr>
        <w:t>sd).</w:t>
      </w:r>
      <w:r w:rsidR="004E2BB4" w:rsidRPr="0029132D">
        <w:rPr>
          <w:rFonts w:ascii="Palatino Linotype" w:hAnsi="Palatino Linotype"/>
          <w:sz w:val="24"/>
        </w:rPr>
        <w:t xml:space="preserve"> </w:t>
      </w:r>
    </w:p>
    <w:p w14:paraId="50A77CBC" w14:textId="72126A62" w:rsidR="00311E49" w:rsidRPr="00283869" w:rsidRDefault="00311E49" w:rsidP="006249B4">
      <w:pPr>
        <w:pStyle w:val="Estilo2"/>
        <w:numPr>
          <w:ilvl w:val="0"/>
          <w:numId w:val="0"/>
        </w:numPr>
      </w:pPr>
      <w:bookmarkStart w:id="33" w:name="_Toc41501236"/>
      <w:r w:rsidRPr="00283869">
        <w:lastRenderedPageBreak/>
        <w:t>c). Niveles de intervención en conservación documental</w:t>
      </w:r>
      <w:bookmarkEnd w:id="33"/>
    </w:p>
    <w:p w14:paraId="446921B9" w14:textId="77777777" w:rsidR="00311E49" w:rsidRPr="00283869" w:rsidRDefault="00311E49" w:rsidP="00311E49">
      <w:pPr>
        <w:spacing w:after="0" w:line="240" w:lineRule="auto"/>
        <w:jc w:val="both"/>
        <w:rPr>
          <w:rFonts w:ascii="Palatino Linotype" w:hAnsi="Palatino Linotype"/>
        </w:rPr>
      </w:pPr>
    </w:p>
    <w:p w14:paraId="103F7F7D" w14:textId="204C641C" w:rsidR="00311E49" w:rsidRPr="0029132D" w:rsidRDefault="0029132D" w:rsidP="00311E49">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311E49" w:rsidRPr="0029132D">
        <w:rPr>
          <w:rFonts w:ascii="Palatino Linotype" w:hAnsi="Palatino Linotype"/>
          <w:sz w:val="24"/>
          <w:szCs w:val="24"/>
        </w:rPr>
        <w:t xml:space="preserve">De acuerdo con el Acuerdo 06 de 2014 del Archivo General de la </w:t>
      </w:r>
      <w:r w:rsidR="00741FD5">
        <w:rPr>
          <w:rFonts w:ascii="Palatino Linotype" w:hAnsi="Palatino Linotype"/>
          <w:sz w:val="24"/>
          <w:szCs w:val="24"/>
        </w:rPr>
        <w:t>N</w:t>
      </w:r>
      <w:r w:rsidR="00311E49" w:rsidRPr="0029132D">
        <w:rPr>
          <w:rFonts w:ascii="Palatino Linotype" w:hAnsi="Palatino Linotype"/>
          <w:sz w:val="24"/>
          <w:szCs w:val="24"/>
        </w:rPr>
        <w:t>ación, para los documentos de archivo existen dos niveles de intervención: conservación preventiva y conservación- restauración:</w:t>
      </w:r>
    </w:p>
    <w:p w14:paraId="6F0AAA9C" w14:textId="77777777" w:rsidR="00311E49" w:rsidRPr="0029132D" w:rsidRDefault="00311E49" w:rsidP="00311E49">
      <w:pPr>
        <w:spacing w:after="0" w:line="240" w:lineRule="auto"/>
        <w:jc w:val="both"/>
        <w:rPr>
          <w:rFonts w:ascii="Palatino Linotype" w:hAnsi="Palatino Linotype"/>
          <w:sz w:val="24"/>
          <w:szCs w:val="24"/>
        </w:rPr>
      </w:pPr>
    </w:p>
    <w:p w14:paraId="07401877" w14:textId="77777777" w:rsidR="00311E49" w:rsidRPr="0029132D" w:rsidRDefault="00311E49" w:rsidP="00CF1E56">
      <w:pPr>
        <w:pStyle w:val="Prrafodelista"/>
        <w:numPr>
          <w:ilvl w:val="0"/>
          <w:numId w:val="183"/>
        </w:numPr>
        <w:spacing w:after="0" w:line="240" w:lineRule="auto"/>
        <w:jc w:val="both"/>
        <w:rPr>
          <w:rFonts w:ascii="Palatino Linotype" w:hAnsi="Palatino Linotype"/>
          <w:sz w:val="24"/>
          <w:szCs w:val="24"/>
        </w:rPr>
      </w:pPr>
      <w:r w:rsidRPr="0029132D">
        <w:rPr>
          <w:rFonts w:ascii="Palatino Linotype" w:hAnsi="Palatino Linotype"/>
          <w:sz w:val="24"/>
          <w:szCs w:val="24"/>
        </w:rPr>
        <w:t>Conservación preventiva: hace referencia a los procesos y procedimientos de los programas de conservación preventiva (Capacitación y sensibilización, inspección y mantenimiento de sistemas de almacenamiento e instalaciones físicas, saneamiento ambiental: desinfección, desratización y desinsectación, monitoreo y control de condiciones ambientales, almacenamiento y re-almacenamiento y prevención de emergencias y atención de desastres) y a las intervenciones menores que buscan detener o prevenir el deterioro de los documentos sin generar alteraciones al soporte y/o a la información.</w:t>
      </w:r>
    </w:p>
    <w:p w14:paraId="40F72F06" w14:textId="77777777" w:rsidR="00311E49" w:rsidRPr="0029132D" w:rsidRDefault="00311E49" w:rsidP="00311E49">
      <w:pPr>
        <w:pStyle w:val="Prrafodelista"/>
        <w:spacing w:after="0" w:line="240" w:lineRule="auto"/>
        <w:jc w:val="both"/>
        <w:rPr>
          <w:rFonts w:ascii="Palatino Linotype" w:hAnsi="Palatino Linotype"/>
          <w:sz w:val="24"/>
          <w:szCs w:val="24"/>
        </w:rPr>
      </w:pPr>
    </w:p>
    <w:p w14:paraId="65D3CFF2" w14:textId="77777777" w:rsidR="00311E49" w:rsidRPr="00283869" w:rsidRDefault="00311E49" w:rsidP="00CF1E56">
      <w:pPr>
        <w:pStyle w:val="Prrafodelista"/>
        <w:numPr>
          <w:ilvl w:val="0"/>
          <w:numId w:val="183"/>
        </w:numPr>
        <w:spacing w:after="0" w:line="240" w:lineRule="auto"/>
        <w:jc w:val="both"/>
        <w:rPr>
          <w:rFonts w:ascii="Palatino Linotype" w:hAnsi="Palatino Linotype"/>
        </w:rPr>
      </w:pPr>
      <w:r w:rsidRPr="0029132D">
        <w:rPr>
          <w:rFonts w:ascii="Palatino Linotype" w:hAnsi="Palatino Linotype"/>
          <w:sz w:val="24"/>
          <w:szCs w:val="24"/>
        </w:rPr>
        <w:t>Conservación - restauración: hace referencia a los procesos y procedimientos que buscan corregir el deterioro, potenciando y restituyendo los valores históricos y estéticos de la documentación</w:t>
      </w:r>
      <w:r w:rsidRPr="00283869">
        <w:rPr>
          <w:rFonts w:ascii="Palatino Linotype" w:hAnsi="Palatino Linotype"/>
        </w:rPr>
        <w:t>.</w:t>
      </w:r>
    </w:p>
    <w:p w14:paraId="38B14293" w14:textId="77777777" w:rsidR="00CD57EA" w:rsidRPr="00283869" w:rsidRDefault="00CD57EA" w:rsidP="00C21826">
      <w:pPr>
        <w:shd w:val="clear" w:color="auto" w:fill="FFFFFF"/>
        <w:spacing w:after="0" w:line="240" w:lineRule="auto"/>
        <w:jc w:val="both"/>
        <w:textAlignment w:val="baseline"/>
        <w:rPr>
          <w:rFonts w:ascii="Palatino Linotype" w:hAnsi="Palatino Linotype"/>
        </w:rPr>
      </w:pPr>
    </w:p>
    <w:p w14:paraId="6EC46A24" w14:textId="10D4CDFD" w:rsidR="002D34B6" w:rsidRPr="00283869" w:rsidRDefault="00C939E4" w:rsidP="0029132D">
      <w:pPr>
        <w:pStyle w:val="Estilo2"/>
      </w:pPr>
      <w:r>
        <w:t xml:space="preserve"> </w:t>
      </w:r>
      <w:bookmarkStart w:id="34" w:name="_Toc41501237"/>
      <w:r w:rsidR="00E352BB" w:rsidRPr="00283869">
        <w:t>PROGRAMAS DE CONSERVACIÓN PREVENTIVA</w:t>
      </w:r>
      <w:bookmarkEnd w:id="34"/>
      <w:r w:rsidR="00E352BB" w:rsidRPr="00283869">
        <w:t xml:space="preserve"> </w:t>
      </w:r>
    </w:p>
    <w:p w14:paraId="4E41E474" w14:textId="77777777" w:rsidR="00E352BB" w:rsidRPr="00283869" w:rsidRDefault="00E352BB" w:rsidP="00C21826">
      <w:pPr>
        <w:shd w:val="clear" w:color="auto" w:fill="FFFFFF"/>
        <w:spacing w:after="0" w:line="240" w:lineRule="auto"/>
        <w:jc w:val="both"/>
        <w:textAlignment w:val="baseline"/>
        <w:rPr>
          <w:rFonts w:ascii="Palatino Linotype" w:hAnsi="Palatino Linotype"/>
        </w:rPr>
      </w:pPr>
    </w:p>
    <w:p w14:paraId="4EACFA99" w14:textId="3978F7DD" w:rsidR="00E352BB" w:rsidRPr="0029132D" w:rsidRDefault="0029132D" w:rsidP="00E352BB">
      <w:pPr>
        <w:shd w:val="clear" w:color="auto" w:fill="FFFFFF"/>
        <w:spacing w:after="0" w:line="240" w:lineRule="auto"/>
        <w:jc w:val="both"/>
        <w:textAlignment w:val="baseline"/>
        <w:rPr>
          <w:rFonts w:ascii="Palatino Linotype" w:hAnsi="Palatino Linotype"/>
          <w:sz w:val="24"/>
        </w:rPr>
      </w:pPr>
      <w:r>
        <w:rPr>
          <w:rFonts w:ascii="Palatino Linotype" w:hAnsi="Palatino Linotype"/>
          <w:sz w:val="24"/>
        </w:rPr>
        <w:t xml:space="preserve">     </w:t>
      </w:r>
      <w:r w:rsidR="009D7931" w:rsidRPr="0029132D">
        <w:rPr>
          <w:rFonts w:ascii="Palatino Linotype" w:hAnsi="Palatino Linotype"/>
          <w:sz w:val="24"/>
        </w:rPr>
        <w:t xml:space="preserve">Para garantizar la conservación preventiva de la información de la entidad </w:t>
      </w:r>
      <w:r w:rsidR="001F6515" w:rsidRPr="0029132D">
        <w:rPr>
          <w:rFonts w:ascii="Palatino Linotype" w:hAnsi="Palatino Linotype"/>
          <w:sz w:val="24"/>
        </w:rPr>
        <w:t xml:space="preserve">se </w:t>
      </w:r>
      <w:r w:rsidR="009D7931" w:rsidRPr="0029132D">
        <w:rPr>
          <w:rFonts w:ascii="Palatino Linotype" w:hAnsi="Palatino Linotype"/>
          <w:sz w:val="24"/>
        </w:rPr>
        <w:t>establecieron actividades</w:t>
      </w:r>
      <w:r w:rsidR="00E352BB" w:rsidRPr="0029132D">
        <w:rPr>
          <w:rFonts w:ascii="Palatino Linotype" w:hAnsi="Palatino Linotype"/>
          <w:sz w:val="24"/>
        </w:rPr>
        <w:t xml:space="preserve"> a corto</w:t>
      </w:r>
      <w:r w:rsidR="00311E49" w:rsidRPr="0029132D">
        <w:rPr>
          <w:rFonts w:ascii="Palatino Linotype" w:hAnsi="Palatino Linotype"/>
          <w:sz w:val="24"/>
        </w:rPr>
        <w:t>,</w:t>
      </w:r>
      <w:r w:rsidR="00E352BB" w:rsidRPr="0029132D">
        <w:rPr>
          <w:rFonts w:ascii="Palatino Linotype" w:hAnsi="Palatino Linotype"/>
          <w:sz w:val="24"/>
        </w:rPr>
        <w:t xml:space="preserve"> mediano</w:t>
      </w:r>
      <w:r w:rsidR="000D426C" w:rsidRPr="0029132D">
        <w:rPr>
          <w:rFonts w:ascii="Palatino Linotype" w:hAnsi="Palatino Linotype"/>
          <w:sz w:val="24"/>
        </w:rPr>
        <w:t xml:space="preserve"> y largo</w:t>
      </w:r>
      <w:r w:rsidR="00E352BB" w:rsidRPr="0029132D">
        <w:rPr>
          <w:rFonts w:ascii="Palatino Linotype" w:hAnsi="Palatino Linotype"/>
          <w:sz w:val="24"/>
        </w:rPr>
        <w:t xml:space="preserve"> plazo, en donde se implementan una serie de programas para mantener y conservar las características físicas y funcionales de los documentos y garantizar las características de integridad, autenticidad, originalidad entre otras a través del tiempo. El plan está compuesto por 6 programas de conservación preventiva, diseñados de acuerdo con los resultados obtenidos en el diagnóstico de conservación documental.  Para la implementación de cada uno de ellos se han definido el objetivo, alcance, responsables, recursos, actividades, cronograma, evidencias y el seguimiento y control para lograr el desarrollo y cumplimiento del plan de conservación documental en la entidad.  </w:t>
      </w:r>
    </w:p>
    <w:p w14:paraId="6B75DA6D" w14:textId="77777777" w:rsidR="00C939E4" w:rsidRPr="00283869" w:rsidRDefault="00C939E4" w:rsidP="00E352BB">
      <w:pPr>
        <w:shd w:val="clear" w:color="auto" w:fill="FFFFFF"/>
        <w:spacing w:after="0" w:line="240" w:lineRule="auto"/>
        <w:jc w:val="both"/>
        <w:textAlignment w:val="baseline"/>
        <w:rPr>
          <w:rFonts w:ascii="Palatino Linotype" w:hAnsi="Palatino Linotype"/>
        </w:rPr>
      </w:pPr>
    </w:p>
    <w:p w14:paraId="5D16A855" w14:textId="0FB46F16" w:rsidR="00E352BB" w:rsidRDefault="00E352BB" w:rsidP="00E352BB">
      <w:pPr>
        <w:shd w:val="clear" w:color="auto" w:fill="FFFFFF"/>
        <w:spacing w:after="0" w:line="240" w:lineRule="auto"/>
        <w:jc w:val="both"/>
        <w:textAlignment w:val="baseline"/>
        <w:rPr>
          <w:rFonts w:ascii="Palatino Linotype" w:hAnsi="Palatino Linotype"/>
        </w:rPr>
      </w:pPr>
    </w:p>
    <w:p w14:paraId="1816650E" w14:textId="09E04A3C" w:rsidR="0013280B" w:rsidRDefault="0013280B" w:rsidP="00E352BB">
      <w:pPr>
        <w:shd w:val="clear" w:color="auto" w:fill="FFFFFF"/>
        <w:spacing w:after="0" w:line="240" w:lineRule="auto"/>
        <w:jc w:val="both"/>
        <w:textAlignment w:val="baseline"/>
        <w:rPr>
          <w:rFonts w:ascii="Palatino Linotype" w:hAnsi="Palatino Linotype"/>
        </w:rPr>
      </w:pPr>
    </w:p>
    <w:p w14:paraId="7C8C8E2D" w14:textId="37373EE6" w:rsidR="0013280B" w:rsidRDefault="0013280B" w:rsidP="00E352BB">
      <w:pPr>
        <w:shd w:val="clear" w:color="auto" w:fill="FFFFFF"/>
        <w:spacing w:after="0" w:line="240" w:lineRule="auto"/>
        <w:jc w:val="both"/>
        <w:textAlignment w:val="baseline"/>
        <w:rPr>
          <w:rFonts w:ascii="Palatino Linotype" w:hAnsi="Palatino Linotype"/>
        </w:rPr>
      </w:pPr>
    </w:p>
    <w:p w14:paraId="5D74BC6B" w14:textId="626D3DEB" w:rsidR="0013280B" w:rsidRDefault="0013280B" w:rsidP="00E352BB">
      <w:pPr>
        <w:shd w:val="clear" w:color="auto" w:fill="FFFFFF"/>
        <w:spacing w:after="0" w:line="240" w:lineRule="auto"/>
        <w:jc w:val="both"/>
        <w:textAlignment w:val="baseline"/>
        <w:rPr>
          <w:rFonts w:ascii="Palatino Linotype" w:hAnsi="Palatino Linotype"/>
        </w:rPr>
      </w:pPr>
    </w:p>
    <w:p w14:paraId="13ED538A" w14:textId="12AA8F94" w:rsidR="0013280B" w:rsidRDefault="0013280B" w:rsidP="00E352BB">
      <w:pPr>
        <w:shd w:val="clear" w:color="auto" w:fill="FFFFFF"/>
        <w:spacing w:after="0" w:line="240" w:lineRule="auto"/>
        <w:jc w:val="both"/>
        <w:textAlignment w:val="baseline"/>
        <w:rPr>
          <w:rFonts w:ascii="Palatino Linotype" w:hAnsi="Palatino Linotype"/>
        </w:rPr>
      </w:pPr>
    </w:p>
    <w:p w14:paraId="3452EE51" w14:textId="6C8D7330" w:rsidR="0013280B" w:rsidRDefault="0013280B" w:rsidP="00E352BB">
      <w:pPr>
        <w:shd w:val="clear" w:color="auto" w:fill="FFFFFF"/>
        <w:spacing w:after="0" w:line="240" w:lineRule="auto"/>
        <w:jc w:val="both"/>
        <w:textAlignment w:val="baseline"/>
        <w:rPr>
          <w:rFonts w:ascii="Palatino Linotype" w:hAnsi="Palatino Linotype"/>
        </w:rPr>
      </w:pPr>
    </w:p>
    <w:p w14:paraId="0988E982" w14:textId="6472D772" w:rsidR="0013280B" w:rsidRDefault="0013280B" w:rsidP="00E352BB">
      <w:pPr>
        <w:shd w:val="clear" w:color="auto" w:fill="FFFFFF"/>
        <w:spacing w:after="0" w:line="240" w:lineRule="auto"/>
        <w:jc w:val="both"/>
        <w:textAlignment w:val="baseline"/>
        <w:rPr>
          <w:rFonts w:ascii="Palatino Linotype" w:hAnsi="Palatino Linotype"/>
        </w:rPr>
      </w:pPr>
    </w:p>
    <w:p w14:paraId="24C02B99" w14:textId="77777777" w:rsidR="0013280B" w:rsidRPr="00283869" w:rsidRDefault="0013280B" w:rsidP="00E352BB">
      <w:pPr>
        <w:shd w:val="clear" w:color="auto" w:fill="FFFFFF"/>
        <w:spacing w:after="0" w:line="240" w:lineRule="auto"/>
        <w:jc w:val="both"/>
        <w:textAlignment w:val="baseline"/>
        <w:rPr>
          <w:rFonts w:ascii="Palatino Linotype" w:hAnsi="Palatino Linotype"/>
        </w:rPr>
      </w:pPr>
    </w:p>
    <w:p w14:paraId="49449C2C" w14:textId="77777777" w:rsidR="00E352BB" w:rsidRPr="00283869" w:rsidRDefault="00E352BB" w:rsidP="00E352BB">
      <w:pPr>
        <w:shd w:val="clear" w:color="auto" w:fill="FFFFFF"/>
        <w:spacing w:after="0" w:line="240" w:lineRule="auto"/>
        <w:jc w:val="both"/>
        <w:textAlignment w:val="baseline"/>
        <w:rPr>
          <w:rFonts w:ascii="Palatino Linotype" w:hAnsi="Palatino Linotype"/>
        </w:rPr>
      </w:pPr>
      <w:r w:rsidRPr="00283869">
        <w:rPr>
          <w:rFonts w:ascii="Palatino Linotype" w:hAnsi="Palatino Linotype"/>
          <w:noProof/>
          <w:lang w:val="en-US" w:eastAsia="en-US"/>
        </w:rPr>
        <w:drawing>
          <wp:inline distT="0" distB="0" distL="0" distR="0" wp14:anchorId="63D0F30F" wp14:editId="56562D4E">
            <wp:extent cx="5486400" cy="4248150"/>
            <wp:effectExtent l="285750" t="19050" r="76200" b="190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F031E84" w14:textId="77777777" w:rsidR="007D08F1" w:rsidRPr="00283869" w:rsidRDefault="007D08F1" w:rsidP="00E352BB">
      <w:pPr>
        <w:shd w:val="clear" w:color="auto" w:fill="FFFFFF"/>
        <w:spacing w:after="0" w:line="240" w:lineRule="auto"/>
        <w:jc w:val="both"/>
        <w:textAlignment w:val="baseline"/>
        <w:rPr>
          <w:rFonts w:ascii="Palatino Linotype" w:hAnsi="Palatino Linotype"/>
        </w:rPr>
      </w:pPr>
    </w:p>
    <w:p w14:paraId="68280EE9" w14:textId="1EB19254" w:rsidR="00E352BB" w:rsidRPr="00283869" w:rsidRDefault="00E352BB" w:rsidP="00E352BB">
      <w:pPr>
        <w:pStyle w:val="Descripcin"/>
        <w:jc w:val="center"/>
        <w:rPr>
          <w:rFonts w:ascii="Palatino Linotype" w:hAnsi="Palatino Linotype"/>
          <w:i w:val="0"/>
          <w:iCs w:val="0"/>
          <w:color w:val="auto"/>
        </w:rPr>
      </w:pPr>
      <w:bookmarkStart w:id="35" w:name="_Toc34739996"/>
      <w:r w:rsidRPr="00283869">
        <w:rPr>
          <w:rFonts w:ascii="Palatino Linotype" w:hAnsi="Palatino Linotype"/>
          <w:i w:val="0"/>
          <w:iCs w:val="0"/>
          <w:color w:val="auto"/>
        </w:rPr>
        <w:t xml:space="preserve">Figura </w:t>
      </w:r>
      <w:r w:rsidRPr="00283869">
        <w:rPr>
          <w:rFonts w:ascii="Palatino Linotype" w:hAnsi="Palatino Linotype"/>
          <w:i w:val="0"/>
          <w:iCs w:val="0"/>
          <w:color w:val="auto"/>
        </w:rPr>
        <w:fldChar w:fldCharType="begin"/>
      </w:r>
      <w:r w:rsidRPr="00283869">
        <w:rPr>
          <w:rFonts w:ascii="Palatino Linotype" w:hAnsi="Palatino Linotype"/>
          <w:i w:val="0"/>
          <w:iCs w:val="0"/>
          <w:color w:val="auto"/>
        </w:rPr>
        <w:instrText xml:space="preserve"> SEQ Figura \* ARABIC </w:instrText>
      </w:r>
      <w:r w:rsidRPr="00283869">
        <w:rPr>
          <w:rFonts w:ascii="Palatino Linotype" w:hAnsi="Palatino Linotype"/>
          <w:i w:val="0"/>
          <w:iCs w:val="0"/>
          <w:color w:val="auto"/>
        </w:rPr>
        <w:fldChar w:fldCharType="separate"/>
      </w:r>
      <w:r w:rsidR="00BE3728" w:rsidRPr="00283869">
        <w:rPr>
          <w:rFonts w:ascii="Palatino Linotype" w:hAnsi="Palatino Linotype"/>
          <w:i w:val="0"/>
          <w:iCs w:val="0"/>
          <w:noProof/>
          <w:color w:val="auto"/>
        </w:rPr>
        <w:t>6</w:t>
      </w:r>
      <w:r w:rsidRPr="00283869">
        <w:rPr>
          <w:rFonts w:ascii="Palatino Linotype" w:hAnsi="Palatino Linotype"/>
          <w:i w:val="0"/>
          <w:iCs w:val="0"/>
          <w:color w:val="auto"/>
        </w:rPr>
        <w:fldChar w:fldCharType="end"/>
      </w:r>
      <w:r w:rsidRPr="00283869">
        <w:rPr>
          <w:rFonts w:ascii="Palatino Linotype" w:hAnsi="Palatino Linotype"/>
          <w:i w:val="0"/>
          <w:iCs w:val="0"/>
          <w:color w:val="auto"/>
        </w:rPr>
        <w:t>. Programas del Plan de Conservación Documental</w:t>
      </w:r>
      <w:bookmarkEnd w:id="35"/>
    </w:p>
    <w:p w14:paraId="1D475F3C" w14:textId="561D358C" w:rsidR="00401295" w:rsidRPr="00283869" w:rsidRDefault="00401295" w:rsidP="00401295">
      <w:pPr>
        <w:rPr>
          <w:rFonts w:ascii="Palatino Linotype" w:hAnsi="Palatino Linotype"/>
          <w:lang w:eastAsia="en-US"/>
        </w:rPr>
      </w:pPr>
    </w:p>
    <w:p w14:paraId="399C10E7" w14:textId="5A05AC61" w:rsidR="00401295" w:rsidRDefault="00401295" w:rsidP="00401295">
      <w:pPr>
        <w:rPr>
          <w:rFonts w:ascii="Palatino Linotype" w:hAnsi="Palatino Linotype"/>
          <w:lang w:eastAsia="en-US"/>
        </w:rPr>
      </w:pPr>
    </w:p>
    <w:p w14:paraId="26B2E838" w14:textId="38838429" w:rsidR="00CD5FA0" w:rsidRDefault="00CD5FA0" w:rsidP="00401295">
      <w:pPr>
        <w:rPr>
          <w:rFonts w:ascii="Palatino Linotype" w:hAnsi="Palatino Linotype"/>
          <w:lang w:eastAsia="en-US"/>
        </w:rPr>
      </w:pPr>
    </w:p>
    <w:p w14:paraId="2871EE3D" w14:textId="77777777" w:rsidR="00CD5FA0" w:rsidRPr="00283869" w:rsidRDefault="00CD5FA0" w:rsidP="00401295">
      <w:pPr>
        <w:rPr>
          <w:rFonts w:ascii="Palatino Linotype" w:hAnsi="Palatino Linotype"/>
          <w:lang w:eastAsia="en-US"/>
        </w:rPr>
      </w:pPr>
    </w:p>
    <w:p w14:paraId="6B594469" w14:textId="6ABEC4F2" w:rsidR="00401295" w:rsidRDefault="00401295" w:rsidP="00401295">
      <w:pPr>
        <w:rPr>
          <w:rFonts w:ascii="Palatino Linotype" w:hAnsi="Palatino Linotype"/>
          <w:lang w:eastAsia="en-US"/>
        </w:rPr>
      </w:pPr>
    </w:p>
    <w:p w14:paraId="33966888" w14:textId="0F2CD43E" w:rsidR="0029132D" w:rsidRDefault="0029132D" w:rsidP="00401295">
      <w:pPr>
        <w:rPr>
          <w:rFonts w:ascii="Palatino Linotype" w:hAnsi="Palatino Linotype"/>
          <w:lang w:eastAsia="en-US"/>
        </w:rPr>
      </w:pPr>
    </w:p>
    <w:p w14:paraId="45D7030C" w14:textId="3AF6CFB6" w:rsidR="0029132D" w:rsidRDefault="0029132D" w:rsidP="00401295">
      <w:pPr>
        <w:rPr>
          <w:rFonts w:ascii="Palatino Linotype" w:hAnsi="Palatino Linotype"/>
          <w:lang w:eastAsia="en-US"/>
        </w:rPr>
      </w:pPr>
    </w:p>
    <w:p w14:paraId="298B5D86" w14:textId="77777777" w:rsidR="0029132D" w:rsidRPr="00283869" w:rsidRDefault="0029132D" w:rsidP="00401295">
      <w:pPr>
        <w:rPr>
          <w:rFonts w:ascii="Palatino Linotype" w:hAnsi="Palatino Linotype"/>
          <w:lang w:eastAsia="en-US"/>
        </w:rPr>
      </w:pPr>
    </w:p>
    <w:p w14:paraId="1928081F" w14:textId="77777777" w:rsidR="007D6C57" w:rsidRPr="00283869" w:rsidRDefault="007D6C57" w:rsidP="00C21826">
      <w:pPr>
        <w:shd w:val="clear" w:color="auto" w:fill="FFFFFF"/>
        <w:spacing w:after="0" w:line="240" w:lineRule="auto"/>
        <w:jc w:val="both"/>
        <w:textAlignment w:val="baseline"/>
        <w:rPr>
          <w:rFonts w:ascii="Palatino Linotype" w:hAnsi="Palatino Linotype"/>
        </w:rPr>
      </w:pPr>
    </w:p>
    <w:p w14:paraId="0CBB4AF1" w14:textId="2F8B2DAB" w:rsidR="004A60B7" w:rsidRPr="00283869" w:rsidRDefault="005A2E86" w:rsidP="00CF1E56">
      <w:pPr>
        <w:pStyle w:val="Estilo2"/>
        <w:numPr>
          <w:ilvl w:val="2"/>
          <w:numId w:val="140"/>
        </w:numPr>
        <w:rPr>
          <w:shd w:val="clear" w:color="auto" w:fill="FFFFFF"/>
        </w:rPr>
      </w:pPr>
      <w:bookmarkStart w:id="36" w:name="_Toc41501238"/>
      <w:r w:rsidRPr="00283869">
        <w:t xml:space="preserve">PROGRAMA </w:t>
      </w:r>
      <w:r w:rsidR="006C7A7B" w:rsidRPr="00283869">
        <w:t xml:space="preserve">DE </w:t>
      </w:r>
      <w:r w:rsidRPr="00283869">
        <w:t>CAPACITACIÓN Y SENSIBILIZACIÓN</w:t>
      </w:r>
      <w:bookmarkEnd w:id="36"/>
    </w:p>
    <w:p w14:paraId="35CD8094" w14:textId="77777777" w:rsidR="005A2E86" w:rsidRPr="00283869" w:rsidRDefault="005A2E86" w:rsidP="00303F66">
      <w:pPr>
        <w:pStyle w:val="Default"/>
        <w:rPr>
          <w:rFonts w:ascii="Palatino Linotype" w:hAnsi="Palatino Linotype" w:cs="Arial"/>
          <w:b/>
          <w:bCs/>
          <w:sz w:val="22"/>
          <w:szCs w:val="22"/>
        </w:rPr>
      </w:pPr>
    </w:p>
    <w:p w14:paraId="287D7293" w14:textId="70F89DA0" w:rsidR="005A2E86" w:rsidRDefault="0029132D" w:rsidP="00CF1E56">
      <w:pPr>
        <w:pStyle w:val="Estilo2"/>
        <w:numPr>
          <w:ilvl w:val="3"/>
          <w:numId w:val="140"/>
        </w:numPr>
      </w:pPr>
      <w:r>
        <w:t xml:space="preserve"> </w:t>
      </w:r>
      <w:bookmarkStart w:id="37" w:name="_Toc41501239"/>
      <w:r w:rsidR="005A2E86" w:rsidRPr="00283869">
        <w:t>Introducción</w:t>
      </w:r>
      <w:bookmarkEnd w:id="37"/>
    </w:p>
    <w:p w14:paraId="50E01C6D" w14:textId="77777777" w:rsidR="0029132D" w:rsidRPr="0029132D" w:rsidRDefault="0029132D" w:rsidP="0029132D"/>
    <w:p w14:paraId="2341E2BF" w14:textId="4D349B05" w:rsidR="00311E49" w:rsidRPr="0029132D" w:rsidRDefault="0029132D" w:rsidP="00311E49">
      <w:pPr>
        <w:spacing w:after="0" w:line="240" w:lineRule="auto"/>
        <w:jc w:val="both"/>
        <w:rPr>
          <w:rFonts w:ascii="Palatino Linotype" w:hAnsi="Palatino Linotype" w:cstheme="minorHAnsi"/>
          <w:sz w:val="24"/>
        </w:rPr>
      </w:pPr>
      <w:r>
        <w:rPr>
          <w:rFonts w:ascii="Palatino Linotype" w:hAnsi="Palatino Linotype" w:cstheme="minorHAnsi"/>
          <w:sz w:val="24"/>
        </w:rPr>
        <w:t xml:space="preserve">     </w:t>
      </w:r>
      <w:r w:rsidR="00311E49" w:rsidRPr="0029132D">
        <w:rPr>
          <w:rFonts w:ascii="Palatino Linotype" w:hAnsi="Palatino Linotype" w:cstheme="minorHAnsi"/>
          <w:sz w:val="24"/>
        </w:rPr>
        <w:t xml:space="preserve">El programa de capacitación y sensibilización se plantea con el propósito de garantizar que </w:t>
      </w:r>
      <w:r w:rsidR="00311E49" w:rsidRPr="0029132D">
        <w:rPr>
          <w:rFonts w:ascii="Palatino Linotype" w:eastAsiaTheme="minorHAnsi" w:hAnsi="Palatino Linotype" w:cs="Arial"/>
          <w:sz w:val="24"/>
          <w:lang w:eastAsia="es-ES"/>
        </w:rPr>
        <w:t xml:space="preserve">los </w:t>
      </w:r>
      <w:r w:rsidR="00311E49" w:rsidRPr="0029132D">
        <w:rPr>
          <w:rFonts w:ascii="Palatino Linotype" w:hAnsi="Palatino Linotype"/>
          <w:sz w:val="24"/>
        </w:rPr>
        <w:t xml:space="preserve">Magistrados, Magistradas, director de la unidad, Fiscales, secretaria ejecutiva, subsecretaria, directores, subdirectores, Jefes de Departamento, servidores, servidoras y contratistas </w:t>
      </w:r>
      <w:r w:rsidR="00311E49" w:rsidRPr="0029132D">
        <w:rPr>
          <w:rFonts w:ascii="Palatino Linotype" w:hAnsi="Palatino Linotype" w:cstheme="minorHAnsi"/>
          <w:sz w:val="24"/>
        </w:rPr>
        <w:t>de la JEP tengan conocimiento acerca de la importancia de preservar y conservar el acervo documental.</w:t>
      </w:r>
    </w:p>
    <w:p w14:paraId="363EE724" w14:textId="77777777" w:rsidR="00311E49" w:rsidRPr="0029132D" w:rsidRDefault="00311E49" w:rsidP="00311E49">
      <w:pPr>
        <w:spacing w:after="0" w:line="240" w:lineRule="auto"/>
        <w:jc w:val="both"/>
        <w:rPr>
          <w:rFonts w:ascii="Palatino Linotype" w:hAnsi="Palatino Linotype" w:cstheme="minorHAnsi"/>
          <w:sz w:val="24"/>
        </w:rPr>
      </w:pPr>
    </w:p>
    <w:p w14:paraId="6F3EE7F9" w14:textId="5E442B5E" w:rsidR="00B5471D" w:rsidRPr="00283869" w:rsidRDefault="0029132D" w:rsidP="00CF1E56">
      <w:pPr>
        <w:pStyle w:val="Estilo2"/>
        <w:numPr>
          <w:ilvl w:val="3"/>
          <w:numId w:val="140"/>
        </w:numPr>
      </w:pPr>
      <w:r>
        <w:t xml:space="preserve"> </w:t>
      </w:r>
      <w:bookmarkStart w:id="38" w:name="_Toc41501240"/>
      <w:r w:rsidR="005A2E86" w:rsidRPr="00283869">
        <w:t>Objetivo</w:t>
      </w:r>
      <w:bookmarkEnd w:id="38"/>
    </w:p>
    <w:p w14:paraId="067EF6F3" w14:textId="77777777" w:rsidR="00B5471D" w:rsidRPr="00283869" w:rsidRDefault="00B5471D" w:rsidP="00B5471D">
      <w:pPr>
        <w:spacing w:after="0" w:line="240" w:lineRule="auto"/>
        <w:rPr>
          <w:rFonts w:ascii="Palatino Linotype" w:hAnsi="Palatino Linotype"/>
        </w:rPr>
      </w:pPr>
    </w:p>
    <w:p w14:paraId="4BC9ED39" w14:textId="75F2E458" w:rsidR="00B5471D" w:rsidRPr="009251EF" w:rsidRDefault="00B5471D" w:rsidP="00CF1E56">
      <w:pPr>
        <w:pStyle w:val="Prrafodelista"/>
        <w:numPr>
          <w:ilvl w:val="0"/>
          <w:numId w:val="82"/>
        </w:numPr>
        <w:spacing w:line="240" w:lineRule="auto"/>
        <w:jc w:val="both"/>
        <w:rPr>
          <w:rFonts w:ascii="Palatino Linotype" w:hAnsi="Palatino Linotype" w:cs="Arial"/>
          <w:sz w:val="24"/>
        </w:rPr>
      </w:pPr>
      <w:r w:rsidRPr="009251EF">
        <w:rPr>
          <w:rFonts w:ascii="Palatino Linotype" w:hAnsi="Palatino Linotype" w:cs="Arial"/>
          <w:sz w:val="24"/>
        </w:rPr>
        <w:t xml:space="preserve">Brindar a los funcionarios de la JEP conocimientos básicos en términos de conservación y preservación documental teniendo en cuenta la normatividad legal vigente para </w:t>
      </w:r>
      <w:r w:rsidR="00966E6D" w:rsidRPr="009251EF">
        <w:rPr>
          <w:rFonts w:ascii="Palatino Linotype" w:hAnsi="Palatino Linotype" w:cs="Arial"/>
          <w:sz w:val="24"/>
        </w:rPr>
        <w:t>garantizar</w:t>
      </w:r>
      <w:r w:rsidRPr="009251EF">
        <w:rPr>
          <w:rFonts w:ascii="Palatino Linotype" w:hAnsi="Palatino Linotype" w:cs="Arial"/>
          <w:sz w:val="24"/>
        </w:rPr>
        <w:t xml:space="preserve"> el adecuado manejo de los diferentes soportes documentales, incluida la documentación electrónica.</w:t>
      </w:r>
    </w:p>
    <w:p w14:paraId="66239010" w14:textId="77777777" w:rsidR="00B5471D" w:rsidRPr="009251EF" w:rsidRDefault="00B5471D" w:rsidP="00B5471D">
      <w:pPr>
        <w:pStyle w:val="Prrafodelista"/>
        <w:spacing w:line="240" w:lineRule="auto"/>
        <w:ind w:left="360"/>
        <w:jc w:val="both"/>
        <w:rPr>
          <w:rFonts w:ascii="Palatino Linotype" w:hAnsi="Palatino Linotype" w:cs="Arial"/>
          <w:sz w:val="24"/>
        </w:rPr>
      </w:pPr>
    </w:p>
    <w:p w14:paraId="1A0418DF" w14:textId="7884EFBA" w:rsidR="005A2E86" w:rsidRPr="009251EF" w:rsidRDefault="00B5471D" w:rsidP="00CF1E56">
      <w:pPr>
        <w:pStyle w:val="Prrafodelista"/>
        <w:numPr>
          <w:ilvl w:val="0"/>
          <w:numId w:val="82"/>
        </w:numPr>
        <w:spacing w:line="240" w:lineRule="auto"/>
        <w:jc w:val="both"/>
        <w:rPr>
          <w:rFonts w:ascii="Palatino Linotype" w:hAnsi="Palatino Linotype" w:cs="Arial"/>
          <w:sz w:val="24"/>
        </w:rPr>
      </w:pPr>
      <w:r w:rsidRPr="009251EF">
        <w:rPr>
          <w:rFonts w:ascii="Palatino Linotype" w:hAnsi="Palatino Linotype" w:cs="Arial"/>
          <w:sz w:val="24"/>
        </w:rPr>
        <w:t xml:space="preserve">Crear conciencia en los funcionarios de la JEP del valor de los documentos de archivo y la responsabilidad </w:t>
      </w:r>
      <w:r w:rsidR="00966E6D" w:rsidRPr="009251EF">
        <w:rPr>
          <w:rFonts w:ascii="Palatino Linotype" w:hAnsi="Palatino Linotype" w:cs="Arial"/>
          <w:sz w:val="24"/>
        </w:rPr>
        <w:t>legal y social</w:t>
      </w:r>
      <w:r w:rsidRPr="009251EF">
        <w:rPr>
          <w:rFonts w:ascii="Palatino Linotype" w:hAnsi="Palatino Linotype" w:cs="Arial"/>
          <w:sz w:val="24"/>
        </w:rPr>
        <w:t xml:space="preserve"> en la conservación de los mismos.</w:t>
      </w:r>
    </w:p>
    <w:p w14:paraId="08D0CC75" w14:textId="37ACC382" w:rsidR="009251EF" w:rsidRPr="009251EF" w:rsidRDefault="005A2E86" w:rsidP="00CF1E56">
      <w:pPr>
        <w:pStyle w:val="Estilo2"/>
        <w:numPr>
          <w:ilvl w:val="3"/>
          <w:numId w:val="140"/>
        </w:numPr>
      </w:pPr>
      <w:bookmarkStart w:id="39" w:name="_Toc41501241"/>
      <w:r w:rsidRPr="00283869">
        <w:t>Alcance</w:t>
      </w:r>
      <w:bookmarkEnd w:id="39"/>
    </w:p>
    <w:p w14:paraId="18F4E9BD" w14:textId="77777777" w:rsidR="009251EF" w:rsidRDefault="009251EF" w:rsidP="00887BE1">
      <w:pPr>
        <w:spacing w:after="0" w:line="240" w:lineRule="auto"/>
        <w:jc w:val="both"/>
        <w:rPr>
          <w:rFonts w:ascii="Palatino Linotype" w:hAnsi="Palatino Linotype" w:cs="Arial"/>
        </w:rPr>
      </w:pPr>
    </w:p>
    <w:p w14:paraId="67204044" w14:textId="1A2A5055" w:rsidR="00887BE1" w:rsidRDefault="009251EF" w:rsidP="00887BE1">
      <w:pPr>
        <w:spacing w:after="0" w:line="240" w:lineRule="auto"/>
        <w:jc w:val="both"/>
        <w:rPr>
          <w:rFonts w:ascii="Palatino Linotype" w:hAnsi="Palatino Linotype" w:cs="Arial"/>
          <w:sz w:val="24"/>
        </w:rPr>
      </w:pPr>
      <w:r>
        <w:rPr>
          <w:rFonts w:ascii="Palatino Linotype" w:hAnsi="Palatino Linotype" w:cs="Arial"/>
          <w:sz w:val="24"/>
        </w:rPr>
        <w:t xml:space="preserve">     </w:t>
      </w:r>
      <w:r w:rsidR="00B5471D" w:rsidRPr="009251EF">
        <w:rPr>
          <w:rFonts w:ascii="Palatino Linotype" w:hAnsi="Palatino Linotype" w:cs="Arial"/>
          <w:sz w:val="24"/>
        </w:rPr>
        <w:t xml:space="preserve">El programa de capacitación y sensibilización, está diseñado con base en las necesidades documentales de la JEP, este programa va dirigido a todos los </w:t>
      </w:r>
      <w:r w:rsidR="00311E49" w:rsidRPr="009251EF">
        <w:rPr>
          <w:rFonts w:ascii="Palatino Linotype" w:hAnsi="Palatino Linotype"/>
          <w:sz w:val="24"/>
        </w:rPr>
        <w:t>Magistrados, Magistradas, director de la unidad, Fiscales, secretaria ejecutiva, subsecretaria, directores, subdirectores, Jefes de Departamento, servidores, servidoras y contratistas</w:t>
      </w:r>
      <w:r w:rsidR="00B5471D" w:rsidRPr="009251EF">
        <w:rPr>
          <w:rFonts w:ascii="Palatino Linotype" w:hAnsi="Palatino Linotype" w:cs="Arial"/>
          <w:sz w:val="24"/>
        </w:rPr>
        <w:t>, que se encuentren encargados de manipular y custodiar tanto</w:t>
      </w:r>
      <w:r w:rsidR="00966E6D" w:rsidRPr="009251EF">
        <w:rPr>
          <w:rFonts w:ascii="Palatino Linotype" w:hAnsi="Palatino Linotype" w:cs="Arial"/>
          <w:sz w:val="24"/>
        </w:rPr>
        <w:t>,</w:t>
      </w:r>
      <w:r w:rsidR="00B5471D" w:rsidRPr="009251EF">
        <w:rPr>
          <w:rFonts w:ascii="Palatino Linotype" w:hAnsi="Palatino Linotype" w:cs="Arial"/>
          <w:sz w:val="24"/>
        </w:rPr>
        <w:t xml:space="preserve"> los archivos  </w:t>
      </w:r>
      <w:r w:rsidR="00966E6D" w:rsidRPr="009251EF">
        <w:rPr>
          <w:rFonts w:ascii="Palatino Linotype" w:hAnsi="Palatino Linotype" w:cs="Arial"/>
          <w:sz w:val="24"/>
        </w:rPr>
        <w:t xml:space="preserve">externos que </w:t>
      </w:r>
      <w:r w:rsidR="00B5471D" w:rsidRPr="009251EF">
        <w:rPr>
          <w:rFonts w:ascii="Palatino Linotype" w:hAnsi="Palatino Linotype" w:cs="Arial"/>
          <w:sz w:val="24"/>
        </w:rPr>
        <w:t>llegan</w:t>
      </w:r>
      <w:r w:rsidR="00966E6D" w:rsidRPr="009251EF">
        <w:rPr>
          <w:rFonts w:ascii="Palatino Linotype" w:hAnsi="Palatino Linotype" w:cs="Arial"/>
          <w:sz w:val="24"/>
        </w:rPr>
        <w:t xml:space="preserve"> periódicamente,</w:t>
      </w:r>
      <w:r w:rsidR="00B5471D" w:rsidRPr="009251EF">
        <w:rPr>
          <w:rFonts w:ascii="Palatino Linotype" w:hAnsi="Palatino Linotype" w:cs="Arial"/>
          <w:sz w:val="24"/>
        </w:rPr>
        <w:t xml:space="preserve"> como</w:t>
      </w:r>
      <w:r w:rsidR="00966E6D" w:rsidRPr="009251EF">
        <w:rPr>
          <w:rFonts w:ascii="Palatino Linotype" w:hAnsi="Palatino Linotype" w:cs="Arial"/>
          <w:sz w:val="24"/>
        </w:rPr>
        <w:t xml:space="preserve"> también,</w:t>
      </w:r>
      <w:r w:rsidR="00B5471D" w:rsidRPr="009251EF">
        <w:rPr>
          <w:rFonts w:ascii="Palatino Linotype" w:hAnsi="Palatino Linotype" w:cs="Arial"/>
          <w:sz w:val="24"/>
        </w:rPr>
        <w:t xml:space="preserve"> los documentos que se generan en la entidad,  este programa</w:t>
      </w:r>
      <w:r w:rsidR="00966E6D" w:rsidRPr="009251EF">
        <w:rPr>
          <w:rFonts w:ascii="Palatino Linotype" w:hAnsi="Palatino Linotype" w:cs="Arial"/>
          <w:sz w:val="24"/>
        </w:rPr>
        <w:t xml:space="preserve"> debe ser </w:t>
      </w:r>
      <w:r w:rsidR="009D7931" w:rsidRPr="009251EF">
        <w:rPr>
          <w:rFonts w:ascii="Palatino Linotype" w:hAnsi="Palatino Linotype" w:cs="Arial"/>
          <w:sz w:val="24"/>
        </w:rPr>
        <w:t xml:space="preserve">implementado </w:t>
      </w:r>
      <w:r w:rsidR="00966E6D" w:rsidRPr="009251EF">
        <w:rPr>
          <w:rFonts w:ascii="Palatino Linotype" w:hAnsi="Palatino Linotype" w:cs="Arial"/>
          <w:sz w:val="24"/>
        </w:rPr>
        <w:t>de manera continua</w:t>
      </w:r>
      <w:r w:rsidR="003923F2" w:rsidRPr="009251EF">
        <w:rPr>
          <w:rFonts w:ascii="Palatino Linotype" w:hAnsi="Palatino Linotype" w:cs="Arial"/>
          <w:sz w:val="24"/>
        </w:rPr>
        <w:t>,</w:t>
      </w:r>
      <w:r w:rsidR="00966E6D" w:rsidRPr="009251EF">
        <w:rPr>
          <w:rFonts w:ascii="Palatino Linotype" w:hAnsi="Palatino Linotype" w:cs="Arial"/>
          <w:sz w:val="24"/>
        </w:rPr>
        <w:t xml:space="preserve"> por lo tanto se establece </w:t>
      </w:r>
      <w:r w:rsidR="00B5471D" w:rsidRPr="009251EF">
        <w:rPr>
          <w:rFonts w:ascii="Palatino Linotype" w:hAnsi="Palatino Linotype" w:cs="Arial"/>
          <w:sz w:val="24"/>
        </w:rPr>
        <w:t>a corto, mediano y largo plazo, para con ello mantener actualizados a todos los funcionarios de la JEP</w:t>
      </w:r>
      <w:r w:rsidR="00966E6D" w:rsidRPr="009251EF">
        <w:rPr>
          <w:rFonts w:ascii="Palatino Linotype" w:hAnsi="Palatino Linotype" w:cs="Arial"/>
          <w:sz w:val="24"/>
        </w:rPr>
        <w:t xml:space="preserve"> incluidos al nuevo personal</w:t>
      </w:r>
      <w:r w:rsidR="00B5471D" w:rsidRPr="009251EF">
        <w:rPr>
          <w:rFonts w:ascii="Palatino Linotype" w:hAnsi="Palatino Linotype" w:cs="Arial"/>
          <w:sz w:val="24"/>
        </w:rPr>
        <w:t>.</w:t>
      </w:r>
    </w:p>
    <w:p w14:paraId="64587DCE" w14:textId="0F0D2E7D" w:rsidR="0013280B" w:rsidRDefault="0013280B" w:rsidP="00887BE1">
      <w:pPr>
        <w:spacing w:after="0" w:line="240" w:lineRule="auto"/>
        <w:jc w:val="both"/>
        <w:rPr>
          <w:rFonts w:ascii="Palatino Linotype" w:hAnsi="Palatino Linotype" w:cs="Arial"/>
          <w:sz w:val="24"/>
        </w:rPr>
      </w:pPr>
    </w:p>
    <w:p w14:paraId="07BD1B73" w14:textId="77777777" w:rsidR="0013280B" w:rsidRPr="009251EF" w:rsidRDefault="0013280B" w:rsidP="00887BE1">
      <w:pPr>
        <w:spacing w:after="0" w:line="240" w:lineRule="auto"/>
        <w:jc w:val="both"/>
        <w:rPr>
          <w:rFonts w:ascii="Palatino Linotype" w:hAnsi="Palatino Linotype" w:cs="Arial"/>
          <w:sz w:val="24"/>
        </w:rPr>
      </w:pPr>
    </w:p>
    <w:p w14:paraId="53CAD70C" w14:textId="6B78F3B5" w:rsidR="007C57BE" w:rsidRPr="00283869" w:rsidRDefault="0013280B" w:rsidP="00CF1E56">
      <w:pPr>
        <w:pStyle w:val="Estilo2"/>
        <w:numPr>
          <w:ilvl w:val="3"/>
          <w:numId w:val="140"/>
        </w:numPr>
      </w:pPr>
      <w:bookmarkStart w:id="40" w:name="_Toc41501242"/>
      <w:r w:rsidRPr="00283869">
        <w:lastRenderedPageBreak/>
        <w:t>Problemas para solucionar</w:t>
      </w:r>
      <w:bookmarkEnd w:id="40"/>
    </w:p>
    <w:p w14:paraId="5A02D2A9" w14:textId="77777777" w:rsidR="00887BE1" w:rsidRPr="00283869" w:rsidRDefault="00887BE1" w:rsidP="00401295">
      <w:pPr>
        <w:shd w:val="clear" w:color="auto" w:fill="FFFFFF" w:themeFill="background1"/>
        <w:spacing w:after="0" w:line="240" w:lineRule="auto"/>
        <w:jc w:val="both"/>
        <w:rPr>
          <w:rFonts w:ascii="Palatino Linotype" w:hAnsi="Palatino Linotype"/>
        </w:rPr>
      </w:pPr>
    </w:p>
    <w:p w14:paraId="5572B6F2" w14:textId="61490C24" w:rsidR="00887BE1" w:rsidRPr="009251EF" w:rsidRDefault="00073136" w:rsidP="00CF1E56">
      <w:pPr>
        <w:pStyle w:val="Prrafodelista"/>
        <w:numPr>
          <w:ilvl w:val="0"/>
          <w:numId w:val="146"/>
        </w:numPr>
        <w:shd w:val="clear" w:color="auto" w:fill="FFFFFF" w:themeFill="background1"/>
        <w:spacing w:after="0" w:line="240" w:lineRule="auto"/>
        <w:jc w:val="both"/>
        <w:rPr>
          <w:rFonts w:ascii="Palatino Linotype" w:hAnsi="Palatino Linotype"/>
          <w:sz w:val="24"/>
        </w:rPr>
      </w:pPr>
      <w:r w:rsidRPr="009251EF">
        <w:rPr>
          <w:rFonts w:ascii="Palatino Linotype" w:hAnsi="Palatino Linotype"/>
          <w:sz w:val="24"/>
        </w:rPr>
        <w:t xml:space="preserve">Falta </w:t>
      </w:r>
      <w:r w:rsidR="00741FD5">
        <w:rPr>
          <w:rFonts w:ascii="Palatino Linotype" w:hAnsi="Palatino Linotype"/>
          <w:sz w:val="24"/>
        </w:rPr>
        <w:t xml:space="preserve">de </w:t>
      </w:r>
      <w:r w:rsidRPr="009251EF">
        <w:rPr>
          <w:rFonts w:ascii="Palatino Linotype" w:hAnsi="Palatino Linotype"/>
          <w:sz w:val="24"/>
        </w:rPr>
        <w:t xml:space="preserve">conocimiento </w:t>
      </w:r>
      <w:r w:rsidR="00251DDE" w:rsidRPr="009251EF">
        <w:rPr>
          <w:rFonts w:ascii="Palatino Linotype" w:hAnsi="Palatino Linotype"/>
          <w:sz w:val="24"/>
        </w:rPr>
        <w:t>de</w:t>
      </w:r>
      <w:r w:rsidR="00C44DE5" w:rsidRPr="009251EF">
        <w:rPr>
          <w:rFonts w:ascii="Palatino Linotype" w:hAnsi="Palatino Linotype"/>
          <w:sz w:val="24"/>
        </w:rPr>
        <w:t xml:space="preserve"> los funcionarios </w:t>
      </w:r>
      <w:r w:rsidRPr="009251EF">
        <w:rPr>
          <w:rFonts w:ascii="Palatino Linotype" w:hAnsi="Palatino Linotype"/>
          <w:sz w:val="24"/>
        </w:rPr>
        <w:t>sobre la manipulación</w:t>
      </w:r>
      <w:r w:rsidR="00251DDE" w:rsidRPr="009251EF">
        <w:rPr>
          <w:rFonts w:ascii="Palatino Linotype" w:hAnsi="Palatino Linotype"/>
          <w:sz w:val="24"/>
        </w:rPr>
        <w:t xml:space="preserve"> de </w:t>
      </w:r>
      <w:r w:rsidRPr="009251EF">
        <w:rPr>
          <w:rFonts w:ascii="Palatino Linotype" w:hAnsi="Palatino Linotype"/>
          <w:sz w:val="24"/>
        </w:rPr>
        <w:t>la documentación</w:t>
      </w:r>
      <w:r w:rsidR="00251DDE" w:rsidRPr="009251EF">
        <w:rPr>
          <w:rFonts w:ascii="Palatino Linotype" w:hAnsi="Palatino Linotype"/>
          <w:sz w:val="24"/>
        </w:rPr>
        <w:t xml:space="preserve"> durante su trámite y almacenamiento adecuado en los depósitos de archivo de gestión. </w:t>
      </w:r>
    </w:p>
    <w:p w14:paraId="39EB2B70" w14:textId="6C15E312" w:rsidR="007D6C57" w:rsidRPr="009251EF" w:rsidRDefault="00073136" w:rsidP="00CF1E56">
      <w:pPr>
        <w:pStyle w:val="Prrafodelista"/>
        <w:numPr>
          <w:ilvl w:val="0"/>
          <w:numId w:val="146"/>
        </w:numPr>
        <w:shd w:val="clear" w:color="auto" w:fill="FFFFFF" w:themeFill="background1"/>
        <w:spacing w:after="0" w:line="240" w:lineRule="auto"/>
        <w:jc w:val="both"/>
        <w:rPr>
          <w:rFonts w:ascii="Palatino Linotype" w:hAnsi="Palatino Linotype" w:cs="Arial"/>
          <w:sz w:val="24"/>
        </w:rPr>
      </w:pPr>
      <w:r w:rsidRPr="009251EF">
        <w:rPr>
          <w:rFonts w:ascii="Palatino Linotype" w:hAnsi="Palatino Linotype"/>
          <w:sz w:val="24"/>
        </w:rPr>
        <w:t xml:space="preserve">Falta de conocimiento acerca de los riesgos </w:t>
      </w:r>
      <w:r w:rsidR="00B50A8E" w:rsidRPr="009251EF">
        <w:rPr>
          <w:rFonts w:ascii="Palatino Linotype" w:hAnsi="Palatino Linotype"/>
          <w:sz w:val="24"/>
        </w:rPr>
        <w:t>ambientales, físicos o químicos que pueden afectar la conservación de la</w:t>
      </w:r>
      <w:r w:rsidRPr="009251EF">
        <w:rPr>
          <w:rFonts w:ascii="Palatino Linotype" w:hAnsi="Palatino Linotype"/>
          <w:sz w:val="24"/>
        </w:rPr>
        <w:t xml:space="preserve"> documentación producida, recib</w:t>
      </w:r>
      <w:r w:rsidR="00B50A8E" w:rsidRPr="009251EF">
        <w:rPr>
          <w:rFonts w:ascii="Palatino Linotype" w:hAnsi="Palatino Linotype"/>
          <w:sz w:val="24"/>
        </w:rPr>
        <w:t>id</w:t>
      </w:r>
      <w:r w:rsidRPr="009251EF">
        <w:rPr>
          <w:rFonts w:ascii="Palatino Linotype" w:hAnsi="Palatino Linotype"/>
          <w:sz w:val="24"/>
        </w:rPr>
        <w:t xml:space="preserve">a y custodiada por la </w:t>
      </w:r>
      <w:r w:rsidR="00C44DE5" w:rsidRPr="009251EF">
        <w:rPr>
          <w:rFonts w:ascii="Palatino Linotype" w:hAnsi="Palatino Linotype"/>
          <w:sz w:val="24"/>
        </w:rPr>
        <w:t>enti</w:t>
      </w:r>
      <w:r w:rsidRPr="009251EF">
        <w:rPr>
          <w:rFonts w:ascii="Palatino Linotype" w:hAnsi="Palatino Linotype"/>
          <w:sz w:val="24"/>
        </w:rPr>
        <w:t>da</w:t>
      </w:r>
      <w:r w:rsidR="00C44DE5" w:rsidRPr="009251EF">
        <w:rPr>
          <w:rFonts w:ascii="Palatino Linotype" w:hAnsi="Palatino Linotype"/>
          <w:sz w:val="24"/>
        </w:rPr>
        <w:t>d</w:t>
      </w:r>
      <w:r w:rsidRPr="009251EF">
        <w:rPr>
          <w:rFonts w:ascii="Palatino Linotype" w:hAnsi="Palatino Linotype"/>
          <w:sz w:val="24"/>
        </w:rPr>
        <w:t xml:space="preserve">. </w:t>
      </w:r>
    </w:p>
    <w:p w14:paraId="3E4E1757" w14:textId="3BE2D404" w:rsidR="00251DDE" w:rsidRPr="009251EF" w:rsidRDefault="00251DDE" w:rsidP="00CF1E56">
      <w:pPr>
        <w:pStyle w:val="Prrafodelista"/>
        <w:numPr>
          <w:ilvl w:val="0"/>
          <w:numId w:val="146"/>
        </w:numPr>
        <w:shd w:val="clear" w:color="auto" w:fill="FFFFFF" w:themeFill="background1"/>
        <w:spacing w:after="0" w:line="240" w:lineRule="auto"/>
        <w:jc w:val="both"/>
        <w:rPr>
          <w:rFonts w:ascii="Palatino Linotype" w:hAnsi="Palatino Linotype" w:cs="Arial"/>
          <w:sz w:val="24"/>
        </w:rPr>
      </w:pPr>
      <w:r w:rsidRPr="009251EF">
        <w:rPr>
          <w:rFonts w:ascii="Palatino Linotype" w:hAnsi="Palatino Linotype"/>
          <w:sz w:val="24"/>
        </w:rPr>
        <w:t xml:space="preserve">Recepción, manipulación, almacenamiento y tratamiento de documentos con deterioro físico, químico y biológico. </w:t>
      </w:r>
    </w:p>
    <w:p w14:paraId="345839A5" w14:textId="405A8144" w:rsidR="00887BE1" w:rsidRPr="009251EF" w:rsidRDefault="00251DDE" w:rsidP="00CF1E56">
      <w:pPr>
        <w:pStyle w:val="Prrafodelista"/>
        <w:numPr>
          <w:ilvl w:val="0"/>
          <w:numId w:val="146"/>
        </w:numPr>
        <w:shd w:val="clear" w:color="auto" w:fill="FFFFFF" w:themeFill="background1"/>
        <w:spacing w:after="0" w:line="240" w:lineRule="auto"/>
        <w:jc w:val="both"/>
        <w:rPr>
          <w:rFonts w:ascii="Palatino Linotype" w:hAnsi="Palatino Linotype" w:cs="Arial"/>
          <w:sz w:val="24"/>
        </w:rPr>
      </w:pPr>
      <w:r w:rsidRPr="009251EF">
        <w:rPr>
          <w:rFonts w:ascii="Palatino Linotype" w:hAnsi="Palatino Linotype"/>
          <w:sz w:val="24"/>
        </w:rPr>
        <w:t xml:space="preserve">Falta de conocimiento sobre las condiciones </w:t>
      </w:r>
      <w:r w:rsidR="00B50A8E" w:rsidRPr="009251EF">
        <w:rPr>
          <w:rFonts w:ascii="Palatino Linotype" w:hAnsi="Palatino Linotype"/>
          <w:sz w:val="24"/>
        </w:rPr>
        <w:t>mínimas</w:t>
      </w:r>
      <w:r w:rsidRPr="009251EF">
        <w:rPr>
          <w:rFonts w:ascii="Palatino Linotype" w:hAnsi="Palatino Linotype"/>
          <w:sz w:val="24"/>
        </w:rPr>
        <w:t xml:space="preserve"> que deben cumplir los </w:t>
      </w:r>
      <w:r w:rsidR="00461A0F" w:rsidRPr="009251EF">
        <w:rPr>
          <w:rFonts w:ascii="Palatino Linotype" w:hAnsi="Palatino Linotype"/>
          <w:sz w:val="24"/>
        </w:rPr>
        <w:t>depósitos</w:t>
      </w:r>
      <w:r w:rsidRPr="009251EF">
        <w:rPr>
          <w:rFonts w:ascii="Palatino Linotype" w:hAnsi="Palatino Linotype"/>
          <w:sz w:val="24"/>
        </w:rPr>
        <w:t xml:space="preserve"> y áreas destina</w:t>
      </w:r>
      <w:r w:rsidR="003923F2" w:rsidRPr="009251EF">
        <w:rPr>
          <w:rFonts w:ascii="Palatino Linotype" w:hAnsi="Palatino Linotype"/>
          <w:sz w:val="24"/>
        </w:rPr>
        <w:t>da</w:t>
      </w:r>
      <w:r w:rsidRPr="009251EF">
        <w:rPr>
          <w:rFonts w:ascii="Palatino Linotype" w:hAnsi="Palatino Linotype"/>
          <w:sz w:val="24"/>
        </w:rPr>
        <w:t xml:space="preserve">s para </w:t>
      </w:r>
      <w:r w:rsidR="00E34281" w:rsidRPr="009251EF">
        <w:rPr>
          <w:rFonts w:ascii="Palatino Linotype" w:hAnsi="Palatino Linotype"/>
          <w:sz w:val="24"/>
        </w:rPr>
        <w:t xml:space="preserve">almacenamiento de </w:t>
      </w:r>
      <w:r w:rsidRPr="009251EF">
        <w:rPr>
          <w:rFonts w:ascii="Palatino Linotype" w:hAnsi="Palatino Linotype"/>
          <w:sz w:val="24"/>
        </w:rPr>
        <w:t>archivo.</w:t>
      </w:r>
    </w:p>
    <w:p w14:paraId="6B1DF75A" w14:textId="77777777" w:rsidR="009251EF" w:rsidRPr="00283869" w:rsidRDefault="009251EF" w:rsidP="009251EF">
      <w:pPr>
        <w:pStyle w:val="Prrafodelista"/>
        <w:shd w:val="clear" w:color="auto" w:fill="FFFFFF" w:themeFill="background1"/>
        <w:spacing w:after="0" w:line="240" w:lineRule="auto"/>
        <w:ind w:left="360"/>
        <w:jc w:val="both"/>
        <w:rPr>
          <w:rFonts w:ascii="Palatino Linotype" w:hAnsi="Palatino Linotype" w:cs="Arial"/>
        </w:rPr>
      </w:pPr>
    </w:p>
    <w:p w14:paraId="3F108629" w14:textId="50BF1A9B" w:rsidR="0044419C" w:rsidRPr="00283869" w:rsidRDefault="0044419C" w:rsidP="00CF1E56">
      <w:pPr>
        <w:pStyle w:val="Estilo2"/>
        <w:numPr>
          <w:ilvl w:val="3"/>
          <w:numId w:val="140"/>
        </w:numPr>
      </w:pPr>
      <w:bookmarkStart w:id="41" w:name="_Toc41501243"/>
      <w:r w:rsidRPr="00283869">
        <w:t>Responsables</w:t>
      </w:r>
      <w:bookmarkEnd w:id="41"/>
      <w:r w:rsidRPr="00283869">
        <w:t xml:space="preserve"> </w:t>
      </w:r>
    </w:p>
    <w:p w14:paraId="1D6B8A26" w14:textId="77777777" w:rsidR="002C2C12" w:rsidRPr="00283869" w:rsidRDefault="002C2C12" w:rsidP="00303F66">
      <w:pPr>
        <w:shd w:val="clear" w:color="auto" w:fill="FFFFFF"/>
        <w:spacing w:after="0" w:line="240" w:lineRule="auto"/>
        <w:jc w:val="both"/>
        <w:textAlignment w:val="baseline"/>
        <w:rPr>
          <w:rFonts w:ascii="Palatino Linotype" w:hAnsi="Palatino Linotype" w:cs="Arial"/>
        </w:rPr>
      </w:pPr>
    </w:p>
    <w:p w14:paraId="419F893B" w14:textId="3CE278E8" w:rsidR="002C2C12" w:rsidRPr="009251EF" w:rsidRDefault="002C2C12" w:rsidP="00303F66">
      <w:pPr>
        <w:shd w:val="clear" w:color="auto" w:fill="FFFFFF"/>
        <w:spacing w:after="0" w:line="240" w:lineRule="auto"/>
        <w:jc w:val="both"/>
        <w:textAlignment w:val="baseline"/>
        <w:rPr>
          <w:rFonts w:ascii="Palatino Linotype" w:hAnsi="Palatino Linotype" w:cs="Arial"/>
          <w:sz w:val="24"/>
        </w:rPr>
      </w:pPr>
      <w:r w:rsidRPr="009251EF">
        <w:rPr>
          <w:rFonts w:ascii="Palatino Linotype" w:eastAsia="Arial Unicode MS" w:hAnsi="Palatino Linotype" w:cs="Arial Unicode MS"/>
          <w:sz w:val="24"/>
        </w:rPr>
        <w:t xml:space="preserve">Los </w:t>
      </w:r>
      <w:r w:rsidRPr="009251EF">
        <w:rPr>
          <w:rFonts w:ascii="Palatino Linotype" w:eastAsia="Arial Unicode MS" w:hAnsi="Palatino Linotype" w:cs="Arial Unicode MS"/>
          <w:sz w:val="24"/>
          <w:lang w:val="es-ES_tradnl"/>
        </w:rPr>
        <w:t xml:space="preserve">responsables de la planeación, </w:t>
      </w:r>
      <w:r w:rsidR="00C73C01" w:rsidRPr="009251EF">
        <w:rPr>
          <w:rFonts w:ascii="Palatino Linotype" w:eastAsia="Arial Unicode MS" w:hAnsi="Palatino Linotype" w:cs="Arial Unicode MS"/>
          <w:sz w:val="24"/>
          <w:lang w:val="es-ES_tradnl"/>
        </w:rPr>
        <w:t xml:space="preserve">implementación y </w:t>
      </w:r>
      <w:r w:rsidRPr="009251EF">
        <w:rPr>
          <w:rFonts w:ascii="Palatino Linotype" w:eastAsia="Arial Unicode MS" w:hAnsi="Palatino Linotype" w:cs="Arial Unicode MS"/>
          <w:sz w:val="24"/>
          <w:lang w:val="es-ES_tradnl"/>
        </w:rPr>
        <w:t xml:space="preserve">verificación, del </w:t>
      </w:r>
      <w:r w:rsidRPr="009251EF">
        <w:rPr>
          <w:rFonts w:ascii="Palatino Linotype" w:eastAsia="Arial Unicode MS" w:hAnsi="Palatino Linotype" w:cs="Arial Unicode MS"/>
          <w:sz w:val="24"/>
        </w:rPr>
        <w:t xml:space="preserve">Programa </w:t>
      </w:r>
      <w:r w:rsidR="00741FD5">
        <w:rPr>
          <w:rFonts w:ascii="Palatino Linotype" w:eastAsia="Arial Unicode MS" w:hAnsi="Palatino Linotype" w:cs="Arial Unicode MS"/>
          <w:sz w:val="24"/>
        </w:rPr>
        <w:t xml:space="preserve">de </w:t>
      </w:r>
      <w:r w:rsidR="005A2624" w:rsidRPr="009251EF">
        <w:rPr>
          <w:rFonts w:ascii="Palatino Linotype" w:eastAsia="Arial Unicode MS" w:hAnsi="Palatino Linotype" w:cs="Arial Unicode MS"/>
          <w:sz w:val="24"/>
        </w:rPr>
        <w:t>Capacitación y Sensibilización</w:t>
      </w:r>
      <w:r w:rsidRPr="009251EF">
        <w:rPr>
          <w:rFonts w:ascii="Palatino Linotype" w:eastAsia="Arial Unicode MS" w:hAnsi="Palatino Linotype" w:cs="Arial Unicode MS"/>
          <w:sz w:val="24"/>
        </w:rPr>
        <w:t xml:space="preserve"> se </w:t>
      </w:r>
      <w:r w:rsidR="00C73C01" w:rsidRPr="009251EF">
        <w:rPr>
          <w:rFonts w:ascii="Palatino Linotype" w:eastAsia="Arial Unicode MS" w:hAnsi="Palatino Linotype" w:cs="Arial Unicode MS"/>
          <w:sz w:val="24"/>
        </w:rPr>
        <w:t>presentan a continuación</w:t>
      </w:r>
      <w:r w:rsidRPr="009251EF">
        <w:rPr>
          <w:rFonts w:ascii="Palatino Linotype" w:eastAsia="Arial Unicode MS" w:hAnsi="Palatino Linotype" w:cs="Arial Unicode MS"/>
          <w:sz w:val="24"/>
        </w:rPr>
        <w:t xml:space="preserve">: </w:t>
      </w:r>
    </w:p>
    <w:p w14:paraId="1FFAE386" w14:textId="77777777" w:rsidR="0044419C" w:rsidRPr="00283869" w:rsidRDefault="0044419C" w:rsidP="00303F66">
      <w:pPr>
        <w:shd w:val="clear" w:color="auto" w:fill="FFFFFF"/>
        <w:spacing w:after="0" w:line="240" w:lineRule="auto"/>
        <w:jc w:val="both"/>
        <w:textAlignment w:val="baseline"/>
        <w:rPr>
          <w:rFonts w:ascii="Palatino Linotype" w:hAnsi="Palatino Linotype" w:cs="Arial"/>
        </w:rPr>
      </w:pPr>
    </w:p>
    <w:p w14:paraId="18C45FE4" w14:textId="1C67542C" w:rsidR="0046690D" w:rsidRPr="00283869" w:rsidRDefault="009E5DED" w:rsidP="009E5DED">
      <w:pPr>
        <w:pStyle w:val="Descripcin"/>
        <w:spacing w:after="0"/>
        <w:jc w:val="center"/>
        <w:rPr>
          <w:rFonts w:ascii="Palatino Linotype" w:eastAsia="Arial Unicode MS" w:hAnsi="Palatino Linotype" w:cs="Arial Unicode MS"/>
          <w:i w:val="0"/>
          <w:color w:val="auto"/>
          <w:sz w:val="20"/>
          <w:szCs w:val="20"/>
        </w:rPr>
      </w:pPr>
      <w:bookmarkStart w:id="42" w:name="_Toc34739923"/>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46690D" w:rsidRPr="00283869">
        <w:rPr>
          <w:rFonts w:ascii="Palatino Linotype" w:hAnsi="Palatino Linotype" w:cs="Arial"/>
          <w:i w:val="0"/>
          <w:color w:val="auto"/>
          <w:sz w:val="20"/>
          <w:szCs w:val="20"/>
        </w:rPr>
        <w:t xml:space="preserve">Responsables </w:t>
      </w:r>
      <w:r w:rsidR="0046690D" w:rsidRPr="00283869">
        <w:rPr>
          <w:rFonts w:ascii="Palatino Linotype" w:eastAsia="Arial Unicode MS" w:hAnsi="Palatino Linotype" w:cs="Arial Unicode MS"/>
          <w:i w:val="0"/>
          <w:color w:val="auto"/>
          <w:sz w:val="20"/>
          <w:szCs w:val="20"/>
          <w:lang w:val="es-ES_tradnl"/>
        </w:rPr>
        <w:t xml:space="preserve">del </w:t>
      </w:r>
      <w:r w:rsidR="0046690D" w:rsidRPr="00283869">
        <w:rPr>
          <w:rFonts w:ascii="Palatino Linotype" w:eastAsia="Arial Unicode MS" w:hAnsi="Palatino Linotype" w:cs="Arial Unicode MS"/>
          <w:i w:val="0"/>
          <w:color w:val="auto"/>
          <w:sz w:val="20"/>
          <w:szCs w:val="20"/>
        </w:rPr>
        <w:t xml:space="preserve">Programa </w:t>
      </w:r>
      <w:r w:rsidR="005A2624" w:rsidRPr="00283869">
        <w:rPr>
          <w:rFonts w:ascii="Palatino Linotype" w:eastAsia="Arial Unicode MS" w:hAnsi="Palatino Linotype" w:cs="Arial Unicode MS"/>
          <w:i w:val="0"/>
          <w:color w:val="auto"/>
          <w:sz w:val="20"/>
          <w:szCs w:val="20"/>
        </w:rPr>
        <w:t>Capacitación y Sensibilización</w:t>
      </w:r>
      <w:bookmarkEnd w:id="42"/>
    </w:p>
    <w:p w14:paraId="19A5726A" w14:textId="77777777" w:rsidR="00E0723D" w:rsidRPr="00283869" w:rsidRDefault="00E0723D" w:rsidP="009E5DED">
      <w:pPr>
        <w:shd w:val="clear" w:color="auto" w:fill="FFFFFF"/>
        <w:spacing w:after="0" w:line="240" w:lineRule="auto"/>
        <w:jc w:val="center"/>
        <w:textAlignment w:val="baseline"/>
        <w:rPr>
          <w:rFonts w:ascii="Palatino Linotype" w:hAnsi="Palatino Linotype" w:cs="Arial"/>
          <w:sz w:val="24"/>
          <w:szCs w:val="24"/>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24"/>
        <w:gridCol w:w="1425"/>
        <w:gridCol w:w="1831"/>
        <w:gridCol w:w="3714"/>
      </w:tblGrid>
      <w:tr w:rsidR="00B41B7B" w:rsidRPr="00283869" w14:paraId="178264E2" w14:textId="77777777" w:rsidTr="00B50A8E">
        <w:tc>
          <w:tcPr>
            <w:tcW w:w="2424" w:type="dxa"/>
            <w:tcBorders>
              <w:top w:val="single" w:sz="12" w:space="0" w:color="0070C0"/>
              <w:bottom w:val="single" w:sz="18" w:space="0" w:color="0070C0"/>
            </w:tcBorders>
            <w:shd w:val="clear" w:color="auto" w:fill="DEEAF6" w:themeFill="accent1" w:themeFillTint="33"/>
          </w:tcPr>
          <w:p w14:paraId="3A26FA60" w14:textId="77777777" w:rsidR="00B41B7B" w:rsidRPr="00283869" w:rsidRDefault="00B41B7B" w:rsidP="009E5DED">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RESPONSABLES</w:t>
            </w:r>
          </w:p>
        </w:tc>
        <w:tc>
          <w:tcPr>
            <w:tcW w:w="1425" w:type="dxa"/>
            <w:tcBorders>
              <w:top w:val="single" w:sz="12" w:space="0" w:color="0070C0"/>
              <w:bottom w:val="single" w:sz="18" w:space="0" w:color="0070C0"/>
            </w:tcBorders>
            <w:shd w:val="clear" w:color="auto" w:fill="DEEAF6" w:themeFill="accent1" w:themeFillTint="33"/>
          </w:tcPr>
          <w:p w14:paraId="045FF9E3" w14:textId="77777777" w:rsidR="00B41B7B" w:rsidRPr="00283869" w:rsidRDefault="00B41B7B" w:rsidP="009E5DED">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PROCESO</w:t>
            </w:r>
          </w:p>
        </w:tc>
        <w:tc>
          <w:tcPr>
            <w:tcW w:w="1831" w:type="dxa"/>
            <w:tcBorders>
              <w:top w:val="single" w:sz="12" w:space="0" w:color="0070C0"/>
              <w:bottom w:val="single" w:sz="18" w:space="0" w:color="0070C0"/>
            </w:tcBorders>
            <w:shd w:val="clear" w:color="auto" w:fill="DEEAF6" w:themeFill="accent1" w:themeFillTint="33"/>
          </w:tcPr>
          <w:p w14:paraId="7102381A" w14:textId="6243BA15" w:rsidR="00B41B7B" w:rsidRPr="00283869" w:rsidRDefault="00B41B7B" w:rsidP="009E5DED">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 xml:space="preserve">VINCULACIÓN </w:t>
            </w:r>
          </w:p>
        </w:tc>
        <w:tc>
          <w:tcPr>
            <w:tcW w:w="3714" w:type="dxa"/>
            <w:tcBorders>
              <w:top w:val="single" w:sz="12" w:space="0" w:color="0070C0"/>
              <w:bottom w:val="single" w:sz="18" w:space="0" w:color="0070C0"/>
            </w:tcBorders>
            <w:shd w:val="clear" w:color="auto" w:fill="DEEAF6" w:themeFill="accent1" w:themeFillTint="33"/>
          </w:tcPr>
          <w:p w14:paraId="7D2F37F3" w14:textId="77777777" w:rsidR="00B41B7B" w:rsidRPr="00283869" w:rsidRDefault="00B41B7B" w:rsidP="009E5DED">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 xml:space="preserve">FUNCIÓN </w:t>
            </w:r>
          </w:p>
        </w:tc>
      </w:tr>
      <w:tr w:rsidR="007D6C57" w:rsidRPr="00283869" w14:paraId="1B11FA20" w14:textId="77777777" w:rsidTr="00B50A8E">
        <w:tc>
          <w:tcPr>
            <w:tcW w:w="2424" w:type="dxa"/>
            <w:tcBorders>
              <w:top w:val="single" w:sz="18" w:space="0" w:color="0070C0"/>
            </w:tcBorders>
            <w:shd w:val="clear" w:color="auto" w:fill="DEEAF6" w:themeFill="accent1" w:themeFillTint="33"/>
          </w:tcPr>
          <w:p w14:paraId="5D66471C" w14:textId="4CFA024B" w:rsidR="007D6C57" w:rsidRPr="00283869" w:rsidRDefault="007D6C57"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 xml:space="preserve">Dirección Administrativa y </w:t>
            </w:r>
            <w:r w:rsidR="006262A8" w:rsidRPr="00283869">
              <w:rPr>
                <w:rFonts w:ascii="Palatino Linotype" w:hAnsi="Palatino Linotype" w:cs="Arial"/>
                <w:sz w:val="20"/>
                <w:szCs w:val="20"/>
              </w:rPr>
              <w:t>F</w:t>
            </w:r>
            <w:r w:rsidRPr="00283869">
              <w:rPr>
                <w:rFonts w:ascii="Palatino Linotype" w:hAnsi="Palatino Linotype" w:cs="Arial"/>
                <w:sz w:val="20"/>
                <w:szCs w:val="20"/>
              </w:rPr>
              <w:t>inanciera</w:t>
            </w:r>
          </w:p>
        </w:tc>
        <w:tc>
          <w:tcPr>
            <w:tcW w:w="1425" w:type="dxa"/>
            <w:tcBorders>
              <w:top w:val="single" w:sz="18" w:space="0" w:color="0070C0"/>
            </w:tcBorders>
          </w:tcPr>
          <w:p w14:paraId="37C2EC84" w14:textId="19919A1F" w:rsidR="007D6C57" w:rsidRPr="00283869" w:rsidRDefault="007D6C57"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Coordinación</w:t>
            </w:r>
          </w:p>
        </w:tc>
        <w:tc>
          <w:tcPr>
            <w:tcW w:w="1831" w:type="dxa"/>
            <w:tcBorders>
              <w:top w:val="single" w:sz="18" w:space="0" w:color="0070C0"/>
            </w:tcBorders>
          </w:tcPr>
          <w:p w14:paraId="4BF8661C" w14:textId="55130684" w:rsidR="007D6C57" w:rsidRPr="00283869" w:rsidRDefault="007D6C57"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3714" w:type="dxa"/>
            <w:tcBorders>
              <w:top w:val="single" w:sz="18" w:space="0" w:color="0070C0"/>
            </w:tcBorders>
          </w:tcPr>
          <w:p w14:paraId="29C569FF" w14:textId="7584AC9B" w:rsidR="007D6C57" w:rsidRPr="00283869" w:rsidRDefault="007D6C57" w:rsidP="007D6C57">
            <w:pPr>
              <w:spacing w:after="0" w:line="240" w:lineRule="auto"/>
              <w:jc w:val="both"/>
              <w:rPr>
                <w:rFonts w:ascii="Palatino Linotype" w:hAnsi="Palatino Linotype"/>
                <w:sz w:val="19"/>
                <w:szCs w:val="19"/>
              </w:rPr>
            </w:pPr>
            <w:r w:rsidRPr="00283869">
              <w:rPr>
                <w:rFonts w:ascii="Palatino Linotype" w:hAnsi="Palatino Linotype"/>
                <w:sz w:val="19"/>
                <w:szCs w:val="19"/>
              </w:rPr>
              <w:t>Coordinación de las actividades del Sistema Integrado de Conservación en la JEP en cooperación con Departamento de Gestión Documental.</w:t>
            </w:r>
          </w:p>
          <w:p w14:paraId="13721811" w14:textId="77777777" w:rsidR="007D6C57" w:rsidRPr="00283869" w:rsidRDefault="007D6C57" w:rsidP="007D6C57">
            <w:pPr>
              <w:spacing w:after="0" w:line="240" w:lineRule="auto"/>
              <w:jc w:val="both"/>
              <w:textAlignment w:val="baseline"/>
              <w:rPr>
                <w:rFonts w:ascii="Palatino Linotype" w:hAnsi="Palatino Linotype" w:cs="Arial"/>
                <w:sz w:val="20"/>
                <w:szCs w:val="20"/>
              </w:rPr>
            </w:pPr>
          </w:p>
        </w:tc>
      </w:tr>
      <w:tr w:rsidR="002312B1" w:rsidRPr="00283869" w14:paraId="1146F533" w14:textId="77777777" w:rsidTr="00B50A8E">
        <w:tc>
          <w:tcPr>
            <w:tcW w:w="2424" w:type="dxa"/>
            <w:tcBorders>
              <w:top w:val="single" w:sz="18" w:space="0" w:color="0070C0"/>
            </w:tcBorders>
            <w:shd w:val="clear" w:color="auto" w:fill="DEEAF6" w:themeFill="accent1" w:themeFillTint="33"/>
          </w:tcPr>
          <w:p w14:paraId="0064F278" w14:textId="77777777" w:rsidR="002312B1" w:rsidRPr="00283869" w:rsidRDefault="002312B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Departamento de Gestión Documental</w:t>
            </w:r>
          </w:p>
        </w:tc>
        <w:tc>
          <w:tcPr>
            <w:tcW w:w="1425" w:type="dxa"/>
            <w:vMerge w:val="restart"/>
            <w:tcBorders>
              <w:top w:val="single" w:sz="18" w:space="0" w:color="0070C0"/>
            </w:tcBorders>
          </w:tcPr>
          <w:p w14:paraId="3BB69A32" w14:textId="77777777" w:rsidR="002312B1" w:rsidRPr="00283869" w:rsidRDefault="002312B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Planeación</w:t>
            </w:r>
          </w:p>
        </w:tc>
        <w:tc>
          <w:tcPr>
            <w:tcW w:w="1831" w:type="dxa"/>
            <w:vMerge w:val="restart"/>
            <w:tcBorders>
              <w:top w:val="single" w:sz="18" w:space="0" w:color="0070C0"/>
            </w:tcBorders>
          </w:tcPr>
          <w:p w14:paraId="67463745" w14:textId="77777777" w:rsidR="002312B1" w:rsidRPr="00283869" w:rsidRDefault="002312B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3714" w:type="dxa"/>
            <w:tcBorders>
              <w:top w:val="single" w:sz="18" w:space="0" w:color="0070C0"/>
            </w:tcBorders>
          </w:tcPr>
          <w:p w14:paraId="387660C6" w14:textId="77777777" w:rsidR="00627C3B" w:rsidRPr="00283869" w:rsidRDefault="002312B1" w:rsidP="00A97393">
            <w:pPr>
              <w:pStyle w:val="Prrafodelista"/>
              <w:numPr>
                <w:ilvl w:val="0"/>
                <w:numId w:val="10"/>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Identificar las necesidades de capacitación</w:t>
            </w:r>
            <w:r w:rsidR="00627C3B" w:rsidRPr="00283869">
              <w:rPr>
                <w:rFonts w:ascii="Palatino Linotype" w:hAnsi="Palatino Linotype" w:cs="Arial"/>
                <w:sz w:val="20"/>
                <w:szCs w:val="20"/>
              </w:rPr>
              <w:t>.</w:t>
            </w:r>
          </w:p>
          <w:p w14:paraId="4B798DEF" w14:textId="4C0AF67D" w:rsidR="002312B1" w:rsidRPr="00283869" w:rsidRDefault="00627C3B" w:rsidP="00A97393">
            <w:pPr>
              <w:pStyle w:val="Prrafodelista"/>
              <w:numPr>
                <w:ilvl w:val="0"/>
                <w:numId w:val="10"/>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Proporcionar los perfiles y competencias de los profesionales responsables de capacitación sensibilización. </w:t>
            </w:r>
          </w:p>
        </w:tc>
      </w:tr>
      <w:tr w:rsidR="002312B1" w:rsidRPr="00283869" w14:paraId="0830C4D6" w14:textId="77777777" w:rsidTr="00B50A8E">
        <w:tc>
          <w:tcPr>
            <w:tcW w:w="2424" w:type="dxa"/>
            <w:shd w:val="clear" w:color="auto" w:fill="DEEAF6" w:themeFill="accent1" w:themeFillTint="33"/>
          </w:tcPr>
          <w:p w14:paraId="36A28879" w14:textId="306B6492" w:rsidR="002312B1" w:rsidRPr="00283869" w:rsidRDefault="002312B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Subdirección de Fortalecimiento Institucional</w:t>
            </w:r>
          </w:p>
        </w:tc>
        <w:tc>
          <w:tcPr>
            <w:tcW w:w="1425" w:type="dxa"/>
            <w:vMerge/>
          </w:tcPr>
          <w:p w14:paraId="145A5A48" w14:textId="77777777" w:rsidR="002312B1" w:rsidRPr="00283869" w:rsidRDefault="002312B1" w:rsidP="009E5DED">
            <w:pPr>
              <w:spacing w:after="0" w:line="240" w:lineRule="auto"/>
              <w:jc w:val="center"/>
              <w:textAlignment w:val="baseline"/>
              <w:rPr>
                <w:rFonts w:ascii="Palatino Linotype" w:hAnsi="Palatino Linotype" w:cs="Arial"/>
                <w:sz w:val="20"/>
                <w:szCs w:val="20"/>
              </w:rPr>
            </w:pPr>
          </w:p>
        </w:tc>
        <w:tc>
          <w:tcPr>
            <w:tcW w:w="1831" w:type="dxa"/>
            <w:vMerge/>
          </w:tcPr>
          <w:p w14:paraId="69464B34" w14:textId="77777777" w:rsidR="002312B1" w:rsidRPr="00283869" w:rsidRDefault="002312B1" w:rsidP="009E5DED">
            <w:pPr>
              <w:spacing w:after="0" w:line="240" w:lineRule="auto"/>
              <w:jc w:val="center"/>
              <w:textAlignment w:val="baseline"/>
              <w:rPr>
                <w:rFonts w:ascii="Palatino Linotype" w:hAnsi="Palatino Linotype" w:cs="Arial"/>
                <w:sz w:val="20"/>
                <w:szCs w:val="20"/>
              </w:rPr>
            </w:pPr>
          </w:p>
        </w:tc>
        <w:tc>
          <w:tcPr>
            <w:tcW w:w="3714" w:type="dxa"/>
          </w:tcPr>
          <w:p w14:paraId="48BFFBEE" w14:textId="1CEFDCBF" w:rsidR="002312B1" w:rsidRPr="00283869" w:rsidRDefault="002312B1" w:rsidP="00A97393">
            <w:pPr>
              <w:pStyle w:val="Prrafodelista"/>
              <w:numPr>
                <w:ilvl w:val="0"/>
                <w:numId w:val="11"/>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Incluir las necesidades de capacitación en el plan anual de capacitación. </w:t>
            </w:r>
          </w:p>
        </w:tc>
      </w:tr>
      <w:tr w:rsidR="00C73C01" w:rsidRPr="00283869" w14:paraId="4A77AB7F" w14:textId="77777777" w:rsidTr="00B50A8E">
        <w:tc>
          <w:tcPr>
            <w:tcW w:w="2424" w:type="dxa"/>
            <w:shd w:val="clear" w:color="auto" w:fill="DEEAF6" w:themeFill="accent1" w:themeFillTint="33"/>
          </w:tcPr>
          <w:p w14:paraId="5A2D75B1" w14:textId="569BFCE5" w:rsidR="00C73C01" w:rsidRPr="00283869" w:rsidRDefault="00C73C01" w:rsidP="00B50A8E">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 xml:space="preserve">Subdirección de </w:t>
            </w:r>
            <w:r w:rsidR="00B50A8E" w:rsidRPr="00283869">
              <w:rPr>
                <w:rFonts w:ascii="Palatino Linotype" w:hAnsi="Palatino Linotype" w:cs="Arial"/>
                <w:sz w:val="20"/>
                <w:szCs w:val="20"/>
              </w:rPr>
              <w:t>Contratación</w:t>
            </w:r>
          </w:p>
        </w:tc>
        <w:tc>
          <w:tcPr>
            <w:tcW w:w="1425" w:type="dxa"/>
            <w:vMerge w:val="restart"/>
          </w:tcPr>
          <w:p w14:paraId="1D08F6A6" w14:textId="3852A653" w:rsidR="00C73C01" w:rsidRPr="00283869" w:rsidRDefault="00C73C0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Ejecución</w:t>
            </w:r>
          </w:p>
        </w:tc>
        <w:tc>
          <w:tcPr>
            <w:tcW w:w="1831" w:type="dxa"/>
          </w:tcPr>
          <w:p w14:paraId="7BEAEEA1" w14:textId="5ABAFA2D" w:rsidR="00C73C01" w:rsidRPr="00283869" w:rsidRDefault="00C73C0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3714" w:type="dxa"/>
          </w:tcPr>
          <w:p w14:paraId="39369D7B" w14:textId="2891DA8D" w:rsidR="00C73C01" w:rsidRPr="00283869" w:rsidRDefault="00C73C01" w:rsidP="00A97393">
            <w:pPr>
              <w:pStyle w:val="Prrafodelista"/>
              <w:numPr>
                <w:ilvl w:val="0"/>
                <w:numId w:val="11"/>
              </w:numPr>
              <w:spacing w:after="0" w:line="240" w:lineRule="auto"/>
              <w:jc w:val="both"/>
              <w:textAlignment w:val="baseline"/>
              <w:rPr>
                <w:rFonts w:ascii="Palatino Linotype" w:eastAsia="Arial Unicode MS" w:hAnsi="Palatino Linotype" w:cs="Arial Unicode MS"/>
                <w:sz w:val="20"/>
                <w:szCs w:val="20"/>
              </w:rPr>
            </w:pPr>
            <w:r w:rsidRPr="00283869">
              <w:rPr>
                <w:rFonts w:ascii="Palatino Linotype" w:eastAsia="Arial Unicode MS" w:hAnsi="Palatino Linotype" w:cs="Arial Unicode MS"/>
                <w:sz w:val="20"/>
                <w:szCs w:val="20"/>
              </w:rPr>
              <w:t xml:space="preserve">Gestionar la contratación de personas naturales o jurídicas que acrediten título profesional en áreas específicas </w:t>
            </w:r>
            <w:r w:rsidR="00023331" w:rsidRPr="00283869">
              <w:rPr>
                <w:rFonts w:ascii="Palatino Linotype" w:eastAsia="Arial Unicode MS" w:hAnsi="Palatino Linotype" w:cs="Arial Unicode MS"/>
                <w:sz w:val="20"/>
                <w:szCs w:val="20"/>
              </w:rPr>
              <w:t>de acuerdo con el</w:t>
            </w:r>
            <w:r w:rsidRPr="00283869">
              <w:rPr>
                <w:rFonts w:ascii="Palatino Linotype" w:eastAsia="Arial Unicode MS" w:hAnsi="Palatino Linotype" w:cs="Arial Unicode MS"/>
                <w:sz w:val="20"/>
                <w:szCs w:val="20"/>
              </w:rPr>
              <w:t xml:space="preserve"> tema a capacitar.  </w:t>
            </w:r>
          </w:p>
          <w:p w14:paraId="7ED19CC2" w14:textId="13B06B78" w:rsidR="00C73C01" w:rsidRPr="00283869" w:rsidRDefault="00C73C01" w:rsidP="00B50A8E">
            <w:pPr>
              <w:spacing w:after="0" w:line="240" w:lineRule="auto"/>
              <w:jc w:val="both"/>
              <w:textAlignment w:val="baseline"/>
              <w:rPr>
                <w:rFonts w:ascii="Palatino Linotype" w:hAnsi="Palatino Linotype" w:cs="Arial"/>
                <w:sz w:val="20"/>
                <w:szCs w:val="20"/>
              </w:rPr>
            </w:pPr>
          </w:p>
        </w:tc>
      </w:tr>
      <w:tr w:rsidR="00B50A8E" w:rsidRPr="00283869" w14:paraId="23DC7E70" w14:textId="77777777" w:rsidTr="00B50A8E">
        <w:tc>
          <w:tcPr>
            <w:tcW w:w="2424" w:type="dxa"/>
            <w:shd w:val="clear" w:color="auto" w:fill="DEEAF6" w:themeFill="accent1" w:themeFillTint="33"/>
          </w:tcPr>
          <w:p w14:paraId="4E1D2EE9" w14:textId="77139D63" w:rsidR="00B50A8E" w:rsidRPr="00283869" w:rsidRDefault="00B50A8E" w:rsidP="00B50A8E">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lastRenderedPageBreak/>
              <w:t>Dirección de Tecnología de la Información</w:t>
            </w:r>
          </w:p>
        </w:tc>
        <w:tc>
          <w:tcPr>
            <w:tcW w:w="1425" w:type="dxa"/>
            <w:vMerge/>
          </w:tcPr>
          <w:p w14:paraId="509D85B9" w14:textId="77777777" w:rsidR="00B50A8E" w:rsidRPr="00283869" w:rsidRDefault="00B50A8E" w:rsidP="009E5DED">
            <w:pPr>
              <w:spacing w:after="0" w:line="240" w:lineRule="auto"/>
              <w:jc w:val="center"/>
              <w:textAlignment w:val="baseline"/>
              <w:rPr>
                <w:rFonts w:ascii="Palatino Linotype" w:hAnsi="Palatino Linotype" w:cs="Arial"/>
                <w:sz w:val="20"/>
                <w:szCs w:val="20"/>
              </w:rPr>
            </w:pPr>
          </w:p>
        </w:tc>
        <w:tc>
          <w:tcPr>
            <w:tcW w:w="1831" w:type="dxa"/>
          </w:tcPr>
          <w:p w14:paraId="461FE552" w14:textId="77777777" w:rsidR="00B50A8E" w:rsidRPr="00283869" w:rsidRDefault="00B50A8E" w:rsidP="009E5DED">
            <w:pPr>
              <w:spacing w:after="0" w:line="240" w:lineRule="auto"/>
              <w:jc w:val="center"/>
              <w:textAlignment w:val="baseline"/>
              <w:rPr>
                <w:rFonts w:ascii="Palatino Linotype" w:hAnsi="Palatino Linotype" w:cs="Arial"/>
                <w:sz w:val="20"/>
                <w:szCs w:val="20"/>
              </w:rPr>
            </w:pPr>
          </w:p>
        </w:tc>
        <w:tc>
          <w:tcPr>
            <w:tcW w:w="3714" w:type="dxa"/>
          </w:tcPr>
          <w:p w14:paraId="50AD4FD5" w14:textId="42B9EDCD" w:rsidR="00B50A8E" w:rsidRPr="00283869" w:rsidRDefault="00B50A8E" w:rsidP="00A97393">
            <w:pPr>
              <w:pStyle w:val="Prrafodelista"/>
              <w:numPr>
                <w:ilvl w:val="0"/>
                <w:numId w:val="11"/>
              </w:numPr>
              <w:spacing w:after="0" w:line="240" w:lineRule="auto"/>
              <w:jc w:val="both"/>
              <w:textAlignment w:val="baseline"/>
              <w:rPr>
                <w:rFonts w:ascii="Palatino Linotype" w:eastAsia="Arial Unicode MS" w:hAnsi="Palatino Linotype" w:cs="Arial Unicode MS"/>
                <w:sz w:val="20"/>
                <w:szCs w:val="20"/>
              </w:rPr>
            </w:pPr>
            <w:r w:rsidRPr="00283869">
              <w:rPr>
                <w:rFonts w:ascii="Palatino Linotype" w:eastAsia="Arial Unicode MS" w:hAnsi="Palatino Linotype" w:cs="Arial Unicode MS"/>
                <w:sz w:val="20"/>
                <w:szCs w:val="20"/>
              </w:rPr>
              <w:t>Proporcionar los recursos técnicos y logísticos para llevar a cabo las capacitaciones.</w:t>
            </w:r>
          </w:p>
        </w:tc>
      </w:tr>
      <w:tr w:rsidR="00C73C01" w:rsidRPr="00283869" w14:paraId="28D88237" w14:textId="77777777" w:rsidTr="00B50A8E">
        <w:tc>
          <w:tcPr>
            <w:tcW w:w="2424" w:type="dxa"/>
            <w:shd w:val="clear" w:color="auto" w:fill="DEEAF6" w:themeFill="accent1" w:themeFillTint="33"/>
          </w:tcPr>
          <w:p w14:paraId="313ECC42" w14:textId="61849C2B" w:rsidR="00C73C01" w:rsidRPr="00283869" w:rsidRDefault="00B50A8E"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sz w:val="20"/>
                <w:szCs w:val="20"/>
              </w:rPr>
              <w:lastRenderedPageBreak/>
              <w:t>Magistrados, Magistradas, director de la unidad, Fiscales, secretaria ejecutiva, subsecretaria, directores, subdirectores, Jefes de Departamento, servidores, servidoras y contratistas</w:t>
            </w:r>
            <w:r w:rsidR="00C73C01" w:rsidRPr="00283869">
              <w:rPr>
                <w:rFonts w:ascii="Palatino Linotype" w:hAnsi="Palatino Linotype" w:cs="Arial"/>
                <w:sz w:val="20"/>
                <w:szCs w:val="20"/>
              </w:rPr>
              <w:t>.</w:t>
            </w:r>
          </w:p>
        </w:tc>
        <w:tc>
          <w:tcPr>
            <w:tcW w:w="1425" w:type="dxa"/>
            <w:vMerge/>
          </w:tcPr>
          <w:p w14:paraId="512ECD14" w14:textId="77777777" w:rsidR="00C73C01" w:rsidRPr="00283869" w:rsidRDefault="00C73C01" w:rsidP="009E5DED">
            <w:pPr>
              <w:spacing w:after="0" w:line="240" w:lineRule="auto"/>
              <w:jc w:val="center"/>
              <w:textAlignment w:val="baseline"/>
              <w:rPr>
                <w:rFonts w:ascii="Palatino Linotype" w:hAnsi="Palatino Linotype" w:cs="Arial"/>
                <w:sz w:val="20"/>
                <w:szCs w:val="20"/>
              </w:rPr>
            </w:pPr>
          </w:p>
        </w:tc>
        <w:tc>
          <w:tcPr>
            <w:tcW w:w="1831" w:type="dxa"/>
          </w:tcPr>
          <w:p w14:paraId="0B7E4E96" w14:textId="4987BD71" w:rsidR="00C73C01" w:rsidRPr="00283869" w:rsidRDefault="00C73C0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Todos los funcionarios de la JEP.</w:t>
            </w:r>
          </w:p>
        </w:tc>
        <w:tc>
          <w:tcPr>
            <w:tcW w:w="3714" w:type="dxa"/>
          </w:tcPr>
          <w:p w14:paraId="07998D90" w14:textId="411B0D1B" w:rsidR="00C73C01" w:rsidRPr="00283869" w:rsidRDefault="00B50A8E" w:rsidP="00B50A8E">
            <w:pPr>
              <w:pStyle w:val="Prrafodelista"/>
              <w:numPr>
                <w:ilvl w:val="0"/>
                <w:numId w:val="11"/>
              </w:numPr>
              <w:spacing w:after="0" w:line="240" w:lineRule="auto"/>
              <w:jc w:val="both"/>
              <w:textAlignment w:val="baseline"/>
              <w:rPr>
                <w:rFonts w:ascii="Palatino Linotype" w:eastAsia="Arial Unicode MS" w:hAnsi="Palatino Linotype" w:cs="Arial Unicode MS"/>
                <w:sz w:val="20"/>
                <w:szCs w:val="20"/>
              </w:rPr>
            </w:pPr>
            <w:r w:rsidRPr="00283869">
              <w:rPr>
                <w:rFonts w:ascii="Palatino Linotype" w:eastAsia="Arial Unicode MS" w:hAnsi="Palatino Linotype" w:cs="Arial Unicode MS"/>
                <w:sz w:val="20"/>
                <w:szCs w:val="20"/>
              </w:rPr>
              <w:t xml:space="preserve">Asistir y participar en las </w:t>
            </w:r>
            <w:r w:rsidR="00C73C01" w:rsidRPr="00283869">
              <w:rPr>
                <w:rFonts w:ascii="Palatino Linotype" w:eastAsia="Arial Unicode MS" w:hAnsi="Palatino Linotype" w:cs="Arial Unicode MS"/>
                <w:sz w:val="20"/>
                <w:szCs w:val="20"/>
              </w:rPr>
              <w:t>capacitaci</w:t>
            </w:r>
            <w:r w:rsidRPr="00283869">
              <w:rPr>
                <w:rFonts w:ascii="Palatino Linotype" w:eastAsia="Arial Unicode MS" w:hAnsi="Palatino Linotype" w:cs="Arial Unicode MS"/>
                <w:sz w:val="20"/>
                <w:szCs w:val="20"/>
              </w:rPr>
              <w:t xml:space="preserve">ones </w:t>
            </w:r>
            <w:r w:rsidR="00CD5FA0" w:rsidRPr="00283869">
              <w:rPr>
                <w:rFonts w:ascii="Palatino Linotype" w:eastAsia="Arial Unicode MS" w:hAnsi="Palatino Linotype" w:cs="Arial Unicode MS"/>
                <w:sz w:val="20"/>
                <w:szCs w:val="20"/>
              </w:rPr>
              <w:t>de sensibilización</w:t>
            </w:r>
            <w:r w:rsidR="00C73C01" w:rsidRPr="00283869">
              <w:rPr>
                <w:rFonts w:ascii="Palatino Linotype" w:eastAsia="Arial Unicode MS" w:hAnsi="Palatino Linotype" w:cs="Arial Unicode MS"/>
                <w:sz w:val="20"/>
                <w:szCs w:val="20"/>
              </w:rPr>
              <w:t xml:space="preserve"> en temas de gestión y conservación documental.</w:t>
            </w:r>
          </w:p>
        </w:tc>
      </w:tr>
      <w:tr w:rsidR="00B41B7B" w:rsidRPr="00283869" w14:paraId="51222DD6" w14:textId="77777777" w:rsidTr="00B50A8E">
        <w:tc>
          <w:tcPr>
            <w:tcW w:w="2424" w:type="dxa"/>
            <w:shd w:val="clear" w:color="auto" w:fill="DEEAF6" w:themeFill="accent1" w:themeFillTint="33"/>
          </w:tcPr>
          <w:p w14:paraId="09B5D556" w14:textId="28438744" w:rsidR="00B41B7B" w:rsidRPr="00283869" w:rsidRDefault="002312B1"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Subdirección de Fortalecimiento Institucional</w:t>
            </w:r>
          </w:p>
        </w:tc>
        <w:tc>
          <w:tcPr>
            <w:tcW w:w="1425" w:type="dxa"/>
          </w:tcPr>
          <w:p w14:paraId="1FC5E750" w14:textId="77777777" w:rsidR="00B41B7B" w:rsidRPr="00283869" w:rsidRDefault="00B41B7B" w:rsidP="009E5DED">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Verificación</w:t>
            </w:r>
          </w:p>
        </w:tc>
        <w:tc>
          <w:tcPr>
            <w:tcW w:w="1831" w:type="dxa"/>
          </w:tcPr>
          <w:p w14:paraId="06479BD8" w14:textId="77777777" w:rsidR="00B41B7B" w:rsidRPr="00283869" w:rsidRDefault="00B41B7B" w:rsidP="009E5DED">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3714" w:type="dxa"/>
          </w:tcPr>
          <w:p w14:paraId="1F06561C" w14:textId="200FF5D2" w:rsidR="00B41B7B" w:rsidRPr="00283869" w:rsidRDefault="00B41B7B" w:rsidP="00A97393">
            <w:pPr>
              <w:pStyle w:val="Prrafodelista"/>
              <w:numPr>
                <w:ilvl w:val="0"/>
                <w:numId w:val="12"/>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Verificar que se reali</w:t>
            </w:r>
            <w:r w:rsidR="00624E84" w:rsidRPr="00283869">
              <w:rPr>
                <w:rFonts w:ascii="Palatino Linotype" w:hAnsi="Palatino Linotype" w:cs="Arial"/>
                <w:sz w:val="20"/>
                <w:szCs w:val="20"/>
              </w:rPr>
              <w:t>ce</w:t>
            </w:r>
            <w:r w:rsidRPr="00283869">
              <w:rPr>
                <w:rFonts w:ascii="Palatino Linotype" w:hAnsi="Palatino Linotype" w:cs="Arial"/>
                <w:sz w:val="20"/>
                <w:szCs w:val="20"/>
              </w:rPr>
              <w:t xml:space="preserve">n las </w:t>
            </w:r>
            <w:r w:rsidR="00FC4900" w:rsidRPr="00283869">
              <w:rPr>
                <w:rFonts w:ascii="Palatino Linotype" w:hAnsi="Palatino Linotype" w:cs="Arial"/>
                <w:sz w:val="20"/>
                <w:szCs w:val="20"/>
              </w:rPr>
              <w:t>capacitaciones programadas</w:t>
            </w:r>
            <w:r w:rsidR="00023331" w:rsidRPr="00283869">
              <w:rPr>
                <w:rFonts w:ascii="Palatino Linotype" w:hAnsi="Palatino Linotype" w:cs="Arial"/>
                <w:sz w:val="20"/>
                <w:szCs w:val="20"/>
              </w:rPr>
              <w:t xml:space="preserve"> a todo el personal involucrado con la producción</w:t>
            </w:r>
            <w:r w:rsidR="00624E84" w:rsidRPr="00283869">
              <w:rPr>
                <w:rFonts w:ascii="Palatino Linotype" w:hAnsi="Palatino Linotype" w:cs="Arial"/>
                <w:sz w:val="20"/>
                <w:szCs w:val="20"/>
              </w:rPr>
              <w:t>, manipulación, conservación, preservación</w:t>
            </w:r>
            <w:r w:rsidR="00023331" w:rsidRPr="00283869">
              <w:rPr>
                <w:rFonts w:ascii="Palatino Linotype" w:hAnsi="Palatino Linotype" w:cs="Arial"/>
                <w:sz w:val="20"/>
                <w:szCs w:val="20"/>
              </w:rPr>
              <w:t xml:space="preserve"> y</w:t>
            </w:r>
            <w:r w:rsidRPr="00283869">
              <w:rPr>
                <w:rFonts w:ascii="Palatino Linotype" w:hAnsi="Palatino Linotype" w:cs="Arial"/>
                <w:sz w:val="20"/>
                <w:szCs w:val="20"/>
              </w:rPr>
              <w:t xml:space="preserve"> </w:t>
            </w:r>
            <w:r w:rsidR="00624E84" w:rsidRPr="00283869">
              <w:rPr>
                <w:rFonts w:ascii="Palatino Linotype" w:hAnsi="Palatino Linotype" w:cs="Arial"/>
                <w:sz w:val="20"/>
                <w:szCs w:val="20"/>
              </w:rPr>
              <w:t>gestión documental</w:t>
            </w:r>
          </w:p>
        </w:tc>
      </w:tr>
    </w:tbl>
    <w:p w14:paraId="4F03497F" w14:textId="362AABCF"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w:t>
      </w:r>
      <w:r w:rsidR="00FC4900" w:rsidRPr="00283869">
        <w:rPr>
          <w:rFonts w:ascii="Palatino Linotype" w:hAnsi="Palatino Linotype"/>
          <w:sz w:val="20"/>
          <w:szCs w:val="20"/>
        </w:rPr>
        <w:t xml:space="preserve">- </w:t>
      </w:r>
      <w:r w:rsidRPr="00283869">
        <w:rPr>
          <w:rFonts w:ascii="Palatino Linotype" w:hAnsi="Palatino Linotype"/>
          <w:sz w:val="20"/>
          <w:szCs w:val="20"/>
        </w:rPr>
        <w:t>EOS Conservación y Gestión Documental S.AS</w:t>
      </w:r>
    </w:p>
    <w:p w14:paraId="475471B7" w14:textId="329A175E" w:rsidR="0044419C" w:rsidRPr="00283869" w:rsidRDefault="0044419C" w:rsidP="00CF1E56">
      <w:pPr>
        <w:pStyle w:val="Estilo2"/>
        <w:numPr>
          <w:ilvl w:val="3"/>
          <w:numId w:val="140"/>
        </w:numPr>
      </w:pPr>
      <w:bookmarkStart w:id="43" w:name="_Toc41501244"/>
      <w:r w:rsidRPr="00283869">
        <w:t>Recursos</w:t>
      </w:r>
      <w:bookmarkEnd w:id="43"/>
    </w:p>
    <w:p w14:paraId="0D9B4F6D" w14:textId="77777777" w:rsidR="0044419C" w:rsidRPr="00283869" w:rsidRDefault="0044419C" w:rsidP="00303F66">
      <w:pPr>
        <w:shd w:val="clear" w:color="auto" w:fill="FFFFFF"/>
        <w:spacing w:after="0" w:line="240" w:lineRule="auto"/>
        <w:jc w:val="both"/>
        <w:textAlignment w:val="baseline"/>
        <w:rPr>
          <w:rFonts w:ascii="Palatino Linotype" w:hAnsi="Palatino Linotype" w:cs="Arial"/>
        </w:rPr>
      </w:pPr>
    </w:p>
    <w:p w14:paraId="1A42C930" w14:textId="2712B2C2" w:rsidR="0044419C" w:rsidRPr="009251EF" w:rsidRDefault="0044419C" w:rsidP="00303F66">
      <w:pPr>
        <w:spacing w:after="0" w:line="240" w:lineRule="auto"/>
        <w:jc w:val="both"/>
        <w:rPr>
          <w:rFonts w:ascii="Palatino Linotype" w:eastAsia="Arial Unicode MS" w:hAnsi="Palatino Linotype" w:cs="Arial Unicode MS"/>
          <w:sz w:val="24"/>
        </w:rPr>
      </w:pPr>
      <w:r w:rsidRPr="009251EF">
        <w:rPr>
          <w:rFonts w:ascii="Palatino Linotype" w:eastAsia="Arial Unicode MS" w:hAnsi="Palatino Linotype" w:cs="Arial Unicode MS"/>
          <w:sz w:val="24"/>
        </w:rPr>
        <w:t>Los recursos</w:t>
      </w:r>
      <w:r w:rsidR="001B63BB" w:rsidRPr="009251EF">
        <w:rPr>
          <w:rFonts w:ascii="Palatino Linotype" w:eastAsia="Arial Unicode MS" w:hAnsi="Palatino Linotype" w:cs="Arial Unicode MS"/>
          <w:sz w:val="24"/>
        </w:rPr>
        <w:t xml:space="preserve"> necesarios</w:t>
      </w:r>
      <w:r w:rsidRPr="009251EF">
        <w:rPr>
          <w:rFonts w:ascii="Palatino Linotype" w:eastAsia="Arial Unicode MS" w:hAnsi="Palatino Linotype" w:cs="Arial Unicode MS"/>
          <w:sz w:val="24"/>
        </w:rPr>
        <w:t xml:space="preserve"> para la implementación del Programa de Capacitación y Sensibilización </w:t>
      </w:r>
      <w:r w:rsidR="002C2C12" w:rsidRPr="009251EF">
        <w:rPr>
          <w:rFonts w:ascii="Palatino Linotype" w:hAnsi="Palatino Linotype" w:cs="Arial"/>
          <w:sz w:val="24"/>
        </w:rPr>
        <w:t>son los siguientes</w:t>
      </w:r>
      <w:r w:rsidRPr="009251EF">
        <w:rPr>
          <w:rFonts w:ascii="Palatino Linotype" w:eastAsia="Arial Unicode MS" w:hAnsi="Palatino Linotype" w:cs="Arial Unicode MS"/>
          <w:sz w:val="24"/>
        </w:rPr>
        <w:t>:</w:t>
      </w:r>
    </w:p>
    <w:p w14:paraId="253D9375" w14:textId="77777777" w:rsidR="0044419C" w:rsidRPr="00283869" w:rsidRDefault="0044419C" w:rsidP="00303F66">
      <w:pPr>
        <w:shd w:val="clear" w:color="auto" w:fill="FFFFFF"/>
        <w:spacing w:after="0" w:line="240" w:lineRule="auto"/>
        <w:jc w:val="both"/>
        <w:rPr>
          <w:rFonts w:ascii="Palatino Linotype" w:hAnsi="Palatino Linotype" w:cs="Arial"/>
          <w:sz w:val="24"/>
          <w:szCs w:val="24"/>
        </w:rPr>
      </w:pPr>
    </w:p>
    <w:p w14:paraId="464EB8C9" w14:textId="35748342" w:rsidR="0044419C" w:rsidRPr="00283869" w:rsidRDefault="00C73C01" w:rsidP="00C73C01">
      <w:pPr>
        <w:pStyle w:val="Descripcin"/>
        <w:jc w:val="center"/>
        <w:rPr>
          <w:rFonts w:ascii="Palatino Linotype" w:eastAsia="Arial Unicode MS" w:hAnsi="Palatino Linotype" w:cs="Arial Unicode MS"/>
          <w:i w:val="0"/>
          <w:color w:val="auto"/>
          <w:sz w:val="20"/>
          <w:szCs w:val="20"/>
        </w:rPr>
      </w:pPr>
      <w:bookmarkStart w:id="44" w:name="_Toc3473992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44419C" w:rsidRPr="00283869">
        <w:rPr>
          <w:rFonts w:ascii="Palatino Linotype" w:eastAsia="Arial Unicode MS" w:hAnsi="Palatino Linotype" w:cs="Arial Unicode MS"/>
          <w:i w:val="0"/>
          <w:color w:val="auto"/>
          <w:sz w:val="20"/>
          <w:szCs w:val="20"/>
        </w:rPr>
        <w:t>Recursos</w:t>
      </w:r>
      <w:r w:rsidR="00624E84" w:rsidRPr="00283869">
        <w:rPr>
          <w:rFonts w:ascii="Palatino Linotype" w:eastAsia="Arial Unicode MS" w:hAnsi="Palatino Linotype" w:cs="Arial Unicode MS"/>
          <w:i w:val="0"/>
          <w:color w:val="auto"/>
          <w:sz w:val="20"/>
          <w:szCs w:val="20"/>
        </w:rPr>
        <w:t>.</w:t>
      </w:r>
      <w:r w:rsidR="0044419C" w:rsidRPr="00283869">
        <w:rPr>
          <w:rFonts w:ascii="Palatino Linotype" w:eastAsia="Arial Unicode MS" w:hAnsi="Palatino Linotype" w:cs="Arial Unicode MS"/>
          <w:i w:val="0"/>
          <w:color w:val="auto"/>
          <w:sz w:val="20"/>
          <w:szCs w:val="20"/>
        </w:rPr>
        <w:t xml:space="preserve"> Programa de </w:t>
      </w:r>
      <w:r w:rsidR="005A2624" w:rsidRPr="00283869">
        <w:rPr>
          <w:rFonts w:ascii="Palatino Linotype" w:eastAsia="Arial Unicode MS" w:hAnsi="Palatino Linotype" w:cs="Arial Unicode MS"/>
          <w:i w:val="0"/>
          <w:color w:val="auto"/>
          <w:sz w:val="20"/>
          <w:szCs w:val="20"/>
        </w:rPr>
        <w:t>Capacitación y Sensibilización</w:t>
      </w:r>
      <w:bookmarkEnd w:id="44"/>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76"/>
        <w:gridCol w:w="7018"/>
      </w:tblGrid>
      <w:tr w:rsidR="0044419C" w:rsidRPr="00283869" w14:paraId="7DAAAD81" w14:textId="77777777" w:rsidTr="00351334">
        <w:trPr>
          <w:jc w:val="center"/>
        </w:trPr>
        <w:tc>
          <w:tcPr>
            <w:tcW w:w="2376" w:type="dxa"/>
            <w:tcBorders>
              <w:top w:val="single" w:sz="12" w:space="0" w:color="0070C0"/>
              <w:bottom w:val="single" w:sz="18" w:space="0" w:color="0070C0"/>
            </w:tcBorders>
            <w:shd w:val="clear" w:color="auto" w:fill="DEEAF6" w:themeFill="accent1" w:themeFillTint="33"/>
          </w:tcPr>
          <w:p w14:paraId="5513C338" w14:textId="1EA7A64A" w:rsidR="0044419C" w:rsidRPr="00283869" w:rsidRDefault="00C2435D"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RECURSOS</w:t>
            </w:r>
          </w:p>
        </w:tc>
        <w:tc>
          <w:tcPr>
            <w:tcW w:w="7018" w:type="dxa"/>
            <w:tcBorders>
              <w:top w:val="single" w:sz="12" w:space="0" w:color="0070C0"/>
              <w:bottom w:val="single" w:sz="18" w:space="0" w:color="0070C0"/>
            </w:tcBorders>
            <w:shd w:val="clear" w:color="auto" w:fill="DEEAF6" w:themeFill="accent1" w:themeFillTint="33"/>
          </w:tcPr>
          <w:p w14:paraId="72353121" w14:textId="30F7D8E6" w:rsidR="0044419C" w:rsidRPr="00283869" w:rsidRDefault="00C2435D"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DESCRIPCIÓN</w:t>
            </w:r>
          </w:p>
        </w:tc>
      </w:tr>
      <w:tr w:rsidR="0044419C" w:rsidRPr="00283869" w14:paraId="75339976" w14:textId="77777777" w:rsidTr="000C197F">
        <w:trPr>
          <w:jc w:val="center"/>
        </w:trPr>
        <w:tc>
          <w:tcPr>
            <w:tcW w:w="2376" w:type="dxa"/>
            <w:tcBorders>
              <w:top w:val="single" w:sz="18" w:space="0" w:color="0070C0"/>
            </w:tcBorders>
            <w:shd w:val="clear" w:color="auto" w:fill="DEEAF6" w:themeFill="accent1" w:themeFillTint="33"/>
          </w:tcPr>
          <w:p w14:paraId="474D2A99" w14:textId="77777777" w:rsidR="00624E84" w:rsidRPr="00283869" w:rsidRDefault="00624E84" w:rsidP="00303F66">
            <w:pPr>
              <w:spacing w:after="0" w:line="240" w:lineRule="auto"/>
              <w:jc w:val="center"/>
              <w:textAlignment w:val="baseline"/>
              <w:rPr>
                <w:rFonts w:ascii="Palatino Linotype" w:hAnsi="Palatino Linotype" w:cs="Arial"/>
                <w:b/>
                <w:sz w:val="20"/>
                <w:szCs w:val="20"/>
              </w:rPr>
            </w:pPr>
          </w:p>
          <w:p w14:paraId="0E1C1E7B" w14:textId="77777777" w:rsidR="00624E84" w:rsidRPr="00283869" w:rsidRDefault="00624E84" w:rsidP="00303F66">
            <w:pPr>
              <w:spacing w:after="0" w:line="240" w:lineRule="auto"/>
              <w:jc w:val="center"/>
              <w:textAlignment w:val="baseline"/>
              <w:rPr>
                <w:rFonts w:ascii="Palatino Linotype" w:hAnsi="Palatino Linotype" w:cs="Arial"/>
                <w:b/>
                <w:sz w:val="20"/>
                <w:szCs w:val="20"/>
              </w:rPr>
            </w:pPr>
          </w:p>
          <w:p w14:paraId="17CF2B12" w14:textId="7667FB2F" w:rsidR="0044419C" w:rsidRPr="00283869" w:rsidRDefault="0044419C"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Humanos</w:t>
            </w:r>
          </w:p>
        </w:tc>
        <w:tc>
          <w:tcPr>
            <w:tcW w:w="7018" w:type="dxa"/>
            <w:tcBorders>
              <w:top w:val="single" w:sz="18" w:space="0" w:color="0070C0"/>
            </w:tcBorders>
          </w:tcPr>
          <w:p w14:paraId="3C425E6D" w14:textId="77777777" w:rsidR="00C73C01" w:rsidRPr="00283869" w:rsidRDefault="00C73C01" w:rsidP="00C73C01">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Personas naturales o jurídicas que acrediten experiencia y título en:</w:t>
            </w:r>
          </w:p>
          <w:p w14:paraId="42F735E0" w14:textId="1275284C" w:rsidR="00C73C01" w:rsidRPr="00283869" w:rsidRDefault="00C73C01" w:rsidP="00A97393">
            <w:pPr>
              <w:pStyle w:val="Prrafodelista"/>
              <w:numPr>
                <w:ilvl w:val="0"/>
                <w:numId w:val="12"/>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Profesional en Archivística, Bibliotecología, o afines</w:t>
            </w:r>
            <w:r w:rsidR="00627C3B" w:rsidRPr="00283869">
              <w:rPr>
                <w:rFonts w:ascii="Palatino Linotype" w:hAnsi="Palatino Linotype" w:cs="Arial"/>
                <w:sz w:val="20"/>
                <w:szCs w:val="20"/>
              </w:rPr>
              <w:t>.</w:t>
            </w:r>
          </w:p>
          <w:p w14:paraId="6201CD13" w14:textId="501E8B7C" w:rsidR="00C73C01" w:rsidRPr="00283869" w:rsidRDefault="001F7756" w:rsidP="00A97393">
            <w:pPr>
              <w:pStyle w:val="Prrafodelista"/>
              <w:numPr>
                <w:ilvl w:val="0"/>
                <w:numId w:val="12"/>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Profesional en Microbiología.</w:t>
            </w:r>
            <w:r w:rsidR="00C73C01" w:rsidRPr="00283869">
              <w:rPr>
                <w:rFonts w:ascii="Palatino Linotype" w:hAnsi="Palatino Linotype" w:cs="Arial"/>
                <w:sz w:val="20"/>
                <w:szCs w:val="20"/>
              </w:rPr>
              <w:t xml:space="preserve"> </w:t>
            </w:r>
          </w:p>
          <w:p w14:paraId="5E22404E" w14:textId="77777777" w:rsidR="0044419C" w:rsidRPr="00283869" w:rsidRDefault="00C73C01" w:rsidP="00A97393">
            <w:pPr>
              <w:pStyle w:val="Prrafodelista"/>
              <w:numPr>
                <w:ilvl w:val="0"/>
                <w:numId w:val="12"/>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Profesional en Conservación y Restauración afines a cada tema programado.</w:t>
            </w:r>
          </w:p>
          <w:p w14:paraId="7E9656B1" w14:textId="35C89546" w:rsidR="00C73C01" w:rsidRPr="00283869" w:rsidRDefault="00624E84" w:rsidP="00A97393">
            <w:pPr>
              <w:pStyle w:val="Prrafodelista"/>
              <w:numPr>
                <w:ilvl w:val="0"/>
                <w:numId w:val="12"/>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De acuerdo con el</w:t>
            </w:r>
            <w:r w:rsidR="00C73C01" w:rsidRPr="00283869">
              <w:rPr>
                <w:rFonts w:ascii="Palatino Linotype" w:hAnsi="Palatino Linotype" w:cs="Arial"/>
                <w:sz w:val="20"/>
                <w:szCs w:val="20"/>
              </w:rPr>
              <w:t xml:space="preserve"> tema a tratar se asigna el profesional. </w:t>
            </w:r>
          </w:p>
          <w:p w14:paraId="01B4191A" w14:textId="62823B8B" w:rsidR="00C73C01" w:rsidRPr="00283869" w:rsidRDefault="00A47BF2" w:rsidP="00A97393">
            <w:pPr>
              <w:pStyle w:val="Prrafodelista"/>
              <w:numPr>
                <w:ilvl w:val="0"/>
                <w:numId w:val="12"/>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Presidentes de Sala, Tribunal, </w:t>
            </w:r>
            <w:r w:rsidR="00624E84" w:rsidRPr="00283869">
              <w:rPr>
                <w:rFonts w:ascii="Palatino Linotype" w:hAnsi="Palatino Linotype" w:cs="Arial"/>
                <w:sz w:val="20"/>
                <w:szCs w:val="20"/>
              </w:rPr>
              <w:t>s</w:t>
            </w:r>
            <w:r w:rsidRPr="00283869">
              <w:rPr>
                <w:rFonts w:ascii="Palatino Linotype" w:hAnsi="Palatino Linotype" w:cs="Arial"/>
                <w:sz w:val="20"/>
                <w:szCs w:val="20"/>
              </w:rPr>
              <w:t xml:space="preserve">ubdirectores, </w:t>
            </w:r>
            <w:r w:rsidR="00624E84" w:rsidRPr="00283869">
              <w:rPr>
                <w:rFonts w:ascii="Palatino Linotype" w:hAnsi="Palatino Linotype" w:cs="Arial"/>
                <w:sz w:val="20"/>
                <w:szCs w:val="20"/>
              </w:rPr>
              <w:t>j</w:t>
            </w:r>
            <w:r w:rsidRPr="00283869">
              <w:rPr>
                <w:rFonts w:ascii="Palatino Linotype" w:hAnsi="Palatino Linotype" w:cs="Arial"/>
                <w:sz w:val="20"/>
                <w:szCs w:val="20"/>
              </w:rPr>
              <w:t xml:space="preserve">efes de </w:t>
            </w:r>
            <w:r w:rsidR="00624E84" w:rsidRPr="00283869">
              <w:rPr>
                <w:rFonts w:ascii="Palatino Linotype" w:hAnsi="Palatino Linotype" w:cs="Arial"/>
                <w:sz w:val="20"/>
                <w:szCs w:val="20"/>
              </w:rPr>
              <w:t>d</w:t>
            </w:r>
            <w:r w:rsidRPr="00283869">
              <w:rPr>
                <w:rFonts w:ascii="Palatino Linotype" w:hAnsi="Palatino Linotype" w:cs="Arial"/>
                <w:sz w:val="20"/>
                <w:szCs w:val="20"/>
              </w:rPr>
              <w:t>epartamento y contratistas de la entidad.</w:t>
            </w:r>
          </w:p>
        </w:tc>
      </w:tr>
      <w:tr w:rsidR="0044419C" w:rsidRPr="00283869" w14:paraId="68A4F226" w14:textId="77777777" w:rsidTr="000C197F">
        <w:trPr>
          <w:jc w:val="center"/>
        </w:trPr>
        <w:tc>
          <w:tcPr>
            <w:tcW w:w="2376" w:type="dxa"/>
            <w:shd w:val="clear" w:color="auto" w:fill="DEEAF6" w:themeFill="accent1" w:themeFillTint="33"/>
          </w:tcPr>
          <w:p w14:paraId="57934BB7" w14:textId="20DAAE17" w:rsidR="0044419C" w:rsidRPr="00283869" w:rsidRDefault="0044419C"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Técnicos</w:t>
            </w:r>
          </w:p>
        </w:tc>
        <w:tc>
          <w:tcPr>
            <w:tcW w:w="7018" w:type="dxa"/>
          </w:tcPr>
          <w:p w14:paraId="10383AC0" w14:textId="77777777" w:rsidR="0044419C" w:rsidRPr="00283869" w:rsidRDefault="00A47BF2" w:rsidP="00CF1E56">
            <w:pPr>
              <w:pStyle w:val="Prrafodelista"/>
              <w:numPr>
                <w:ilvl w:val="0"/>
                <w:numId w:val="8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Folletos, micrófono computador, presentación, videos, video beam, entre otros.</w:t>
            </w:r>
          </w:p>
          <w:p w14:paraId="48CC8206" w14:textId="3D630EE6" w:rsidR="00A47BF2" w:rsidRPr="00283869" w:rsidRDefault="00A47BF2" w:rsidP="00CF1E56">
            <w:pPr>
              <w:pStyle w:val="Prrafodelista"/>
              <w:numPr>
                <w:ilvl w:val="0"/>
                <w:numId w:val="8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Formato listado de asistencia a reunión interna, código JEP-FR-02-03, Versión 0.0.</w:t>
            </w:r>
          </w:p>
        </w:tc>
      </w:tr>
      <w:tr w:rsidR="0044419C" w:rsidRPr="00283869" w14:paraId="388C2068" w14:textId="77777777" w:rsidTr="000C197F">
        <w:trPr>
          <w:jc w:val="center"/>
        </w:trPr>
        <w:tc>
          <w:tcPr>
            <w:tcW w:w="2376" w:type="dxa"/>
            <w:shd w:val="clear" w:color="auto" w:fill="DEEAF6" w:themeFill="accent1" w:themeFillTint="33"/>
          </w:tcPr>
          <w:p w14:paraId="1AEA9112" w14:textId="5832A05B" w:rsidR="0044419C" w:rsidRPr="00283869" w:rsidRDefault="0044419C"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Logísticos</w:t>
            </w:r>
          </w:p>
        </w:tc>
        <w:tc>
          <w:tcPr>
            <w:tcW w:w="7018" w:type="dxa"/>
          </w:tcPr>
          <w:p w14:paraId="33CC1D48" w14:textId="68CDB482" w:rsidR="0044419C" w:rsidRPr="00283869" w:rsidRDefault="00A47BF2" w:rsidP="00CF1E56">
            <w:pPr>
              <w:pStyle w:val="Prrafodelista"/>
              <w:numPr>
                <w:ilvl w:val="0"/>
                <w:numId w:val="84"/>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Oficinas, salones de capacitación y/o auditorio.</w:t>
            </w:r>
          </w:p>
        </w:tc>
      </w:tr>
      <w:tr w:rsidR="0044419C" w:rsidRPr="00283869" w14:paraId="5429B297" w14:textId="77777777" w:rsidTr="000C197F">
        <w:trPr>
          <w:jc w:val="center"/>
        </w:trPr>
        <w:tc>
          <w:tcPr>
            <w:tcW w:w="2376" w:type="dxa"/>
            <w:shd w:val="clear" w:color="auto" w:fill="DEEAF6" w:themeFill="accent1" w:themeFillTint="33"/>
          </w:tcPr>
          <w:p w14:paraId="72C41A08" w14:textId="35CAFA15" w:rsidR="0044419C" w:rsidRPr="00283869" w:rsidRDefault="00A47BF2"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F</w:t>
            </w:r>
            <w:r w:rsidR="0044419C" w:rsidRPr="00283869">
              <w:rPr>
                <w:rFonts w:ascii="Palatino Linotype" w:hAnsi="Palatino Linotype" w:cs="Arial"/>
                <w:b/>
                <w:sz w:val="20"/>
                <w:szCs w:val="20"/>
              </w:rPr>
              <w:t>inancieros</w:t>
            </w:r>
          </w:p>
        </w:tc>
        <w:tc>
          <w:tcPr>
            <w:tcW w:w="7018" w:type="dxa"/>
          </w:tcPr>
          <w:p w14:paraId="6827A675" w14:textId="67CA1771" w:rsidR="0044419C" w:rsidRPr="00283869" w:rsidRDefault="00A47BF2" w:rsidP="00CF1E56">
            <w:pPr>
              <w:pStyle w:val="Prrafodelista"/>
              <w:numPr>
                <w:ilvl w:val="0"/>
                <w:numId w:val="84"/>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Asignados por la JEP para la implementación, seguimiento y control del programa.</w:t>
            </w:r>
          </w:p>
        </w:tc>
      </w:tr>
    </w:tbl>
    <w:p w14:paraId="2A88156A" w14:textId="157582A9"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w:t>
      </w:r>
      <w:r w:rsidR="00A47BF2" w:rsidRPr="00283869">
        <w:rPr>
          <w:rFonts w:ascii="Palatino Linotype" w:hAnsi="Palatino Linotype"/>
          <w:sz w:val="20"/>
          <w:szCs w:val="20"/>
        </w:rPr>
        <w:t xml:space="preserve">- </w:t>
      </w:r>
      <w:r w:rsidRPr="00283869">
        <w:rPr>
          <w:rFonts w:ascii="Palatino Linotype" w:hAnsi="Palatino Linotype"/>
          <w:sz w:val="20"/>
          <w:szCs w:val="20"/>
        </w:rPr>
        <w:t>EOS Conservación y Gestión Documental S.AS</w:t>
      </w:r>
    </w:p>
    <w:p w14:paraId="3378E516" w14:textId="2E821055" w:rsidR="00020F63" w:rsidRPr="00283869" w:rsidRDefault="00020F63" w:rsidP="00CF1E56">
      <w:pPr>
        <w:pStyle w:val="Estilo2"/>
        <w:numPr>
          <w:ilvl w:val="3"/>
          <w:numId w:val="140"/>
        </w:numPr>
      </w:pPr>
      <w:bookmarkStart w:id="45" w:name="_Toc41501245"/>
      <w:r w:rsidRPr="00283869">
        <w:lastRenderedPageBreak/>
        <w:t>Requisitos de los profesionales para capacitación</w:t>
      </w:r>
      <w:r w:rsidR="000C197F" w:rsidRPr="00283869">
        <w:t xml:space="preserve"> y</w:t>
      </w:r>
      <w:r w:rsidRPr="00283869">
        <w:t xml:space="preserve"> sensibilización</w:t>
      </w:r>
      <w:bookmarkEnd w:id="45"/>
    </w:p>
    <w:p w14:paraId="3FF95B07" w14:textId="77777777" w:rsidR="00020F63" w:rsidRPr="00283869" w:rsidRDefault="00020F63" w:rsidP="00020F63">
      <w:pPr>
        <w:shd w:val="clear" w:color="auto" w:fill="FFFFFF"/>
        <w:spacing w:after="0" w:line="240" w:lineRule="auto"/>
        <w:jc w:val="both"/>
        <w:textAlignment w:val="baseline"/>
        <w:rPr>
          <w:rFonts w:ascii="Palatino Linotype" w:hAnsi="Palatino Linotype" w:cs="Arial"/>
        </w:rPr>
      </w:pPr>
    </w:p>
    <w:p w14:paraId="5C25F3CF" w14:textId="2ADFD4E9" w:rsidR="00020F63" w:rsidRPr="009251EF" w:rsidRDefault="009251EF" w:rsidP="00020F63">
      <w:pPr>
        <w:spacing w:after="0" w:line="240" w:lineRule="auto"/>
        <w:jc w:val="both"/>
        <w:textAlignment w:val="baseline"/>
        <w:rPr>
          <w:rFonts w:ascii="Palatino Linotype" w:hAnsi="Palatino Linotype" w:cs="Arial"/>
          <w:sz w:val="24"/>
        </w:rPr>
      </w:pPr>
      <w:r>
        <w:rPr>
          <w:rFonts w:ascii="Palatino Linotype" w:hAnsi="Palatino Linotype" w:cs="Arial"/>
          <w:sz w:val="24"/>
        </w:rPr>
        <w:t xml:space="preserve">     </w:t>
      </w:r>
      <w:r w:rsidR="00020F63" w:rsidRPr="009251EF">
        <w:rPr>
          <w:rFonts w:ascii="Palatino Linotype" w:hAnsi="Palatino Linotype" w:cs="Arial"/>
          <w:sz w:val="24"/>
        </w:rPr>
        <w:t xml:space="preserve">Los requisitos que </w:t>
      </w:r>
      <w:r w:rsidR="000C197F" w:rsidRPr="009251EF">
        <w:rPr>
          <w:rFonts w:ascii="Palatino Linotype" w:hAnsi="Palatino Linotype" w:cs="Arial"/>
          <w:sz w:val="24"/>
        </w:rPr>
        <w:t>deben</w:t>
      </w:r>
      <w:r w:rsidR="00020F63" w:rsidRPr="009251EF">
        <w:rPr>
          <w:rFonts w:ascii="Palatino Linotype" w:hAnsi="Palatino Linotype" w:cs="Arial"/>
          <w:sz w:val="24"/>
        </w:rPr>
        <w:t xml:space="preserve"> cumplir </w:t>
      </w:r>
      <w:r w:rsidR="000C197F" w:rsidRPr="009251EF">
        <w:rPr>
          <w:rFonts w:ascii="Palatino Linotype" w:hAnsi="Palatino Linotype" w:cs="Arial"/>
          <w:sz w:val="24"/>
        </w:rPr>
        <w:t>los profesionales</w:t>
      </w:r>
      <w:r w:rsidR="00020F63" w:rsidRPr="009251EF">
        <w:rPr>
          <w:rFonts w:ascii="Palatino Linotype" w:hAnsi="Palatino Linotype" w:cs="Arial"/>
          <w:sz w:val="24"/>
        </w:rPr>
        <w:t xml:space="preserve"> para </w:t>
      </w:r>
      <w:r w:rsidR="000C197F" w:rsidRPr="009251EF">
        <w:rPr>
          <w:rFonts w:ascii="Palatino Linotype" w:hAnsi="Palatino Linotype" w:cs="Arial"/>
          <w:sz w:val="24"/>
        </w:rPr>
        <w:t>realizar</w:t>
      </w:r>
      <w:r w:rsidR="00020F63" w:rsidRPr="009251EF">
        <w:rPr>
          <w:rFonts w:ascii="Palatino Linotype" w:hAnsi="Palatino Linotype" w:cs="Arial"/>
          <w:sz w:val="24"/>
        </w:rPr>
        <w:t xml:space="preserve"> el servicio </w:t>
      </w:r>
      <w:r w:rsidR="000C197F" w:rsidRPr="009251EF">
        <w:rPr>
          <w:rFonts w:ascii="Palatino Linotype" w:hAnsi="Palatino Linotype" w:cs="Arial"/>
          <w:sz w:val="24"/>
        </w:rPr>
        <w:t xml:space="preserve">de capacitación y sensibilización. </w:t>
      </w:r>
    </w:p>
    <w:p w14:paraId="370724FD" w14:textId="77777777" w:rsidR="00020F63" w:rsidRPr="00283869" w:rsidRDefault="00020F63" w:rsidP="00020F63">
      <w:pPr>
        <w:spacing w:after="0" w:line="240" w:lineRule="auto"/>
        <w:jc w:val="both"/>
        <w:textAlignment w:val="baseline"/>
        <w:rPr>
          <w:rFonts w:ascii="Palatino Linotype" w:hAnsi="Palatino Linotype" w:cs="Arial"/>
          <w:sz w:val="18"/>
          <w:szCs w:val="18"/>
        </w:rPr>
      </w:pPr>
    </w:p>
    <w:p w14:paraId="75AE898C" w14:textId="77777777" w:rsidR="00890C9B" w:rsidRPr="009251EF" w:rsidRDefault="00020F63" w:rsidP="00CF1E56">
      <w:pPr>
        <w:pStyle w:val="Prrafodelista"/>
        <w:numPr>
          <w:ilvl w:val="0"/>
          <w:numId w:val="84"/>
        </w:numPr>
        <w:spacing w:after="0" w:line="240" w:lineRule="auto"/>
        <w:jc w:val="both"/>
        <w:textAlignment w:val="baseline"/>
        <w:rPr>
          <w:rFonts w:ascii="Palatino Linotype" w:hAnsi="Palatino Linotype" w:cs="Arial"/>
          <w:b/>
          <w:sz w:val="24"/>
        </w:rPr>
      </w:pPr>
      <w:r w:rsidRPr="009251EF">
        <w:rPr>
          <w:rFonts w:ascii="Palatino Linotype" w:hAnsi="Palatino Linotype" w:cs="Arial"/>
          <w:b/>
          <w:sz w:val="24"/>
        </w:rPr>
        <w:t>Persona N</w:t>
      </w:r>
      <w:r w:rsidR="000C197F" w:rsidRPr="009251EF">
        <w:rPr>
          <w:rFonts w:ascii="Palatino Linotype" w:hAnsi="Palatino Linotype" w:cs="Arial"/>
          <w:b/>
          <w:sz w:val="24"/>
        </w:rPr>
        <w:t>atural</w:t>
      </w:r>
      <w:r w:rsidR="001F7756" w:rsidRPr="009251EF">
        <w:rPr>
          <w:rFonts w:ascii="Palatino Linotype" w:hAnsi="Palatino Linotype" w:cs="Arial"/>
          <w:b/>
          <w:sz w:val="24"/>
        </w:rPr>
        <w:t xml:space="preserve">: </w:t>
      </w:r>
    </w:p>
    <w:p w14:paraId="0109D3DC" w14:textId="43DFAFE1" w:rsidR="001F7756" w:rsidRPr="009251EF" w:rsidRDefault="00890C9B" w:rsidP="00CF1E56">
      <w:pPr>
        <w:pStyle w:val="Prrafodelista"/>
        <w:numPr>
          <w:ilvl w:val="1"/>
          <w:numId w:val="84"/>
        </w:numPr>
        <w:spacing w:after="0" w:line="240" w:lineRule="auto"/>
        <w:jc w:val="both"/>
        <w:textAlignment w:val="baseline"/>
        <w:rPr>
          <w:rFonts w:ascii="Palatino Linotype" w:hAnsi="Palatino Linotype" w:cs="Arial"/>
          <w:b/>
          <w:sz w:val="24"/>
        </w:rPr>
      </w:pPr>
      <w:r w:rsidRPr="009251EF">
        <w:rPr>
          <w:rFonts w:ascii="Palatino Linotype" w:hAnsi="Palatino Linotype"/>
          <w:sz w:val="24"/>
        </w:rPr>
        <w:t>Profesional</w:t>
      </w:r>
      <w:r w:rsidR="00020F63" w:rsidRPr="009251EF">
        <w:rPr>
          <w:rFonts w:ascii="Palatino Linotype" w:hAnsi="Palatino Linotype"/>
          <w:sz w:val="24"/>
        </w:rPr>
        <w:t xml:space="preserve"> en Conservación Restauración de Bienes Muebles</w:t>
      </w:r>
      <w:r w:rsidR="00020F63" w:rsidRPr="009251EF">
        <w:rPr>
          <w:rFonts w:ascii="Palatino Linotype" w:hAnsi="Palatino Linotype" w:cs="Arial"/>
          <w:sz w:val="24"/>
        </w:rPr>
        <w:t xml:space="preserve"> y/o Profesional en Microbiología, con experiencia </w:t>
      </w:r>
      <w:r w:rsidR="000C197F" w:rsidRPr="009251EF">
        <w:rPr>
          <w:rFonts w:ascii="Palatino Linotype" w:hAnsi="Palatino Linotype" w:cs="Arial"/>
          <w:sz w:val="24"/>
        </w:rPr>
        <w:t>relacionada</w:t>
      </w:r>
      <w:r w:rsidR="001F7756" w:rsidRPr="009251EF">
        <w:rPr>
          <w:rFonts w:ascii="Palatino Linotype" w:hAnsi="Palatino Linotype" w:cs="Arial"/>
          <w:sz w:val="24"/>
        </w:rPr>
        <w:t xml:space="preserve"> en conservación documental</w:t>
      </w:r>
      <w:r w:rsidRPr="009251EF">
        <w:rPr>
          <w:rFonts w:ascii="Palatino Linotype" w:hAnsi="Palatino Linotype" w:cs="Arial"/>
          <w:sz w:val="24"/>
        </w:rPr>
        <w:t>.</w:t>
      </w:r>
    </w:p>
    <w:p w14:paraId="585658FC" w14:textId="7919C543" w:rsidR="001F7756" w:rsidRPr="009251EF" w:rsidRDefault="001F7756" w:rsidP="00CF1E56">
      <w:pPr>
        <w:pStyle w:val="Prrafodelista"/>
        <w:numPr>
          <w:ilvl w:val="1"/>
          <w:numId w:val="84"/>
        </w:numPr>
        <w:spacing w:after="0" w:line="240" w:lineRule="auto"/>
        <w:jc w:val="both"/>
        <w:textAlignment w:val="baseline"/>
        <w:rPr>
          <w:rFonts w:ascii="Palatino Linotype" w:hAnsi="Palatino Linotype" w:cs="Arial"/>
          <w:b/>
          <w:sz w:val="24"/>
        </w:rPr>
      </w:pPr>
      <w:r w:rsidRPr="009251EF">
        <w:rPr>
          <w:rFonts w:ascii="Palatino Linotype" w:hAnsi="Palatino Linotype" w:cs="Arial"/>
          <w:sz w:val="24"/>
        </w:rPr>
        <w:t xml:space="preserve">Profesional en Archivística, Bibliotecología, o carreras afines con experiencia relacionada en </w:t>
      </w:r>
      <w:r w:rsidR="00890C9B" w:rsidRPr="009251EF">
        <w:rPr>
          <w:rFonts w:ascii="Palatino Linotype" w:hAnsi="Palatino Linotype" w:cs="Arial"/>
          <w:sz w:val="24"/>
        </w:rPr>
        <w:t>elaboración de instrumentos archivísticos y diagnóstico integral de archivo.</w:t>
      </w:r>
    </w:p>
    <w:p w14:paraId="231A66F5" w14:textId="77777777" w:rsidR="00020F63" w:rsidRPr="00283869" w:rsidRDefault="00020F63" w:rsidP="001F7756">
      <w:pPr>
        <w:spacing w:after="0" w:line="240" w:lineRule="auto"/>
        <w:jc w:val="both"/>
        <w:textAlignment w:val="baseline"/>
        <w:rPr>
          <w:rFonts w:ascii="Palatino Linotype" w:hAnsi="Palatino Linotype" w:cs="Arial"/>
        </w:rPr>
      </w:pPr>
    </w:p>
    <w:p w14:paraId="6AAEC0A1" w14:textId="77777777" w:rsidR="001F7756" w:rsidRPr="009251EF" w:rsidRDefault="00020F63" w:rsidP="00CF1E56">
      <w:pPr>
        <w:pStyle w:val="Prrafodelista"/>
        <w:numPr>
          <w:ilvl w:val="0"/>
          <w:numId w:val="84"/>
        </w:numPr>
        <w:spacing w:after="0" w:line="240" w:lineRule="auto"/>
        <w:jc w:val="both"/>
        <w:textAlignment w:val="baseline"/>
        <w:rPr>
          <w:rFonts w:ascii="Palatino Linotype" w:hAnsi="Palatino Linotype" w:cs="Arial"/>
          <w:b/>
          <w:sz w:val="24"/>
        </w:rPr>
      </w:pPr>
      <w:r w:rsidRPr="009251EF">
        <w:rPr>
          <w:rFonts w:ascii="Palatino Linotype" w:hAnsi="Palatino Linotype" w:cs="Arial"/>
          <w:b/>
          <w:sz w:val="24"/>
        </w:rPr>
        <w:t xml:space="preserve">Persona Jurídica: </w:t>
      </w:r>
    </w:p>
    <w:p w14:paraId="7E1DDB92" w14:textId="2FEC8ECA" w:rsidR="00020F63" w:rsidRPr="009251EF" w:rsidRDefault="00020F63" w:rsidP="00CF1E56">
      <w:pPr>
        <w:pStyle w:val="Prrafodelista"/>
        <w:numPr>
          <w:ilvl w:val="0"/>
          <w:numId w:val="88"/>
        </w:numPr>
        <w:spacing w:after="0" w:line="240" w:lineRule="auto"/>
        <w:jc w:val="both"/>
        <w:textAlignment w:val="baseline"/>
        <w:rPr>
          <w:rFonts w:ascii="Palatino Linotype" w:hAnsi="Palatino Linotype" w:cs="Arial"/>
          <w:b/>
          <w:sz w:val="24"/>
        </w:rPr>
      </w:pPr>
      <w:r w:rsidRPr="009251EF">
        <w:rPr>
          <w:rFonts w:ascii="Palatino Linotype" w:hAnsi="Palatino Linotype"/>
          <w:sz w:val="24"/>
        </w:rPr>
        <w:t xml:space="preserve">Las personas jurídicas que </w:t>
      </w:r>
      <w:r w:rsidR="00890C9B" w:rsidRPr="009251EF">
        <w:rPr>
          <w:rFonts w:ascii="Palatino Linotype" w:hAnsi="Palatino Linotype"/>
          <w:sz w:val="24"/>
        </w:rPr>
        <w:t>ofrezcan los</w:t>
      </w:r>
      <w:r w:rsidRPr="009251EF">
        <w:rPr>
          <w:rFonts w:ascii="Palatino Linotype" w:hAnsi="Palatino Linotype"/>
          <w:sz w:val="24"/>
        </w:rPr>
        <w:t xml:space="preserve"> servicios</w:t>
      </w:r>
      <w:r w:rsidR="00890C9B" w:rsidRPr="009251EF">
        <w:rPr>
          <w:rFonts w:ascii="Palatino Linotype" w:hAnsi="Palatino Linotype"/>
          <w:sz w:val="24"/>
        </w:rPr>
        <w:t xml:space="preserve"> de capacitación</w:t>
      </w:r>
      <w:r w:rsidRPr="009251EF">
        <w:rPr>
          <w:rFonts w:ascii="Palatino Linotype" w:hAnsi="Palatino Linotype"/>
          <w:sz w:val="24"/>
        </w:rPr>
        <w:t xml:space="preserve"> deberá</w:t>
      </w:r>
      <w:r w:rsidR="00890C9B" w:rsidRPr="009251EF">
        <w:rPr>
          <w:rFonts w:ascii="Palatino Linotype" w:hAnsi="Palatino Linotype"/>
          <w:sz w:val="24"/>
        </w:rPr>
        <w:t>n</w:t>
      </w:r>
      <w:r w:rsidRPr="009251EF">
        <w:rPr>
          <w:rFonts w:ascii="Palatino Linotype" w:hAnsi="Palatino Linotype"/>
          <w:sz w:val="24"/>
        </w:rPr>
        <w:t xml:space="preserve"> acreditar que cuenta en su planta de personal con profesionales con título universitario en Conservación y R</w:t>
      </w:r>
      <w:r w:rsidR="00890C9B" w:rsidRPr="009251EF">
        <w:rPr>
          <w:rFonts w:ascii="Palatino Linotype" w:hAnsi="Palatino Linotype"/>
          <w:sz w:val="24"/>
        </w:rPr>
        <w:t xml:space="preserve">estauración de Bienes Muebles, </w:t>
      </w:r>
      <w:r w:rsidRPr="009251EF">
        <w:rPr>
          <w:rFonts w:ascii="Palatino Linotype" w:hAnsi="Palatino Linotype"/>
          <w:sz w:val="24"/>
        </w:rPr>
        <w:t xml:space="preserve">Profesional en Microbiología, </w:t>
      </w:r>
      <w:r w:rsidR="00890C9B" w:rsidRPr="009251EF">
        <w:rPr>
          <w:rFonts w:ascii="Palatino Linotype" w:hAnsi="Palatino Linotype" w:cs="Arial"/>
          <w:sz w:val="24"/>
        </w:rPr>
        <w:t>Profesional en Archivística</w:t>
      </w:r>
      <w:r w:rsidR="00417035" w:rsidRPr="009251EF">
        <w:rPr>
          <w:rFonts w:ascii="Palatino Linotype" w:hAnsi="Palatino Linotype" w:cs="Arial"/>
          <w:sz w:val="24"/>
        </w:rPr>
        <w:t xml:space="preserve"> y </w:t>
      </w:r>
      <w:r w:rsidR="00890C9B" w:rsidRPr="009251EF">
        <w:rPr>
          <w:rFonts w:ascii="Palatino Linotype" w:hAnsi="Palatino Linotype" w:cs="Arial"/>
          <w:sz w:val="24"/>
        </w:rPr>
        <w:t xml:space="preserve">Bibliotecología, </w:t>
      </w:r>
      <w:r w:rsidRPr="009251EF">
        <w:rPr>
          <w:rFonts w:ascii="Palatino Linotype" w:hAnsi="Palatino Linotype"/>
          <w:sz w:val="24"/>
        </w:rPr>
        <w:t>quienes realizar</w:t>
      </w:r>
      <w:r w:rsidR="00417035" w:rsidRPr="009251EF">
        <w:rPr>
          <w:rFonts w:ascii="Palatino Linotype" w:hAnsi="Palatino Linotype"/>
          <w:sz w:val="24"/>
        </w:rPr>
        <w:t>á</w:t>
      </w:r>
      <w:r w:rsidRPr="009251EF">
        <w:rPr>
          <w:rFonts w:ascii="Palatino Linotype" w:hAnsi="Palatino Linotype"/>
          <w:sz w:val="24"/>
        </w:rPr>
        <w:t>n las actividades</w:t>
      </w:r>
      <w:r w:rsidR="00890C9B" w:rsidRPr="009251EF">
        <w:rPr>
          <w:rFonts w:ascii="Palatino Linotype" w:hAnsi="Palatino Linotype"/>
          <w:sz w:val="24"/>
        </w:rPr>
        <w:t xml:space="preserve"> de capacitación</w:t>
      </w:r>
      <w:r w:rsidR="006262A8" w:rsidRPr="009251EF">
        <w:rPr>
          <w:rFonts w:ascii="Palatino Linotype" w:hAnsi="Palatino Linotype"/>
          <w:sz w:val="24"/>
        </w:rPr>
        <w:t xml:space="preserve"> </w:t>
      </w:r>
      <w:r w:rsidR="00890C9B" w:rsidRPr="009251EF">
        <w:rPr>
          <w:rFonts w:ascii="Palatino Linotype" w:hAnsi="Palatino Linotype"/>
          <w:sz w:val="24"/>
        </w:rPr>
        <w:t>sensibilización</w:t>
      </w:r>
      <w:r w:rsidRPr="009251EF">
        <w:rPr>
          <w:rFonts w:ascii="Palatino Linotype" w:hAnsi="Palatino Linotype"/>
          <w:sz w:val="24"/>
        </w:rPr>
        <w:t>.</w:t>
      </w:r>
    </w:p>
    <w:p w14:paraId="483AD047" w14:textId="04862A96" w:rsidR="009251EF" w:rsidRPr="009251EF" w:rsidRDefault="005A2E86" w:rsidP="00CF1E56">
      <w:pPr>
        <w:pStyle w:val="Estilo2"/>
        <w:numPr>
          <w:ilvl w:val="3"/>
          <w:numId w:val="140"/>
        </w:numPr>
      </w:pPr>
      <w:bookmarkStart w:id="46" w:name="_Toc41501246"/>
      <w:r w:rsidRPr="00283869">
        <w:t>Metodología</w:t>
      </w:r>
      <w:bookmarkEnd w:id="46"/>
    </w:p>
    <w:p w14:paraId="722B4281" w14:textId="7023B50A" w:rsidR="005A2E86" w:rsidRPr="009251EF" w:rsidRDefault="005A2E86" w:rsidP="00CF1E56">
      <w:pPr>
        <w:pStyle w:val="Estilo2"/>
        <w:numPr>
          <w:ilvl w:val="4"/>
          <w:numId w:val="140"/>
        </w:numPr>
        <w:rPr>
          <w:shd w:val="clear" w:color="auto" w:fill="FFFFFF"/>
        </w:rPr>
      </w:pPr>
      <w:bookmarkStart w:id="47" w:name="_Toc41501247"/>
      <w:r w:rsidRPr="00283869">
        <w:rPr>
          <w:shd w:val="clear" w:color="auto" w:fill="FFFFFF"/>
        </w:rPr>
        <w:t>Activida</w:t>
      </w:r>
      <w:r w:rsidR="00C2435D" w:rsidRPr="00283869">
        <w:rPr>
          <w:shd w:val="clear" w:color="auto" w:fill="FFFFFF"/>
        </w:rPr>
        <w:t xml:space="preserve">des </w:t>
      </w:r>
      <w:r w:rsidR="008447B7" w:rsidRPr="00283869">
        <w:rPr>
          <w:shd w:val="clear" w:color="auto" w:fill="FFFFFF"/>
        </w:rPr>
        <w:t xml:space="preserve">de conservación </w:t>
      </w:r>
      <w:r w:rsidR="00A47BF2" w:rsidRPr="00283869">
        <w:rPr>
          <w:shd w:val="clear" w:color="auto" w:fill="FFFFFF"/>
        </w:rPr>
        <w:t>preventiva</w:t>
      </w:r>
      <w:bookmarkEnd w:id="47"/>
      <w:r w:rsidR="00C2435D" w:rsidRPr="00283869">
        <w:rPr>
          <w:shd w:val="clear" w:color="auto" w:fill="FFFFFF"/>
        </w:rPr>
        <w:t xml:space="preserve"> </w:t>
      </w:r>
    </w:p>
    <w:p w14:paraId="790CF092" w14:textId="77777777" w:rsidR="009251EF" w:rsidRDefault="009251EF" w:rsidP="00DD2113">
      <w:pPr>
        <w:spacing w:line="240" w:lineRule="auto"/>
        <w:jc w:val="both"/>
        <w:rPr>
          <w:rFonts w:ascii="Palatino Linotype" w:hAnsi="Palatino Linotype"/>
          <w:sz w:val="24"/>
        </w:rPr>
      </w:pPr>
    </w:p>
    <w:p w14:paraId="26646E15" w14:textId="2DA94629" w:rsidR="00A47BF2" w:rsidRPr="009251EF" w:rsidRDefault="009251EF" w:rsidP="00DD2113">
      <w:pPr>
        <w:spacing w:line="240" w:lineRule="auto"/>
        <w:jc w:val="both"/>
        <w:rPr>
          <w:rFonts w:ascii="Palatino Linotype" w:hAnsi="Palatino Linotype"/>
          <w:sz w:val="24"/>
        </w:rPr>
      </w:pPr>
      <w:r>
        <w:rPr>
          <w:rFonts w:ascii="Palatino Linotype" w:hAnsi="Palatino Linotype"/>
          <w:sz w:val="24"/>
        </w:rPr>
        <w:t xml:space="preserve">     </w:t>
      </w:r>
      <w:r w:rsidR="00A47BF2" w:rsidRPr="009251EF">
        <w:rPr>
          <w:rFonts w:ascii="Palatino Linotype" w:hAnsi="Palatino Linotype"/>
          <w:sz w:val="24"/>
        </w:rPr>
        <w:t xml:space="preserve">De acuerdo con la </w:t>
      </w:r>
      <w:r w:rsidR="00A47BF2" w:rsidRPr="009251EF">
        <w:rPr>
          <w:rFonts w:ascii="Palatino Linotype" w:hAnsi="Palatino Linotype"/>
          <w:i/>
          <w:sz w:val="24"/>
        </w:rPr>
        <w:t>Guía para la Elaboración e Implementación del Sistema Integrado de Conservación – SIC</w:t>
      </w:r>
      <w:r w:rsidR="00A47BF2" w:rsidRPr="009251EF">
        <w:rPr>
          <w:rFonts w:ascii="Palatino Linotype" w:hAnsi="Palatino Linotype"/>
          <w:sz w:val="24"/>
        </w:rPr>
        <w:t xml:space="preserve">, Componente Plan </w:t>
      </w:r>
      <w:r w:rsidR="00F47971">
        <w:rPr>
          <w:rFonts w:ascii="Palatino Linotype" w:hAnsi="Palatino Linotype"/>
          <w:sz w:val="24"/>
        </w:rPr>
        <w:t>d</w:t>
      </w:r>
      <w:r w:rsidR="00A47BF2" w:rsidRPr="009251EF">
        <w:rPr>
          <w:rFonts w:ascii="Palatino Linotype" w:hAnsi="Palatino Linotype"/>
          <w:sz w:val="24"/>
        </w:rPr>
        <w:t>e Conservación Documental, Archivo General de la Nación de 2018. Los temas desarrollados en las capacitaciones o sensibilizaciones deben ser debidamente documentados en concordancia con el plan anual de capacitación de cada entidad. En este sentido la entidad debe:</w:t>
      </w:r>
      <w:r w:rsidR="00365FAB" w:rsidRPr="009251EF">
        <w:rPr>
          <w:rFonts w:ascii="Palatino Linotype" w:hAnsi="Palatino Linotype"/>
          <w:sz w:val="24"/>
        </w:rPr>
        <w:tab/>
      </w:r>
    </w:p>
    <w:p w14:paraId="45CF4258" w14:textId="77777777" w:rsidR="00C92A96" w:rsidRPr="009251EF" w:rsidRDefault="00C92A96" w:rsidP="00CF1E56">
      <w:pPr>
        <w:pStyle w:val="Prrafodelista"/>
        <w:numPr>
          <w:ilvl w:val="0"/>
          <w:numId w:val="84"/>
        </w:numPr>
        <w:spacing w:after="0" w:line="240" w:lineRule="auto"/>
        <w:rPr>
          <w:rFonts w:ascii="Palatino Linotype" w:hAnsi="Palatino Linotype"/>
          <w:sz w:val="24"/>
        </w:rPr>
      </w:pPr>
      <w:r w:rsidRPr="009251EF">
        <w:rPr>
          <w:rFonts w:ascii="Palatino Linotype" w:hAnsi="Palatino Linotype"/>
          <w:sz w:val="24"/>
        </w:rPr>
        <w:t>Identificar las necesidades de capacitación e incluirlas en el plan anual.</w:t>
      </w:r>
    </w:p>
    <w:p w14:paraId="71705CFD" w14:textId="77777777" w:rsidR="007D5D6E" w:rsidRPr="009251EF" w:rsidRDefault="007D5D6E" w:rsidP="00CF1E56">
      <w:pPr>
        <w:pStyle w:val="Prrafodelista"/>
        <w:numPr>
          <w:ilvl w:val="0"/>
          <w:numId w:val="84"/>
        </w:numPr>
        <w:spacing w:after="0" w:line="240" w:lineRule="auto"/>
        <w:jc w:val="both"/>
        <w:rPr>
          <w:rFonts w:ascii="Palatino Linotype" w:hAnsi="Palatino Linotype" w:cs="Arial"/>
          <w:sz w:val="24"/>
        </w:rPr>
      </w:pPr>
      <w:r w:rsidRPr="009251EF">
        <w:rPr>
          <w:rFonts w:ascii="Palatino Linotype" w:hAnsi="Palatino Linotype" w:cs="Arial"/>
          <w:sz w:val="24"/>
        </w:rPr>
        <w:t xml:space="preserve">Elaborar, y/o incluir en el cronograma de capacitación y sensibilización los temas propuestos. </w:t>
      </w:r>
    </w:p>
    <w:p w14:paraId="45953A8A" w14:textId="4E8AF93F" w:rsidR="00627C3B" w:rsidRPr="009251EF" w:rsidRDefault="00627C3B" w:rsidP="00CF1E56">
      <w:pPr>
        <w:pStyle w:val="Prrafodelista"/>
        <w:numPr>
          <w:ilvl w:val="0"/>
          <w:numId w:val="84"/>
        </w:numPr>
        <w:spacing w:after="160" w:line="240" w:lineRule="auto"/>
        <w:jc w:val="both"/>
        <w:rPr>
          <w:rFonts w:ascii="Palatino Linotype" w:hAnsi="Palatino Linotype" w:cs="Arial"/>
          <w:sz w:val="24"/>
        </w:rPr>
      </w:pPr>
      <w:r w:rsidRPr="009251EF">
        <w:rPr>
          <w:rFonts w:ascii="Palatino Linotype" w:hAnsi="Palatino Linotype" w:cs="Arial"/>
          <w:sz w:val="24"/>
        </w:rPr>
        <w:t>Identificar las áreas asistentes de acuerdo con la temática.</w:t>
      </w:r>
    </w:p>
    <w:p w14:paraId="4488D754" w14:textId="161D3DF6" w:rsidR="00627C3B" w:rsidRPr="009251EF" w:rsidRDefault="00627C3B" w:rsidP="00CF1E56">
      <w:pPr>
        <w:pStyle w:val="Prrafodelista"/>
        <w:numPr>
          <w:ilvl w:val="0"/>
          <w:numId w:val="84"/>
        </w:numPr>
        <w:spacing w:after="160" w:line="240" w:lineRule="auto"/>
        <w:jc w:val="both"/>
        <w:rPr>
          <w:rFonts w:ascii="Palatino Linotype" w:hAnsi="Palatino Linotype" w:cs="Arial"/>
          <w:sz w:val="24"/>
        </w:rPr>
      </w:pPr>
      <w:r w:rsidRPr="009251EF">
        <w:rPr>
          <w:rFonts w:ascii="Palatino Linotype" w:hAnsi="Palatino Linotype" w:cs="Arial"/>
          <w:sz w:val="24"/>
        </w:rPr>
        <w:t xml:space="preserve">Solicitar al Departamento de </w:t>
      </w:r>
      <w:r w:rsidR="00E51241" w:rsidRPr="009251EF">
        <w:rPr>
          <w:rFonts w:ascii="Palatino Linotype" w:hAnsi="Palatino Linotype" w:cs="Arial"/>
          <w:sz w:val="24"/>
        </w:rPr>
        <w:t>G</w:t>
      </w:r>
      <w:r w:rsidRPr="009251EF">
        <w:rPr>
          <w:rFonts w:ascii="Palatino Linotype" w:hAnsi="Palatino Linotype" w:cs="Arial"/>
          <w:sz w:val="24"/>
        </w:rPr>
        <w:t xml:space="preserve">estión Documental los perfiles y competencias de los profesionales a contratar acorde con la temática. </w:t>
      </w:r>
    </w:p>
    <w:p w14:paraId="2570FF54" w14:textId="0CA28082" w:rsidR="00C92A96" w:rsidRPr="009251EF" w:rsidRDefault="00C92A96" w:rsidP="00CF1E56">
      <w:pPr>
        <w:pStyle w:val="Prrafodelista"/>
        <w:numPr>
          <w:ilvl w:val="0"/>
          <w:numId w:val="84"/>
        </w:numPr>
        <w:spacing w:after="0" w:line="240" w:lineRule="auto"/>
        <w:jc w:val="both"/>
        <w:rPr>
          <w:rFonts w:ascii="Palatino Linotype" w:hAnsi="Palatino Linotype" w:cs="Arial"/>
          <w:sz w:val="24"/>
        </w:rPr>
      </w:pPr>
      <w:r w:rsidRPr="009251EF">
        <w:rPr>
          <w:rFonts w:ascii="Palatino Linotype" w:hAnsi="Palatino Linotype" w:cs="Arial"/>
          <w:sz w:val="24"/>
        </w:rPr>
        <w:t xml:space="preserve">Contratar los profesionales idóneos de acuerdo con los temas a tratar. Para temas en </w:t>
      </w:r>
      <w:r w:rsidR="00DF307D" w:rsidRPr="009251EF">
        <w:rPr>
          <w:rFonts w:ascii="Palatino Linotype" w:hAnsi="Palatino Linotype" w:cs="Arial"/>
          <w:sz w:val="24"/>
        </w:rPr>
        <w:t>conservación</w:t>
      </w:r>
      <w:r w:rsidRPr="009251EF">
        <w:rPr>
          <w:rFonts w:ascii="Palatino Linotype" w:hAnsi="Palatino Linotype" w:cs="Arial"/>
          <w:sz w:val="24"/>
        </w:rPr>
        <w:t xml:space="preserve"> documental contar con personas naturales o jurídicas, con experiencia y</w:t>
      </w:r>
      <w:r w:rsidR="00DD2113" w:rsidRPr="009251EF">
        <w:rPr>
          <w:rFonts w:ascii="Palatino Linotype" w:hAnsi="Palatino Linotype" w:cs="Arial"/>
          <w:sz w:val="24"/>
        </w:rPr>
        <w:t xml:space="preserve"> título</w:t>
      </w:r>
      <w:r w:rsidRPr="009251EF">
        <w:rPr>
          <w:rFonts w:ascii="Palatino Linotype" w:hAnsi="Palatino Linotype" w:cs="Arial"/>
          <w:sz w:val="24"/>
        </w:rPr>
        <w:t xml:space="preserve"> </w:t>
      </w:r>
      <w:r w:rsidR="00DD2113" w:rsidRPr="009251EF">
        <w:rPr>
          <w:rFonts w:ascii="Palatino Linotype" w:hAnsi="Palatino Linotype" w:cs="Arial"/>
          <w:sz w:val="24"/>
        </w:rPr>
        <w:t xml:space="preserve">académico </w:t>
      </w:r>
      <w:r w:rsidRPr="009251EF">
        <w:rPr>
          <w:rFonts w:ascii="Palatino Linotype" w:hAnsi="Palatino Linotype" w:cs="Arial"/>
          <w:sz w:val="24"/>
        </w:rPr>
        <w:t xml:space="preserve">en Microbiología y Profesional en Conservación y Restauración. </w:t>
      </w:r>
    </w:p>
    <w:p w14:paraId="2CBEB1FC" w14:textId="5D2EA499" w:rsidR="00627C3B" w:rsidRPr="009251EF" w:rsidRDefault="00627C3B" w:rsidP="00CF1E56">
      <w:pPr>
        <w:pStyle w:val="Prrafodelista"/>
        <w:numPr>
          <w:ilvl w:val="0"/>
          <w:numId w:val="84"/>
        </w:numPr>
        <w:spacing w:after="0" w:line="240" w:lineRule="auto"/>
        <w:jc w:val="both"/>
        <w:rPr>
          <w:rFonts w:ascii="Palatino Linotype" w:hAnsi="Palatino Linotype" w:cs="Arial"/>
          <w:sz w:val="24"/>
        </w:rPr>
      </w:pPr>
      <w:r w:rsidRPr="009251EF">
        <w:rPr>
          <w:rFonts w:ascii="Palatino Linotype" w:hAnsi="Palatino Linotype" w:cs="Arial"/>
          <w:sz w:val="24"/>
        </w:rPr>
        <w:lastRenderedPageBreak/>
        <w:t>Para temas en gestión documental, contar con Profesionales en Archivística, Bibliotecología, o afines.</w:t>
      </w:r>
    </w:p>
    <w:p w14:paraId="0F50E5CF" w14:textId="44E29065" w:rsidR="00967E1A" w:rsidRPr="009251EF" w:rsidRDefault="00967E1A" w:rsidP="00CF1E56">
      <w:pPr>
        <w:pStyle w:val="Prrafodelista"/>
        <w:widowControl w:val="0"/>
        <w:numPr>
          <w:ilvl w:val="0"/>
          <w:numId w:val="84"/>
        </w:numPr>
        <w:autoSpaceDE w:val="0"/>
        <w:autoSpaceDN w:val="0"/>
        <w:adjustRightInd w:val="0"/>
        <w:spacing w:after="0" w:line="240" w:lineRule="auto"/>
        <w:ind w:right="-20"/>
        <w:jc w:val="both"/>
        <w:rPr>
          <w:rFonts w:ascii="Palatino Linotype" w:hAnsi="Palatino Linotype" w:cs="Arial"/>
          <w:sz w:val="24"/>
        </w:rPr>
      </w:pPr>
      <w:r w:rsidRPr="009251EF">
        <w:rPr>
          <w:rFonts w:ascii="Palatino Linotype" w:hAnsi="Palatino Linotype" w:cs="Arial"/>
          <w:sz w:val="24"/>
        </w:rPr>
        <w:t>Dejar evidencia de las capacitaciones</w:t>
      </w:r>
      <w:r w:rsidR="00E51241" w:rsidRPr="009251EF">
        <w:rPr>
          <w:rFonts w:ascii="Palatino Linotype" w:hAnsi="Palatino Linotype" w:cs="Arial"/>
          <w:sz w:val="24"/>
        </w:rPr>
        <w:t xml:space="preserve"> y</w:t>
      </w:r>
      <w:r w:rsidRPr="009251EF">
        <w:rPr>
          <w:rFonts w:ascii="Palatino Linotype" w:hAnsi="Palatino Linotype" w:cs="Arial"/>
          <w:sz w:val="24"/>
        </w:rPr>
        <w:t xml:space="preserve"> sensibilizaciones realizadas con: registro de asistencia “</w:t>
      </w:r>
      <w:r w:rsidRPr="009251EF">
        <w:rPr>
          <w:rFonts w:ascii="Palatino Linotype" w:hAnsi="Palatino Linotype" w:cs="Arial"/>
          <w:i/>
          <w:sz w:val="24"/>
        </w:rPr>
        <w:t>Formato listado de asistencia a reunión interna, código JEP-FR-02-03, Versión 0.0”</w:t>
      </w:r>
      <w:r w:rsidRPr="009251EF">
        <w:rPr>
          <w:rFonts w:ascii="Palatino Linotype" w:hAnsi="Palatino Linotype" w:cs="Arial"/>
          <w:sz w:val="24"/>
        </w:rPr>
        <w:t xml:space="preserve">, evaluaciones, </w:t>
      </w:r>
      <w:r w:rsidR="00E51241" w:rsidRPr="009251EF">
        <w:rPr>
          <w:rFonts w:ascii="Palatino Linotype" w:hAnsi="Palatino Linotype" w:cs="Arial"/>
          <w:sz w:val="24"/>
        </w:rPr>
        <w:t>videos, registro</w:t>
      </w:r>
      <w:r w:rsidRPr="009251EF">
        <w:rPr>
          <w:rFonts w:ascii="Palatino Linotype" w:hAnsi="Palatino Linotype" w:cs="Arial"/>
          <w:sz w:val="24"/>
        </w:rPr>
        <w:t xml:space="preserve"> fotográfico, entre otros.</w:t>
      </w:r>
    </w:p>
    <w:p w14:paraId="72ECF86C" w14:textId="256789B6" w:rsidR="00967E1A" w:rsidRPr="009251EF" w:rsidRDefault="00967E1A" w:rsidP="00CF1E56">
      <w:pPr>
        <w:pStyle w:val="Prrafodelista"/>
        <w:widowControl w:val="0"/>
        <w:numPr>
          <w:ilvl w:val="0"/>
          <w:numId w:val="84"/>
        </w:numPr>
        <w:autoSpaceDE w:val="0"/>
        <w:autoSpaceDN w:val="0"/>
        <w:adjustRightInd w:val="0"/>
        <w:spacing w:after="0" w:line="240" w:lineRule="auto"/>
        <w:ind w:right="-20"/>
        <w:jc w:val="both"/>
        <w:rPr>
          <w:rFonts w:ascii="Palatino Linotype" w:hAnsi="Palatino Linotype" w:cs="Arial"/>
          <w:sz w:val="24"/>
        </w:rPr>
      </w:pPr>
      <w:r w:rsidRPr="009251EF">
        <w:rPr>
          <w:rFonts w:ascii="Palatino Linotype" w:hAnsi="Palatino Linotype" w:cs="Arial"/>
          <w:sz w:val="24"/>
        </w:rPr>
        <w:t xml:space="preserve">Las actividades de capacitación y sensibilización en temas de conservación documental deben realizarse mínimo </w:t>
      </w:r>
      <w:r w:rsidR="00E51241" w:rsidRPr="009251EF">
        <w:rPr>
          <w:rFonts w:ascii="Palatino Linotype" w:hAnsi="Palatino Linotype" w:cs="Arial"/>
          <w:sz w:val="24"/>
        </w:rPr>
        <w:t>tres</w:t>
      </w:r>
      <w:r w:rsidRPr="009251EF">
        <w:rPr>
          <w:rFonts w:ascii="Palatino Linotype" w:hAnsi="Palatino Linotype" w:cs="Arial"/>
          <w:sz w:val="24"/>
        </w:rPr>
        <w:t xml:space="preserve"> veces al año.</w:t>
      </w:r>
    </w:p>
    <w:p w14:paraId="17300CB4" w14:textId="0DE2780D" w:rsidR="00DF2DCF" w:rsidRPr="009251EF" w:rsidRDefault="00DF2DCF" w:rsidP="00CF1E56">
      <w:pPr>
        <w:pStyle w:val="Prrafodelista"/>
        <w:widowControl w:val="0"/>
        <w:numPr>
          <w:ilvl w:val="0"/>
          <w:numId w:val="84"/>
        </w:numPr>
        <w:autoSpaceDE w:val="0"/>
        <w:autoSpaceDN w:val="0"/>
        <w:adjustRightInd w:val="0"/>
        <w:spacing w:after="0" w:line="240" w:lineRule="auto"/>
        <w:ind w:right="-20"/>
        <w:jc w:val="both"/>
        <w:rPr>
          <w:rFonts w:ascii="Palatino Linotype" w:hAnsi="Palatino Linotype"/>
          <w:sz w:val="24"/>
        </w:rPr>
      </w:pPr>
      <w:r w:rsidRPr="009251EF">
        <w:rPr>
          <w:rFonts w:ascii="Palatino Linotype" w:hAnsi="Palatino Linotype" w:cs="Arial"/>
          <w:sz w:val="24"/>
        </w:rPr>
        <w:t>El Departamento de Gestión Documental es responsable de verificar que</w:t>
      </w:r>
      <w:r w:rsidR="003923F2" w:rsidRPr="009251EF">
        <w:rPr>
          <w:rFonts w:ascii="Palatino Linotype" w:hAnsi="Palatino Linotype" w:cs="Arial"/>
          <w:sz w:val="24"/>
        </w:rPr>
        <w:t xml:space="preserve"> se realicen las</w:t>
      </w:r>
      <w:r w:rsidRPr="009251EF">
        <w:rPr>
          <w:rFonts w:ascii="Palatino Linotype" w:hAnsi="Palatino Linotype" w:cs="Arial"/>
          <w:sz w:val="24"/>
        </w:rPr>
        <w:t xml:space="preserve"> actividades de capacitación y sensibilización en temas de gestión y conservación documental.</w:t>
      </w:r>
    </w:p>
    <w:p w14:paraId="147D0A01" w14:textId="4E564D04" w:rsidR="00627C3B" w:rsidRPr="009251EF" w:rsidRDefault="00627C3B" w:rsidP="00CF1E56">
      <w:pPr>
        <w:pStyle w:val="Prrafodelista"/>
        <w:widowControl w:val="0"/>
        <w:numPr>
          <w:ilvl w:val="0"/>
          <w:numId w:val="84"/>
        </w:numPr>
        <w:autoSpaceDE w:val="0"/>
        <w:autoSpaceDN w:val="0"/>
        <w:adjustRightInd w:val="0"/>
        <w:spacing w:after="0" w:line="240" w:lineRule="auto"/>
        <w:ind w:right="-20"/>
        <w:jc w:val="both"/>
        <w:rPr>
          <w:rFonts w:ascii="Palatino Linotype" w:hAnsi="Palatino Linotype"/>
          <w:sz w:val="24"/>
        </w:rPr>
      </w:pPr>
      <w:r w:rsidRPr="009251EF">
        <w:rPr>
          <w:rFonts w:ascii="Palatino Linotype" w:hAnsi="Palatino Linotype" w:cs="Arial"/>
          <w:sz w:val="24"/>
        </w:rPr>
        <w:t>Informar al personal interesado fecha, hora, lugar de capacitación y sensibilización.</w:t>
      </w:r>
    </w:p>
    <w:p w14:paraId="5FD5768E" w14:textId="77777777" w:rsidR="001F7756" w:rsidRPr="009251EF" w:rsidRDefault="001F7756" w:rsidP="001F7756">
      <w:pPr>
        <w:pStyle w:val="Prrafodelista"/>
        <w:widowControl w:val="0"/>
        <w:autoSpaceDE w:val="0"/>
        <w:autoSpaceDN w:val="0"/>
        <w:adjustRightInd w:val="0"/>
        <w:spacing w:after="0" w:line="240" w:lineRule="auto"/>
        <w:ind w:left="360" w:right="-20"/>
        <w:jc w:val="both"/>
        <w:rPr>
          <w:rFonts w:ascii="Palatino Linotype" w:hAnsi="Palatino Linotype"/>
          <w:sz w:val="24"/>
        </w:rPr>
      </w:pPr>
    </w:p>
    <w:p w14:paraId="7CA788FB" w14:textId="52E4C8FF" w:rsidR="0079262B" w:rsidRPr="009251EF" w:rsidRDefault="009251EF" w:rsidP="001F7756">
      <w:pPr>
        <w:spacing w:line="240" w:lineRule="auto"/>
        <w:jc w:val="both"/>
        <w:rPr>
          <w:rFonts w:ascii="Palatino Linotype" w:hAnsi="Palatino Linotype" w:cs="Arial"/>
          <w:sz w:val="24"/>
        </w:rPr>
      </w:pPr>
      <w:r>
        <w:rPr>
          <w:rFonts w:ascii="Palatino Linotype" w:hAnsi="Palatino Linotype" w:cs="Arial"/>
          <w:sz w:val="24"/>
        </w:rPr>
        <w:t xml:space="preserve">      </w:t>
      </w:r>
      <w:r w:rsidR="00A47BF2" w:rsidRPr="009251EF">
        <w:rPr>
          <w:rFonts w:ascii="Palatino Linotype" w:hAnsi="Palatino Linotype" w:cs="Arial"/>
          <w:sz w:val="24"/>
        </w:rPr>
        <w:t>El programa de capacitación y sensibilización tiene dos enfoques principales</w:t>
      </w:r>
      <w:r w:rsidR="00627C3B" w:rsidRPr="009251EF">
        <w:rPr>
          <w:rFonts w:ascii="Palatino Linotype" w:hAnsi="Palatino Linotype" w:cs="Arial"/>
          <w:sz w:val="24"/>
        </w:rPr>
        <w:t xml:space="preserve"> en su metodología:</w:t>
      </w:r>
      <w:r w:rsidR="0079262B" w:rsidRPr="009251EF">
        <w:rPr>
          <w:rFonts w:ascii="Palatino Linotype" w:hAnsi="Palatino Linotype" w:cs="Arial"/>
          <w:sz w:val="24"/>
        </w:rPr>
        <w:t xml:space="preserve"> El primero, i</w:t>
      </w:r>
      <w:r w:rsidR="00A47BF2" w:rsidRPr="009251EF">
        <w:rPr>
          <w:rFonts w:ascii="Palatino Linotype" w:hAnsi="Palatino Linotype" w:cs="Arial"/>
          <w:sz w:val="24"/>
        </w:rPr>
        <w:t xml:space="preserve">nvolucra a todas las áreas de la entidad y consiste en diseñar e impartir capacitaciones con temáticas que </w:t>
      </w:r>
      <w:r w:rsidR="0079262B" w:rsidRPr="009251EF">
        <w:rPr>
          <w:rFonts w:ascii="Palatino Linotype" w:hAnsi="Palatino Linotype" w:cs="Arial"/>
          <w:sz w:val="24"/>
        </w:rPr>
        <w:t>implican</w:t>
      </w:r>
      <w:r w:rsidR="00A47BF2" w:rsidRPr="009251EF">
        <w:rPr>
          <w:rFonts w:ascii="Palatino Linotype" w:hAnsi="Palatino Linotype" w:cs="Arial"/>
          <w:sz w:val="24"/>
        </w:rPr>
        <w:t xml:space="preserve"> aspectos generales tales como:</w:t>
      </w:r>
    </w:p>
    <w:p w14:paraId="180E772A" w14:textId="0D93D8C3" w:rsidR="00A47BF2" w:rsidRPr="009251EF" w:rsidRDefault="00A47BF2" w:rsidP="00CF1E56">
      <w:pPr>
        <w:pStyle w:val="Prrafodelista"/>
        <w:numPr>
          <w:ilvl w:val="0"/>
          <w:numId w:val="85"/>
        </w:numPr>
        <w:spacing w:after="0" w:line="240" w:lineRule="auto"/>
        <w:jc w:val="both"/>
        <w:rPr>
          <w:rFonts w:ascii="Palatino Linotype" w:hAnsi="Palatino Linotype" w:cs="Arial"/>
          <w:sz w:val="24"/>
        </w:rPr>
      </w:pPr>
      <w:r w:rsidRPr="009251EF">
        <w:rPr>
          <w:rFonts w:ascii="Palatino Linotype" w:hAnsi="Palatino Linotype" w:cs="Arial"/>
          <w:sz w:val="24"/>
        </w:rPr>
        <w:t>Qu</w:t>
      </w:r>
      <w:r w:rsidR="00E51241" w:rsidRPr="009251EF">
        <w:rPr>
          <w:rFonts w:ascii="Palatino Linotype" w:hAnsi="Palatino Linotype" w:cs="Arial"/>
          <w:sz w:val="24"/>
        </w:rPr>
        <w:t>é</w:t>
      </w:r>
      <w:r w:rsidRPr="009251EF">
        <w:rPr>
          <w:rFonts w:ascii="Palatino Linotype" w:hAnsi="Palatino Linotype" w:cs="Arial"/>
          <w:sz w:val="24"/>
        </w:rPr>
        <w:t xml:space="preserve"> es la conservación y su impacto </w:t>
      </w:r>
      <w:r w:rsidR="00E51241" w:rsidRPr="009251EF">
        <w:rPr>
          <w:rFonts w:ascii="Palatino Linotype" w:hAnsi="Palatino Linotype" w:cs="Arial"/>
          <w:sz w:val="24"/>
        </w:rPr>
        <w:t>de acuerdo con</w:t>
      </w:r>
      <w:r w:rsidRPr="009251EF">
        <w:rPr>
          <w:rFonts w:ascii="Palatino Linotype" w:hAnsi="Palatino Linotype" w:cs="Arial"/>
          <w:sz w:val="24"/>
        </w:rPr>
        <w:t xml:space="preserve"> la fase del archivo</w:t>
      </w:r>
    </w:p>
    <w:p w14:paraId="7DFE4A11" w14:textId="77777777" w:rsidR="00A47BF2" w:rsidRPr="009251EF" w:rsidRDefault="00A47BF2" w:rsidP="00CF1E56">
      <w:pPr>
        <w:pStyle w:val="Prrafodelista"/>
        <w:numPr>
          <w:ilvl w:val="0"/>
          <w:numId w:val="85"/>
        </w:numPr>
        <w:spacing w:after="0" w:line="240" w:lineRule="auto"/>
        <w:jc w:val="both"/>
        <w:rPr>
          <w:rFonts w:ascii="Palatino Linotype" w:hAnsi="Palatino Linotype" w:cs="Arial"/>
          <w:sz w:val="24"/>
        </w:rPr>
      </w:pPr>
      <w:r w:rsidRPr="009251EF">
        <w:rPr>
          <w:rFonts w:ascii="Palatino Linotype" w:hAnsi="Palatino Linotype" w:cs="Arial"/>
          <w:sz w:val="24"/>
        </w:rPr>
        <w:t>Ciclo vital del documento</w:t>
      </w:r>
    </w:p>
    <w:p w14:paraId="1F6C56C7" w14:textId="77777777" w:rsidR="00A47BF2" w:rsidRPr="009251EF" w:rsidRDefault="00A47BF2" w:rsidP="00CF1E56">
      <w:pPr>
        <w:pStyle w:val="Prrafodelista"/>
        <w:numPr>
          <w:ilvl w:val="0"/>
          <w:numId w:val="85"/>
        </w:numPr>
        <w:spacing w:after="0" w:line="240" w:lineRule="auto"/>
        <w:jc w:val="both"/>
        <w:rPr>
          <w:rFonts w:ascii="Palatino Linotype" w:hAnsi="Palatino Linotype" w:cs="Arial"/>
          <w:sz w:val="24"/>
        </w:rPr>
      </w:pPr>
      <w:r w:rsidRPr="009251EF">
        <w:rPr>
          <w:rFonts w:ascii="Palatino Linotype" w:hAnsi="Palatino Linotype" w:cs="Arial"/>
          <w:sz w:val="24"/>
        </w:rPr>
        <w:t>Normatividad vigente en términos de conservación documental</w:t>
      </w:r>
    </w:p>
    <w:p w14:paraId="0C137A30" w14:textId="77777777" w:rsidR="0079262B" w:rsidRPr="009251EF" w:rsidRDefault="00A47BF2" w:rsidP="00CF1E56">
      <w:pPr>
        <w:pStyle w:val="Prrafodelista"/>
        <w:numPr>
          <w:ilvl w:val="0"/>
          <w:numId w:val="85"/>
        </w:numPr>
        <w:spacing w:after="0" w:line="240" w:lineRule="auto"/>
        <w:jc w:val="both"/>
        <w:rPr>
          <w:rFonts w:ascii="Palatino Linotype" w:hAnsi="Palatino Linotype" w:cs="Arial"/>
          <w:sz w:val="24"/>
        </w:rPr>
      </w:pPr>
      <w:r w:rsidRPr="009251EF">
        <w:rPr>
          <w:rFonts w:ascii="Palatino Linotype" w:hAnsi="Palatino Linotype" w:cs="Arial"/>
          <w:sz w:val="24"/>
        </w:rPr>
        <w:t>Responsabilidad desde la función pública</w:t>
      </w:r>
    </w:p>
    <w:p w14:paraId="391AFC87" w14:textId="77777777" w:rsidR="001F7756" w:rsidRPr="009251EF" w:rsidRDefault="001F7756" w:rsidP="001F7756">
      <w:pPr>
        <w:spacing w:after="0" w:line="240" w:lineRule="auto"/>
        <w:jc w:val="both"/>
        <w:rPr>
          <w:rFonts w:ascii="Palatino Linotype" w:hAnsi="Palatino Linotype" w:cs="Arial"/>
          <w:sz w:val="24"/>
        </w:rPr>
      </w:pPr>
    </w:p>
    <w:p w14:paraId="1E2F887A" w14:textId="69A5E352" w:rsidR="00A47BF2" w:rsidRPr="009251EF" w:rsidRDefault="009251EF" w:rsidP="001F7756">
      <w:pPr>
        <w:spacing w:after="0" w:line="240" w:lineRule="auto"/>
        <w:jc w:val="both"/>
        <w:rPr>
          <w:rFonts w:ascii="Palatino Linotype" w:hAnsi="Palatino Linotype" w:cs="Arial"/>
          <w:sz w:val="24"/>
        </w:rPr>
      </w:pPr>
      <w:r>
        <w:rPr>
          <w:rFonts w:ascii="Palatino Linotype" w:hAnsi="Palatino Linotype" w:cs="Arial"/>
          <w:sz w:val="24"/>
        </w:rPr>
        <w:t xml:space="preserve">      </w:t>
      </w:r>
      <w:r w:rsidR="00A47BF2" w:rsidRPr="009251EF">
        <w:rPr>
          <w:rFonts w:ascii="Palatino Linotype" w:hAnsi="Palatino Linotype" w:cs="Arial"/>
          <w:sz w:val="24"/>
        </w:rPr>
        <w:t>El segundo enfoque o propósito del programa va dirigido a grupos específicos de la entidad puesto que la metodología a implementar va enfocada principalmente a:</w:t>
      </w:r>
    </w:p>
    <w:p w14:paraId="5B56987D" w14:textId="77777777" w:rsidR="001F7756" w:rsidRPr="009251EF" w:rsidRDefault="001F7756" w:rsidP="001F7756">
      <w:pPr>
        <w:spacing w:after="0" w:line="240" w:lineRule="auto"/>
        <w:jc w:val="both"/>
        <w:rPr>
          <w:rFonts w:ascii="Palatino Linotype" w:hAnsi="Palatino Linotype" w:cs="Arial"/>
          <w:sz w:val="24"/>
        </w:rPr>
      </w:pPr>
    </w:p>
    <w:p w14:paraId="20937BA0" w14:textId="77777777" w:rsidR="00A47BF2" w:rsidRPr="009251EF" w:rsidRDefault="00A47BF2" w:rsidP="00CF1E56">
      <w:pPr>
        <w:pStyle w:val="Prrafodelista"/>
        <w:numPr>
          <w:ilvl w:val="0"/>
          <w:numId w:val="86"/>
        </w:numPr>
        <w:spacing w:after="0" w:line="240" w:lineRule="auto"/>
        <w:jc w:val="both"/>
        <w:rPr>
          <w:rFonts w:ascii="Palatino Linotype" w:hAnsi="Palatino Linotype" w:cs="Arial"/>
          <w:sz w:val="24"/>
        </w:rPr>
      </w:pPr>
      <w:r w:rsidRPr="009251EF">
        <w:rPr>
          <w:rFonts w:ascii="Palatino Linotype" w:hAnsi="Palatino Linotype" w:cs="Arial"/>
          <w:sz w:val="24"/>
        </w:rPr>
        <w:t>Metodología de limpieza en espacios destinados a almacenamiento documental</w:t>
      </w:r>
    </w:p>
    <w:p w14:paraId="54FA71A8" w14:textId="11AB4A0A" w:rsidR="00A47BF2" w:rsidRPr="009251EF" w:rsidRDefault="00A47BF2" w:rsidP="00CF1E56">
      <w:pPr>
        <w:pStyle w:val="Prrafodelista"/>
        <w:numPr>
          <w:ilvl w:val="0"/>
          <w:numId w:val="86"/>
        </w:numPr>
        <w:spacing w:after="0" w:line="240" w:lineRule="auto"/>
        <w:jc w:val="both"/>
        <w:rPr>
          <w:rFonts w:ascii="Palatino Linotype" w:hAnsi="Palatino Linotype" w:cs="Arial"/>
          <w:sz w:val="24"/>
        </w:rPr>
      </w:pPr>
      <w:r w:rsidRPr="009251EF">
        <w:rPr>
          <w:rFonts w:ascii="Palatino Linotype" w:hAnsi="Palatino Linotype" w:cs="Arial"/>
          <w:sz w:val="24"/>
        </w:rPr>
        <w:t>Manejo</w:t>
      </w:r>
      <w:r w:rsidR="00A04A84" w:rsidRPr="009251EF">
        <w:rPr>
          <w:rFonts w:ascii="Palatino Linotype" w:hAnsi="Palatino Linotype" w:cs="Arial"/>
          <w:sz w:val="24"/>
        </w:rPr>
        <w:t>, manipulación</w:t>
      </w:r>
      <w:r w:rsidRPr="009251EF">
        <w:rPr>
          <w:rFonts w:ascii="Palatino Linotype" w:hAnsi="Palatino Linotype" w:cs="Arial"/>
          <w:sz w:val="24"/>
        </w:rPr>
        <w:t xml:space="preserve"> adecuad</w:t>
      </w:r>
      <w:r w:rsidR="00A04A84" w:rsidRPr="009251EF">
        <w:rPr>
          <w:rFonts w:ascii="Palatino Linotype" w:hAnsi="Palatino Linotype" w:cs="Arial"/>
          <w:sz w:val="24"/>
        </w:rPr>
        <w:t>a</w:t>
      </w:r>
      <w:r w:rsidRPr="009251EF">
        <w:rPr>
          <w:rFonts w:ascii="Palatino Linotype" w:hAnsi="Palatino Linotype" w:cs="Arial"/>
          <w:sz w:val="24"/>
        </w:rPr>
        <w:t xml:space="preserve"> y buenas prácticas para la conservación documental</w:t>
      </w:r>
    </w:p>
    <w:p w14:paraId="26E70D47" w14:textId="78D4D53D" w:rsidR="00A47BF2" w:rsidRPr="009251EF" w:rsidRDefault="00A47BF2" w:rsidP="00CF1E56">
      <w:pPr>
        <w:pStyle w:val="Prrafodelista"/>
        <w:numPr>
          <w:ilvl w:val="0"/>
          <w:numId w:val="86"/>
        </w:numPr>
        <w:spacing w:after="0" w:line="240" w:lineRule="auto"/>
        <w:jc w:val="both"/>
        <w:rPr>
          <w:rFonts w:ascii="Palatino Linotype" w:hAnsi="Palatino Linotype" w:cs="Arial"/>
          <w:sz w:val="24"/>
        </w:rPr>
      </w:pPr>
      <w:r w:rsidRPr="009251EF">
        <w:rPr>
          <w:rFonts w:ascii="Palatino Linotype" w:hAnsi="Palatino Linotype" w:cs="Arial"/>
          <w:sz w:val="24"/>
        </w:rPr>
        <w:t xml:space="preserve">Acciones de </w:t>
      </w:r>
      <w:r w:rsidR="00251DDE" w:rsidRPr="009251EF">
        <w:rPr>
          <w:rFonts w:ascii="Palatino Linotype" w:hAnsi="Palatino Linotype" w:cs="Arial"/>
          <w:sz w:val="24"/>
        </w:rPr>
        <w:t>intervenciones menores</w:t>
      </w:r>
      <w:r w:rsidR="00725196" w:rsidRPr="009251EF">
        <w:rPr>
          <w:rFonts w:ascii="Palatino Linotype" w:hAnsi="Palatino Linotype" w:cs="Arial"/>
          <w:sz w:val="24"/>
        </w:rPr>
        <w:t xml:space="preserve"> a los documentos al</w:t>
      </w:r>
      <w:r w:rsidRPr="009251EF">
        <w:rPr>
          <w:rFonts w:ascii="Palatino Linotype" w:hAnsi="Palatino Linotype" w:cs="Arial"/>
          <w:sz w:val="24"/>
        </w:rPr>
        <w:t xml:space="preserve"> presentarse situaciones de emergencia.</w:t>
      </w:r>
    </w:p>
    <w:p w14:paraId="6307554C" w14:textId="7E46CCB6" w:rsidR="00F56064" w:rsidRPr="009251EF" w:rsidRDefault="00A47BF2" w:rsidP="00CF1E56">
      <w:pPr>
        <w:pStyle w:val="Prrafodelista"/>
        <w:numPr>
          <w:ilvl w:val="0"/>
          <w:numId w:val="86"/>
        </w:numPr>
        <w:spacing w:after="0" w:line="240" w:lineRule="auto"/>
        <w:jc w:val="both"/>
        <w:rPr>
          <w:rFonts w:ascii="Palatino Linotype" w:hAnsi="Palatino Linotype" w:cs="Arial"/>
          <w:sz w:val="24"/>
        </w:rPr>
      </w:pPr>
      <w:r w:rsidRPr="009251EF">
        <w:rPr>
          <w:rFonts w:ascii="Palatino Linotype" w:hAnsi="Palatino Linotype" w:cs="Arial"/>
          <w:sz w:val="24"/>
        </w:rPr>
        <w:t xml:space="preserve">Uso </w:t>
      </w:r>
      <w:r w:rsidR="00627C3B" w:rsidRPr="009251EF">
        <w:rPr>
          <w:rFonts w:ascii="Palatino Linotype" w:hAnsi="Palatino Linotype" w:cs="Arial"/>
          <w:sz w:val="24"/>
        </w:rPr>
        <w:t>d</w:t>
      </w:r>
      <w:r w:rsidR="00725196" w:rsidRPr="009251EF">
        <w:rPr>
          <w:rFonts w:ascii="Palatino Linotype" w:hAnsi="Palatino Linotype" w:cs="Arial"/>
          <w:sz w:val="24"/>
        </w:rPr>
        <w:t>e elementos de protección personal – EPP.</w:t>
      </w:r>
    </w:p>
    <w:p w14:paraId="663D15DB" w14:textId="77777777" w:rsidR="006A0343" w:rsidRPr="00283869" w:rsidRDefault="006A0343" w:rsidP="00251DDE">
      <w:pPr>
        <w:spacing w:after="0" w:line="240" w:lineRule="auto"/>
        <w:jc w:val="both"/>
        <w:rPr>
          <w:rFonts w:ascii="Palatino Linotype" w:hAnsi="Palatino Linotype" w:cs="Arial"/>
        </w:rPr>
      </w:pPr>
    </w:p>
    <w:p w14:paraId="571A0B84" w14:textId="1DAE3D70" w:rsidR="005A2624" w:rsidRPr="009251EF" w:rsidRDefault="00224102" w:rsidP="009251EF">
      <w:pPr>
        <w:pStyle w:val="Estilo2"/>
        <w:numPr>
          <w:ilvl w:val="0"/>
          <w:numId w:val="0"/>
        </w:numPr>
        <w:rPr>
          <w:szCs w:val="24"/>
          <w:shd w:val="clear" w:color="auto" w:fill="FFFFFF"/>
        </w:rPr>
      </w:pPr>
      <w:bookmarkStart w:id="48" w:name="_Toc41501248"/>
      <w:r w:rsidRPr="00283869">
        <w:rPr>
          <w:shd w:val="clear" w:color="auto" w:fill="FFFFFF"/>
        </w:rPr>
        <w:t>8.1.1.</w:t>
      </w:r>
      <w:r w:rsidR="009251EF">
        <w:rPr>
          <w:shd w:val="clear" w:color="auto" w:fill="FFFFFF"/>
        </w:rPr>
        <w:t>8</w:t>
      </w:r>
      <w:r w:rsidRPr="00283869">
        <w:rPr>
          <w:shd w:val="clear" w:color="auto" w:fill="FFFFFF"/>
        </w:rPr>
        <w:t xml:space="preserve">.2. </w:t>
      </w:r>
      <w:r w:rsidR="005A2624" w:rsidRPr="00283869">
        <w:rPr>
          <w:shd w:val="clear" w:color="auto" w:fill="FFFFFF"/>
        </w:rPr>
        <w:t>Actividades específicas</w:t>
      </w:r>
      <w:bookmarkEnd w:id="48"/>
    </w:p>
    <w:p w14:paraId="683EE840" w14:textId="77777777" w:rsidR="009251EF" w:rsidRDefault="009251EF" w:rsidP="009251EF">
      <w:pPr>
        <w:spacing w:after="0" w:line="240" w:lineRule="auto"/>
        <w:jc w:val="both"/>
        <w:rPr>
          <w:rFonts w:ascii="Palatino Linotype" w:hAnsi="Palatino Linotype" w:cs="Arial"/>
          <w:b/>
        </w:rPr>
      </w:pPr>
    </w:p>
    <w:p w14:paraId="74AAB19A" w14:textId="12808A1B" w:rsidR="00973246" w:rsidRPr="009251EF" w:rsidRDefault="00973246" w:rsidP="00CF1E56">
      <w:pPr>
        <w:pStyle w:val="Prrafodelista"/>
        <w:numPr>
          <w:ilvl w:val="0"/>
          <w:numId w:val="198"/>
        </w:numPr>
        <w:spacing w:after="0" w:line="240" w:lineRule="auto"/>
        <w:jc w:val="both"/>
        <w:rPr>
          <w:rFonts w:ascii="Palatino Linotype" w:hAnsi="Palatino Linotype" w:cs="Arial"/>
          <w:b/>
        </w:rPr>
      </w:pPr>
      <w:r w:rsidRPr="009251EF">
        <w:rPr>
          <w:rFonts w:ascii="Palatino Linotype" w:hAnsi="Palatino Linotype" w:cs="Arial"/>
          <w:b/>
        </w:rPr>
        <w:t xml:space="preserve">Procesos de Inducción y Reinducción </w:t>
      </w:r>
    </w:p>
    <w:p w14:paraId="267C9652" w14:textId="77777777" w:rsidR="00224102" w:rsidRPr="00283869" w:rsidRDefault="00224102" w:rsidP="0079262B">
      <w:pPr>
        <w:spacing w:after="0" w:line="240" w:lineRule="auto"/>
        <w:jc w:val="both"/>
        <w:rPr>
          <w:rFonts w:ascii="Palatino Linotype" w:hAnsi="Palatino Linotype" w:cs="Arial"/>
        </w:rPr>
      </w:pPr>
    </w:p>
    <w:p w14:paraId="51DBFCF9" w14:textId="27A9E851" w:rsidR="0079262B" w:rsidRDefault="00973246" w:rsidP="0079262B">
      <w:pPr>
        <w:spacing w:after="0" w:line="240" w:lineRule="auto"/>
        <w:jc w:val="both"/>
        <w:rPr>
          <w:rFonts w:ascii="Palatino Linotype" w:hAnsi="Palatino Linotype" w:cs="Arial"/>
          <w:sz w:val="24"/>
        </w:rPr>
      </w:pPr>
      <w:r w:rsidRPr="009251EF">
        <w:rPr>
          <w:rFonts w:ascii="Palatino Linotype" w:hAnsi="Palatino Linotype" w:cs="Arial"/>
          <w:sz w:val="24"/>
        </w:rPr>
        <w:t>S</w:t>
      </w:r>
      <w:r w:rsidR="0079262B" w:rsidRPr="009251EF">
        <w:rPr>
          <w:rFonts w:ascii="Palatino Linotype" w:hAnsi="Palatino Linotype" w:cs="Arial"/>
          <w:sz w:val="24"/>
        </w:rPr>
        <w:t xml:space="preserve">e debe considerar </w:t>
      </w:r>
      <w:r w:rsidRPr="009251EF">
        <w:rPr>
          <w:rFonts w:ascii="Palatino Linotype" w:hAnsi="Palatino Linotype" w:cs="Arial"/>
          <w:sz w:val="24"/>
        </w:rPr>
        <w:t xml:space="preserve">el proceso de </w:t>
      </w:r>
      <w:r w:rsidR="0079262B" w:rsidRPr="009251EF">
        <w:rPr>
          <w:rFonts w:ascii="Palatino Linotype" w:hAnsi="Palatino Linotype" w:cs="Arial"/>
          <w:sz w:val="24"/>
        </w:rPr>
        <w:t xml:space="preserve">inducción en temas puntuales para personal nuevo y reinducción para personal antiguo, en caso de no cumplir con los parámetros establecidos para el buen manejo en términos de preservación y conservación de archivos. </w:t>
      </w:r>
    </w:p>
    <w:p w14:paraId="3C423994" w14:textId="4A40CB1B" w:rsidR="009251EF" w:rsidRDefault="009251EF" w:rsidP="0079262B">
      <w:pPr>
        <w:spacing w:after="0" w:line="240" w:lineRule="auto"/>
        <w:jc w:val="both"/>
        <w:rPr>
          <w:rFonts w:ascii="Palatino Linotype" w:hAnsi="Palatino Linotype" w:cs="Arial"/>
          <w:sz w:val="24"/>
        </w:rPr>
      </w:pPr>
    </w:p>
    <w:p w14:paraId="32BCA912" w14:textId="0C3B1360" w:rsidR="009251EF" w:rsidRDefault="009251EF" w:rsidP="0079262B">
      <w:pPr>
        <w:spacing w:after="0" w:line="240" w:lineRule="auto"/>
        <w:jc w:val="both"/>
        <w:rPr>
          <w:rFonts w:ascii="Palatino Linotype" w:hAnsi="Palatino Linotype" w:cs="Arial"/>
          <w:sz w:val="24"/>
        </w:rPr>
      </w:pPr>
    </w:p>
    <w:p w14:paraId="5E812743" w14:textId="3F768380" w:rsidR="0079262B" w:rsidRPr="00283869" w:rsidRDefault="0079262B" w:rsidP="0079262B">
      <w:pPr>
        <w:pStyle w:val="Descripcin"/>
        <w:jc w:val="center"/>
        <w:rPr>
          <w:rFonts w:ascii="Palatino Linotype" w:hAnsi="Palatino Linotype" w:cs="Arial"/>
          <w:i w:val="0"/>
          <w:color w:val="auto"/>
          <w:sz w:val="20"/>
          <w:szCs w:val="20"/>
        </w:rPr>
      </w:pPr>
      <w:bookmarkStart w:id="49" w:name="_Toc34739925"/>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Actividades de inducción y reinducción para el personal nuevo y antiguo en</w:t>
      </w:r>
      <w:bookmarkEnd w:id="49"/>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31"/>
        <w:gridCol w:w="7075"/>
      </w:tblGrid>
      <w:tr w:rsidR="0079262B" w:rsidRPr="00283869" w14:paraId="5307CD6F" w14:textId="77777777" w:rsidTr="00D26344">
        <w:trPr>
          <w:trHeight w:val="657"/>
          <w:jc w:val="center"/>
        </w:trPr>
        <w:tc>
          <w:tcPr>
            <w:tcW w:w="2231" w:type="dxa"/>
            <w:tcBorders>
              <w:top w:val="single" w:sz="12" w:space="0" w:color="0070C0"/>
              <w:bottom w:val="single" w:sz="12" w:space="0" w:color="0070C0"/>
            </w:tcBorders>
            <w:shd w:val="clear" w:color="auto" w:fill="DEEAF6" w:themeFill="accent1" w:themeFillTint="33"/>
          </w:tcPr>
          <w:p w14:paraId="7DDF6FD8" w14:textId="65591B6C" w:rsidR="0079262B" w:rsidRPr="00283869" w:rsidRDefault="003505A0" w:rsidP="0079262B">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ACTIVIDADES ESPECÍFICAS</w:t>
            </w:r>
          </w:p>
        </w:tc>
        <w:tc>
          <w:tcPr>
            <w:tcW w:w="7075" w:type="dxa"/>
            <w:tcBorders>
              <w:top w:val="single" w:sz="12" w:space="0" w:color="0070C0"/>
              <w:bottom w:val="single" w:sz="12" w:space="0" w:color="0070C0"/>
            </w:tcBorders>
            <w:shd w:val="clear" w:color="auto" w:fill="DEEAF6" w:themeFill="accent1" w:themeFillTint="33"/>
          </w:tcPr>
          <w:p w14:paraId="7FD2BF74" w14:textId="49468F7D" w:rsidR="0079262B" w:rsidRPr="00283869" w:rsidRDefault="003505A0" w:rsidP="0079262B">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DESCRIPCIÓN</w:t>
            </w:r>
          </w:p>
        </w:tc>
      </w:tr>
      <w:tr w:rsidR="0079262B" w:rsidRPr="00283869" w14:paraId="1BF0F3A6" w14:textId="77777777" w:rsidTr="00D26344">
        <w:trPr>
          <w:trHeight w:val="5918"/>
          <w:jc w:val="center"/>
        </w:trPr>
        <w:tc>
          <w:tcPr>
            <w:tcW w:w="2231" w:type="dxa"/>
            <w:tcBorders>
              <w:top w:val="single" w:sz="12" w:space="0" w:color="0070C0"/>
            </w:tcBorders>
            <w:shd w:val="clear" w:color="auto" w:fill="DEEAF6" w:themeFill="accent1" w:themeFillTint="33"/>
          </w:tcPr>
          <w:p w14:paraId="14807524" w14:textId="77777777" w:rsidR="00A04A84" w:rsidRPr="00283869" w:rsidRDefault="00A04A84" w:rsidP="0079262B">
            <w:pPr>
              <w:spacing w:after="0" w:line="240" w:lineRule="auto"/>
              <w:jc w:val="center"/>
              <w:rPr>
                <w:rFonts w:ascii="Palatino Linotype" w:hAnsi="Palatino Linotype" w:cs="Arial"/>
                <w:b/>
                <w:sz w:val="20"/>
                <w:szCs w:val="20"/>
              </w:rPr>
            </w:pPr>
          </w:p>
          <w:p w14:paraId="5D840B99" w14:textId="77777777" w:rsidR="00A04A84" w:rsidRPr="00283869" w:rsidRDefault="00A04A84" w:rsidP="0079262B">
            <w:pPr>
              <w:spacing w:after="0" w:line="240" w:lineRule="auto"/>
              <w:jc w:val="center"/>
              <w:rPr>
                <w:rFonts w:ascii="Palatino Linotype" w:hAnsi="Palatino Linotype" w:cs="Arial"/>
                <w:b/>
                <w:sz w:val="20"/>
                <w:szCs w:val="20"/>
              </w:rPr>
            </w:pPr>
          </w:p>
          <w:p w14:paraId="659721B7" w14:textId="77777777" w:rsidR="00A04A84" w:rsidRPr="00283869" w:rsidRDefault="00A04A84" w:rsidP="0079262B">
            <w:pPr>
              <w:spacing w:after="0" w:line="240" w:lineRule="auto"/>
              <w:jc w:val="center"/>
              <w:rPr>
                <w:rFonts w:ascii="Palatino Linotype" w:hAnsi="Palatino Linotype" w:cs="Arial"/>
                <w:b/>
                <w:sz w:val="20"/>
                <w:szCs w:val="20"/>
              </w:rPr>
            </w:pPr>
          </w:p>
          <w:p w14:paraId="69527064" w14:textId="77777777" w:rsidR="00A04A84" w:rsidRPr="00283869" w:rsidRDefault="00A04A84" w:rsidP="0079262B">
            <w:pPr>
              <w:spacing w:after="0" w:line="240" w:lineRule="auto"/>
              <w:jc w:val="center"/>
              <w:rPr>
                <w:rFonts w:ascii="Palatino Linotype" w:hAnsi="Palatino Linotype" w:cs="Arial"/>
                <w:b/>
                <w:sz w:val="20"/>
                <w:szCs w:val="20"/>
              </w:rPr>
            </w:pPr>
          </w:p>
          <w:p w14:paraId="6D6104BF" w14:textId="71F54484" w:rsidR="0079262B" w:rsidRPr="00283869" w:rsidRDefault="0084667F" w:rsidP="0079262B">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 xml:space="preserve">Proceso </w:t>
            </w:r>
            <w:r w:rsidR="0079262B" w:rsidRPr="00283869">
              <w:rPr>
                <w:rFonts w:ascii="Palatino Linotype" w:hAnsi="Palatino Linotype" w:cs="Arial"/>
                <w:b/>
                <w:sz w:val="20"/>
                <w:szCs w:val="20"/>
              </w:rPr>
              <w:t>de inducción</w:t>
            </w:r>
          </w:p>
        </w:tc>
        <w:tc>
          <w:tcPr>
            <w:tcW w:w="7075" w:type="dxa"/>
            <w:tcBorders>
              <w:top w:val="single" w:sz="12" w:space="0" w:color="0070C0"/>
            </w:tcBorders>
          </w:tcPr>
          <w:p w14:paraId="3E000308" w14:textId="2E582779" w:rsidR="0079262B" w:rsidRPr="00283869" w:rsidRDefault="0079262B" w:rsidP="0079262B">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Dentro de las actividades</w:t>
            </w:r>
            <w:r w:rsidR="00A04A84" w:rsidRPr="00283869">
              <w:rPr>
                <w:rFonts w:ascii="Palatino Linotype" w:hAnsi="Palatino Linotype" w:cs="Arial"/>
                <w:sz w:val="20"/>
                <w:szCs w:val="20"/>
              </w:rPr>
              <w:t xml:space="preserve"> y temas</w:t>
            </w:r>
            <w:r w:rsidRPr="00283869">
              <w:rPr>
                <w:rFonts w:ascii="Palatino Linotype" w:hAnsi="Palatino Linotype" w:cs="Arial"/>
                <w:sz w:val="20"/>
                <w:szCs w:val="20"/>
              </w:rPr>
              <w:t xml:space="preserve"> de </w:t>
            </w:r>
            <w:r w:rsidR="00A04A84" w:rsidRPr="00283869">
              <w:rPr>
                <w:rFonts w:ascii="Palatino Linotype" w:hAnsi="Palatino Linotype" w:cs="Arial"/>
                <w:sz w:val="20"/>
                <w:szCs w:val="20"/>
              </w:rPr>
              <w:t xml:space="preserve">inducción </w:t>
            </w:r>
            <w:r w:rsidR="00B471A7">
              <w:rPr>
                <w:rFonts w:ascii="Palatino Linotype" w:hAnsi="Palatino Linotype" w:cs="Arial"/>
                <w:sz w:val="20"/>
                <w:szCs w:val="20"/>
              </w:rPr>
              <w:t xml:space="preserve">de la Subdirección de Fortalecimiento Institucional, </w:t>
            </w:r>
            <w:r w:rsidRPr="00283869">
              <w:rPr>
                <w:rFonts w:ascii="Palatino Linotype" w:hAnsi="Palatino Linotype" w:cs="Arial"/>
                <w:sz w:val="20"/>
                <w:szCs w:val="20"/>
              </w:rPr>
              <w:t>se debe incluir</w:t>
            </w:r>
            <w:r w:rsidR="00B471A7">
              <w:rPr>
                <w:rFonts w:ascii="Palatino Linotype" w:hAnsi="Palatino Linotype" w:cs="Arial"/>
                <w:sz w:val="20"/>
                <w:szCs w:val="20"/>
              </w:rPr>
              <w:t xml:space="preserve"> para el personal nuevo</w:t>
            </w:r>
            <w:r w:rsidRPr="00283869">
              <w:rPr>
                <w:rFonts w:ascii="Palatino Linotype" w:hAnsi="Palatino Linotype" w:cs="Arial"/>
                <w:sz w:val="20"/>
                <w:szCs w:val="20"/>
              </w:rPr>
              <w:t>:</w:t>
            </w:r>
          </w:p>
          <w:p w14:paraId="21811643" w14:textId="77777777" w:rsidR="0079262B" w:rsidRPr="00283869" w:rsidRDefault="0079262B" w:rsidP="0079262B">
            <w:pPr>
              <w:pStyle w:val="Prrafodelista"/>
              <w:spacing w:after="0" w:line="240" w:lineRule="auto"/>
              <w:ind w:left="360"/>
              <w:jc w:val="both"/>
              <w:rPr>
                <w:rFonts w:ascii="Palatino Linotype" w:hAnsi="Palatino Linotype" w:cs="Arial"/>
                <w:sz w:val="20"/>
                <w:szCs w:val="20"/>
              </w:rPr>
            </w:pPr>
          </w:p>
          <w:p w14:paraId="703FBF56" w14:textId="77777777" w:rsidR="0079262B" w:rsidRPr="00283869" w:rsidRDefault="0079262B"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Inducción del puesto de trabajo</w:t>
            </w:r>
          </w:p>
          <w:p w14:paraId="589C2C85" w14:textId="1BDCE8D9" w:rsidR="0079262B" w:rsidRPr="00283869" w:rsidRDefault="00C45873"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Estructura orgánica, misión, visión, objetivos, la política</w:t>
            </w:r>
            <w:r w:rsidR="00A04A84" w:rsidRPr="00283869">
              <w:rPr>
                <w:rFonts w:ascii="Palatino Linotype" w:hAnsi="Palatino Linotype" w:cs="Arial"/>
                <w:sz w:val="20"/>
                <w:szCs w:val="20"/>
              </w:rPr>
              <w:t xml:space="preserve"> Gestión documental y preservación digital a largo plazo </w:t>
            </w:r>
            <w:r w:rsidRPr="00283869">
              <w:rPr>
                <w:rFonts w:ascii="Palatino Linotype" w:hAnsi="Palatino Linotype" w:cs="Arial"/>
                <w:sz w:val="20"/>
                <w:szCs w:val="20"/>
              </w:rPr>
              <w:t xml:space="preserve">de la </w:t>
            </w:r>
            <w:r w:rsidR="0079262B" w:rsidRPr="00283869">
              <w:rPr>
                <w:rFonts w:ascii="Palatino Linotype" w:hAnsi="Palatino Linotype" w:cs="Arial"/>
                <w:sz w:val="20"/>
                <w:szCs w:val="20"/>
              </w:rPr>
              <w:t>JEP</w:t>
            </w:r>
            <w:r w:rsidRPr="00283869">
              <w:rPr>
                <w:rFonts w:ascii="Palatino Linotype" w:hAnsi="Palatino Linotype" w:cs="Arial"/>
                <w:sz w:val="20"/>
                <w:szCs w:val="20"/>
              </w:rPr>
              <w:t>.</w:t>
            </w:r>
          </w:p>
          <w:p w14:paraId="593BE68C" w14:textId="04DD87A8" w:rsidR="003505A0" w:rsidRPr="00283869" w:rsidRDefault="003505A0"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Normatividad interna</w:t>
            </w:r>
            <w:r w:rsidR="00A04A84" w:rsidRPr="00283869">
              <w:rPr>
                <w:rFonts w:ascii="Palatino Linotype" w:hAnsi="Palatino Linotype" w:cs="Arial"/>
                <w:sz w:val="20"/>
                <w:szCs w:val="20"/>
              </w:rPr>
              <w:t>,</w:t>
            </w:r>
            <w:r w:rsidRPr="00283869">
              <w:rPr>
                <w:rFonts w:ascii="Palatino Linotype" w:hAnsi="Palatino Linotype" w:cs="Arial"/>
                <w:sz w:val="20"/>
                <w:szCs w:val="20"/>
              </w:rPr>
              <w:t xml:space="preserve"> acuerdos, resoluciones, actas, manual de funciones, etc. </w:t>
            </w:r>
          </w:p>
          <w:p w14:paraId="095BAF90" w14:textId="77777777" w:rsidR="0079262B" w:rsidRPr="00283869" w:rsidRDefault="0079262B"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Pautas y métodos para una eficaz organización y administración de la documentación producida o recibida por la JEP</w:t>
            </w:r>
            <w:r w:rsidR="003505A0" w:rsidRPr="00283869">
              <w:rPr>
                <w:rFonts w:ascii="Palatino Linotype" w:hAnsi="Palatino Linotype" w:cs="Arial"/>
                <w:sz w:val="20"/>
                <w:szCs w:val="20"/>
              </w:rPr>
              <w:t>.</w:t>
            </w:r>
          </w:p>
          <w:p w14:paraId="78F1BDCE" w14:textId="5008F858" w:rsidR="003505A0" w:rsidRPr="00283869" w:rsidRDefault="003505A0"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Funciones específicas del cargo a desempeñar. </w:t>
            </w:r>
          </w:p>
          <w:p w14:paraId="1D6AEA4D" w14:textId="77777777" w:rsidR="0079262B" w:rsidRPr="00283869" w:rsidRDefault="0079262B"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Responsabilidad de los funcionarios frente a la documentación de la entidad.</w:t>
            </w:r>
          </w:p>
          <w:p w14:paraId="29AB4E49" w14:textId="77777777" w:rsidR="0079262B" w:rsidRPr="00283869" w:rsidRDefault="0079262B"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Políticas de seguridad establecidas por la JEP</w:t>
            </w:r>
          </w:p>
          <w:p w14:paraId="45D7FAD7" w14:textId="77777777" w:rsidR="0079262B" w:rsidRPr="00283869" w:rsidRDefault="0079262B"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Manejo de Aplicativos o sistemas de información de uso común en la entidad.</w:t>
            </w:r>
          </w:p>
          <w:p w14:paraId="2CE658FF" w14:textId="206CC4F2" w:rsidR="00A04A84" w:rsidRPr="00283869" w:rsidRDefault="00A04A84" w:rsidP="00CF1E56">
            <w:pPr>
              <w:pStyle w:val="Prrafodelista"/>
              <w:numPr>
                <w:ilvl w:val="0"/>
                <w:numId w:val="87"/>
              </w:num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Manipulación adecuada de los soportes documentales para garantizar su conservación y </w:t>
            </w:r>
            <w:r w:rsidR="00DF307D" w:rsidRPr="00283869">
              <w:rPr>
                <w:rFonts w:ascii="Palatino Linotype" w:hAnsi="Palatino Linotype" w:cs="Arial"/>
                <w:sz w:val="20"/>
                <w:szCs w:val="20"/>
              </w:rPr>
              <w:t>preservación</w:t>
            </w:r>
            <w:r w:rsidRPr="00283869">
              <w:rPr>
                <w:rFonts w:ascii="Palatino Linotype" w:hAnsi="Palatino Linotype" w:cs="Arial"/>
                <w:sz w:val="20"/>
                <w:szCs w:val="20"/>
              </w:rPr>
              <w:t>.</w:t>
            </w:r>
          </w:p>
        </w:tc>
      </w:tr>
      <w:tr w:rsidR="0079262B" w:rsidRPr="00283869" w14:paraId="23507D5B" w14:textId="77777777" w:rsidTr="00D26344">
        <w:trPr>
          <w:trHeight w:val="1297"/>
          <w:jc w:val="center"/>
        </w:trPr>
        <w:tc>
          <w:tcPr>
            <w:tcW w:w="2231" w:type="dxa"/>
            <w:shd w:val="clear" w:color="auto" w:fill="DEEAF6" w:themeFill="accent1" w:themeFillTint="33"/>
          </w:tcPr>
          <w:p w14:paraId="05BFE5F3" w14:textId="28076C4E" w:rsidR="0079262B" w:rsidRPr="00283869" w:rsidRDefault="0084667F" w:rsidP="0079262B">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 xml:space="preserve">Proceso </w:t>
            </w:r>
            <w:r w:rsidR="0079262B" w:rsidRPr="00283869">
              <w:rPr>
                <w:rFonts w:ascii="Palatino Linotype" w:hAnsi="Palatino Linotype" w:cs="Arial"/>
                <w:b/>
                <w:sz w:val="20"/>
                <w:szCs w:val="20"/>
              </w:rPr>
              <w:t>de reinducción</w:t>
            </w:r>
          </w:p>
        </w:tc>
        <w:tc>
          <w:tcPr>
            <w:tcW w:w="7075" w:type="dxa"/>
          </w:tcPr>
          <w:p w14:paraId="2DE5490F" w14:textId="13EDC65F" w:rsidR="0079262B" w:rsidRPr="00283869" w:rsidRDefault="0079262B" w:rsidP="0079262B">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El proceso de reinducción se realizará </w:t>
            </w:r>
            <w:r w:rsidR="00973246" w:rsidRPr="00283869">
              <w:rPr>
                <w:rFonts w:ascii="Palatino Linotype" w:hAnsi="Palatino Linotype" w:cs="Arial"/>
                <w:sz w:val="20"/>
                <w:szCs w:val="20"/>
              </w:rPr>
              <w:t>para el personal antiguo,</w:t>
            </w:r>
            <w:r w:rsidRPr="00283869">
              <w:rPr>
                <w:rFonts w:ascii="Palatino Linotype" w:hAnsi="Palatino Linotype" w:cs="Arial"/>
                <w:sz w:val="20"/>
                <w:szCs w:val="20"/>
              </w:rPr>
              <w:t xml:space="preserve"> teniendo en cuenta las necesidades de la JEP y </w:t>
            </w:r>
            <w:r w:rsidR="003505A0" w:rsidRPr="00283869">
              <w:rPr>
                <w:rFonts w:ascii="Palatino Linotype" w:hAnsi="Palatino Linotype" w:cs="Arial"/>
                <w:sz w:val="20"/>
                <w:szCs w:val="20"/>
              </w:rPr>
              <w:t xml:space="preserve">las deficiencias evidencias en el desarrollo de las actividades propias del cargo. </w:t>
            </w:r>
          </w:p>
          <w:p w14:paraId="4A4DBCCA" w14:textId="0D6EAE61" w:rsidR="0079262B" w:rsidRPr="00283869" w:rsidRDefault="0079262B" w:rsidP="003505A0">
            <w:pPr>
              <w:spacing w:after="0" w:line="240" w:lineRule="auto"/>
              <w:jc w:val="both"/>
              <w:rPr>
                <w:rFonts w:ascii="Palatino Linotype" w:hAnsi="Palatino Linotype" w:cs="Arial"/>
                <w:sz w:val="20"/>
                <w:szCs w:val="20"/>
              </w:rPr>
            </w:pPr>
          </w:p>
        </w:tc>
      </w:tr>
    </w:tbl>
    <w:p w14:paraId="30CC2037" w14:textId="031A402C" w:rsidR="008030E5" w:rsidRPr="00283869" w:rsidRDefault="00973246" w:rsidP="00251DDE">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 EOS Conserv</w:t>
      </w:r>
      <w:r w:rsidR="00251DDE" w:rsidRPr="00283869">
        <w:rPr>
          <w:rFonts w:ascii="Palatino Linotype" w:hAnsi="Palatino Linotype"/>
          <w:sz w:val="20"/>
          <w:szCs w:val="20"/>
        </w:rPr>
        <w:t>ación y Gestión Documental S.AS</w:t>
      </w:r>
    </w:p>
    <w:p w14:paraId="381D0E11" w14:textId="25654AFA" w:rsidR="00973246" w:rsidRPr="009251EF" w:rsidRDefault="00973246" w:rsidP="00CF1E56">
      <w:pPr>
        <w:pStyle w:val="Prrafodelista"/>
        <w:numPr>
          <w:ilvl w:val="0"/>
          <w:numId w:val="198"/>
        </w:numPr>
        <w:jc w:val="both"/>
        <w:rPr>
          <w:rFonts w:ascii="Palatino Linotype" w:hAnsi="Palatino Linotype" w:cs="Arial"/>
          <w:b/>
        </w:rPr>
      </w:pPr>
      <w:r w:rsidRPr="009251EF">
        <w:rPr>
          <w:rFonts w:ascii="Palatino Linotype" w:hAnsi="Palatino Linotype" w:cs="Arial"/>
          <w:b/>
        </w:rPr>
        <w:t>Proceso de Capacitación y Sensibilización</w:t>
      </w:r>
    </w:p>
    <w:p w14:paraId="4DB16F20" w14:textId="390C4045" w:rsidR="00973246" w:rsidRPr="009251EF" w:rsidRDefault="00D26344" w:rsidP="00D60FC5">
      <w:pPr>
        <w:spacing w:after="0" w:line="240" w:lineRule="auto"/>
        <w:jc w:val="both"/>
        <w:rPr>
          <w:rFonts w:ascii="Palatino Linotype" w:hAnsi="Palatino Linotype" w:cs="Arial"/>
          <w:sz w:val="24"/>
        </w:rPr>
      </w:pPr>
      <w:r>
        <w:rPr>
          <w:rFonts w:ascii="Palatino Linotype" w:hAnsi="Palatino Linotype" w:cs="Arial"/>
          <w:sz w:val="24"/>
        </w:rPr>
        <w:t xml:space="preserve">      </w:t>
      </w:r>
      <w:r w:rsidR="00973246" w:rsidRPr="009251EF">
        <w:rPr>
          <w:rFonts w:ascii="Palatino Linotype" w:hAnsi="Palatino Linotype" w:cs="Arial"/>
          <w:sz w:val="24"/>
        </w:rPr>
        <w:t>Es necesario aclarar que los temas de las capacitaciones deben ser modificados y actualizados según la necesidad de la entidad y la actualización de la normatividad vigente relacionada con conservación de acervos documentales.</w:t>
      </w:r>
    </w:p>
    <w:p w14:paraId="412CBCC1" w14:textId="77777777" w:rsidR="00D60FC5" w:rsidRPr="009251EF" w:rsidRDefault="00D60FC5" w:rsidP="00D60FC5">
      <w:pPr>
        <w:spacing w:after="0" w:line="240" w:lineRule="auto"/>
        <w:jc w:val="both"/>
        <w:rPr>
          <w:rFonts w:ascii="Palatino Linotype" w:hAnsi="Palatino Linotype" w:cs="Arial"/>
          <w:sz w:val="24"/>
        </w:rPr>
      </w:pPr>
    </w:p>
    <w:p w14:paraId="1AE72811" w14:textId="0C2574C3" w:rsidR="008030E5" w:rsidRDefault="00D26344" w:rsidP="00973246">
      <w:pPr>
        <w:jc w:val="both"/>
        <w:rPr>
          <w:rFonts w:ascii="Palatino Linotype" w:hAnsi="Palatino Linotype" w:cs="Arial"/>
          <w:sz w:val="24"/>
        </w:rPr>
      </w:pPr>
      <w:r>
        <w:rPr>
          <w:rFonts w:ascii="Palatino Linotype" w:hAnsi="Palatino Linotype" w:cs="Arial"/>
          <w:sz w:val="24"/>
        </w:rPr>
        <w:t xml:space="preserve">     </w:t>
      </w:r>
      <w:r w:rsidR="00973246" w:rsidRPr="009251EF">
        <w:rPr>
          <w:rFonts w:ascii="Palatino Linotype" w:hAnsi="Palatino Linotype" w:cs="Arial"/>
          <w:sz w:val="24"/>
        </w:rPr>
        <w:t>Dentro de los temas de capacitación y sensibilización para todos los funcionarios de la JEP se desarrollarán las siguientes actividades.</w:t>
      </w:r>
    </w:p>
    <w:p w14:paraId="18960E51" w14:textId="4BF6AEA4" w:rsidR="00D26344" w:rsidRPr="009251EF" w:rsidRDefault="00D26344" w:rsidP="00973246">
      <w:pPr>
        <w:jc w:val="both"/>
        <w:rPr>
          <w:rFonts w:ascii="Palatino Linotype" w:hAnsi="Palatino Linotype" w:cs="Arial"/>
          <w:sz w:val="24"/>
        </w:rPr>
      </w:pPr>
    </w:p>
    <w:p w14:paraId="32FB9D9B" w14:textId="29147727" w:rsidR="003505A0" w:rsidRPr="00283869" w:rsidRDefault="0084667F" w:rsidP="0084667F">
      <w:pPr>
        <w:pStyle w:val="Descripcin"/>
        <w:jc w:val="center"/>
        <w:rPr>
          <w:rFonts w:ascii="Palatino Linotype" w:hAnsi="Palatino Linotype" w:cs="Arial"/>
          <w:i w:val="0"/>
          <w:color w:val="auto"/>
          <w:sz w:val="20"/>
          <w:szCs w:val="20"/>
        </w:rPr>
      </w:pPr>
      <w:bookmarkStart w:id="50" w:name="_Toc34739926"/>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4</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3505A0" w:rsidRPr="00283869">
        <w:rPr>
          <w:rFonts w:ascii="Palatino Linotype" w:hAnsi="Palatino Linotype" w:cs="Arial"/>
          <w:i w:val="0"/>
          <w:color w:val="auto"/>
          <w:sz w:val="20"/>
          <w:szCs w:val="20"/>
        </w:rPr>
        <w:t xml:space="preserve">Temas de capacitación sugeridos para </w:t>
      </w:r>
      <w:r w:rsidRPr="00283869">
        <w:rPr>
          <w:rFonts w:ascii="Palatino Linotype" w:hAnsi="Palatino Linotype" w:cs="Arial"/>
          <w:i w:val="0"/>
          <w:color w:val="auto"/>
          <w:sz w:val="20"/>
          <w:szCs w:val="20"/>
        </w:rPr>
        <w:t>los funcionarios de la JEP</w:t>
      </w:r>
      <w:bookmarkEnd w:id="50"/>
    </w:p>
    <w:tbl>
      <w:tblPr>
        <w:tblStyle w:val="Tablaconcuadrcula"/>
        <w:tblW w:w="899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700"/>
        <w:gridCol w:w="1774"/>
        <w:gridCol w:w="1479"/>
        <w:gridCol w:w="3044"/>
      </w:tblGrid>
      <w:tr w:rsidR="008B5F57" w:rsidRPr="00283869" w14:paraId="5F5DAF1B" w14:textId="77777777" w:rsidTr="00D26344">
        <w:trPr>
          <w:trHeight w:val="524"/>
          <w:jc w:val="center"/>
        </w:trPr>
        <w:tc>
          <w:tcPr>
            <w:tcW w:w="2700" w:type="dxa"/>
            <w:tcBorders>
              <w:top w:val="single" w:sz="12" w:space="0" w:color="0070C0"/>
              <w:bottom w:val="single" w:sz="12" w:space="0" w:color="0070C0"/>
            </w:tcBorders>
            <w:shd w:val="clear" w:color="auto" w:fill="DEEAF6" w:themeFill="accent1" w:themeFillTint="33"/>
          </w:tcPr>
          <w:p w14:paraId="431F576E" w14:textId="15C07E32" w:rsidR="008B5F57" w:rsidRPr="00283869" w:rsidRDefault="008B5F57" w:rsidP="00973246">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TEMAS DE CAPACITACIÓN</w:t>
            </w:r>
          </w:p>
        </w:tc>
        <w:tc>
          <w:tcPr>
            <w:tcW w:w="1774" w:type="dxa"/>
            <w:tcBorders>
              <w:top w:val="single" w:sz="12" w:space="0" w:color="0070C0"/>
              <w:bottom w:val="single" w:sz="12" w:space="0" w:color="0070C0"/>
            </w:tcBorders>
            <w:shd w:val="clear" w:color="auto" w:fill="DEEAF6" w:themeFill="accent1" w:themeFillTint="33"/>
          </w:tcPr>
          <w:p w14:paraId="2469F393" w14:textId="4BB8E804" w:rsidR="008B5F57" w:rsidRPr="00283869" w:rsidRDefault="008B5F57" w:rsidP="00973246">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DIRIGIDO A:</w:t>
            </w:r>
          </w:p>
        </w:tc>
        <w:tc>
          <w:tcPr>
            <w:tcW w:w="1479" w:type="dxa"/>
            <w:tcBorders>
              <w:top w:val="single" w:sz="12" w:space="0" w:color="0070C0"/>
              <w:bottom w:val="single" w:sz="12" w:space="0" w:color="0070C0"/>
            </w:tcBorders>
            <w:shd w:val="clear" w:color="auto" w:fill="DEEAF6" w:themeFill="accent1" w:themeFillTint="33"/>
          </w:tcPr>
          <w:p w14:paraId="6B8AA278" w14:textId="2DA509F9" w:rsidR="008B5F57" w:rsidRPr="00283869" w:rsidRDefault="008B5F57" w:rsidP="00973246">
            <w:pPr>
              <w:spacing w:after="0" w:line="240" w:lineRule="auto"/>
              <w:jc w:val="center"/>
              <w:rPr>
                <w:rFonts w:ascii="Palatino Linotype" w:hAnsi="Palatino Linotype" w:cs="Arial"/>
                <w:b/>
                <w:sz w:val="20"/>
                <w:szCs w:val="20"/>
              </w:rPr>
            </w:pPr>
            <w:r w:rsidRPr="00283869">
              <w:rPr>
                <w:rFonts w:ascii="Palatino Linotype" w:hAnsi="Palatino Linotype" w:cs="Arial"/>
                <w:b/>
                <w:sz w:val="16"/>
                <w:szCs w:val="16"/>
              </w:rPr>
              <w:t>INTENSIDAD HORARIA</w:t>
            </w:r>
          </w:p>
        </w:tc>
        <w:tc>
          <w:tcPr>
            <w:tcW w:w="3044" w:type="dxa"/>
            <w:tcBorders>
              <w:top w:val="single" w:sz="12" w:space="0" w:color="0070C0"/>
              <w:bottom w:val="single" w:sz="12" w:space="0" w:color="0070C0"/>
            </w:tcBorders>
            <w:shd w:val="clear" w:color="auto" w:fill="DEEAF6" w:themeFill="accent1" w:themeFillTint="33"/>
          </w:tcPr>
          <w:p w14:paraId="0FB2155D" w14:textId="31BE45DB" w:rsidR="008B5F57" w:rsidRPr="00283869" w:rsidRDefault="008B5F57" w:rsidP="00973246">
            <w:pPr>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RESPONSABLE</w:t>
            </w:r>
          </w:p>
        </w:tc>
      </w:tr>
      <w:tr w:rsidR="008B5F57" w:rsidRPr="00283869" w14:paraId="478A63DF" w14:textId="77777777" w:rsidTr="00D26344">
        <w:trPr>
          <w:trHeight w:val="786"/>
          <w:jc w:val="center"/>
        </w:trPr>
        <w:tc>
          <w:tcPr>
            <w:tcW w:w="2700" w:type="dxa"/>
            <w:tcBorders>
              <w:top w:val="single" w:sz="12" w:space="0" w:color="0070C0"/>
            </w:tcBorders>
          </w:tcPr>
          <w:p w14:paraId="281381B7" w14:textId="55E6A66A"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Instrumentos archivísticos para la gestión documental.</w:t>
            </w:r>
          </w:p>
        </w:tc>
        <w:tc>
          <w:tcPr>
            <w:tcW w:w="1774" w:type="dxa"/>
            <w:tcBorders>
              <w:top w:val="single" w:sz="12" w:space="0" w:color="0070C0"/>
            </w:tcBorders>
          </w:tcPr>
          <w:p w14:paraId="0F641A55" w14:textId="77777777"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Borders>
              <w:top w:val="single" w:sz="12" w:space="0" w:color="0070C0"/>
            </w:tcBorders>
          </w:tcPr>
          <w:p w14:paraId="35C8A8CB" w14:textId="45C00FF8" w:rsidR="008B5F57" w:rsidRPr="00283869" w:rsidRDefault="008B5F57"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2 horas</w:t>
            </w:r>
          </w:p>
        </w:tc>
        <w:tc>
          <w:tcPr>
            <w:tcW w:w="3044" w:type="dxa"/>
            <w:tcBorders>
              <w:top w:val="single" w:sz="12" w:space="0" w:color="0070C0"/>
            </w:tcBorders>
          </w:tcPr>
          <w:p w14:paraId="0E52E1FC" w14:textId="4087D379"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Funcionario o contratista del Departamento de Gestión Documental.</w:t>
            </w:r>
          </w:p>
        </w:tc>
      </w:tr>
      <w:tr w:rsidR="008B5F57" w:rsidRPr="00283869" w14:paraId="16480825" w14:textId="77777777" w:rsidTr="00D26344">
        <w:trPr>
          <w:trHeight w:val="1573"/>
          <w:jc w:val="center"/>
        </w:trPr>
        <w:tc>
          <w:tcPr>
            <w:tcW w:w="2700" w:type="dxa"/>
            <w:tcBorders>
              <w:top w:val="single" w:sz="12" w:space="0" w:color="0070C0"/>
            </w:tcBorders>
          </w:tcPr>
          <w:p w14:paraId="6DF83E81" w14:textId="581652FC"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lang w:val="es-ES"/>
              </w:rPr>
              <w:t>Socialización de los planes y programas del SIC</w:t>
            </w:r>
          </w:p>
        </w:tc>
        <w:tc>
          <w:tcPr>
            <w:tcW w:w="1774" w:type="dxa"/>
            <w:tcBorders>
              <w:top w:val="single" w:sz="12" w:space="0" w:color="0070C0"/>
            </w:tcBorders>
          </w:tcPr>
          <w:p w14:paraId="6782C0FD" w14:textId="3EA82EEB"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Borders>
              <w:top w:val="single" w:sz="12" w:space="0" w:color="0070C0"/>
            </w:tcBorders>
          </w:tcPr>
          <w:p w14:paraId="18C2124D" w14:textId="6ADDD528"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8 horas</w:t>
            </w:r>
          </w:p>
        </w:tc>
        <w:tc>
          <w:tcPr>
            <w:tcW w:w="3044" w:type="dxa"/>
            <w:tcBorders>
              <w:top w:val="single" w:sz="12" w:space="0" w:color="0070C0"/>
            </w:tcBorders>
          </w:tcPr>
          <w:p w14:paraId="58A59B24" w14:textId="77777777" w:rsidR="008B5F57" w:rsidRPr="00283869" w:rsidRDefault="00050945"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Departamento de Gestión Documental</w:t>
            </w:r>
          </w:p>
          <w:p w14:paraId="1E3299EE" w14:textId="643D964F" w:rsidR="00050945" w:rsidRPr="00283869" w:rsidRDefault="00050945"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Persona natural o jurídica, Profesional en Conservación y Restauración y/o Profesional en Microbiología</w:t>
            </w:r>
          </w:p>
        </w:tc>
      </w:tr>
      <w:tr w:rsidR="008B5F57" w:rsidRPr="00283869" w14:paraId="63C87341" w14:textId="77777777" w:rsidTr="00D26344">
        <w:trPr>
          <w:trHeight w:val="1034"/>
          <w:jc w:val="center"/>
        </w:trPr>
        <w:tc>
          <w:tcPr>
            <w:tcW w:w="2700" w:type="dxa"/>
          </w:tcPr>
          <w:p w14:paraId="23262E5E" w14:textId="7266D6B2"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Responsabilidad de los funcionarios frente a la documentación de la entidad.</w:t>
            </w:r>
          </w:p>
        </w:tc>
        <w:tc>
          <w:tcPr>
            <w:tcW w:w="1774" w:type="dxa"/>
          </w:tcPr>
          <w:p w14:paraId="0ACD8326" w14:textId="77777777"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346778A3" w14:textId="49B53325" w:rsidR="008B5F57" w:rsidRPr="00283869" w:rsidRDefault="0014607E"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2</w:t>
            </w:r>
            <w:r w:rsidR="00070213" w:rsidRPr="00283869">
              <w:rPr>
                <w:rFonts w:ascii="Palatino Linotype" w:hAnsi="Palatino Linotype" w:cs="Arial"/>
                <w:sz w:val="20"/>
                <w:szCs w:val="20"/>
              </w:rPr>
              <w:t xml:space="preserve"> hora</w:t>
            </w:r>
            <w:r w:rsidRPr="00283869">
              <w:rPr>
                <w:rFonts w:ascii="Palatino Linotype" w:hAnsi="Palatino Linotype" w:cs="Arial"/>
                <w:sz w:val="20"/>
                <w:szCs w:val="20"/>
              </w:rPr>
              <w:t>s</w:t>
            </w:r>
          </w:p>
        </w:tc>
        <w:tc>
          <w:tcPr>
            <w:tcW w:w="3044" w:type="dxa"/>
          </w:tcPr>
          <w:p w14:paraId="092D08B9" w14:textId="6844D9E1"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Funcionario o contratista del Departamento de Gestión Documental.</w:t>
            </w:r>
          </w:p>
        </w:tc>
      </w:tr>
      <w:tr w:rsidR="008B5F57" w:rsidRPr="00283869" w14:paraId="347EDAC0" w14:textId="77777777" w:rsidTr="00D26344">
        <w:trPr>
          <w:trHeight w:val="1048"/>
          <w:jc w:val="center"/>
        </w:trPr>
        <w:tc>
          <w:tcPr>
            <w:tcW w:w="2700" w:type="dxa"/>
          </w:tcPr>
          <w:p w14:paraId="1885C622" w14:textId="52943FDF"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Políticas internas de seguridad de la información y gestión documental.</w:t>
            </w:r>
          </w:p>
        </w:tc>
        <w:tc>
          <w:tcPr>
            <w:tcW w:w="1774" w:type="dxa"/>
          </w:tcPr>
          <w:p w14:paraId="5F0EC4EA" w14:textId="77777777"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0E750ABB" w14:textId="7CEB5FAF"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1 hora</w:t>
            </w:r>
          </w:p>
        </w:tc>
        <w:tc>
          <w:tcPr>
            <w:tcW w:w="3044" w:type="dxa"/>
          </w:tcPr>
          <w:p w14:paraId="54A5388C" w14:textId="008BCE46" w:rsidR="008B5F57" w:rsidRPr="00283869" w:rsidRDefault="008B5F57" w:rsidP="00C45873">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Funcionario o contratista del Departamento de Gestión Documental y Dirección de Tecnología de la Información. </w:t>
            </w:r>
          </w:p>
        </w:tc>
      </w:tr>
      <w:tr w:rsidR="008B5F57" w:rsidRPr="00283869" w14:paraId="013A98FC" w14:textId="77777777" w:rsidTr="00D26344">
        <w:trPr>
          <w:trHeight w:val="524"/>
          <w:jc w:val="center"/>
        </w:trPr>
        <w:tc>
          <w:tcPr>
            <w:tcW w:w="2700" w:type="dxa"/>
          </w:tcPr>
          <w:p w14:paraId="019AD364" w14:textId="097B7B5F"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Conservación preventiva de documentos de archivo</w:t>
            </w:r>
          </w:p>
        </w:tc>
        <w:tc>
          <w:tcPr>
            <w:tcW w:w="1774" w:type="dxa"/>
            <w:vMerge w:val="restart"/>
          </w:tcPr>
          <w:p w14:paraId="2BAC5C6D" w14:textId="77777777"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3CEF64F5" w14:textId="66540A6C"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2 horas</w:t>
            </w:r>
          </w:p>
        </w:tc>
        <w:tc>
          <w:tcPr>
            <w:tcW w:w="3044" w:type="dxa"/>
            <w:vMerge w:val="restart"/>
          </w:tcPr>
          <w:p w14:paraId="59CF4356" w14:textId="3B295D5C" w:rsidR="008B5F57" w:rsidRPr="00283869" w:rsidRDefault="008B5F57" w:rsidP="00C45873">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Persona natural o jurídica, Profesional en Conservación y Restauración y/o Profesional en Microbiología.</w:t>
            </w:r>
          </w:p>
          <w:p w14:paraId="0E6284D0" w14:textId="78EEF8BE" w:rsidR="008B5F57" w:rsidRPr="00283869" w:rsidRDefault="008B5F57" w:rsidP="00C45873">
            <w:pPr>
              <w:spacing w:after="0" w:line="240" w:lineRule="auto"/>
              <w:jc w:val="both"/>
              <w:rPr>
                <w:rFonts w:ascii="Palatino Linotype" w:hAnsi="Palatino Linotype" w:cs="Arial"/>
                <w:sz w:val="20"/>
                <w:szCs w:val="20"/>
              </w:rPr>
            </w:pPr>
          </w:p>
        </w:tc>
      </w:tr>
      <w:tr w:rsidR="008B5F57" w:rsidRPr="00283869" w14:paraId="4706F7F3" w14:textId="77777777" w:rsidTr="00D26344">
        <w:trPr>
          <w:trHeight w:val="772"/>
          <w:jc w:val="center"/>
        </w:trPr>
        <w:tc>
          <w:tcPr>
            <w:tcW w:w="2700" w:type="dxa"/>
          </w:tcPr>
          <w:p w14:paraId="486C29FC" w14:textId="1E549FA0" w:rsidR="008B5F57" w:rsidRPr="00283869" w:rsidRDefault="008B5F57" w:rsidP="00973246">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Identificación de documentos con deterioro biológico.</w:t>
            </w:r>
          </w:p>
        </w:tc>
        <w:tc>
          <w:tcPr>
            <w:tcW w:w="1774" w:type="dxa"/>
            <w:vMerge/>
          </w:tcPr>
          <w:p w14:paraId="789387A1" w14:textId="77777777" w:rsidR="008B5F57" w:rsidRPr="00283869" w:rsidRDefault="008B5F57" w:rsidP="00C45873">
            <w:pPr>
              <w:spacing w:after="0" w:line="240" w:lineRule="auto"/>
              <w:jc w:val="center"/>
              <w:rPr>
                <w:rFonts w:ascii="Palatino Linotype" w:hAnsi="Palatino Linotype" w:cs="Arial"/>
                <w:sz w:val="20"/>
                <w:szCs w:val="20"/>
              </w:rPr>
            </w:pPr>
          </w:p>
        </w:tc>
        <w:tc>
          <w:tcPr>
            <w:tcW w:w="1479" w:type="dxa"/>
          </w:tcPr>
          <w:p w14:paraId="05E84035" w14:textId="70EAE146"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1 hora</w:t>
            </w:r>
          </w:p>
        </w:tc>
        <w:tc>
          <w:tcPr>
            <w:tcW w:w="3044" w:type="dxa"/>
            <w:vMerge/>
          </w:tcPr>
          <w:p w14:paraId="4EC71895" w14:textId="4700D495" w:rsidR="008B5F57" w:rsidRPr="00283869" w:rsidRDefault="008B5F57" w:rsidP="00C45873">
            <w:pPr>
              <w:spacing w:after="0" w:line="240" w:lineRule="auto"/>
              <w:jc w:val="both"/>
              <w:rPr>
                <w:rFonts w:ascii="Palatino Linotype" w:hAnsi="Palatino Linotype" w:cs="Arial"/>
                <w:sz w:val="20"/>
                <w:szCs w:val="20"/>
              </w:rPr>
            </w:pPr>
          </w:p>
        </w:tc>
      </w:tr>
      <w:tr w:rsidR="008B5F57" w:rsidRPr="00283869" w14:paraId="365D90ED" w14:textId="77777777" w:rsidTr="00D26344">
        <w:trPr>
          <w:trHeight w:val="1311"/>
          <w:jc w:val="center"/>
        </w:trPr>
        <w:tc>
          <w:tcPr>
            <w:tcW w:w="2700" w:type="dxa"/>
          </w:tcPr>
          <w:p w14:paraId="7CE83E36" w14:textId="1347BEFB" w:rsidR="008B5F57" w:rsidRPr="00283869" w:rsidRDefault="008B5F57" w:rsidP="00A04A84">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Normas de Bioseguridad. </w:t>
            </w:r>
            <w:r w:rsidR="00725196" w:rsidRPr="00283869">
              <w:rPr>
                <w:rFonts w:ascii="Palatino Linotype" w:hAnsi="Palatino Linotype" w:cs="Arial"/>
                <w:sz w:val="20"/>
                <w:szCs w:val="20"/>
              </w:rPr>
              <w:t>Uso de e</w:t>
            </w:r>
            <w:r w:rsidRPr="00283869">
              <w:rPr>
                <w:rFonts w:ascii="Palatino Linotype" w:hAnsi="Palatino Linotype" w:cs="Arial"/>
                <w:sz w:val="20"/>
                <w:szCs w:val="20"/>
              </w:rPr>
              <w:t>lementos de protección personal en áreas de almacenamiento documental.</w:t>
            </w:r>
          </w:p>
        </w:tc>
        <w:tc>
          <w:tcPr>
            <w:tcW w:w="1774" w:type="dxa"/>
          </w:tcPr>
          <w:p w14:paraId="74A78BC2" w14:textId="73744AE8"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5E5277D1" w14:textId="314889F8"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1 hora</w:t>
            </w:r>
          </w:p>
        </w:tc>
        <w:tc>
          <w:tcPr>
            <w:tcW w:w="3044" w:type="dxa"/>
          </w:tcPr>
          <w:p w14:paraId="5AA99247" w14:textId="39F3F032" w:rsidR="008B5F57" w:rsidRPr="00283869" w:rsidRDefault="008B5F57" w:rsidP="00C45873">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Funcionario o contratista del Departamento de Gestión Documental y la Subdirección de Talento Humano. </w:t>
            </w:r>
          </w:p>
        </w:tc>
      </w:tr>
      <w:tr w:rsidR="008B5F57" w:rsidRPr="00283869" w14:paraId="367F4FB8" w14:textId="77777777" w:rsidTr="00D26344">
        <w:trPr>
          <w:trHeight w:val="1835"/>
          <w:jc w:val="center"/>
        </w:trPr>
        <w:tc>
          <w:tcPr>
            <w:tcW w:w="2700" w:type="dxa"/>
          </w:tcPr>
          <w:p w14:paraId="492221B6" w14:textId="7C2C3961" w:rsidR="008B5F57" w:rsidRPr="00283869" w:rsidRDefault="008B5F57" w:rsidP="00C45873">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Limpieza de áreas y depósitos de archivo o de Almacenamiento documental.</w:t>
            </w:r>
          </w:p>
        </w:tc>
        <w:tc>
          <w:tcPr>
            <w:tcW w:w="1774" w:type="dxa"/>
          </w:tcPr>
          <w:p w14:paraId="3D741C82" w14:textId="77777777"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Servicios generales</w:t>
            </w:r>
          </w:p>
        </w:tc>
        <w:tc>
          <w:tcPr>
            <w:tcW w:w="1479" w:type="dxa"/>
          </w:tcPr>
          <w:p w14:paraId="455FBA47" w14:textId="46E1AEA2"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1 hora</w:t>
            </w:r>
          </w:p>
        </w:tc>
        <w:tc>
          <w:tcPr>
            <w:tcW w:w="3044" w:type="dxa"/>
          </w:tcPr>
          <w:p w14:paraId="25CD0067" w14:textId="1CCB7BF9" w:rsidR="008B5F57" w:rsidRPr="00283869" w:rsidRDefault="008B5F57" w:rsidP="00C45873">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Persona natural o jurídica, profesional en Conservación y Restauración y/o Profesional en Microbiología. </w:t>
            </w:r>
          </w:p>
          <w:p w14:paraId="383F1E62" w14:textId="037EC6FB" w:rsidR="008B5F57" w:rsidRPr="00283869" w:rsidRDefault="008B5F57" w:rsidP="00C45873">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Funcionario del Departamento de Gestión Documental de la JEP.</w:t>
            </w:r>
          </w:p>
        </w:tc>
      </w:tr>
      <w:tr w:rsidR="008B5F57" w:rsidRPr="00283869" w14:paraId="6C7E6D67" w14:textId="77777777" w:rsidTr="00D26344">
        <w:trPr>
          <w:trHeight w:val="808"/>
          <w:jc w:val="center"/>
        </w:trPr>
        <w:tc>
          <w:tcPr>
            <w:tcW w:w="2700" w:type="dxa"/>
          </w:tcPr>
          <w:p w14:paraId="2467D6C1" w14:textId="77777777" w:rsidR="008B5F57" w:rsidRPr="00283869" w:rsidRDefault="008B5F57" w:rsidP="00A04A84">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Manejo adecuado de documentos.</w:t>
            </w:r>
          </w:p>
          <w:p w14:paraId="58544640" w14:textId="77777777" w:rsidR="008B5F57" w:rsidRPr="00283869" w:rsidRDefault="008B5F57" w:rsidP="00C45873">
            <w:pPr>
              <w:spacing w:after="0" w:line="240" w:lineRule="auto"/>
              <w:jc w:val="both"/>
              <w:rPr>
                <w:rFonts w:ascii="Palatino Linotype" w:hAnsi="Palatino Linotype" w:cs="Arial"/>
                <w:sz w:val="20"/>
                <w:szCs w:val="20"/>
              </w:rPr>
            </w:pPr>
          </w:p>
        </w:tc>
        <w:tc>
          <w:tcPr>
            <w:tcW w:w="1774" w:type="dxa"/>
          </w:tcPr>
          <w:p w14:paraId="3417E9BB" w14:textId="47984166" w:rsidR="008B5F57" w:rsidRPr="00283869" w:rsidRDefault="008B5F57"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575806CF" w14:textId="5AF557E3" w:rsidR="008B5F57" w:rsidRPr="00283869" w:rsidRDefault="00070213"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1 hora</w:t>
            </w:r>
          </w:p>
        </w:tc>
        <w:tc>
          <w:tcPr>
            <w:tcW w:w="3044" w:type="dxa"/>
          </w:tcPr>
          <w:p w14:paraId="346DAB8B" w14:textId="5FEF7DF3" w:rsidR="008B5F57" w:rsidRPr="00283869" w:rsidRDefault="008B5F57" w:rsidP="008B5F57">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 xml:space="preserve">Persona natural o jurídica, Profesional en Conservación y Restauración y/o Profesional en </w:t>
            </w:r>
            <w:r w:rsidR="0014607E" w:rsidRPr="00283869">
              <w:rPr>
                <w:rFonts w:ascii="Palatino Linotype" w:hAnsi="Palatino Linotype" w:cs="Arial"/>
                <w:sz w:val="20"/>
                <w:szCs w:val="20"/>
              </w:rPr>
              <w:t>Microbiología</w:t>
            </w:r>
          </w:p>
          <w:p w14:paraId="146E74AB" w14:textId="77777777" w:rsidR="008B5F57" w:rsidRPr="00283869" w:rsidRDefault="008B5F57" w:rsidP="00C45873">
            <w:pPr>
              <w:spacing w:after="0" w:line="240" w:lineRule="auto"/>
              <w:jc w:val="both"/>
              <w:rPr>
                <w:rFonts w:ascii="Palatino Linotype" w:hAnsi="Palatino Linotype" w:cs="Arial"/>
                <w:sz w:val="20"/>
                <w:szCs w:val="20"/>
              </w:rPr>
            </w:pPr>
          </w:p>
        </w:tc>
      </w:tr>
      <w:tr w:rsidR="00DF307D" w:rsidRPr="00283869" w14:paraId="6F931434" w14:textId="77777777" w:rsidTr="00D26344">
        <w:trPr>
          <w:trHeight w:val="808"/>
          <w:jc w:val="center"/>
        </w:trPr>
        <w:tc>
          <w:tcPr>
            <w:tcW w:w="2700" w:type="dxa"/>
          </w:tcPr>
          <w:p w14:paraId="6DD3D330" w14:textId="70F24C78" w:rsidR="00DF307D" w:rsidRPr="00283869" w:rsidRDefault="00DF307D" w:rsidP="00A04A84">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lastRenderedPageBreak/>
              <w:t xml:space="preserve">Almacenamiento adecuado de elementos e insumos de archivo como cajas, carpetas, resmas de papel, CD, USB, </w:t>
            </w:r>
            <w:r w:rsidR="00050945" w:rsidRPr="00283869">
              <w:rPr>
                <w:rFonts w:ascii="Palatino Linotype" w:hAnsi="Palatino Linotype" w:cs="Arial"/>
                <w:sz w:val="20"/>
                <w:szCs w:val="20"/>
              </w:rPr>
              <w:t>etc.,</w:t>
            </w:r>
          </w:p>
        </w:tc>
        <w:tc>
          <w:tcPr>
            <w:tcW w:w="1774" w:type="dxa"/>
          </w:tcPr>
          <w:p w14:paraId="7259CA7A" w14:textId="608270C0" w:rsidR="00DF307D" w:rsidRPr="00283869" w:rsidRDefault="00DF307D"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79B995D7" w14:textId="5F11A7D3" w:rsidR="00DF307D" w:rsidRPr="00283869" w:rsidRDefault="00DF307D"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2 horas</w:t>
            </w:r>
          </w:p>
        </w:tc>
        <w:tc>
          <w:tcPr>
            <w:tcW w:w="3044" w:type="dxa"/>
          </w:tcPr>
          <w:p w14:paraId="2AD7C481" w14:textId="77777777" w:rsidR="00DF307D" w:rsidRPr="00283869" w:rsidRDefault="00DF307D" w:rsidP="00DF307D">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Persona natural o jurídica, Profesional en Conservación y Restauración y/o Profesional en Microbiología</w:t>
            </w:r>
          </w:p>
          <w:p w14:paraId="5FB64C1E" w14:textId="77777777" w:rsidR="00DF307D" w:rsidRPr="00283869" w:rsidRDefault="00DF307D" w:rsidP="008B5F57">
            <w:pPr>
              <w:spacing w:after="0" w:line="240" w:lineRule="auto"/>
              <w:jc w:val="both"/>
              <w:rPr>
                <w:rFonts w:ascii="Palatino Linotype" w:hAnsi="Palatino Linotype" w:cs="Arial"/>
                <w:sz w:val="20"/>
                <w:szCs w:val="20"/>
              </w:rPr>
            </w:pPr>
          </w:p>
        </w:tc>
      </w:tr>
      <w:tr w:rsidR="007D7669" w:rsidRPr="00283869" w14:paraId="1D8A0FF2" w14:textId="77777777" w:rsidTr="00D26344">
        <w:trPr>
          <w:trHeight w:val="808"/>
          <w:jc w:val="center"/>
        </w:trPr>
        <w:tc>
          <w:tcPr>
            <w:tcW w:w="2700" w:type="dxa"/>
          </w:tcPr>
          <w:p w14:paraId="48716615" w14:textId="5772C157" w:rsidR="007D7669" w:rsidRPr="00283869" w:rsidRDefault="007D7669" w:rsidP="00A04A84">
            <w:pPr>
              <w:spacing w:after="0" w:line="240" w:lineRule="auto"/>
              <w:jc w:val="both"/>
              <w:rPr>
                <w:rFonts w:ascii="Palatino Linotype" w:hAnsi="Palatino Linotype" w:cs="Arial"/>
                <w:sz w:val="20"/>
                <w:szCs w:val="20"/>
              </w:rPr>
            </w:pPr>
            <w:r w:rsidRPr="00283869">
              <w:rPr>
                <w:rFonts w:ascii="Palatino Linotype" w:hAnsi="Palatino Linotype" w:cs="Arial"/>
                <w:sz w:val="20"/>
                <w:szCs w:val="20"/>
                <w:lang w:val="es-ES"/>
              </w:rPr>
              <w:t>Capacitación manejo de extintores</w:t>
            </w:r>
          </w:p>
        </w:tc>
        <w:tc>
          <w:tcPr>
            <w:tcW w:w="1774" w:type="dxa"/>
          </w:tcPr>
          <w:p w14:paraId="416607EC" w14:textId="2FECE758" w:rsidR="007D7669" w:rsidRPr="00283869" w:rsidRDefault="007D7669" w:rsidP="00C45873">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Todas las áreas</w:t>
            </w:r>
          </w:p>
        </w:tc>
        <w:tc>
          <w:tcPr>
            <w:tcW w:w="1479" w:type="dxa"/>
          </w:tcPr>
          <w:p w14:paraId="024ACFD7" w14:textId="2C7BD9FC" w:rsidR="007D7669" w:rsidRPr="00283869" w:rsidRDefault="007D7669" w:rsidP="0014607E">
            <w:pPr>
              <w:spacing w:after="0" w:line="240" w:lineRule="auto"/>
              <w:jc w:val="center"/>
              <w:rPr>
                <w:rFonts w:ascii="Palatino Linotype" w:hAnsi="Palatino Linotype" w:cs="Arial"/>
                <w:sz w:val="20"/>
                <w:szCs w:val="20"/>
              </w:rPr>
            </w:pPr>
            <w:r w:rsidRPr="00283869">
              <w:rPr>
                <w:rFonts w:ascii="Palatino Linotype" w:hAnsi="Palatino Linotype" w:cs="Arial"/>
                <w:sz w:val="20"/>
                <w:szCs w:val="20"/>
              </w:rPr>
              <w:t>1 hora</w:t>
            </w:r>
          </w:p>
        </w:tc>
        <w:tc>
          <w:tcPr>
            <w:tcW w:w="3044" w:type="dxa"/>
          </w:tcPr>
          <w:p w14:paraId="0B141C30" w14:textId="6510802B" w:rsidR="007D7669" w:rsidRPr="00283869" w:rsidRDefault="007D7669" w:rsidP="00DF307D">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Subdirección de Talento Humano</w:t>
            </w:r>
          </w:p>
        </w:tc>
      </w:tr>
    </w:tbl>
    <w:p w14:paraId="2E08CE12" w14:textId="4DBB89D0" w:rsidR="0079262B" w:rsidRPr="00283869" w:rsidRDefault="00973246" w:rsidP="0084667F">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 EOS Conservación y Gestión Documental S.AS</w:t>
      </w:r>
    </w:p>
    <w:p w14:paraId="1F901B64" w14:textId="7F093ED8" w:rsidR="001E75BB" w:rsidRPr="00283869" w:rsidRDefault="00C2435D" w:rsidP="00CF1E56">
      <w:pPr>
        <w:pStyle w:val="Estilo2"/>
        <w:numPr>
          <w:ilvl w:val="3"/>
          <w:numId w:val="140"/>
        </w:numPr>
        <w:rPr>
          <w:szCs w:val="24"/>
        </w:rPr>
      </w:pPr>
      <w:bookmarkStart w:id="51" w:name="_Toc41501249"/>
      <w:r w:rsidRPr="00283869">
        <w:t>Cronograma</w:t>
      </w:r>
      <w:r w:rsidR="005A2624" w:rsidRPr="00283869">
        <w:t xml:space="preserve">, </w:t>
      </w:r>
      <w:r w:rsidR="008B5F57" w:rsidRPr="00283869">
        <w:t>f</w:t>
      </w:r>
      <w:r w:rsidR="005A2624" w:rsidRPr="00283869">
        <w:t>recuencia</w:t>
      </w:r>
      <w:r w:rsidR="001E75BB" w:rsidRPr="00283869">
        <w:t xml:space="preserve"> y </w:t>
      </w:r>
      <w:r w:rsidR="008B5F57" w:rsidRPr="00283869">
        <w:t>t</w:t>
      </w:r>
      <w:r w:rsidR="001E75BB" w:rsidRPr="00283869">
        <w:t>iempo de ejecución</w:t>
      </w:r>
      <w:bookmarkEnd w:id="51"/>
      <w:r w:rsidR="001E75BB" w:rsidRPr="00283869">
        <w:rPr>
          <w:szCs w:val="24"/>
        </w:rPr>
        <w:t xml:space="preserve"> </w:t>
      </w:r>
    </w:p>
    <w:p w14:paraId="7B230766" w14:textId="77777777" w:rsidR="00E0723D" w:rsidRPr="00283869" w:rsidRDefault="00E0723D" w:rsidP="00303F66">
      <w:pPr>
        <w:shd w:val="clear" w:color="auto" w:fill="FFFFFF"/>
        <w:spacing w:after="0" w:line="240" w:lineRule="auto"/>
        <w:jc w:val="both"/>
        <w:textAlignment w:val="baseline"/>
        <w:rPr>
          <w:rFonts w:ascii="Palatino Linotype" w:hAnsi="Palatino Linotype" w:cs="Arial"/>
          <w:b/>
          <w:sz w:val="24"/>
          <w:szCs w:val="24"/>
        </w:rPr>
      </w:pPr>
    </w:p>
    <w:p w14:paraId="2912FF78" w14:textId="762A1EAA" w:rsidR="00E0723D" w:rsidRPr="00D26344" w:rsidRDefault="00D26344" w:rsidP="007D5D6E">
      <w:pPr>
        <w:spacing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79262B" w:rsidRPr="00D26344">
        <w:rPr>
          <w:rFonts w:ascii="Palatino Linotype" w:eastAsia="Arial Unicode MS" w:hAnsi="Palatino Linotype" w:cs="Arial Unicode MS"/>
          <w:sz w:val="24"/>
        </w:rPr>
        <w:t>En la tabla</w:t>
      </w:r>
      <w:r w:rsidR="0084667F" w:rsidRPr="00D26344">
        <w:rPr>
          <w:rFonts w:ascii="Palatino Linotype" w:eastAsia="Arial Unicode MS" w:hAnsi="Palatino Linotype" w:cs="Arial Unicode MS"/>
          <w:sz w:val="24"/>
        </w:rPr>
        <w:t xml:space="preserve"> 5</w:t>
      </w:r>
      <w:r w:rsidR="00BE0F45" w:rsidRPr="00D26344">
        <w:rPr>
          <w:rFonts w:ascii="Palatino Linotype" w:eastAsia="Arial Unicode MS" w:hAnsi="Palatino Linotype" w:cs="Arial Unicode MS"/>
          <w:sz w:val="24"/>
        </w:rPr>
        <w:t>, se presenta el cronograma con las actividades específicas</w:t>
      </w:r>
      <w:r w:rsidR="000769C6" w:rsidRPr="00D26344">
        <w:rPr>
          <w:rFonts w:ascii="Palatino Linotype" w:eastAsia="Arial Unicode MS" w:hAnsi="Palatino Linotype" w:cs="Arial Unicode MS"/>
          <w:sz w:val="24"/>
        </w:rPr>
        <w:t xml:space="preserve">, la </w:t>
      </w:r>
      <w:r w:rsidR="005A2624" w:rsidRPr="00D26344">
        <w:rPr>
          <w:rFonts w:ascii="Palatino Linotype" w:eastAsia="Arial Unicode MS" w:hAnsi="Palatino Linotype" w:cs="Arial Unicode MS"/>
          <w:sz w:val="24"/>
        </w:rPr>
        <w:t>frecuencia</w:t>
      </w:r>
      <w:r w:rsidR="000769C6" w:rsidRPr="00D26344">
        <w:rPr>
          <w:rFonts w:ascii="Palatino Linotype" w:eastAsia="Arial Unicode MS" w:hAnsi="Palatino Linotype" w:cs="Arial Unicode MS"/>
          <w:sz w:val="24"/>
        </w:rPr>
        <w:t xml:space="preserve"> de realización y e</w:t>
      </w:r>
      <w:r w:rsidR="00BE0F45" w:rsidRPr="00D26344">
        <w:rPr>
          <w:rFonts w:ascii="Palatino Linotype" w:eastAsia="Arial Unicode MS" w:hAnsi="Palatino Linotype" w:cs="Arial Unicode MS"/>
          <w:sz w:val="24"/>
        </w:rPr>
        <w:t xml:space="preserve">l tiempo de </w:t>
      </w:r>
      <w:r w:rsidR="000769C6" w:rsidRPr="00D26344">
        <w:rPr>
          <w:rFonts w:ascii="Palatino Linotype" w:eastAsia="Arial Unicode MS" w:hAnsi="Palatino Linotype" w:cs="Arial Unicode MS"/>
          <w:sz w:val="24"/>
        </w:rPr>
        <w:t xml:space="preserve">ejecución representado en plazos y el </w:t>
      </w:r>
      <w:r w:rsidR="007D5D6E" w:rsidRPr="00D26344">
        <w:rPr>
          <w:rFonts w:ascii="Palatino Linotype" w:eastAsia="Arial Unicode MS" w:hAnsi="Palatino Linotype" w:cs="Arial Unicode MS"/>
          <w:sz w:val="24"/>
        </w:rPr>
        <w:t>año en</w:t>
      </w:r>
      <w:r w:rsidR="000769C6" w:rsidRPr="00D26344">
        <w:rPr>
          <w:rFonts w:ascii="Palatino Linotype" w:eastAsia="Arial Unicode MS" w:hAnsi="Palatino Linotype" w:cs="Arial Unicode MS"/>
          <w:sz w:val="24"/>
        </w:rPr>
        <w:t xml:space="preserve"> el cual debe estar implementada la actividad para dar cumplimiento</w:t>
      </w:r>
      <w:r w:rsidR="007D5D6E" w:rsidRPr="00D26344">
        <w:rPr>
          <w:rFonts w:ascii="Palatino Linotype" w:eastAsia="Arial Unicode MS" w:hAnsi="Palatino Linotype" w:cs="Arial Unicode MS"/>
          <w:sz w:val="24"/>
        </w:rPr>
        <w:t xml:space="preserve"> </w:t>
      </w:r>
      <w:r w:rsidR="000769C6" w:rsidRPr="00D26344">
        <w:rPr>
          <w:rFonts w:ascii="Palatino Linotype" w:eastAsia="Arial Unicode MS" w:hAnsi="Palatino Linotype" w:cs="Arial Unicode MS"/>
          <w:sz w:val="24"/>
        </w:rPr>
        <w:t>al</w:t>
      </w:r>
      <w:r w:rsidR="00BE0F45" w:rsidRPr="00D26344">
        <w:rPr>
          <w:rFonts w:ascii="Palatino Linotype" w:eastAsia="Arial Unicode MS" w:hAnsi="Palatino Linotype" w:cs="Arial Unicode MS"/>
          <w:sz w:val="24"/>
        </w:rPr>
        <w:t xml:space="preserve"> programa</w:t>
      </w:r>
      <w:r w:rsidR="000C088A" w:rsidRPr="00D26344">
        <w:rPr>
          <w:rFonts w:ascii="Palatino Linotype" w:eastAsia="Arial Unicode MS" w:hAnsi="Palatino Linotype" w:cs="Arial Unicode MS"/>
          <w:sz w:val="24"/>
        </w:rPr>
        <w:t>.</w:t>
      </w:r>
    </w:p>
    <w:p w14:paraId="2D14EF0E" w14:textId="1C987564" w:rsidR="000C088A" w:rsidRPr="00D26344" w:rsidRDefault="000C088A" w:rsidP="000C088A">
      <w:pPr>
        <w:spacing w:after="0" w:line="240" w:lineRule="auto"/>
        <w:jc w:val="both"/>
        <w:rPr>
          <w:rFonts w:ascii="Palatino Linotype" w:eastAsia="Arial Unicode MS" w:hAnsi="Palatino Linotype" w:cs="Arial Unicode MS"/>
          <w:sz w:val="24"/>
        </w:rPr>
      </w:pPr>
      <w:r w:rsidRPr="00D26344">
        <w:rPr>
          <w:rFonts w:ascii="Palatino Linotype" w:eastAsia="Arial Unicode MS" w:hAnsi="Palatino Linotype" w:cs="Arial Unicode MS"/>
          <w:sz w:val="24"/>
        </w:rPr>
        <w:t xml:space="preserve">El cronograma debe ser actualizado anualmente, ya que </w:t>
      </w:r>
      <w:r w:rsidRPr="00D26344">
        <w:rPr>
          <w:rFonts w:ascii="Palatino Linotype" w:hAnsi="Palatino Linotype"/>
          <w:sz w:val="24"/>
        </w:rPr>
        <w:t xml:space="preserve">la implementación del Plan de Conservación Documental es </w:t>
      </w:r>
      <w:r w:rsidR="008B5F57" w:rsidRPr="00D26344">
        <w:rPr>
          <w:rFonts w:ascii="Palatino Linotype" w:hAnsi="Palatino Linotype"/>
          <w:sz w:val="24"/>
        </w:rPr>
        <w:t>un proceso</w:t>
      </w:r>
      <w:r w:rsidRPr="00D26344">
        <w:rPr>
          <w:rFonts w:ascii="Palatino Linotype" w:hAnsi="Palatino Linotype"/>
          <w:sz w:val="24"/>
        </w:rPr>
        <w:t xml:space="preserve"> continuo.  </w:t>
      </w:r>
    </w:p>
    <w:p w14:paraId="7AD8413A" w14:textId="77777777" w:rsidR="000C088A" w:rsidRPr="00283869" w:rsidRDefault="000C088A" w:rsidP="000C088A">
      <w:pPr>
        <w:spacing w:after="0" w:line="240" w:lineRule="auto"/>
        <w:jc w:val="both"/>
        <w:rPr>
          <w:rFonts w:ascii="Palatino Linotype" w:eastAsia="Arial Unicode MS" w:hAnsi="Palatino Linotype" w:cs="Arial Unicode MS"/>
        </w:rPr>
      </w:pPr>
    </w:p>
    <w:p w14:paraId="41435366" w14:textId="4F8034D7" w:rsidR="00890C9B" w:rsidRPr="00283869" w:rsidRDefault="0084667F" w:rsidP="00D60FC5">
      <w:pPr>
        <w:pStyle w:val="Descripcin"/>
        <w:jc w:val="center"/>
        <w:rPr>
          <w:rFonts w:ascii="Palatino Linotype" w:hAnsi="Palatino Linotype" w:cs="Arial"/>
          <w:i w:val="0"/>
          <w:color w:val="auto"/>
          <w:sz w:val="20"/>
          <w:szCs w:val="20"/>
        </w:rPr>
      </w:pPr>
      <w:bookmarkStart w:id="52" w:name="_Toc34739927"/>
      <w:r w:rsidRPr="00283869">
        <w:rPr>
          <w:rFonts w:ascii="Palatino Linotype" w:hAnsi="Palatino Linotype" w:cs="Arial"/>
          <w:i w:val="0"/>
          <w:color w:val="auto"/>
          <w:sz w:val="20"/>
          <w:szCs w:val="20"/>
        </w:rPr>
        <w:t xml:space="preserve">Tabla </w:t>
      </w:r>
      <w:r w:rsidRPr="00283869">
        <w:rPr>
          <w:rFonts w:ascii="Palatino Linotype" w:hAnsi="Palatino Linotype" w:cs="Arial"/>
          <w:i w:val="0"/>
          <w:color w:val="auto"/>
          <w:sz w:val="20"/>
          <w:szCs w:val="20"/>
        </w:rPr>
        <w:fldChar w:fldCharType="begin"/>
      </w:r>
      <w:r w:rsidRPr="00283869">
        <w:rPr>
          <w:rFonts w:ascii="Palatino Linotype" w:hAnsi="Palatino Linotype" w:cs="Arial"/>
          <w:i w:val="0"/>
          <w:color w:val="auto"/>
          <w:sz w:val="20"/>
          <w:szCs w:val="20"/>
        </w:rPr>
        <w:instrText xml:space="preserve"> SEQ Tabla \* ARABIC </w:instrText>
      </w:r>
      <w:r w:rsidRPr="00283869">
        <w:rPr>
          <w:rFonts w:ascii="Palatino Linotype" w:hAnsi="Palatino Linotype" w:cs="Arial"/>
          <w:i w:val="0"/>
          <w:color w:val="auto"/>
          <w:sz w:val="20"/>
          <w:szCs w:val="20"/>
        </w:rPr>
        <w:fldChar w:fldCharType="separate"/>
      </w:r>
      <w:r w:rsidR="008E10C5">
        <w:rPr>
          <w:rFonts w:ascii="Palatino Linotype" w:hAnsi="Palatino Linotype" w:cs="Arial"/>
          <w:i w:val="0"/>
          <w:noProof/>
          <w:color w:val="auto"/>
          <w:sz w:val="20"/>
          <w:szCs w:val="20"/>
        </w:rPr>
        <w:t>5</w:t>
      </w:r>
      <w:r w:rsidRPr="00283869">
        <w:rPr>
          <w:rFonts w:ascii="Palatino Linotype" w:hAnsi="Palatino Linotype" w:cs="Arial"/>
          <w:i w:val="0"/>
          <w:color w:val="auto"/>
          <w:sz w:val="20"/>
          <w:szCs w:val="20"/>
        </w:rPr>
        <w:fldChar w:fldCharType="end"/>
      </w:r>
      <w:r w:rsidRPr="00283869">
        <w:rPr>
          <w:rFonts w:ascii="Palatino Linotype" w:hAnsi="Palatino Linotype" w:cs="Arial"/>
          <w:i w:val="0"/>
          <w:color w:val="auto"/>
          <w:sz w:val="20"/>
          <w:szCs w:val="20"/>
        </w:rPr>
        <w:t xml:space="preserve">. </w:t>
      </w:r>
      <w:r w:rsidR="00E0723D" w:rsidRPr="00283869">
        <w:rPr>
          <w:rFonts w:ascii="Palatino Linotype" w:hAnsi="Palatino Linotype" w:cs="Arial"/>
          <w:i w:val="0"/>
          <w:color w:val="auto"/>
          <w:sz w:val="20"/>
          <w:szCs w:val="20"/>
        </w:rPr>
        <w:t>Cronograma</w:t>
      </w:r>
      <w:r w:rsidR="005A2624" w:rsidRPr="00283869">
        <w:rPr>
          <w:rFonts w:ascii="Palatino Linotype" w:hAnsi="Palatino Linotype" w:cs="Arial"/>
          <w:i w:val="0"/>
          <w:color w:val="auto"/>
          <w:sz w:val="20"/>
          <w:szCs w:val="20"/>
        </w:rPr>
        <w:t>, Frecuencia</w:t>
      </w:r>
      <w:r w:rsidR="00E0723D" w:rsidRPr="00283869">
        <w:rPr>
          <w:rFonts w:ascii="Palatino Linotype" w:hAnsi="Palatino Linotype" w:cs="Arial"/>
          <w:i w:val="0"/>
          <w:color w:val="auto"/>
          <w:sz w:val="20"/>
          <w:szCs w:val="20"/>
        </w:rPr>
        <w:t xml:space="preserve"> y Tiempo de ejecución</w:t>
      </w:r>
      <w:bookmarkEnd w:id="52"/>
    </w:p>
    <w:tbl>
      <w:tblPr>
        <w:tblW w:w="1036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64"/>
        <w:gridCol w:w="4111"/>
        <w:gridCol w:w="1614"/>
        <w:gridCol w:w="796"/>
        <w:gridCol w:w="1134"/>
        <w:gridCol w:w="850"/>
      </w:tblGrid>
      <w:tr w:rsidR="007D5D6E" w:rsidRPr="00283869" w14:paraId="08F93A61" w14:textId="77777777" w:rsidTr="00351334">
        <w:trPr>
          <w:jc w:val="center"/>
        </w:trPr>
        <w:tc>
          <w:tcPr>
            <w:tcW w:w="1864" w:type="dxa"/>
            <w:vMerge w:val="restart"/>
            <w:tcBorders>
              <w:top w:val="single" w:sz="12" w:space="0" w:color="0070C0"/>
            </w:tcBorders>
            <w:shd w:val="clear" w:color="auto" w:fill="DEEAF6" w:themeFill="accent1" w:themeFillTint="33"/>
          </w:tcPr>
          <w:p w14:paraId="0FCAEEE8"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p w14:paraId="2A633172" w14:textId="5F52DFB7" w:rsidR="007D5D6E" w:rsidRPr="00283869" w:rsidRDefault="007D5D6E" w:rsidP="00020F63">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4111" w:type="dxa"/>
            <w:vMerge w:val="restart"/>
            <w:tcBorders>
              <w:top w:val="single" w:sz="12" w:space="0" w:color="0070C0"/>
            </w:tcBorders>
            <w:shd w:val="clear" w:color="auto" w:fill="DEEAF6" w:themeFill="accent1" w:themeFillTint="33"/>
          </w:tcPr>
          <w:p w14:paraId="3A6CAF84"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p w14:paraId="7AED077E"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 DE ACTIVIDADES</w:t>
            </w:r>
          </w:p>
        </w:tc>
        <w:tc>
          <w:tcPr>
            <w:tcW w:w="1614" w:type="dxa"/>
            <w:vMerge w:val="restart"/>
            <w:tcBorders>
              <w:top w:val="single" w:sz="12" w:space="0" w:color="0070C0"/>
            </w:tcBorders>
            <w:shd w:val="clear" w:color="auto" w:fill="DEEAF6" w:themeFill="accent1" w:themeFillTint="33"/>
          </w:tcPr>
          <w:p w14:paraId="72456E79"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p w14:paraId="6CAC01FA"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FRECUENCIA</w:t>
            </w:r>
          </w:p>
        </w:tc>
        <w:tc>
          <w:tcPr>
            <w:tcW w:w="2780" w:type="dxa"/>
            <w:gridSpan w:val="3"/>
            <w:tcBorders>
              <w:top w:val="single" w:sz="12" w:space="0" w:color="0070C0"/>
              <w:bottom w:val="single" w:sz="18" w:space="0" w:color="0070C0"/>
            </w:tcBorders>
            <w:shd w:val="clear" w:color="auto" w:fill="DEEAF6" w:themeFill="accent1" w:themeFillTint="33"/>
          </w:tcPr>
          <w:p w14:paraId="1DD4D4ED"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TIEMPO DE EJECUCIÓN</w:t>
            </w:r>
          </w:p>
        </w:tc>
      </w:tr>
      <w:tr w:rsidR="007D5D6E" w:rsidRPr="00283869" w14:paraId="26BC16FE" w14:textId="77777777" w:rsidTr="00C62AA6">
        <w:trPr>
          <w:jc w:val="center"/>
        </w:trPr>
        <w:tc>
          <w:tcPr>
            <w:tcW w:w="1864" w:type="dxa"/>
            <w:vMerge/>
          </w:tcPr>
          <w:p w14:paraId="5C414A24"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tc>
        <w:tc>
          <w:tcPr>
            <w:tcW w:w="4111" w:type="dxa"/>
            <w:vMerge/>
            <w:shd w:val="clear" w:color="auto" w:fill="auto"/>
          </w:tcPr>
          <w:p w14:paraId="4FC63C0A"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tc>
        <w:tc>
          <w:tcPr>
            <w:tcW w:w="1614" w:type="dxa"/>
            <w:vMerge/>
          </w:tcPr>
          <w:p w14:paraId="02FA3A3B" w14:textId="77777777" w:rsidR="007D5D6E" w:rsidRPr="00283869" w:rsidRDefault="007D5D6E" w:rsidP="00020F63">
            <w:pPr>
              <w:spacing w:after="0" w:line="240" w:lineRule="auto"/>
              <w:jc w:val="center"/>
              <w:textAlignment w:val="baseline"/>
              <w:rPr>
                <w:rFonts w:ascii="Palatino Linotype" w:hAnsi="Palatino Linotype" w:cs="Arial"/>
                <w:sz w:val="19"/>
                <w:szCs w:val="19"/>
              </w:rPr>
            </w:pPr>
          </w:p>
        </w:tc>
        <w:tc>
          <w:tcPr>
            <w:tcW w:w="796" w:type="dxa"/>
            <w:tcBorders>
              <w:top w:val="single" w:sz="18" w:space="0" w:color="0070C0"/>
            </w:tcBorders>
            <w:shd w:val="clear" w:color="auto" w:fill="DEEAF6" w:themeFill="accent1" w:themeFillTint="33"/>
          </w:tcPr>
          <w:p w14:paraId="5498A0CE" w14:textId="77777777" w:rsidR="007D5D6E" w:rsidRPr="00283869" w:rsidRDefault="007D5D6E"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Corto Plazo</w:t>
            </w:r>
          </w:p>
        </w:tc>
        <w:tc>
          <w:tcPr>
            <w:tcW w:w="1134" w:type="dxa"/>
            <w:tcBorders>
              <w:top w:val="single" w:sz="18" w:space="0" w:color="0070C0"/>
            </w:tcBorders>
            <w:shd w:val="clear" w:color="auto" w:fill="DEEAF6" w:themeFill="accent1" w:themeFillTint="33"/>
          </w:tcPr>
          <w:p w14:paraId="7E5DE197" w14:textId="77777777" w:rsidR="007D5D6E" w:rsidRPr="00283869" w:rsidRDefault="007D5D6E"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Mediano Plazo</w:t>
            </w:r>
          </w:p>
        </w:tc>
        <w:tc>
          <w:tcPr>
            <w:tcW w:w="850" w:type="dxa"/>
            <w:tcBorders>
              <w:top w:val="single" w:sz="18" w:space="0" w:color="0070C0"/>
            </w:tcBorders>
            <w:shd w:val="clear" w:color="auto" w:fill="DEEAF6" w:themeFill="accent1" w:themeFillTint="33"/>
          </w:tcPr>
          <w:p w14:paraId="72A45E21" w14:textId="77777777" w:rsidR="007D5D6E" w:rsidRPr="00283869" w:rsidRDefault="007D5D6E"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Largo Plazo</w:t>
            </w:r>
          </w:p>
        </w:tc>
      </w:tr>
      <w:tr w:rsidR="007D5D6E" w:rsidRPr="00283869" w14:paraId="06C09D8F" w14:textId="77777777" w:rsidTr="00364768">
        <w:trPr>
          <w:jc w:val="center"/>
        </w:trPr>
        <w:tc>
          <w:tcPr>
            <w:tcW w:w="1864" w:type="dxa"/>
            <w:vMerge/>
            <w:tcBorders>
              <w:bottom w:val="single" w:sz="12" w:space="0" w:color="0070C0"/>
            </w:tcBorders>
          </w:tcPr>
          <w:p w14:paraId="68EE50CC"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tc>
        <w:tc>
          <w:tcPr>
            <w:tcW w:w="4111" w:type="dxa"/>
            <w:vMerge/>
            <w:tcBorders>
              <w:bottom w:val="single" w:sz="12" w:space="0" w:color="0070C0"/>
            </w:tcBorders>
            <w:shd w:val="clear" w:color="auto" w:fill="auto"/>
          </w:tcPr>
          <w:p w14:paraId="199E96A0" w14:textId="77777777" w:rsidR="007D5D6E" w:rsidRPr="00283869" w:rsidRDefault="007D5D6E" w:rsidP="00020F63">
            <w:pPr>
              <w:spacing w:after="0" w:line="240" w:lineRule="auto"/>
              <w:jc w:val="center"/>
              <w:textAlignment w:val="baseline"/>
              <w:rPr>
                <w:rFonts w:ascii="Palatino Linotype" w:hAnsi="Palatino Linotype" w:cs="Arial"/>
                <w:b/>
                <w:sz w:val="19"/>
                <w:szCs w:val="19"/>
              </w:rPr>
            </w:pPr>
          </w:p>
        </w:tc>
        <w:tc>
          <w:tcPr>
            <w:tcW w:w="1614" w:type="dxa"/>
            <w:vMerge/>
            <w:tcBorders>
              <w:bottom w:val="single" w:sz="12" w:space="0" w:color="0070C0"/>
            </w:tcBorders>
          </w:tcPr>
          <w:p w14:paraId="74053CE8" w14:textId="77777777" w:rsidR="007D5D6E" w:rsidRPr="00283869" w:rsidRDefault="007D5D6E" w:rsidP="00020F63">
            <w:pPr>
              <w:spacing w:after="0" w:line="240" w:lineRule="auto"/>
              <w:jc w:val="center"/>
              <w:textAlignment w:val="baseline"/>
              <w:rPr>
                <w:rFonts w:ascii="Palatino Linotype" w:hAnsi="Palatino Linotype" w:cs="Arial"/>
                <w:sz w:val="19"/>
                <w:szCs w:val="19"/>
              </w:rPr>
            </w:pPr>
          </w:p>
        </w:tc>
        <w:tc>
          <w:tcPr>
            <w:tcW w:w="796" w:type="dxa"/>
            <w:tcBorders>
              <w:top w:val="single" w:sz="18" w:space="0" w:color="0070C0"/>
              <w:bottom w:val="single" w:sz="12" w:space="0" w:color="0070C0"/>
            </w:tcBorders>
            <w:shd w:val="clear" w:color="auto" w:fill="DEEAF6" w:themeFill="accent1" w:themeFillTint="33"/>
          </w:tcPr>
          <w:p w14:paraId="07FE86BF" w14:textId="26691A2B" w:rsidR="007D5D6E" w:rsidRPr="00283869" w:rsidRDefault="007D5D6E"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2020</w:t>
            </w:r>
          </w:p>
        </w:tc>
        <w:tc>
          <w:tcPr>
            <w:tcW w:w="1134" w:type="dxa"/>
            <w:tcBorders>
              <w:top w:val="single" w:sz="18" w:space="0" w:color="0070C0"/>
              <w:bottom w:val="single" w:sz="12" w:space="0" w:color="0070C0"/>
            </w:tcBorders>
            <w:shd w:val="clear" w:color="auto" w:fill="DEEAF6" w:themeFill="accent1" w:themeFillTint="33"/>
          </w:tcPr>
          <w:p w14:paraId="4A84079B" w14:textId="68C9E975" w:rsidR="007D5D6E" w:rsidRPr="00283869" w:rsidRDefault="00646478"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2022</w:t>
            </w:r>
          </w:p>
        </w:tc>
        <w:tc>
          <w:tcPr>
            <w:tcW w:w="850" w:type="dxa"/>
            <w:tcBorders>
              <w:top w:val="single" w:sz="18" w:space="0" w:color="0070C0"/>
              <w:bottom w:val="single" w:sz="12" w:space="0" w:color="0070C0"/>
            </w:tcBorders>
            <w:shd w:val="clear" w:color="auto" w:fill="DEEAF6" w:themeFill="accent1" w:themeFillTint="33"/>
          </w:tcPr>
          <w:p w14:paraId="4624A451" w14:textId="575D205E" w:rsidR="007D5D6E" w:rsidRPr="00283869" w:rsidRDefault="007D5D6E"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2025</w:t>
            </w:r>
          </w:p>
        </w:tc>
      </w:tr>
      <w:tr w:rsidR="00020F63" w:rsidRPr="00283869" w14:paraId="50270606" w14:textId="77777777" w:rsidTr="00364768">
        <w:trPr>
          <w:jc w:val="center"/>
        </w:trPr>
        <w:tc>
          <w:tcPr>
            <w:tcW w:w="1864" w:type="dxa"/>
            <w:vMerge w:val="restart"/>
            <w:tcBorders>
              <w:top w:val="single" w:sz="12" w:space="0" w:color="0070C0"/>
            </w:tcBorders>
          </w:tcPr>
          <w:p w14:paraId="18CAE39F" w14:textId="4A152C0B" w:rsidR="00020F63" w:rsidRPr="00283869" w:rsidRDefault="00020F63" w:rsidP="00020F63">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Departamento de Gestión Documental</w:t>
            </w:r>
          </w:p>
        </w:tc>
        <w:tc>
          <w:tcPr>
            <w:tcW w:w="4111" w:type="dxa"/>
            <w:tcBorders>
              <w:top w:val="single" w:sz="12" w:space="0" w:color="0070C0"/>
              <w:bottom w:val="single" w:sz="12" w:space="0" w:color="0070C0"/>
            </w:tcBorders>
            <w:shd w:val="clear" w:color="auto" w:fill="auto"/>
          </w:tcPr>
          <w:p w14:paraId="3A8AF9F8" w14:textId="07E6241B" w:rsidR="00020F63" w:rsidRPr="00283869" w:rsidRDefault="00070213" w:rsidP="00020F63">
            <w:pPr>
              <w:spacing w:after="0" w:line="240" w:lineRule="auto"/>
              <w:jc w:val="both"/>
              <w:rPr>
                <w:rFonts w:ascii="Palatino Linotype" w:hAnsi="Palatino Linotype"/>
                <w:sz w:val="19"/>
                <w:szCs w:val="19"/>
              </w:rPr>
            </w:pPr>
            <w:r w:rsidRPr="00283869">
              <w:rPr>
                <w:rFonts w:ascii="Palatino Linotype" w:hAnsi="Palatino Linotype" w:cs="Arial"/>
                <w:sz w:val="19"/>
                <w:szCs w:val="19"/>
              </w:rPr>
              <w:t>Hacer seguimiento a los temas de capacitación propuestos</w:t>
            </w:r>
            <w:r w:rsidR="00364768" w:rsidRPr="00283869">
              <w:rPr>
                <w:rFonts w:ascii="Palatino Linotype" w:hAnsi="Palatino Linotype" w:cs="Arial"/>
                <w:sz w:val="19"/>
                <w:szCs w:val="19"/>
              </w:rPr>
              <w:t xml:space="preserve"> en el programa</w:t>
            </w:r>
            <w:r w:rsidRPr="00283869">
              <w:rPr>
                <w:rFonts w:ascii="Palatino Linotype" w:hAnsi="Palatino Linotype" w:cs="Arial"/>
                <w:sz w:val="19"/>
                <w:szCs w:val="19"/>
              </w:rPr>
              <w:t xml:space="preserve"> y verificar que se lleven a cabo</w:t>
            </w:r>
            <w:r w:rsidR="00364768" w:rsidRPr="00283869">
              <w:rPr>
                <w:rFonts w:ascii="Palatino Linotype" w:hAnsi="Palatino Linotype" w:cs="Arial"/>
                <w:sz w:val="19"/>
                <w:szCs w:val="19"/>
              </w:rPr>
              <w:t>.</w:t>
            </w:r>
          </w:p>
        </w:tc>
        <w:tc>
          <w:tcPr>
            <w:tcW w:w="1614" w:type="dxa"/>
            <w:vMerge w:val="restart"/>
            <w:tcBorders>
              <w:top w:val="single" w:sz="12" w:space="0" w:color="0070C0"/>
              <w:bottom w:val="single" w:sz="12" w:space="0" w:color="0070C0"/>
            </w:tcBorders>
          </w:tcPr>
          <w:p w14:paraId="00A46335" w14:textId="55CF9849" w:rsidR="00020F63" w:rsidRPr="00283869" w:rsidRDefault="00020F63"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96" w:type="dxa"/>
            <w:tcBorders>
              <w:top w:val="single" w:sz="12" w:space="0" w:color="0070C0"/>
              <w:bottom w:val="single" w:sz="12" w:space="0" w:color="0070C0"/>
            </w:tcBorders>
            <w:shd w:val="clear" w:color="auto" w:fill="DEEAF6" w:themeFill="accent1" w:themeFillTint="33"/>
          </w:tcPr>
          <w:p w14:paraId="3D7EA000"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1134" w:type="dxa"/>
            <w:tcBorders>
              <w:top w:val="single" w:sz="12" w:space="0" w:color="0070C0"/>
              <w:bottom w:val="single" w:sz="12" w:space="0" w:color="0070C0"/>
            </w:tcBorders>
            <w:shd w:val="clear" w:color="auto" w:fill="DEEAF6" w:themeFill="accent1" w:themeFillTint="33"/>
          </w:tcPr>
          <w:p w14:paraId="3DCCFF3C"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850" w:type="dxa"/>
            <w:tcBorders>
              <w:top w:val="single" w:sz="12" w:space="0" w:color="0070C0"/>
              <w:bottom w:val="single" w:sz="12" w:space="0" w:color="0070C0"/>
            </w:tcBorders>
            <w:shd w:val="clear" w:color="auto" w:fill="DEEAF6" w:themeFill="accent1" w:themeFillTint="33"/>
          </w:tcPr>
          <w:p w14:paraId="7C6880ED"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r>
      <w:tr w:rsidR="00070213" w:rsidRPr="00283869" w14:paraId="537893A9" w14:textId="77777777" w:rsidTr="00351334">
        <w:trPr>
          <w:jc w:val="center"/>
        </w:trPr>
        <w:tc>
          <w:tcPr>
            <w:tcW w:w="1864" w:type="dxa"/>
            <w:vMerge/>
            <w:tcBorders>
              <w:top w:val="single" w:sz="12" w:space="0" w:color="0070C0"/>
            </w:tcBorders>
          </w:tcPr>
          <w:p w14:paraId="23A7DE03" w14:textId="77777777" w:rsidR="00070213" w:rsidRPr="00283869" w:rsidRDefault="00070213" w:rsidP="00020F63">
            <w:pPr>
              <w:spacing w:after="0" w:line="240" w:lineRule="auto"/>
              <w:jc w:val="center"/>
              <w:textAlignment w:val="baseline"/>
              <w:rPr>
                <w:rFonts w:ascii="Palatino Linotype" w:hAnsi="Palatino Linotype" w:cs="Arial"/>
                <w:sz w:val="19"/>
                <w:szCs w:val="19"/>
              </w:rPr>
            </w:pPr>
          </w:p>
        </w:tc>
        <w:tc>
          <w:tcPr>
            <w:tcW w:w="4111" w:type="dxa"/>
            <w:tcBorders>
              <w:top w:val="single" w:sz="12" w:space="0" w:color="0070C0"/>
            </w:tcBorders>
            <w:shd w:val="clear" w:color="auto" w:fill="auto"/>
          </w:tcPr>
          <w:p w14:paraId="79FCE5E3" w14:textId="04F190BB" w:rsidR="00070213" w:rsidRPr="00283869" w:rsidRDefault="00070213" w:rsidP="00020F63">
            <w:pPr>
              <w:spacing w:after="0" w:line="240" w:lineRule="auto"/>
              <w:jc w:val="both"/>
              <w:rPr>
                <w:rFonts w:ascii="Palatino Linotype" w:hAnsi="Palatino Linotype" w:cs="Arial"/>
                <w:sz w:val="19"/>
                <w:szCs w:val="19"/>
              </w:rPr>
            </w:pPr>
            <w:r w:rsidRPr="00283869">
              <w:rPr>
                <w:rFonts w:ascii="Palatino Linotype" w:hAnsi="Palatino Linotype"/>
                <w:sz w:val="19"/>
                <w:szCs w:val="19"/>
              </w:rPr>
              <w:t xml:space="preserve">Proporcionar los </w:t>
            </w:r>
            <w:r w:rsidRPr="00283869">
              <w:rPr>
                <w:rFonts w:ascii="Palatino Linotype" w:hAnsi="Palatino Linotype" w:cs="Arial"/>
                <w:sz w:val="19"/>
                <w:szCs w:val="19"/>
              </w:rPr>
              <w:t>perfiles y competencias de los profesionales a contratar acorde con la temática.</w:t>
            </w:r>
          </w:p>
        </w:tc>
        <w:tc>
          <w:tcPr>
            <w:tcW w:w="1614" w:type="dxa"/>
            <w:vMerge/>
            <w:tcBorders>
              <w:top w:val="single" w:sz="12" w:space="0" w:color="0070C0"/>
            </w:tcBorders>
          </w:tcPr>
          <w:p w14:paraId="760C3CA2" w14:textId="77777777" w:rsidR="00070213" w:rsidRPr="00283869" w:rsidRDefault="00070213" w:rsidP="00020F63">
            <w:pPr>
              <w:spacing w:after="0" w:line="240" w:lineRule="auto"/>
              <w:jc w:val="center"/>
              <w:textAlignment w:val="baseline"/>
              <w:rPr>
                <w:rFonts w:ascii="Palatino Linotype" w:hAnsi="Palatino Linotype" w:cs="Arial"/>
                <w:sz w:val="19"/>
                <w:szCs w:val="19"/>
              </w:rPr>
            </w:pPr>
          </w:p>
        </w:tc>
        <w:tc>
          <w:tcPr>
            <w:tcW w:w="796" w:type="dxa"/>
            <w:tcBorders>
              <w:top w:val="single" w:sz="12" w:space="0" w:color="0070C0"/>
            </w:tcBorders>
            <w:shd w:val="clear" w:color="auto" w:fill="DEEAF6" w:themeFill="accent1" w:themeFillTint="33"/>
          </w:tcPr>
          <w:p w14:paraId="4E7F06C4" w14:textId="77777777" w:rsidR="00070213" w:rsidRPr="00283869" w:rsidRDefault="00070213" w:rsidP="00020F63">
            <w:pPr>
              <w:spacing w:after="0" w:line="240" w:lineRule="auto"/>
              <w:jc w:val="both"/>
              <w:textAlignment w:val="baseline"/>
              <w:rPr>
                <w:rFonts w:ascii="Palatino Linotype" w:hAnsi="Palatino Linotype" w:cs="Arial"/>
                <w:sz w:val="19"/>
                <w:szCs w:val="19"/>
              </w:rPr>
            </w:pPr>
          </w:p>
        </w:tc>
        <w:tc>
          <w:tcPr>
            <w:tcW w:w="1134" w:type="dxa"/>
            <w:tcBorders>
              <w:top w:val="single" w:sz="12" w:space="0" w:color="0070C0"/>
            </w:tcBorders>
          </w:tcPr>
          <w:p w14:paraId="7A33670A" w14:textId="77777777" w:rsidR="00070213" w:rsidRPr="00283869" w:rsidRDefault="00070213" w:rsidP="00020F63">
            <w:pPr>
              <w:spacing w:after="0" w:line="240" w:lineRule="auto"/>
              <w:jc w:val="both"/>
              <w:textAlignment w:val="baseline"/>
              <w:rPr>
                <w:rFonts w:ascii="Palatino Linotype" w:hAnsi="Palatino Linotype" w:cs="Arial"/>
                <w:sz w:val="19"/>
                <w:szCs w:val="19"/>
              </w:rPr>
            </w:pPr>
          </w:p>
        </w:tc>
        <w:tc>
          <w:tcPr>
            <w:tcW w:w="850" w:type="dxa"/>
            <w:tcBorders>
              <w:top w:val="single" w:sz="12" w:space="0" w:color="0070C0"/>
            </w:tcBorders>
          </w:tcPr>
          <w:p w14:paraId="2104E2AC" w14:textId="77777777" w:rsidR="00070213" w:rsidRPr="00283869" w:rsidRDefault="00070213" w:rsidP="00020F63">
            <w:pPr>
              <w:spacing w:after="0" w:line="240" w:lineRule="auto"/>
              <w:jc w:val="both"/>
              <w:textAlignment w:val="baseline"/>
              <w:rPr>
                <w:rFonts w:ascii="Palatino Linotype" w:hAnsi="Palatino Linotype" w:cs="Arial"/>
                <w:sz w:val="19"/>
                <w:szCs w:val="19"/>
              </w:rPr>
            </w:pPr>
          </w:p>
        </w:tc>
      </w:tr>
      <w:tr w:rsidR="00020F63" w:rsidRPr="00283869" w14:paraId="616351AC" w14:textId="77777777" w:rsidTr="007D5D6E">
        <w:trPr>
          <w:jc w:val="center"/>
        </w:trPr>
        <w:tc>
          <w:tcPr>
            <w:tcW w:w="1864" w:type="dxa"/>
            <w:vMerge/>
          </w:tcPr>
          <w:p w14:paraId="156248E3" w14:textId="77777777" w:rsidR="00020F63" w:rsidRPr="00283869" w:rsidRDefault="00020F63" w:rsidP="00020F63">
            <w:pPr>
              <w:spacing w:after="0" w:line="240" w:lineRule="auto"/>
              <w:jc w:val="center"/>
              <w:textAlignment w:val="baseline"/>
              <w:rPr>
                <w:rFonts w:ascii="Palatino Linotype" w:hAnsi="Palatino Linotype" w:cs="Arial"/>
                <w:sz w:val="19"/>
                <w:szCs w:val="19"/>
              </w:rPr>
            </w:pPr>
          </w:p>
        </w:tc>
        <w:tc>
          <w:tcPr>
            <w:tcW w:w="4111" w:type="dxa"/>
            <w:shd w:val="clear" w:color="auto" w:fill="auto"/>
          </w:tcPr>
          <w:p w14:paraId="7692DD2A" w14:textId="169C025D" w:rsidR="00070213" w:rsidRPr="00283869" w:rsidRDefault="00070213" w:rsidP="00020F63">
            <w:pPr>
              <w:spacing w:after="0" w:line="240" w:lineRule="auto"/>
              <w:jc w:val="both"/>
              <w:rPr>
                <w:rFonts w:ascii="Palatino Linotype" w:hAnsi="Palatino Linotype" w:cs="Arial"/>
                <w:sz w:val="19"/>
                <w:szCs w:val="19"/>
              </w:rPr>
            </w:pPr>
            <w:r w:rsidRPr="00283869">
              <w:rPr>
                <w:rFonts w:ascii="Palatino Linotype" w:hAnsi="Palatino Linotype"/>
                <w:sz w:val="19"/>
                <w:szCs w:val="19"/>
              </w:rPr>
              <w:t>Identificar las necesidades de capacitación</w:t>
            </w:r>
          </w:p>
        </w:tc>
        <w:tc>
          <w:tcPr>
            <w:tcW w:w="1614" w:type="dxa"/>
            <w:vMerge/>
          </w:tcPr>
          <w:p w14:paraId="7B3B9701"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796" w:type="dxa"/>
            <w:shd w:val="clear" w:color="auto" w:fill="DEEAF6" w:themeFill="accent1" w:themeFillTint="33"/>
          </w:tcPr>
          <w:p w14:paraId="381D0038"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1134" w:type="dxa"/>
          </w:tcPr>
          <w:p w14:paraId="4B9E2BC0"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850" w:type="dxa"/>
          </w:tcPr>
          <w:p w14:paraId="0E014290"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r>
      <w:tr w:rsidR="00020F63" w:rsidRPr="00283869" w14:paraId="315FD3F4" w14:textId="77777777" w:rsidTr="007D5D6E">
        <w:trPr>
          <w:jc w:val="center"/>
        </w:trPr>
        <w:tc>
          <w:tcPr>
            <w:tcW w:w="1864" w:type="dxa"/>
            <w:vMerge w:val="restart"/>
          </w:tcPr>
          <w:p w14:paraId="041EECAD" w14:textId="60E0622D" w:rsidR="00020F63" w:rsidRPr="00283869" w:rsidRDefault="00020F63"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Fortalecimiento Institucional</w:t>
            </w:r>
          </w:p>
        </w:tc>
        <w:tc>
          <w:tcPr>
            <w:tcW w:w="4111" w:type="dxa"/>
            <w:shd w:val="clear" w:color="auto" w:fill="auto"/>
          </w:tcPr>
          <w:p w14:paraId="316A49D1" w14:textId="4C271BCE" w:rsidR="00020F63" w:rsidRPr="00283869" w:rsidRDefault="00020F63" w:rsidP="00020F63">
            <w:pPr>
              <w:spacing w:after="0" w:line="240" w:lineRule="auto"/>
              <w:jc w:val="both"/>
              <w:textAlignment w:val="baseline"/>
              <w:rPr>
                <w:rFonts w:ascii="Palatino Linotype" w:hAnsi="Palatino Linotype" w:cs="Arial"/>
                <w:b/>
                <w:sz w:val="19"/>
                <w:szCs w:val="19"/>
              </w:rPr>
            </w:pPr>
            <w:r w:rsidRPr="00283869">
              <w:rPr>
                <w:rFonts w:ascii="Palatino Linotype" w:hAnsi="Palatino Linotype"/>
                <w:sz w:val="19"/>
                <w:szCs w:val="19"/>
              </w:rPr>
              <w:t>Incluir los temas de capacitación sensibilización en el plan anual de capacitación.</w:t>
            </w:r>
          </w:p>
        </w:tc>
        <w:tc>
          <w:tcPr>
            <w:tcW w:w="1614" w:type="dxa"/>
          </w:tcPr>
          <w:p w14:paraId="559EADC4" w14:textId="46CAC035" w:rsidR="00020F63" w:rsidRPr="00283869" w:rsidRDefault="00020F63"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Anual</w:t>
            </w:r>
          </w:p>
        </w:tc>
        <w:tc>
          <w:tcPr>
            <w:tcW w:w="796" w:type="dxa"/>
            <w:shd w:val="clear" w:color="auto" w:fill="DEEAF6" w:themeFill="accent1" w:themeFillTint="33"/>
          </w:tcPr>
          <w:p w14:paraId="437D260C"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1134" w:type="dxa"/>
          </w:tcPr>
          <w:p w14:paraId="33297F24"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850" w:type="dxa"/>
          </w:tcPr>
          <w:p w14:paraId="59FF4751"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r>
      <w:tr w:rsidR="00020F63" w:rsidRPr="00283869" w14:paraId="081731DA" w14:textId="77777777" w:rsidTr="007D5D6E">
        <w:trPr>
          <w:jc w:val="center"/>
        </w:trPr>
        <w:tc>
          <w:tcPr>
            <w:tcW w:w="1864" w:type="dxa"/>
            <w:vMerge/>
          </w:tcPr>
          <w:p w14:paraId="1AF4E301" w14:textId="77777777" w:rsidR="00020F63" w:rsidRPr="00283869" w:rsidRDefault="00020F63" w:rsidP="00020F63">
            <w:pPr>
              <w:spacing w:after="0" w:line="240" w:lineRule="auto"/>
              <w:jc w:val="center"/>
              <w:textAlignment w:val="baseline"/>
              <w:rPr>
                <w:rFonts w:ascii="Palatino Linotype" w:hAnsi="Palatino Linotype" w:cs="Arial"/>
                <w:sz w:val="19"/>
                <w:szCs w:val="19"/>
              </w:rPr>
            </w:pPr>
          </w:p>
        </w:tc>
        <w:tc>
          <w:tcPr>
            <w:tcW w:w="4111" w:type="dxa"/>
            <w:shd w:val="clear" w:color="auto" w:fill="auto"/>
          </w:tcPr>
          <w:p w14:paraId="3FB5703C" w14:textId="7F132100" w:rsidR="00020F63" w:rsidRPr="00283869" w:rsidRDefault="00020F63" w:rsidP="00020F63">
            <w:p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Elaborar un cronograma de capacitación.</w:t>
            </w:r>
          </w:p>
        </w:tc>
        <w:tc>
          <w:tcPr>
            <w:tcW w:w="1614" w:type="dxa"/>
          </w:tcPr>
          <w:p w14:paraId="2E9F8397" w14:textId="16D8FF6A" w:rsidR="00020F63" w:rsidRPr="00283869" w:rsidRDefault="00020F63"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Anual, actualizar cada vez que se requiera.</w:t>
            </w:r>
          </w:p>
        </w:tc>
        <w:tc>
          <w:tcPr>
            <w:tcW w:w="796" w:type="dxa"/>
            <w:shd w:val="clear" w:color="auto" w:fill="DEEAF6" w:themeFill="accent1" w:themeFillTint="33"/>
          </w:tcPr>
          <w:p w14:paraId="388810DF"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1134" w:type="dxa"/>
          </w:tcPr>
          <w:p w14:paraId="56FC0CC2"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850" w:type="dxa"/>
          </w:tcPr>
          <w:p w14:paraId="1E824ED6"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r>
      <w:tr w:rsidR="00020F63" w:rsidRPr="00283869" w14:paraId="3925F6FD" w14:textId="77777777" w:rsidTr="00020F63">
        <w:trPr>
          <w:jc w:val="center"/>
        </w:trPr>
        <w:tc>
          <w:tcPr>
            <w:tcW w:w="1864" w:type="dxa"/>
            <w:vMerge w:val="restart"/>
          </w:tcPr>
          <w:p w14:paraId="44531633" w14:textId="48FB3E5E" w:rsidR="00020F63" w:rsidRPr="00283869" w:rsidRDefault="00020F63"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Talento Humano</w:t>
            </w:r>
          </w:p>
        </w:tc>
        <w:tc>
          <w:tcPr>
            <w:tcW w:w="4111" w:type="dxa"/>
            <w:shd w:val="clear" w:color="auto" w:fill="auto"/>
          </w:tcPr>
          <w:p w14:paraId="42878535" w14:textId="7241BA23" w:rsidR="00020F63" w:rsidRPr="00283869" w:rsidRDefault="00020F63" w:rsidP="00020F63">
            <w:pPr>
              <w:spacing w:after="0" w:line="240" w:lineRule="auto"/>
              <w:jc w:val="both"/>
              <w:rPr>
                <w:rFonts w:ascii="Palatino Linotype" w:hAnsi="Palatino Linotype" w:cs="Arial"/>
                <w:b/>
                <w:sz w:val="19"/>
                <w:szCs w:val="19"/>
              </w:rPr>
            </w:pPr>
            <w:r w:rsidRPr="00283869">
              <w:rPr>
                <w:rFonts w:ascii="Palatino Linotype" w:hAnsi="Palatino Linotype" w:cs="Arial"/>
                <w:sz w:val="19"/>
                <w:szCs w:val="19"/>
              </w:rPr>
              <w:t>Contratar los profesionales idóneos de acuerdo con los temas a tratar.</w:t>
            </w:r>
          </w:p>
        </w:tc>
        <w:tc>
          <w:tcPr>
            <w:tcW w:w="1614" w:type="dxa"/>
          </w:tcPr>
          <w:p w14:paraId="640E248F" w14:textId="1078AE8C" w:rsidR="00020F63" w:rsidRPr="00283869" w:rsidRDefault="008B5F57"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 acuerdo con el</w:t>
            </w:r>
            <w:r w:rsidR="00020F63" w:rsidRPr="00283869">
              <w:rPr>
                <w:rFonts w:ascii="Palatino Linotype" w:hAnsi="Palatino Linotype" w:cs="Arial"/>
                <w:sz w:val="19"/>
                <w:szCs w:val="19"/>
              </w:rPr>
              <w:t xml:space="preserve"> cronograma elaborado.</w:t>
            </w:r>
          </w:p>
        </w:tc>
        <w:tc>
          <w:tcPr>
            <w:tcW w:w="796" w:type="dxa"/>
            <w:shd w:val="clear" w:color="auto" w:fill="DEEAF6" w:themeFill="accent1" w:themeFillTint="33"/>
          </w:tcPr>
          <w:p w14:paraId="0D9D67C8"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1134" w:type="dxa"/>
          </w:tcPr>
          <w:p w14:paraId="6AA3115C"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850" w:type="dxa"/>
          </w:tcPr>
          <w:p w14:paraId="0CDDEEFC"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r>
      <w:tr w:rsidR="00020F63" w:rsidRPr="00283869" w14:paraId="03199FBE" w14:textId="77777777" w:rsidTr="00020F63">
        <w:trPr>
          <w:jc w:val="center"/>
        </w:trPr>
        <w:tc>
          <w:tcPr>
            <w:tcW w:w="1864" w:type="dxa"/>
            <w:vMerge/>
          </w:tcPr>
          <w:p w14:paraId="34D92FCB" w14:textId="77777777" w:rsidR="00020F63" w:rsidRPr="00283869" w:rsidRDefault="00020F63" w:rsidP="00020F63">
            <w:pPr>
              <w:spacing w:after="0" w:line="240" w:lineRule="auto"/>
              <w:jc w:val="center"/>
              <w:textAlignment w:val="baseline"/>
              <w:rPr>
                <w:rFonts w:ascii="Palatino Linotype" w:hAnsi="Palatino Linotype" w:cs="Arial"/>
                <w:b/>
                <w:sz w:val="19"/>
                <w:szCs w:val="19"/>
              </w:rPr>
            </w:pPr>
          </w:p>
        </w:tc>
        <w:tc>
          <w:tcPr>
            <w:tcW w:w="4111" w:type="dxa"/>
            <w:shd w:val="clear" w:color="auto" w:fill="auto"/>
          </w:tcPr>
          <w:p w14:paraId="0B0B54B1" w14:textId="12769826" w:rsidR="00020F63" w:rsidRPr="00283869" w:rsidRDefault="00020F63" w:rsidP="00020F63">
            <w:pPr>
              <w:shd w:val="clear" w:color="auto" w:fill="FFFFFF"/>
              <w:spacing w:after="0" w:line="240" w:lineRule="auto"/>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t>Llevar a cabo las capacitaciones según el tema programado.</w:t>
            </w:r>
          </w:p>
        </w:tc>
        <w:tc>
          <w:tcPr>
            <w:tcW w:w="1614" w:type="dxa"/>
          </w:tcPr>
          <w:p w14:paraId="4CBCCAE3" w14:textId="0889E2B6" w:rsidR="00020F63" w:rsidRPr="00283869" w:rsidRDefault="008B5F57"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 acuerdo con el</w:t>
            </w:r>
            <w:r w:rsidR="00020F63" w:rsidRPr="00283869">
              <w:rPr>
                <w:rFonts w:ascii="Palatino Linotype" w:hAnsi="Palatino Linotype" w:cs="Arial"/>
                <w:sz w:val="19"/>
                <w:szCs w:val="19"/>
              </w:rPr>
              <w:t xml:space="preserve"> cronograma elaborado.</w:t>
            </w:r>
          </w:p>
        </w:tc>
        <w:tc>
          <w:tcPr>
            <w:tcW w:w="796" w:type="dxa"/>
            <w:shd w:val="clear" w:color="auto" w:fill="DEEAF6" w:themeFill="accent1" w:themeFillTint="33"/>
          </w:tcPr>
          <w:p w14:paraId="01C05656"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1134" w:type="dxa"/>
          </w:tcPr>
          <w:p w14:paraId="4ABCDBFC"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c>
          <w:tcPr>
            <w:tcW w:w="850" w:type="dxa"/>
          </w:tcPr>
          <w:p w14:paraId="4A503BF9" w14:textId="77777777" w:rsidR="00020F63" w:rsidRPr="00283869" w:rsidRDefault="00020F63" w:rsidP="00020F63">
            <w:pPr>
              <w:spacing w:after="0" w:line="240" w:lineRule="auto"/>
              <w:jc w:val="both"/>
              <w:textAlignment w:val="baseline"/>
              <w:rPr>
                <w:rFonts w:ascii="Palatino Linotype" w:hAnsi="Palatino Linotype" w:cs="Arial"/>
                <w:sz w:val="19"/>
                <w:szCs w:val="19"/>
              </w:rPr>
            </w:pPr>
          </w:p>
        </w:tc>
      </w:tr>
      <w:tr w:rsidR="007D5D6E" w:rsidRPr="00283869" w14:paraId="551CC9E3" w14:textId="77777777" w:rsidTr="00020F63">
        <w:trPr>
          <w:jc w:val="center"/>
        </w:trPr>
        <w:tc>
          <w:tcPr>
            <w:tcW w:w="1864" w:type="dxa"/>
          </w:tcPr>
          <w:p w14:paraId="629B0B1E" w14:textId="6123F700" w:rsidR="007D5D6E" w:rsidRPr="00283869" w:rsidRDefault="00DF2DCF" w:rsidP="00020F63">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lastRenderedPageBreak/>
              <w:t>Departamento de Gestión Documental</w:t>
            </w:r>
          </w:p>
        </w:tc>
        <w:tc>
          <w:tcPr>
            <w:tcW w:w="4111" w:type="dxa"/>
            <w:shd w:val="clear" w:color="auto" w:fill="auto"/>
          </w:tcPr>
          <w:p w14:paraId="710658EF" w14:textId="1627D9C5" w:rsidR="007D5D6E" w:rsidRPr="00283869" w:rsidRDefault="007D5D6E" w:rsidP="00020F63">
            <w:pPr>
              <w:shd w:val="clear" w:color="auto" w:fill="FFFFFF"/>
              <w:spacing w:after="0" w:line="240" w:lineRule="auto"/>
              <w:jc w:val="both"/>
              <w:rPr>
                <w:rFonts w:ascii="Palatino Linotype" w:eastAsia="Arial Unicode MS" w:hAnsi="Palatino Linotype" w:cs="Arial"/>
                <w:sz w:val="19"/>
                <w:szCs w:val="19"/>
              </w:rPr>
            </w:pPr>
            <w:r w:rsidRPr="00283869">
              <w:rPr>
                <w:rFonts w:ascii="Palatino Linotype" w:hAnsi="Palatino Linotype" w:cs="Arial"/>
                <w:sz w:val="19"/>
                <w:szCs w:val="19"/>
              </w:rPr>
              <w:t>Dejar evidencia de las capacitaciones sensibilizaciones realizadas con: registro de asistencia “</w:t>
            </w:r>
            <w:r w:rsidRPr="00283869">
              <w:rPr>
                <w:rFonts w:ascii="Palatino Linotype" w:hAnsi="Palatino Linotype" w:cs="Arial"/>
                <w:i/>
                <w:sz w:val="19"/>
                <w:szCs w:val="19"/>
              </w:rPr>
              <w:t xml:space="preserve">Formato listado de asistencia a reunión interna, código JEP-FR-02-03, Versión 0.0, </w:t>
            </w:r>
            <w:r w:rsidRPr="00283869">
              <w:rPr>
                <w:rFonts w:ascii="Palatino Linotype" w:hAnsi="Palatino Linotype" w:cs="Arial"/>
                <w:sz w:val="19"/>
                <w:szCs w:val="19"/>
              </w:rPr>
              <w:t xml:space="preserve">fotografías, videos, etc. </w:t>
            </w:r>
          </w:p>
        </w:tc>
        <w:tc>
          <w:tcPr>
            <w:tcW w:w="1614" w:type="dxa"/>
          </w:tcPr>
          <w:p w14:paraId="1B8EBD44" w14:textId="098738C0" w:rsidR="007D5D6E" w:rsidRPr="00283869" w:rsidRDefault="00020F63" w:rsidP="00020F63">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realice una capacitación</w:t>
            </w:r>
          </w:p>
        </w:tc>
        <w:tc>
          <w:tcPr>
            <w:tcW w:w="796" w:type="dxa"/>
            <w:shd w:val="clear" w:color="auto" w:fill="DEEAF6" w:themeFill="accent1" w:themeFillTint="33"/>
          </w:tcPr>
          <w:p w14:paraId="4DFF97AB" w14:textId="77777777" w:rsidR="007D5D6E" w:rsidRPr="00283869" w:rsidRDefault="007D5D6E" w:rsidP="00020F63">
            <w:pPr>
              <w:spacing w:after="0" w:line="240" w:lineRule="auto"/>
              <w:jc w:val="both"/>
              <w:textAlignment w:val="baseline"/>
              <w:rPr>
                <w:rFonts w:ascii="Palatino Linotype" w:hAnsi="Palatino Linotype" w:cs="Arial"/>
                <w:sz w:val="19"/>
                <w:szCs w:val="19"/>
              </w:rPr>
            </w:pPr>
          </w:p>
        </w:tc>
        <w:tc>
          <w:tcPr>
            <w:tcW w:w="1134" w:type="dxa"/>
          </w:tcPr>
          <w:p w14:paraId="616A5D47" w14:textId="77777777" w:rsidR="007D5D6E" w:rsidRPr="00283869" w:rsidRDefault="007D5D6E" w:rsidP="00020F63">
            <w:pPr>
              <w:spacing w:after="0" w:line="240" w:lineRule="auto"/>
              <w:jc w:val="both"/>
              <w:textAlignment w:val="baseline"/>
              <w:rPr>
                <w:rFonts w:ascii="Palatino Linotype" w:hAnsi="Palatino Linotype" w:cs="Arial"/>
                <w:sz w:val="19"/>
                <w:szCs w:val="19"/>
              </w:rPr>
            </w:pPr>
          </w:p>
        </w:tc>
        <w:tc>
          <w:tcPr>
            <w:tcW w:w="850" w:type="dxa"/>
          </w:tcPr>
          <w:p w14:paraId="488944AF" w14:textId="77777777" w:rsidR="007D5D6E" w:rsidRPr="00283869" w:rsidRDefault="007D5D6E" w:rsidP="00020F63">
            <w:pPr>
              <w:spacing w:after="0" w:line="240" w:lineRule="auto"/>
              <w:jc w:val="both"/>
              <w:textAlignment w:val="baseline"/>
              <w:rPr>
                <w:rFonts w:ascii="Palatino Linotype" w:hAnsi="Palatino Linotype" w:cs="Arial"/>
                <w:sz w:val="19"/>
                <w:szCs w:val="19"/>
              </w:rPr>
            </w:pPr>
          </w:p>
        </w:tc>
      </w:tr>
    </w:tbl>
    <w:p w14:paraId="01344036" w14:textId="3A7C2783" w:rsidR="00BE0F45" w:rsidRPr="00283869" w:rsidRDefault="00BE0F45" w:rsidP="00D274E3">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w:t>
      </w:r>
      <w:r w:rsidR="00D274E3" w:rsidRPr="00283869">
        <w:rPr>
          <w:rFonts w:ascii="Palatino Linotype" w:hAnsi="Palatino Linotype"/>
          <w:sz w:val="20"/>
          <w:szCs w:val="20"/>
        </w:rPr>
        <w:t>ación y Gestión Documental S.AS</w:t>
      </w:r>
    </w:p>
    <w:p w14:paraId="3E7DAE61" w14:textId="0E12C6C1" w:rsidR="00890C9B" w:rsidRPr="00283869" w:rsidRDefault="00D26344" w:rsidP="00CF1E56">
      <w:pPr>
        <w:pStyle w:val="Estilo2"/>
        <w:numPr>
          <w:ilvl w:val="3"/>
          <w:numId w:val="199"/>
        </w:numPr>
      </w:pPr>
      <w:bookmarkStart w:id="53" w:name="_Toc41501250"/>
      <w:r>
        <w:t xml:space="preserve">. </w:t>
      </w:r>
      <w:r w:rsidR="00890C9B" w:rsidRPr="00283869">
        <w:t>Seguimiento y control del programa</w:t>
      </w:r>
      <w:bookmarkEnd w:id="53"/>
    </w:p>
    <w:p w14:paraId="76978751" w14:textId="77777777" w:rsidR="00890C9B" w:rsidRPr="00283869" w:rsidRDefault="00890C9B" w:rsidP="00890C9B">
      <w:pPr>
        <w:shd w:val="clear" w:color="auto" w:fill="FFFFFF"/>
        <w:spacing w:after="0" w:line="240" w:lineRule="auto"/>
        <w:jc w:val="both"/>
        <w:textAlignment w:val="baseline"/>
        <w:rPr>
          <w:rFonts w:ascii="Palatino Linotype" w:hAnsi="Palatino Linotype" w:cs="Arial"/>
        </w:rPr>
      </w:pPr>
    </w:p>
    <w:p w14:paraId="2E2F2497" w14:textId="77777777" w:rsidR="00890C9B" w:rsidRPr="00D26344" w:rsidRDefault="00890C9B" w:rsidP="00CF1E56">
      <w:pPr>
        <w:pStyle w:val="Prrafodelista"/>
        <w:numPr>
          <w:ilvl w:val="0"/>
          <w:numId w:val="72"/>
        </w:numPr>
        <w:shd w:val="clear" w:color="auto" w:fill="FFFFFF"/>
        <w:spacing w:after="0" w:line="240" w:lineRule="auto"/>
        <w:ind w:left="360"/>
        <w:jc w:val="both"/>
        <w:textAlignment w:val="baseline"/>
        <w:rPr>
          <w:rFonts w:ascii="Palatino Linotype" w:hAnsi="Palatino Linotype" w:cs="Arial"/>
          <w:sz w:val="24"/>
        </w:rPr>
      </w:pPr>
      <w:r w:rsidRPr="00D26344">
        <w:rPr>
          <w:rFonts w:ascii="Palatino Linotype" w:hAnsi="Palatino Linotype" w:cs="Arial"/>
          <w:sz w:val="24"/>
        </w:rPr>
        <w:t xml:space="preserve">Realizar una verificación de la ejecución de las actividades del programa, por lo cual se deben revisar las evidencias o soportes de acuerdo con el cronograma elaborado. </w:t>
      </w:r>
    </w:p>
    <w:p w14:paraId="5AADAF5C" w14:textId="11E6A5D5" w:rsidR="00890C9B" w:rsidRPr="00D26344" w:rsidRDefault="00890C9B" w:rsidP="00CF1E56">
      <w:pPr>
        <w:pStyle w:val="Prrafodelista"/>
        <w:numPr>
          <w:ilvl w:val="0"/>
          <w:numId w:val="72"/>
        </w:numPr>
        <w:shd w:val="clear" w:color="auto" w:fill="FFFFFF"/>
        <w:spacing w:after="0" w:line="240" w:lineRule="auto"/>
        <w:ind w:left="360"/>
        <w:jc w:val="both"/>
        <w:textAlignment w:val="baseline"/>
        <w:rPr>
          <w:rFonts w:ascii="Palatino Linotype" w:hAnsi="Palatino Linotype" w:cs="Arial"/>
          <w:sz w:val="24"/>
        </w:rPr>
      </w:pPr>
      <w:r w:rsidRPr="00D26344">
        <w:rPr>
          <w:rFonts w:ascii="Palatino Linotype" w:hAnsi="Palatino Linotype" w:cs="Arial"/>
          <w:sz w:val="24"/>
        </w:rPr>
        <w:t>Aquellas actividades que no fueron realizadas</w:t>
      </w:r>
      <w:r w:rsidR="00DF307D" w:rsidRPr="00D26344">
        <w:rPr>
          <w:rFonts w:ascii="Palatino Linotype" w:hAnsi="Palatino Linotype" w:cs="Arial"/>
          <w:sz w:val="24"/>
        </w:rPr>
        <w:t xml:space="preserve"> según cronograma</w:t>
      </w:r>
      <w:r w:rsidRPr="00D26344">
        <w:rPr>
          <w:rFonts w:ascii="Palatino Linotype" w:hAnsi="Palatino Linotype" w:cs="Arial"/>
          <w:sz w:val="24"/>
        </w:rPr>
        <w:t xml:space="preserve"> deben programarse para el próximo periodo. </w:t>
      </w:r>
    </w:p>
    <w:p w14:paraId="249378CF" w14:textId="649BC49D" w:rsidR="00890C9B" w:rsidRPr="00D26344" w:rsidRDefault="00890C9B" w:rsidP="00CF1E56">
      <w:pPr>
        <w:pStyle w:val="Prrafodelista"/>
        <w:numPr>
          <w:ilvl w:val="0"/>
          <w:numId w:val="72"/>
        </w:numPr>
        <w:shd w:val="clear" w:color="auto" w:fill="FFFFFF"/>
        <w:spacing w:after="0" w:line="240" w:lineRule="auto"/>
        <w:ind w:left="360"/>
        <w:jc w:val="both"/>
        <w:textAlignment w:val="baseline"/>
        <w:rPr>
          <w:rFonts w:ascii="Palatino Linotype" w:hAnsi="Palatino Linotype" w:cs="Arial"/>
          <w:sz w:val="24"/>
        </w:rPr>
      </w:pPr>
      <w:r w:rsidRPr="00D26344">
        <w:rPr>
          <w:rFonts w:ascii="Palatino Linotype" w:hAnsi="Palatino Linotype" w:cs="Arial"/>
          <w:b/>
          <w:sz w:val="24"/>
        </w:rPr>
        <w:t>Responsable del seguimiento y control:</w:t>
      </w:r>
      <w:r w:rsidRPr="00D26344">
        <w:rPr>
          <w:rFonts w:ascii="Palatino Linotype" w:hAnsi="Palatino Linotype" w:cs="Arial"/>
          <w:sz w:val="24"/>
        </w:rPr>
        <w:t xml:space="preserve"> Departamento de Gestión Documental en coordinación con la Subdirección de Fortalecimiento Institucional.</w:t>
      </w:r>
    </w:p>
    <w:p w14:paraId="1857BBE6" w14:textId="0DF92D57" w:rsidR="00890C9B" w:rsidRPr="00D26344" w:rsidRDefault="00890C9B" w:rsidP="00CF1E56">
      <w:pPr>
        <w:pStyle w:val="Prrafodelista"/>
        <w:numPr>
          <w:ilvl w:val="0"/>
          <w:numId w:val="72"/>
        </w:numPr>
        <w:shd w:val="clear" w:color="auto" w:fill="FFFFFF"/>
        <w:spacing w:after="0" w:line="240" w:lineRule="auto"/>
        <w:ind w:left="360"/>
        <w:jc w:val="both"/>
        <w:textAlignment w:val="baseline"/>
        <w:rPr>
          <w:rFonts w:ascii="Palatino Linotype" w:hAnsi="Palatino Linotype"/>
          <w:sz w:val="24"/>
        </w:rPr>
      </w:pPr>
      <w:r w:rsidRPr="00D26344">
        <w:rPr>
          <w:rFonts w:ascii="Palatino Linotype" w:hAnsi="Palatino Linotype" w:cs="Arial"/>
          <w:b/>
          <w:sz w:val="24"/>
        </w:rPr>
        <w:t>Frecuencia:</w:t>
      </w:r>
      <w:r w:rsidRPr="00D26344">
        <w:rPr>
          <w:rFonts w:ascii="Palatino Linotype" w:hAnsi="Palatino Linotype" w:cs="Arial"/>
          <w:sz w:val="24"/>
        </w:rPr>
        <w:t xml:space="preserve"> cada vez que se requiera llevar a cabo las actividades del programa, sin </w:t>
      </w:r>
      <w:r w:rsidR="00DF307D" w:rsidRPr="00D26344">
        <w:rPr>
          <w:rFonts w:ascii="Palatino Linotype" w:hAnsi="Palatino Linotype" w:cs="Arial"/>
          <w:sz w:val="24"/>
        </w:rPr>
        <w:t>embargo,</w:t>
      </w:r>
      <w:r w:rsidRPr="00D26344">
        <w:rPr>
          <w:rFonts w:ascii="Palatino Linotype" w:hAnsi="Palatino Linotype" w:cs="Arial"/>
          <w:sz w:val="24"/>
        </w:rPr>
        <w:t xml:space="preserve"> anualmente se deben revisar el cronograma y priorizar para el próximo periodo aquellas actividades que no fueron realizadas. </w:t>
      </w:r>
    </w:p>
    <w:p w14:paraId="6CB30721" w14:textId="77777777" w:rsidR="00290FD1" w:rsidRPr="00283869" w:rsidRDefault="00290FD1" w:rsidP="00290FD1">
      <w:pPr>
        <w:shd w:val="clear" w:color="auto" w:fill="FFFFFF"/>
        <w:spacing w:after="0" w:line="240" w:lineRule="auto"/>
        <w:jc w:val="both"/>
        <w:textAlignment w:val="baseline"/>
        <w:rPr>
          <w:rFonts w:ascii="Palatino Linotype" w:hAnsi="Palatino Linotype"/>
        </w:rPr>
      </w:pPr>
    </w:p>
    <w:p w14:paraId="5FB5EFB8" w14:textId="432E66EF" w:rsidR="00290FD1" w:rsidRPr="00D26344" w:rsidRDefault="00D26344" w:rsidP="00290FD1">
      <w:pPr>
        <w:spacing w:line="240" w:lineRule="auto"/>
        <w:jc w:val="both"/>
        <w:rPr>
          <w:rFonts w:ascii="Palatino Linotype" w:hAnsi="Palatino Linotype" w:cs="ArialMT"/>
          <w:sz w:val="24"/>
        </w:rPr>
      </w:pPr>
      <w:r>
        <w:rPr>
          <w:rFonts w:ascii="Palatino Linotype" w:hAnsi="Palatino Linotype" w:cs="Arial"/>
          <w:sz w:val="24"/>
        </w:rPr>
        <w:t xml:space="preserve">     </w:t>
      </w:r>
      <w:r w:rsidR="00290FD1" w:rsidRPr="00D26344">
        <w:rPr>
          <w:rFonts w:ascii="Palatino Linotype" w:hAnsi="Palatino Linotype" w:cs="Arial"/>
          <w:sz w:val="24"/>
        </w:rPr>
        <w:t xml:space="preserve">El Departamento de Gestión Documental es el </w:t>
      </w:r>
      <w:r w:rsidR="00DF307D" w:rsidRPr="00D26344">
        <w:rPr>
          <w:rFonts w:ascii="Palatino Linotype" w:hAnsi="Palatino Linotype" w:cs="Arial"/>
          <w:sz w:val="24"/>
        </w:rPr>
        <w:t>r</w:t>
      </w:r>
      <w:r w:rsidR="00290FD1" w:rsidRPr="00D26344">
        <w:rPr>
          <w:rFonts w:ascii="Palatino Linotype" w:hAnsi="Palatino Linotype" w:cs="Arial"/>
          <w:sz w:val="24"/>
        </w:rPr>
        <w:t>esponsable del seguimiento y control de las actividad</w:t>
      </w:r>
      <w:r w:rsidR="00DF307D" w:rsidRPr="00D26344">
        <w:rPr>
          <w:rFonts w:ascii="Palatino Linotype" w:hAnsi="Palatino Linotype" w:cs="Arial"/>
          <w:sz w:val="24"/>
        </w:rPr>
        <w:t>es</w:t>
      </w:r>
      <w:r w:rsidR="00290FD1" w:rsidRPr="00D26344">
        <w:rPr>
          <w:rFonts w:ascii="Palatino Linotype" w:hAnsi="Palatino Linotype" w:cs="Arial"/>
          <w:sz w:val="24"/>
        </w:rPr>
        <w:t xml:space="preserve"> por tanto debe: </w:t>
      </w:r>
    </w:p>
    <w:p w14:paraId="61BA5D5A" w14:textId="12FD0C69" w:rsidR="00290FD1" w:rsidRPr="00D26344" w:rsidRDefault="00290FD1" w:rsidP="00CF1E56">
      <w:pPr>
        <w:pStyle w:val="Prrafodelista"/>
        <w:numPr>
          <w:ilvl w:val="0"/>
          <w:numId w:val="129"/>
        </w:numPr>
        <w:spacing w:line="240" w:lineRule="auto"/>
        <w:jc w:val="both"/>
        <w:rPr>
          <w:rFonts w:ascii="Palatino Linotype" w:hAnsi="Palatino Linotype" w:cs="ArialMT"/>
          <w:sz w:val="24"/>
        </w:rPr>
      </w:pPr>
      <w:r w:rsidRPr="00D26344">
        <w:rPr>
          <w:rFonts w:ascii="Palatino Linotype" w:hAnsi="Palatino Linotype" w:cs="ArialMT"/>
          <w:sz w:val="24"/>
        </w:rPr>
        <w:t>Revisar que realizan las actividades de capacitación en temas de gestión y conservación documental.</w:t>
      </w:r>
    </w:p>
    <w:p w14:paraId="459C3B08" w14:textId="1BA759BD" w:rsidR="00290FD1" w:rsidRPr="00D26344" w:rsidRDefault="007D7669" w:rsidP="00CF1E56">
      <w:pPr>
        <w:pStyle w:val="Prrafodelista"/>
        <w:numPr>
          <w:ilvl w:val="0"/>
          <w:numId w:val="129"/>
        </w:numPr>
        <w:spacing w:line="240" w:lineRule="auto"/>
        <w:jc w:val="both"/>
        <w:rPr>
          <w:rFonts w:ascii="Palatino Linotype" w:hAnsi="Palatino Linotype" w:cs="ArialMT"/>
          <w:sz w:val="24"/>
        </w:rPr>
      </w:pPr>
      <w:r w:rsidRPr="00D26344">
        <w:rPr>
          <w:rFonts w:ascii="Palatino Linotype" w:hAnsi="Palatino Linotype" w:cs="Arial"/>
          <w:sz w:val="24"/>
        </w:rPr>
        <w:t>Identificar constantemente</w:t>
      </w:r>
      <w:r w:rsidR="00290FD1" w:rsidRPr="00D26344">
        <w:rPr>
          <w:rFonts w:ascii="Palatino Linotype" w:hAnsi="Palatino Linotype" w:cs="Arial"/>
          <w:sz w:val="24"/>
        </w:rPr>
        <w:t xml:space="preserve"> las necesidades de capacitación</w:t>
      </w:r>
      <w:r w:rsidR="00865918" w:rsidRPr="00D26344">
        <w:rPr>
          <w:rFonts w:ascii="Palatino Linotype" w:hAnsi="Palatino Linotype" w:cs="Arial"/>
          <w:sz w:val="24"/>
        </w:rPr>
        <w:t xml:space="preserve"> en temas de conservación y gestión documental</w:t>
      </w:r>
      <w:r w:rsidR="00290FD1" w:rsidRPr="00D26344">
        <w:rPr>
          <w:rFonts w:ascii="Palatino Linotype" w:hAnsi="Palatino Linotype" w:cs="Arial"/>
          <w:sz w:val="24"/>
        </w:rPr>
        <w:t xml:space="preserve"> para incluirlas en el </w:t>
      </w:r>
      <w:r w:rsidR="00865918" w:rsidRPr="00D26344">
        <w:rPr>
          <w:rFonts w:ascii="Palatino Linotype" w:hAnsi="Palatino Linotype" w:cs="Arial"/>
          <w:sz w:val="24"/>
        </w:rPr>
        <w:t>P</w:t>
      </w:r>
      <w:r w:rsidR="00290FD1" w:rsidRPr="00D26344">
        <w:rPr>
          <w:rFonts w:ascii="Palatino Linotype" w:hAnsi="Palatino Linotype" w:cs="Arial"/>
          <w:sz w:val="24"/>
        </w:rPr>
        <w:t xml:space="preserve">lan </w:t>
      </w:r>
      <w:r w:rsidR="00865918" w:rsidRPr="00D26344">
        <w:rPr>
          <w:rFonts w:ascii="Palatino Linotype" w:hAnsi="Palatino Linotype" w:cs="Arial"/>
          <w:sz w:val="24"/>
        </w:rPr>
        <w:t>institucional de capacitación de la entidad</w:t>
      </w:r>
      <w:r w:rsidR="00290FD1" w:rsidRPr="00D26344">
        <w:rPr>
          <w:rFonts w:ascii="Palatino Linotype" w:hAnsi="Palatino Linotype" w:cs="Arial"/>
          <w:sz w:val="24"/>
        </w:rPr>
        <w:t>.</w:t>
      </w:r>
    </w:p>
    <w:p w14:paraId="4F2EDBB1" w14:textId="1424A668" w:rsidR="00290FD1" w:rsidRPr="00D26344" w:rsidRDefault="00290FD1" w:rsidP="00CF1E56">
      <w:pPr>
        <w:pStyle w:val="Prrafodelista"/>
        <w:numPr>
          <w:ilvl w:val="0"/>
          <w:numId w:val="129"/>
        </w:numPr>
        <w:spacing w:line="240" w:lineRule="auto"/>
        <w:jc w:val="both"/>
        <w:rPr>
          <w:rFonts w:ascii="Palatino Linotype" w:hAnsi="Palatino Linotype" w:cs="ArialMT"/>
          <w:sz w:val="24"/>
        </w:rPr>
      </w:pPr>
      <w:r w:rsidRPr="00D26344">
        <w:rPr>
          <w:rFonts w:ascii="Palatino Linotype" w:hAnsi="Palatino Linotype" w:cs="Arial"/>
          <w:sz w:val="24"/>
        </w:rPr>
        <w:t xml:space="preserve">Aquellas capacitaciones que no fueron </w:t>
      </w:r>
      <w:r w:rsidR="007D7669" w:rsidRPr="00D26344">
        <w:rPr>
          <w:rFonts w:ascii="Palatino Linotype" w:hAnsi="Palatino Linotype" w:cs="Arial"/>
          <w:sz w:val="24"/>
        </w:rPr>
        <w:t>realizadas</w:t>
      </w:r>
      <w:r w:rsidRPr="00D26344">
        <w:rPr>
          <w:rFonts w:ascii="Palatino Linotype" w:hAnsi="Palatino Linotype" w:cs="Arial"/>
          <w:sz w:val="24"/>
        </w:rPr>
        <w:t xml:space="preserve"> deben programarse para el próximo </w:t>
      </w:r>
      <w:r w:rsidR="00865918" w:rsidRPr="00D26344">
        <w:rPr>
          <w:rFonts w:ascii="Palatino Linotype" w:hAnsi="Palatino Linotype" w:cs="Arial"/>
          <w:sz w:val="24"/>
        </w:rPr>
        <w:t>periodo</w:t>
      </w:r>
      <w:r w:rsidRPr="00D26344">
        <w:rPr>
          <w:rFonts w:ascii="Palatino Linotype" w:hAnsi="Palatino Linotype" w:cs="Arial"/>
          <w:sz w:val="24"/>
        </w:rPr>
        <w:t xml:space="preserve">. </w:t>
      </w:r>
    </w:p>
    <w:p w14:paraId="393274C1" w14:textId="5417BE56" w:rsidR="00290FD1" w:rsidRPr="00D26344" w:rsidRDefault="00290FD1" w:rsidP="00CF1E56">
      <w:pPr>
        <w:pStyle w:val="Prrafodelista"/>
        <w:numPr>
          <w:ilvl w:val="0"/>
          <w:numId w:val="129"/>
        </w:numPr>
        <w:spacing w:line="240" w:lineRule="auto"/>
        <w:jc w:val="both"/>
        <w:rPr>
          <w:rFonts w:ascii="Palatino Linotype" w:hAnsi="Palatino Linotype" w:cs="ArialMT"/>
          <w:sz w:val="24"/>
        </w:rPr>
      </w:pPr>
      <w:r w:rsidRPr="00D26344">
        <w:rPr>
          <w:rFonts w:ascii="Palatino Linotype" w:hAnsi="Palatino Linotype" w:cs="Arial"/>
          <w:sz w:val="24"/>
        </w:rPr>
        <w:t xml:space="preserve">El seguimiento y control se realiza cada vez que se requiera llevar a cabo las actividades del programa, sin </w:t>
      </w:r>
      <w:r w:rsidR="007D7669" w:rsidRPr="00D26344">
        <w:rPr>
          <w:rFonts w:ascii="Palatino Linotype" w:hAnsi="Palatino Linotype" w:cs="Arial"/>
          <w:sz w:val="24"/>
        </w:rPr>
        <w:t>embargo,</w:t>
      </w:r>
      <w:r w:rsidRPr="00D26344">
        <w:rPr>
          <w:rFonts w:ascii="Palatino Linotype" w:hAnsi="Palatino Linotype" w:cs="Arial"/>
          <w:sz w:val="24"/>
        </w:rPr>
        <w:t xml:space="preserve"> cada 6 meses, </w:t>
      </w:r>
      <w:r w:rsidR="00725196" w:rsidRPr="00D26344">
        <w:rPr>
          <w:rFonts w:ascii="Palatino Linotype" w:hAnsi="Palatino Linotype" w:cs="Arial"/>
          <w:sz w:val="24"/>
        </w:rPr>
        <w:t>se debe</w:t>
      </w:r>
      <w:r w:rsidRPr="00D26344">
        <w:rPr>
          <w:rFonts w:ascii="Palatino Linotype" w:hAnsi="Palatino Linotype" w:cs="Arial"/>
          <w:sz w:val="24"/>
        </w:rPr>
        <w:t xml:space="preserve"> revisar el cronograma y priorizar para el </w:t>
      </w:r>
      <w:r w:rsidR="007D7669" w:rsidRPr="00D26344">
        <w:rPr>
          <w:rFonts w:ascii="Palatino Linotype" w:hAnsi="Palatino Linotype" w:cs="Arial"/>
          <w:sz w:val="24"/>
        </w:rPr>
        <w:t>próximo periodo</w:t>
      </w:r>
      <w:r w:rsidRPr="00D26344">
        <w:rPr>
          <w:rFonts w:ascii="Palatino Linotype" w:hAnsi="Palatino Linotype" w:cs="Arial"/>
          <w:sz w:val="24"/>
        </w:rPr>
        <w:t xml:space="preserve"> aquellas actividades que no fueron realizadas. </w:t>
      </w:r>
    </w:p>
    <w:p w14:paraId="648C1B0C" w14:textId="77777777" w:rsidR="006A0343" w:rsidRPr="00283869" w:rsidRDefault="006A0343" w:rsidP="006A0343">
      <w:pPr>
        <w:pStyle w:val="Prrafodelista"/>
        <w:spacing w:line="240" w:lineRule="auto"/>
        <w:ind w:left="360"/>
        <w:jc w:val="both"/>
        <w:rPr>
          <w:rFonts w:ascii="Palatino Linotype" w:hAnsi="Palatino Linotype" w:cs="ArialMT"/>
        </w:rPr>
      </w:pPr>
    </w:p>
    <w:p w14:paraId="78D02DF5" w14:textId="76AF4217" w:rsidR="00890C9B" w:rsidRPr="00283869" w:rsidRDefault="00D26344" w:rsidP="00CF1E56">
      <w:pPr>
        <w:pStyle w:val="Estilo2"/>
        <w:numPr>
          <w:ilvl w:val="3"/>
          <w:numId w:val="199"/>
        </w:numPr>
      </w:pPr>
      <w:bookmarkStart w:id="54" w:name="_Toc41501251"/>
      <w:r>
        <w:t xml:space="preserve">. </w:t>
      </w:r>
      <w:r w:rsidR="00890C9B" w:rsidRPr="00283869">
        <w:t>Evidencias</w:t>
      </w:r>
      <w:bookmarkEnd w:id="54"/>
      <w:r w:rsidR="00890C9B" w:rsidRPr="00283869">
        <w:t xml:space="preserve"> </w:t>
      </w:r>
    </w:p>
    <w:p w14:paraId="6580142D" w14:textId="77777777" w:rsidR="00890C9B" w:rsidRPr="00283869" w:rsidRDefault="00890C9B" w:rsidP="00890C9B">
      <w:pPr>
        <w:pStyle w:val="Default"/>
        <w:jc w:val="both"/>
        <w:rPr>
          <w:rFonts w:ascii="Palatino Linotype" w:eastAsia="Arial Unicode MS" w:hAnsi="Palatino Linotype" w:cs="Arial"/>
          <w:sz w:val="22"/>
          <w:szCs w:val="22"/>
        </w:rPr>
      </w:pPr>
    </w:p>
    <w:p w14:paraId="19CF1B54" w14:textId="10116DED" w:rsidR="00423E7F" w:rsidRPr="00283869" w:rsidRDefault="00D26344" w:rsidP="00423E7F">
      <w:pPr>
        <w:pStyle w:val="Default"/>
        <w:jc w:val="both"/>
        <w:rPr>
          <w:rFonts w:ascii="Palatino Linotype" w:eastAsia="Arial Unicode MS" w:hAnsi="Palatino Linotype" w:cs="Arial"/>
          <w:color w:val="auto"/>
          <w:sz w:val="22"/>
          <w:szCs w:val="22"/>
        </w:rPr>
      </w:pPr>
      <w:r>
        <w:rPr>
          <w:rFonts w:ascii="Palatino Linotype" w:eastAsia="Arial Unicode MS" w:hAnsi="Palatino Linotype" w:cs="Arial"/>
          <w:color w:val="auto"/>
          <w:szCs w:val="22"/>
        </w:rPr>
        <w:t xml:space="preserve">     </w:t>
      </w:r>
      <w:r w:rsidR="00423E7F" w:rsidRPr="00D26344">
        <w:rPr>
          <w:rFonts w:ascii="Palatino Linotype" w:eastAsia="Arial Unicode MS" w:hAnsi="Palatino Linotype" w:cs="Arial"/>
          <w:color w:val="auto"/>
          <w:szCs w:val="22"/>
        </w:rPr>
        <w:t>Tanto la JEP</w:t>
      </w:r>
      <w:r w:rsidR="003923F2" w:rsidRPr="00D26344">
        <w:rPr>
          <w:rFonts w:ascii="Palatino Linotype" w:eastAsia="Arial Unicode MS" w:hAnsi="Palatino Linotype" w:cs="Arial"/>
          <w:color w:val="auto"/>
          <w:szCs w:val="22"/>
        </w:rPr>
        <w:t xml:space="preserve">, </w:t>
      </w:r>
      <w:r w:rsidR="00423E7F" w:rsidRPr="00D26344">
        <w:rPr>
          <w:rFonts w:ascii="Palatino Linotype" w:eastAsia="Arial Unicode MS" w:hAnsi="Palatino Linotype" w:cs="Arial"/>
          <w:color w:val="auto"/>
          <w:szCs w:val="22"/>
        </w:rPr>
        <w:t>como el contratista</w:t>
      </w:r>
      <w:r w:rsidR="003923F2" w:rsidRPr="00D26344">
        <w:rPr>
          <w:rFonts w:ascii="Palatino Linotype" w:eastAsia="Arial Unicode MS" w:hAnsi="Palatino Linotype" w:cs="Arial"/>
          <w:color w:val="auto"/>
          <w:szCs w:val="22"/>
        </w:rPr>
        <w:t>,</w:t>
      </w:r>
      <w:r w:rsidR="00423E7F" w:rsidRPr="00D26344">
        <w:rPr>
          <w:rFonts w:ascii="Palatino Linotype" w:eastAsia="Arial Unicode MS" w:hAnsi="Palatino Linotype" w:cs="Arial"/>
          <w:color w:val="auto"/>
          <w:szCs w:val="22"/>
        </w:rPr>
        <w:t xml:space="preserve"> son responsables de entregar y/o solicitar la documentación, puesto que son la prueba de la realización de las actividades</w:t>
      </w:r>
      <w:r w:rsidR="003923F2" w:rsidRPr="00D26344">
        <w:rPr>
          <w:rFonts w:ascii="Palatino Linotype" w:eastAsia="Arial Unicode MS" w:hAnsi="Palatino Linotype" w:cs="Arial"/>
          <w:color w:val="auto"/>
          <w:szCs w:val="22"/>
        </w:rPr>
        <w:t xml:space="preserve">. Las evidencias o soportes de la ejecución, </w:t>
      </w:r>
      <w:r w:rsidR="003923F2" w:rsidRPr="00D26344">
        <w:rPr>
          <w:rFonts w:ascii="Palatino Linotype" w:eastAsia="Arial Unicode MS" w:hAnsi="Palatino Linotype"/>
          <w:color w:val="auto"/>
          <w:szCs w:val="22"/>
        </w:rPr>
        <w:t xml:space="preserve">seguimiento y control del programa </w:t>
      </w:r>
      <w:r w:rsidR="003923F2" w:rsidRPr="00D26344">
        <w:rPr>
          <w:rFonts w:ascii="Palatino Linotype" w:eastAsia="Arial Unicode MS" w:hAnsi="Palatino Linotype" w:cs="Arial"/>
          <w:color w:val="auto"/>
          <w:szCs w:val="22"/>
        </w:rPr>
        <w:t>se presentan a continuación</w:t>
      </w:r>
      <w:r w:rsidR="003923F2" w:rsidRPr="00283869">
        <w:rPr>
          <w:rFonts w:ascii="Palatino Linotype" w:eastAsia="Arial Unicode MS" w:hAnsi="Palatino Linotype" w:cs="Arial"/>
          <w:color w:val="auto"/>
          <w:sz w:val="22"/>
          <w:szCs w:val="22"/>
        </w:rPr>
        <w:t>:</w:t>
      </w:r>
    </w:p>
    <w:p w14:paraId="327A639F" w14:textId="48C81295" w:rsidR="00E0723D" w:rsidRPr="00283869" w:rsidRDefault="00E0723D" w:rsidP="00890C9B">
      <w:pPr>
        <w:shd w:val="clear" w:color="auto" w:fill="FFFFFF"/>
        <w:spacing w:after="0" w:line="240" w:lineRule="auto"/>
        <w:jc w:val="both"/>
        <w:textAlignment w:val="baseline"/>
        <w:rPr>
          <w:rFonts w:ascii="Palatino Linotype" w:eastAsia="Arial Unicode MS" w:hAnsi="Palatino Linotype" w:cs="Arial"/>
        </w:rPr>
      </w:pPr>
    </w:p>
    <w:p w14:paraId="5941E0DC" w14:textId="2F1007C4" w:rsidR="00BE0F45" w:rsidRPr="00283869" w:rsidRDefault="00890C9B" w:rsidP="00D274E3">
      <w:pPr>
        <w:pStyle w:val="Descripcin"/>
        <w:jc w:val="center"/>
        <w:rPr>
          <w:rFonts w:ascii="Palatino Linotype" w:eastAsia="Arial Unicode MS" w:hAnsi="Palatino Linotype"/>
          <w:i w:val="0"/>
          <w:color w:val="auto"/>
          <w:sz w:val="20"/>
          <w:szCs w:val="20"/>
        </w:rPr>
      </w:pPr>
      <w:bookmarkStart w:id="55" w:name="_Toc34739928"/>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i w:val="0"/>
          <w:color w:val="auto"/>
          <w:sz w:val="20"/>
          <w:szCs w:val="20"/>
        </w:rPr>
        <w:t xml:space="preserve">Evidencias del </w:t>
      </w:r>
      <w:r w:rsidR="00BE0F45" w:rsidRPr="00283869">
        <w:rPr>
          <w:rFonts w:ascii="Palatino Linotype" w:eastAsia="Arial Unicode MS" w:hAnsi="Palatino Linotype"/>
          <w:i w:val="0"/>
          <w:color w:val="auto"/>
          <w:sz w:val="20"/>
          <w:szCs w:val="20"/>
        </w:rPr>
        <w:t xml:space="preserve">Seguimiento y control del programa </w:t>
      </w:r>
      <w:r w:rsidR="005A2624" w:rsidRPr="00283869">
        <w:rPr>
          <w:rFonts w:ascii="Palatino Linotype" w:eastAsia="Arial Unicode MS" w:hAnsi="Palatino Linotype" w:cs="Arial Unicode MS"/>
          <w:i w:val="0"/>
          <w:color w:val="auto"/>
          <w:sz w:val="20"/>
          <w:szCs w:val="20"/>
        </w:rPr>
        <w:t>Capacitación y Sensibilización</w:t>
      </w:r>
      <w:bookmarkEnd w:id="55"/>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6564"/>
      </w:tblGrid>
      <w:tr w:rsidR="00C2435D" w:rsidRPr="00283869" w14:paraId="1BF6CC99" w14:textId="77777777" w:rsidTr="006A0343">
        <w:trPr>
          <w:trHeight w:val="426"/>
        </w:trPr>
        <w:tc>
          <w:tcPr>
            <w:tcW w:w="9394" w:type="dxa"/>
            <w:gridSpan w:val="2"/>
            <w:tcBorders>
              <w:top w:val="single" w:sz="12" w:space="0" w:color="0070C0"/>
              <w:bottom w:val="single" w:sz="18" w:space="0" w:color="0070C0"/>
            </w:tcBorders>
            <w:shd w:val="clear" w:color="auto" w:fill="DEEAF6" w:themeFill="accent1" w:themeFillTint="33"/>
          </w:tcPr>
          <w:p w14:paraId="37FA64B9" w14:textId="03A8CF17" w:rsidR="00C2435D" w:rsidRPr="00283869" w:rsidRDefault="00890C9B" w:rsidP="00303F66">
            <w:pPr>
              <w:spacing w:after="0" w:line="240" w:lineRule="auto"/>
              <w:jc w:val="center"/>
              <w:textAlignment w:val="baseline"/>
              <w:rPr>
                <w:rFonts w:ascii="Palatino Linotype" w:hAnsi="Palatino Linotype" w:cs="Arial"/>
                <w:b/>
                <w:sz w:val="20"/>
                <w:szCs w:val="20"/>
              </w:rPr>
            </w:pPr>
            <w:r w:rsidRPr="00283869">
              <w:rPr>
                <w:rFonts w:ascii="Palatino Linotype" w:eastAsia="Arial Unicode MS" w:hAnsi="Palatino Linotype" w:cs="Arial"/>
                <w:b/>
                <w:sz w:val="20"/>
                <w:szCs w:val="20"/>
              </w:rPr>
              <w:t xml:space="preserve">EVIDENCIAS </w:t>
            </w:r>
          </w:p>
        </w:tc>
      </w:tr>
      <w:tr w:rsidR="00C2435D" w:rsidRPr="00283869" w14:paraId="47CDADF7" w14:textId="77777777" w:rsidTr="00BE0F45">
        <w:tc>
          <w:tcPr>
            <w:tcW w:w="2830" w:type="dxa"/>
            <w:tcBorders>
              <w:bottom w:val="single" w:sz="18" w:space="0" w:color="0070C0"/>
            </w:tcBorders>
            <w:shd w:val="clear" w:color="auto" w:fill="DEEAF6" w:themeFill="accent1" w:themeFillTint="33"/>
          </w:tcPr>
          <w:p w14:paraId="157B878D" w14:textId="277F0682" w:rsidR="00C2435D" w:rsidRPr="00283869" w:rsidRDefault="00C2435D"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Responsable</w:t>
            </w:r>
          </w:p>
        </w:tc>
        <w:tc>
          <w:tcPr>
            <w:tcW w:w="6564" w:type="dxa"/>
            <w:tcBorders>
              <w:bottom w:val="single" w:sz="18" w:space="0" w:color="0070C0"/>
            </w:tcBorders>
            <w:shd w:val="clear" w:color="auto" w:fill="DEEAF6" w:themeFill="accent1" w:themeFillTint="33"/>
          </w:tcPr>
          <w:p w14:paraId="3F0BEE9C" w14:textId="64DB9222" w:rsidR="00C2435D" w:rsidRPr="00283869" w:rsidRDefault="00A52367"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Evidencias de la implemen</w:t>
            </w:r>
            <w:r w:rsidR="00C2435D" w:rsidRPr="00283869">
              <w:rPr>
                <w:rFonts w:ascii="Palatino Linotype" w:hAnsi="Palatino Linotype" w:cs="Arial"/>
                <w:b/>
                <w:sz w:val="20"/>
                <w:szCs w:val="20"/>
              </w:rPr>
              <w:t>tación</w:t>
            </w:r>
          </w:p>
        </w:tc>
      </w:tr>
      <w:tr w:rsidR="00C2435D" w:rsidRPr="00283869" w14:paraId="1EEE5F44" w14:textId="77777777" w:rsidTr="00C2435D">
        <w:tc>
          <w:tcPr>
            <w:tcW w:w="2830" w:type="dxa"/>
            <w:tcBorders>
              <w:top w:val="single" w:sz="18" w:space="0" w:color="0070C0"/>
            </w:tcBorders>
            <w:shd w:val="clear" w:color="auto" w:fill="auto"/>
          </w:tcPr>
          <w:p w14:paraId="3897A7A9" w14:textId="07EE8B7B" w:rsidR="00C2435D" w:rsidRPr="00283869" w:rsidRDefault="00D274E3"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sz w:val="20"/>
                <w:szCs w:val="20"/>
              </w:rPr>
              <w:t>Departamento de Gestión Documental</w:t>
            </w:r>
          </w:p>
        </w:tc>
        <w:tc>
          <w:tcPr>
            <w:tcW w:w="6564" w:type="dxa"/>
            <w:tcBorders>
              <w:top w:val="single" w:sz="18" w:space="0" w:color="0070C0"/>
            </w:tcBorders>
          </w:tcPr>
          <w:p w14:paraId="152E3C77" w14:textId="410187F7" w:rsidR="009222EB" w:rsidRPr="00283869" w:rsidRDefault="009222EB" w:rsidP="009222EB">
            <w:pPr>
              <w:spacing w:after="0" w:line="240" w:lineRule="auto"/>
              <w:jc w:val="both"/>
              <w:rPr>
                <w:rFonts w:ascii="Palatino Linotype" w:hAnsi="Palatino Linotype"/>
                <w:noProof/>
                <w:sz w:val="19"/>
                <w:szCs w:val="19"/>
              </w:rPr>
            </w:pPr>
            <w:r w:rsidRPr="00283869">
              <w:rPr>
                <w:rFonts w:ascii="Palatino Linotype" w:hAnsi="Palatino Linotype" w:cs="Arial"/>
                <w:sz w:val="19"/>
                <w:szCs w:val="19"/>
              </w:rPr>
              <w:t xml:space="preserve">El Departamento de Gestión Documental debe recopilar las evidencias de la ejecución del programa. Estas </w:t>
            </w:r>
            <w:r w:rsidRPr="00283869">
              <w:rPr>
                <w:rFonts w:ascii="Palatino Linotype" w:hAnsi="Palatino Linotype"/>
                <w:noProof/>
                <w:sz w:val="19"/>
                <w:szCs w:val="19"/>
              </w:rPr>
              <w:t>evidencias se deben organizar de acuerdo con las Tablas de Retención Documental – TRD respectivas y relacionar la documentación con la Serie o Subserie correspondiente.</w:t>
            </w:r>
          </w:p>
          <w:p w14:paraId="29D259A7" w14:textId="77777777" w:rsidR="009222EB" w:rsidRPr="00283869" w:rsidRDefault="009222EB" w:rsidP="009222EB">
            <w:pPr>
              <w:spacing w:after="0" w:line="240" w:lineRule="auto"/>
              <w:jc w:val="both"/>
              <w:rPr>
                <w:rFonts w:ascii="Palatino Linotype" w:hAnsi="Palatino Linotype"/>
                <w:noProof/>
                <w:sz w:val="19"/>
                <w:szCs w:val="19"/>
              </w:rPr>
            </w:pPr>
          </w:p>
          <w:p w14:paraId="41FB2B5B" w14:textId="446B73A4" w:rsidR="00C2435D" w:rsidRPr="00283869" w:rsidRDefault="00D274E3" w:rsidP="00CF1E56">
            <w:pPr>
              <w:pStyle w:val="Prrafodelista"/>
              <w:numPr>
                <w:ilvl w:val="0"/>
                <w:numId w:val="89"/>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Registro de asistencia “</w:t>
            </w:r>
            <w:r w:rsidRPr="00283869">
              <w:rPr>
                <w:rFonts w:ascii="Palatino Linotype" w:hAnsi="Palatino Linotype" w:cs="Arial"/>
                <w:i/>
                <w:sz w:val="19"/>
                <w:szCs w:val="19"/>
              </w:rPr>
              <w:t xml:space="preserve">Formato </w:t>
            </w:r>
            <w:r w:rsidR="00194771" w:rsidRPr="00283869">
              <w:rPr>
                <w:rFonts w:ascii="Palatino Linotype" w:hAnsi="Palatino Linotype" w:cs="Arial"/>
                <w:i/>
                <w:sz w:val="19"/>
                <w:szCs w:val="19"/>
              </w:rPr>
              <w:t>de</w:t>
            </w:r>
            <w:r w:rsidR="009222EB" w:rsidRPr="00283869">
              <w:rPr>
                <w:rFonts w:ascii="Palatino Linotype" w:hAnsi="Palatino Linotype" w:cs="Arial"/>
                <w:i/>
                <w:sz w:val="19"/>
                <w:szCs w:val="19"/>
              </w:rPr>
              <w:t xml:space="preserve"> capacitación y sensibilizaci</w:t>
            </w:r>
            <w:r w:rsidR="00194771" w:rsidRPr="00283869">
              <w:rPr>
                <w:rFonts w:ascii="Palatino Linotype" w:hAnsi="Palatino Linotype" w:cs="Arial"/>
                <w:i/>
                <w:sz w:val="19"/>
                <w:szCs w:val="19"/>
              </w:rPr>
              <w:t>ón”</w:t>
            </w:r>
            <w:r w:rsidR="009222EB" w:rsidRPr="00283869">
              <w:rPr>
                <w:rFonts w:ascii="Palatino Linotype" w:hAnsi="Palatino Linotype" w:cs="Arial"/>
                <w:i/>
                <w:sz w:val="19"/>
                <w:szCs w:val="19"/>
              </w:rPr>
              <w:t xml:space="preserve"> </w:t>
            </w:r>
            <w:r w:rsidR="00194771" w:rsidRPr="00283869">
              <w:rPr>
                <w:rFonts w:ascii="Palatino Linotype" w:hAnsi="Palatino Linotype" w:cs="Arial"/>
                <w:sz w:val="19"/>
                <w:szCs w:val="19"/>
              </w:rPr>
              <w:t xml:space="preserve">sugerido </w:t>
            </w:r>
            <w:r w:rsidR="009222EB" w:rsidRPr="00283869">
              <w:rPr>
                <w:rFonts w:ascii="Palatino Linotype" w:hAnsi="Palatino Linotype" w:cs="Arial"/>
                <w:sz w:val="19"/>
                <w:szCs w:val="19"/>
              </w:rPr>
              <w:t xml:space="preserve">de acuerdo con la guía </w:t>
            </w:r>
            <w:r w:rsidR="009222EB" w:rsidRPr="00283869">
              <w:rPr>
                <w:rFonts w:ascii="Palatino Linotype" w:hAnsi="Palatino Linotype"/>
                <w:sz w:val="19"/>
                <w:szCs w:val="19"/>
              </w:rPr>
              <w:t>para la Elaboración e Implementación del Sistema Integrado de Conservación del Archivo General de la Nación</w:t>
            </w:r>
            <w:r w:rsidR="00D63D8A" w:rsidRPr="00283869">
              <w:rPr>
                <w:rFonts w:ascii="Palatino Linotype" w:hAnsi="Palatino Linotype"/>
                <w:sz w:val="19"/>
                <w:szCs w:val="19"/>
              </w:rPr>
              <w:t xml:space="preserve"> de 2018</w:t>
            </w:r>
            <w:r w:rsidR="009222EB" w:rsidRPr="00283869">
              <w:rPr>
                <w:rFonts w:ascii="Palatino Linotype" w:hAnsi="Palatino Linotype"/>
                <w:sz w:val="19"/>
                <w:szCs w:val="19"/>
              </w:rPr>
              <w:t>.</w:t>
            </w:r>
            <w:r w:rsidR="00D63D8A" w:rsidRPr="00283869">
              <w:rPr>
                <w:rFonts w:ascii="Palatino Linotype" w:hAnsi="Palatino Linotype"/>
                <w:sz w:val="19"/>
                <w:szCs w:val="19"/>
              </w:rPr>
              <w:t xml:space="preserve"> Anexo 2.</w:t>
            </w:r>
            <w:r w:rsidR="009222EB" w:rsidRPr="00283869">
              <w:rPr>
                <w:rFonts w:ascii="Palatino Linotype" w:hAnsi="Palatino Linotype"/>
                <w:sz w:val="19"/>
                <w:szCs w:val="19"/>
              </w:rPr>
              <w:t xml:space="preserve"> </w:t>
            </w:r>
          </w:p>
          <w:p w14:paraId="4595F2FB" w14:textId="7D474681" w:rsidR="00D274E3" w:rsidRPr="00283869" w:rsidRDefault="00D274E3" w:rsidP="00CF1E56">
            <w:pPr>
              <w:pStyle w:val="Prrafodelista"/>
              <w:numPr>
                <w:ilvl w:val="0"/>
                <w:numId w:val="89"/>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Evoluciones de </w:t>
            </w:r>
            <w:r w:rsidR="00725196" w:rsidRPr="00283869">
              <w:rPr>
                <w:rFonts w:ascii="Palatino Linotype" w:hAnsi="Palatino Linotype" w:cs="Arial"/>
                <w:sz w:val="19"/>
                <w:szCs w:val="19"/>
              </w:rPr>
              <w:t>capacitación</w:t>
            </w:r>
            <w:r w:rsidRPr="00283869">
              <w:rPr>
                <w:rFonts w:ascii="Palatino Linotype" w:hAnsi="Palatino Linotype" w:cs="Arial"/>
                <w:sz w:val="19"/>
                <w:szCs w:val="19"/>
              </w:rPr>
              <w:t xml:space="preserve"> si se realizan.</w:t>
            </w:r>
          </w:p>
          <w:p w14:paraId="2D07CA73" w14:textId="0FC3825D" w:rsidR="00D274E3" w:rsidRPr="00283869" w:rsidRDefault="00D274E3" w:rsidP="00CF1E56">
            <w:pPr>
              <w:pStyle w:val="Prrafodelista"/>
              <w:numPr>
                <w:ilvl w:val="0"/>
                <w:numId w:val="89"/>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19"/>
                <w:szCs w:val="19"/>
              </w:rPr>
              <w:t>Registro fotográfico, video</w:t>
            </w:r>
            <w:r w:rsidR="00423E7F" w:rsidRPr="00283869">
              <w:rPr>
                <w:rFonts w:ascii="Palatino Linotype" w:hAnsi="Palatino Linotype" w:cs="Arial"/>
                <w:sz w:val="19"/>
                <w:szCs w:val="19"/>
              </w:rPr>
              <w:t>, entre otros</w:t>
            </w:r>
          </w:p>
        </w:tc>
      </w:tr>
    </w:tbl>
    <w:p w14:paraId="0836B3DB" w14:textId="6C824B6D" w:rsidR="004A60B7" w:rsidRPr="00283869" w:rsidRDefault="00BE0F45" w:rsidP="00D274E3">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w:t>
      </w:r>
      <w:r w:rsidR="00D274E3" w:rsidRPr="00283869">
        <w:rPr>
          <w:rFonts w:ascii="Palatino Linotype" w:hAnsi="Palatino Linotype"/>
          <w:sz w:val="20"/>
          <w:szCs w:val="20"/>
        </w:rPr>
        <w:t xml:space="preserve">- </w:t>
      </w:r>
      <w:r w:rsidRPr="00283869">
        <w:rPr>
          <w:rFonts w:ascii="Palatino Linotype" w:hAnsi="Palatino Linotype"/>
          <w:sz w:val="20"/>
          <w:szCs w:val="20"/>
        </w:rPr>
        <w:t>EOS Conserv</w:t>
      </w:r>
      <w:r w:rsidR="00D274E3" w:rsidRPr="00283869">
        <w:rPr>
          <w:rFonts w:ascii="Palatino Linotype" w:hAnsi="Palatino Linotype"/>
          <w:sz w:val="20"/>
          <w:szCs w:val="20"/>
        </w:rPr>
        <w:t>ación y Gestión Documental S.AS</w:t>
      </w:r>
    </w:p>
    <w:p w14:paraId="5D948C68" w14:textId="0A623F94" w:rsidR="00C86841" w:rsidRPr="00283869" w:rsidRDefault="00D26344" w:rsidP="00CF1E56">
      <w:pPr>
        <w:pStyle w:val="Estilo2"/>
        <w:numPr>
          <w:ilvl w:val="3"/>
          <w:numId w:val="199"/>
        </w:numPr>
      </w:pPr>
      <w:bookmarkStart w:id="56" w:name="_Toc41501252"/>
      <w:r>
        <w:t xml:space="preserve">. </w:t>
      </w:r>
      <w:r w:rsidR="00251DDE" w:rsidRPr="00283869">
        <w:t>Anexo</w:t>
      </w:r>
      <w:bookmarkEnd w:id="56"/>
    </w:p>
    <w:p w14:paraId="7C9DA325" w14:textId="77777777" w:rsidR="00550381" w:rsidRPr="00283869" w:rsidRDefault="00550381" w:rsidP="00550381">
      <w:pPr>
        <w:pStyle w:val="Prrafodelista"/>
        <w:spacing w:line="240" w:lineRule="auto"/>
        <w:rPr>
          <w:rFonts w:ascii="Palatino Linotype" w:hAnsi="Palatino Linotype"/>
          <w:b/>
          <w:sz w:val="20"/>
          <w:szCs w:val="20"/>
          <w:highlight w:val="yellow"/>
        </w:rPr>
      </w:pPr>
    </w:p>
    <w:p w14:paraId="34FBB5DC" w14:textId="52CCFEE1" w:rsidR="00550381" w:rsidRPr="00D26344" w:rsidRDefault="00224102" w:rsidP="00CF1E56">
      <w:pPr>
        <w:pStyle w:val="Prrafodelista"/>
        <w:numPr>
          <w:ilvl w:val="0"/>
          <w:numId w:val="148"/>
        </w:numPr>
        <w:jc w:val="both"/>
        <w:rPr>
          <w:rFonts w:ascii="Palatino Linotype" w:hAnsi="Palatino Linotype"/>
          <w:noProof/>
          <w:sz w:val="24"/>
        </w:rPr>
      </w:pPr>
      <w:r w:rsidRPr="00D26344">
        <w:rPr>
          <w:rFonts w:ascii="Palatino Linotype" w:hAnsi="Palatino Linotype" w:cs="Arial"/>
          <w:sz w:val="24"/>
        </w:rPr>
        <w:t xml:space="preserve">Anexo </w:t>
      </w:r>
      <w:r w:rsidR="00550381" w:rsidRPr="00D26344">
        <w:rPr>
          <w:rFonts w:ascii="Palatino Linotype" w:hAnsi="Palatino Linotype" w:cs="Arial"/>
          <w:sz w:val="24"/>
        </w:rPr>
        <w:t>2. Formato de capacitación y sensibilización</w:t>
      </w:r>
      <w:r w:rsidR="00D63D8A" w:rsidRPr="00D26344">
        <w:rPr>
          <w:rFonts w:ascii="Palatino Linotype" w:hAnsi="Palatino Linotype" w:cs="Arial"/>
          <w:sz w:val="24"/>
        </w:rPr>
        <w:t xml:space="preserve">, </w:t>
      </w:r>
      <w:r w:rsidR="00D63D8A" w:rsidRPr="00D26344">
        <w:rPr>
          <w:rFonts w:ascii="Palatino Linotype" w:hAnsi="Palatino Linotype" w:cs="Arial"/>
          <w:szCs w:val="20"/>
        </w:rPr>
        <w:t xml:space="preserve">sugerido de acuerdo con la guía </w:t>
      </w:r>
      <w:r w:rsidR="00D63D8A" w:rsidRPr="00D26344">
        <w:rPr>
          <w:rFonts w:ascii="Palatino Linotype" w:hAnsi="Palatino Linotype"/>
          <w:sz w:val="24"/>
        </w:rPr>
        <w:t>para la Elaboración e Implementación del Sistema Integrado de Conservación del Archivo General de la Nación del 2018.</w:t>
      </w:r>
    </w:p>
    <w:p w14:paraId="189DA5AD" w14:textId="6E5705F6" w:rsidR="00D26344" w:rsidRPr="00D26344" w:rsidRDefault="005A2E86" w:rsidP="00F76EF0">
      <w:pPr>
        <w:pStyle w:val="Estilo2"/>
        <w:numPr>
          <w:ilvl w:val="2"/>
          <w:numId w:val="140"/>
        </w:numPr>
      </w:pPr>
      <w:bookmarkStart w:id="57" w:name="_Toc41501253"/>
      <w:r w:rsidRPr="00283869">
        <w:t>PROGRAMA DE INSPECCIÓN Y MANTENIMIENTO DE SISTEMAS DE ALMACENAMIENTO E INSTALACIONES FÍSICAS</w:t>
      </w:r>
      <w:bookmarkEnd w:id="57"/>
    </w:p>
    <w:p w14:paraId="27F34168" w14:textId="6CA62E28" w:rsidR="00BE0F45" w:rsidRPr="00D26344" w:rsidRDefault="00BE0F45" w:rsidP="00CF1E56">
      <w:pPr>
        <w:pStyle w:val="Estilo2"/>
        <w:numPr>
          <w:ilvl w:val="3"/>
          <w:numId w:val="140"/>
        </w:numPr>
      </w:pPr>
      <w:bookmarkStart w:id="58" w:name="_Toc41501254"/>
      <w:r w:rsidRPr="00283869">
        <w:t>Introducción</w:t>
      </w:r>
      <w:bookmarkEnd w:id="58"/>
    </w:p>
    <w:p w14:paraId="66B42194" w14:textId="77777777" w:rsidR="00D26344" w:rsidRDefault="00D26344" w:rsidP="00D274E3">
      <w:pPr>
        <w:autoSpaceDE w:val="0"/>
        <w:autoSpaceDN w:val="0"/>
        <w:adjustRightInd w:val="0"/>
        <w:spacing w:after="0" w:line="240" w:lineRule="auto"/>
        <w:jc w:val="both"/>
        <w:rPr>
          <w:rFonts w:ascii="Palatino Linotype" w:hAnsi="Palatino Linotype" w:cs="Arial"/>
        </w:rPr>
      </w:pPr>
    </w:p>
    <w:p w14:paraId="1C2B82D8" w14:textId="1468B011" w:rsidR="00D274E3" w:rsidRPr="00D26344" w:rsidRDefault="00D26344" w:rsidP="00D274E3">
      <w:pPr>
        <w:autoSpaceDE w:val="0"/>
        <w:autoSpaceDN w:val="0"/>
        <w:adjustRightInd w:val="0"/>
        <w:spacing w:after="0" w:line="240" w:lineRule="auto"/>
        <w:jc w:val="both"/>
        <w:rPr>
          <w:rFonts w:ascii="Palatino Linotype" w:hAnsi="Palatino Linotype" w:cs="Arial"/>
          <w:sz w:val="24"/>
        </w:rPr>
      </w:pPr>
      <w:r>
        <w:rPr>
          <w:rFonts w:ascii="Palatino Linotype" w:hAnsi="Palatino Linotype" w:cs="Arial"/>
          <w:sz w:val="24"/>
        </w:rPr>
        <w:t xml:space="preserve">     </w:t>
      </w:r>
      <w:r w:rsidR="00D274E3" w:rsidRPr="00D26344">
        <w:rPr>
          <w:rFonts w:ascii="Palatino Linotype" w:hAnsi="Palatino Linotype" w:cs="Arial"/>
          <w:sz w:val="24"/>
        </w:rPr>
        <w:t xml:space="preserve">Con la implementación de este programa se garantiza condiciones óptimas de trabajo y de </w:t>
      </w:r>
      <w:r w:rsidR="00C86841" w:rsidRPr="00D26344">
        <w:rPr>
          <w:rFonts w:ascii="Palatino Linotype" w:hAnsi="Palatino Linotype" w:cs="Arial"/>
          <w:sz w:val="24"/>
        </w:rPr>
        <w:t>almacenamiento</w:t>
      </w:r>
      <w:r w:rsidR="00D274E3" w:rsidRPr="00D26344">
        <w:rPr>
          <w:rFonts w:ascii="Palatino Linotype" w:hAnsi="Palatino Linotype" w:cs="Arial"/>
          <w:sz w:val="24"/>
        </w:rPr>
        <w:t xml:space="preserve"> de los acervos documentales cumpliendo así con la normatividad legal vigente en cuanto a las condiciones técnicas requeridas para asegurar la conservación documental, garantizando el acceso</w:t>
      </w:r>
      <w:r w:rsidR="00874D8E" w:rsidRPr="00D26344">
        <w:rPr>
          <w:rFonts w:ascii="Palatino Linotype" w:hAnsi="Palatino Linotype" w:cs="Arial"/>
          <w:sz w:val="24"/>
        </w:rPr>
        <w:t>,</w:t>
      </w:r>
      <w:r w:rsidR="00D274E3" w:rsidRPr="00D26344">
        <w:rPr>
          <w:rFonts w:ascii="Palatino Linotype" w:hAnsi="Palatino Linotype" w:cs="Arial"/>
          <w:sz w:val="24"/>
        </w:rPr>
        <w:t xml:space="preserve"> clasificación y consulta, de todos los documentos allí almacenados.</w:t>
      </w:r>
    </w:p>
    <w:p w14:paraId="4C475516" w14:textId="77777777" w:rsidR="00D274E3" w:rsidRPr="00D26344" w:rsidRDefault="00D274E3" w:rsidP="00D274E3">
      <w:pPr>
        <w:autoSpaceDE w:val="0"/>
        <w:autoSpaceDN w:val="0"/>
        <w:adjustRightInd w:val="0"/>
        <w:spacing w:after="0" w:line="240" w:lineRule="auto"/>
        <w:jc w:val="both"/>
        <w:rPr>
          <w:rFonts w:ascii="Palatino Linotype" w:hAnsi="Palatino Linotype" w:cs="Arial"/>
          <w:sz w:val="24"/>
        </w:rPr>
      </w:pPr>
    </w:p>
    <w:p w14:paraId="45A206CF" w14:textId="442DF56E" w:rsidR="00D60FC5" w:rsidRPr="00D26344" w:rsidRDefault="00D26344" w:rsidP="00D60FC5">
      <w:pPr>
        <w:spacing w:after="0" w:line="240" w:lineRule="auto"/>
        <w:jc w:val="both"/>
        <w:rPr>
          <w:rFonts w:ascii="Palatino Linotype" w:hAnsi="Palatino Linotype" w:cs="Arial"/>
          <w:sz w:val="24"/>
        </w:rPr>
      </w:pPr>
      <w:r>
        <w:rPr>
          <w:rFonts w:ascii="Palatino Linotype" w:hAnsi="Palatino Linotype" w:cs="Arial"/>
          <w:sz w:val="24"/>
        </w:rPr>
        <w:t xml:space="preserve">     </w:t>
      </w:r>
      <w:r w:rsidR="00D274E3" w:rsidRPr="00D26344">
        <w:rPr>
          <w:rFonts w:ascii="Palatino Linotype" w:hAnsi="Palatino Linotype" w:cs="Arial"/>
          <w:sz w:val="24"/>
        </w:rPr>
        <w:t>En cuanto a las condiciones básicas de los depósitos destinados a archivos se debe considerar lo estipulado según el Acuerdo 049 de 2000 del Archivo General de la Nación y lo establecido en la norma técnica colombiana 5921:2018 donde se establece que: “Los edificios y locales destinados como sedes de archivos deberán cumplir con las condiciones de edificación, almacenamiento, medio ambiental, de seguridad y de mantenimiento que garanticen la adecuada conservación de los acervos documentales”.</w:t>
      </w:r>
      <w:r w:rsidR="00D274E3" w:rsidRPr="00D26344">
        <w:rPr>
          <w:rFonts w:ascii="Palatino Linotype" w:hAnsi="Palatino Linotype"/>
          <w:color w:val="575757"/>
          <w:sz w:val="24"/>
          <w:shd w:val="clear" w:color="auto" w:fill="FFFFFF"/>
        </w:rPr>
        <w:t xml:space="preserve"> </w:t>
      </w:r>
    </w:p>
    <w:p w14:paraId="1FDA0DDA" w14:textId="469AAEA8" w:rsidR="00BE0F45" w:rsidRPr="00D26344" w:rsidRDefault="00BE0F45" w:rsidP="00CF1E56">
      <w:pPr>
        <w:pStyle w:val="Estilo2"/>
        <w:numPr>
          <w:ilvl w:val="3"/>
          <w:numId w:val="140"/>
        </w:numPr>
        <w:rPr>
          <w:rFonts w:cs="Arial"/>
        </w:rPr>
      </w:pPr>
      <w:bookmarkStart w:id="59" w:name="_Toc41501255"/>
      <w:r w:rsidRPr="00283869">
        <w:lastRenderedPageBreak/>
        <w:t>Objetivo</w:t>
      </w:r>
      <w:bookmarkEnd w:id="59"/>
    </w:p>
    <w:p w14:paraId="23D33BAA" w14:textId="77777777" w:rsidR="00D26344" w:rsidRDefault="00D26344" w:rsidP="00D60FC5">
      <w:pPr>
        <w:spacing w:after="0" w:line="240" w:lineRule="auto"/>
        <w:jc w:val="both"/>
        <w:rPr>
          <w:rFonts w:ascii="Palatino Linotype" w:hAnsi="Palatino Linotype" w:cs="Arial"/>
        </w:rPr>
      </w:pPr>
    </w:p>
    <w:p w14:paraId="653D23C9" w14:textId="6E1D29C4" w:rsidR="000C3B38" w:rsidRPr="00D26344" w:rsidRDefault="00D26344" w:rsidP="00D60FC5">
      <w:pPr>
        <w:spacing w:after="0" w:line="240" w:lineRule="auto"/>
        <w:jc w:val="both"/>
        <w:rPr>
          <w:rFonts w:ascii="Palatino Linotype" w:eastAsia="Arial Unicode MS" w:hAnsi="Palatino Linotype" w:cs="Arial Unicode MS"/>
          <w:sz w:val="24"/>
        </w:rPr>
      </w:pPr>
      <w:r>
        <w:rPr>
          <w:rFonts w:ascii="Palatino Linotype" w:hAnsi="Palatino Linotype" w:cs="Arial"/>
          <w:sz w:val="24"/>
        </w:rPr>
        <w:t xml:space="preserve">     </w:t>
      </w:r>
      <w:r w:rsidR="004B4A4C" w:rsidRPr="00D26344">
        <w:rPr>
          <w:rFonts w:ascii="Palatino Linotype" w:hAnsi="Palatino Linotype" w:cs="Arial"/>
          <w:sz w:val="24"/>
        </w:rPr>
        <w:t>Definir las actividades</w:t>
      </w:r>
      <w:r w:rsidR="0064554E" w:rsidRPr="00D26344">
        <w:rPr>
          <w:rFonts w:ascii="Palatino Linotype" w:hAnsi="Palatino Linotype" w:cs="Arial"/>
          <w:sz w:val="24"/>
        </w:rPr>
        <w:t xml:space="preserve"> de mantenimiento preventivo y </w:t>
      </w:r>
      <w:r w:rsidR="004B4A4C" w:rsidRPr="00D26344">
        <w:rPr>
          <w:rFonts w:ascii="Palatino Linotype" w:hAnsi="Palatino Linotype" w:cs="Arial"/>
          <w:sz w:val="24"/>
        </w:rPr>
        <w:t xml:space="preserve">correctivo </w:t>
      </w:r>
      <w:r w:rsidR="00D60FC5" w:rsidRPr="00D26344">
        <w:rPr>
          <w:rFonts w:ascii="Palatino Linotype" w:hAnsi="Palatino Linotype" w:cs="Arial"/>
          <w:sz w:val="24"/>
        </w:rPr>
        <w:t>para</w:t>
      </w:r>
      <w:r w:rsidR="0064554E" w:rsidRPr="00D26344">
        <w:rPr>
          <w:rFonts w:ascii="Palatino Linotype" w:hAnsi="Palatino Linotype" w:cs="Arial"/>
          <w:sz w:val="24"/>
        </w:rPr>
        <w:t xml:space="preserve"> </w:t>
      </w:r>
      <w:r w:rsidR="00874D8E" w:rsidRPr="00D26344">
        <w:rPr>
          <w:rFonts w:ascii="Palatino Linotype" w:hAnsi="Palatino Linotype" w:cs="Arial"/>
          <w:sz w:val="24"/>
        </w:rPr>
        <w:t xml:space="preserve">garantizar condiciones adecuadas de almacenamiento de los documentos dispuestos en </w:t>
      </w:r>
      <w:r w:rsidR="000C3B38" w:rsidRPr="00D26344">
        <w:rPr>
          <w:rFonts w:ascii="Palatino Linotype" w:eastAsia="Arial Unicode MS" w:hAnsi="Palatino Linotype" w:cs="Arial Unicode MS"/>
          <w:sz w:val="24"/>
        </w:rPr>
        <w:t xml:space="preserve">oficinas, </w:t>
      </w:r>
      <w:r w:rsidR="0064554E" w:rsidRPr="00D26344">
        <w:rPr>
          <w:rFonts w:ascii="Palatino Linotype" w:eastAsia="Arial Unicode MS" w:hAnsi="Palatino Linotype" w:cs="Arial Unicode MS"/>
          <w:sz w:val="24"/>
        </w:rPr>
        <w:t>mobiliari</w:t>
      </w:r>
      <w:r w:rsidR="00874D8E" w:rsidRPr="00D26344">
        <w:rPr>
          <w:rFonts w:ascii="Palatino Linotype" w:eastAsia="Arial Unicode MS" w:hAnsi="Palatino Linotype" w:cs="Arial Unicode MS"/>
          <w:sz w:val="24"/>
        </w:rPr>
        <w:t>o</w:t>
      </w:r>
      <w:r w:rsidR="0064554E" w:rsidRPr="00D26344">
        <w:rPr>
          <w:rFonts w:ascii="Palatino Linotype" w:eastAsia="Arial Unicode MS" w:hAnsi="Palatino Linotype" w:cs="Arial Unicode MS"/>
          <w:sz w:val="24"/>
        </w:rPr>
        <w:t xml:space="preserve">s de archivo, </w:t>
      </w:r>
      <w:r w:rsidR="00990F8D" w:rsidRPr="00D26344">
        <w:rPr>
          <w:rFonts w:ascii="Palatino Linotype" w:eastAsia="Arial Unicode MS" w:hAnsi="Palatino Linotype" w:cs="Arial Unicode MS"/>
          <w:sz w:val="24"/>
        </w:rPr>
        <w:t xml:space="preserve">áreas, </w:t>
      </w:r>
      <w:r w:rsidR="00636BFF" w:rsidRPr="00D26344">
        <w:rPr>
          <w:rFonts w:ascii="Palatino Linotype" w:eastAsia="Arial Unicode MS" w:hAnsi="Palatino Linotype" w:cs="Arial Unicode MS"/>
          <w:sz w:val="24"/>
        </w:rPr>
        <w:t>depósitos de archivo</w:t>
      </w:r>
      <w:r w:rsidR="000C3B38" w:rsidRPr="00D26344">
        <w:rPr>
          <w:rFonts w:ascii="Palatino Linotype" w:eastAsia="Arial Unicode MS" w:hAnsi="Palatino Linotype" w:cs="Arial Unicode MS"/>
          <w:sz w:val="24"/>
        </w:rPr>
        <w:t xml:space="preserve">, </w:t>
      </w:r>
      <w:r w:rsidR="00990F8D" w:rsidRPr="00D26344">
        <w:rPr>
          <w:rFonts w:ascii="Palatino Linotype" w:eastAsia="Arial Unicode MS" w:hAnsi="Palatino Linotype" w:cs="Arial Unicode MS"/>
          <w:sz w:val="24"/>
        </w:rPr>
        <w:t xml:space="preserve">archivo de gestión centralizado, </w:t>
      </w:r>
      <w:r w:rsidR="0064554E" w:rsidRPr="00D26344">
        <w:rPr>
          <w:rFonts w:ascii="Palatino Linotype" w:hAnsi="Palatino Linotype" w:cs="Arial"/>
          <w:sz w:val="24"/>
        </w:rPr>
        <w:t>para así mitigar los riesgos que pueden afectar la conservación de la documentación que custodia la Jurisdicción Especial para la Paz – JEP.</w:t>
      </w:r>
    </w:p>
    <w:p w14:paraId="61335CF0" w14:textId="77777777" w:rsidR="0064554E" w:rsidRPr="00283869" w:rsidRDefault="0064554E" w:rsidP="000C3B38">
      <w:pPr>
        <w:spacing w:after="0" w:line="240" w:lineRule="auto"/>
        <w:jc w:val="both"/>
        <w:rPr>
          <w:rFonts w:ascii="Palatino Linotype" w:hAnsi="Palatino Linotype" w:cs="Arial"/>
          <w:color w:val="0070C0"/>
          <w:sz w:val="20"/>
          <w:szCs w:val="20"/>
        </w:rPr>
      </w:pPr>
    </w:p>
    <w:p w14:paraId="15A17550" w14:textId="0CBB342F" w:rsidR="006A0343" w:rsidRPr="00D26344" w:rsidRDefault="00BE0F45" w:rsidP="00CF1E56">
      <w:pPr>
        <w:pStyle w:val="Estilo2"/>
        <w:numPr>
          <w:ilvl w:val="3"/>
          <w:numId w:val="140"/>
        </w:numPr>
      </w:pPr>
      <w:bookmarkStart w:id="60" w:name="_Toc41501256"/>
      <w:r w:rsidRPr="00283869">
        <w:t>Alcance</w:t>
      </w:r>
      <w:bookmarkEnd w:id="60"/>
    </w:p>
    <w:p w14:paraId="540A9A94" w14:textId="77777777" w:rsidR="00D26344" w:rsidRDefault="00D26344" w:rsidP="00466325">
      <w:pPr>
        <w:spacing w:after="0" w:line="240" w:lineRule="auto"/>
        <w:jc w:val="both"/>
        <w:rPr>
          <w:rFonts w:ascii="Palatino Linotype" w:hAnsi="Palatino Linotype" w:cs="Arial"/>
          <w:sz w:val="24"/>
        </w:rPr>
      </w:pPr>
    </w:p>
    <w:p w14:paraId="40EDB358" w14:textId="335C63E0" w:rsidR="00D60FC5" w:rsidRPr="00D26344" w:rsidRDefault="00D26344" w:rsidP="00D26344">
      <w:pPr>
        <w:spacing w:after="0" w:line="240" w:lineRule="auto"/>
        <w:jc w:val="both"/>
        <w:rPr>
          <w:rFonts w:ascii="Palatino Linotype" w:hAnsi="Palatino Linotype"/>
          <w:sz w:val="24"/>
        </w:rPr>
      </w:pPr>
      <w:r>
        <w:rPr>
          <w:rFonts w:ascii="Palatino Linotype" w:hAnsi="Palatino Linotype" w:cs="Arial"/>
          <w:sz w:val="24"/>
        </w:rPr>
        <w:t xml:space="preserve">     </w:t>
      </w:r>
      <w:r w:rsidR="00466325" w:rsidRPr="00D26344">
        <w:rPr>
          <w:rFonts w:ascii="Palatino Linotype" w:hAnsi="Palatino Linotype" w:cs="Arial"/>
          <w:sz w:val="24"/>
        </w:rPr>
        <w:t>El programa aplica para la inspección y mantenimiento preventivo y correctivo del mobiliario de archivo, sistemas de almacenamiento e instalaciones físicas y está dirigido a todas las áreas y/o depósitos de archivo de la Jurisdicción Especial para la Paz - JEP y depósitos o bodegas externas contratadas para la custodia de archivo.</w:t>
      </w:r>
    </w:p>
    <w:p w14:paraId="204623C9" w14:textId="7324FB3E" w:rsidR="00636BFF" w:rsidRPr="00283869" w:rsidRDefault="00636BFF" w:rsidP="00CF1E56">
      <w:pPr>
        <w:pStyle w:val="Estilo2"/>
        <w:numPr>
          <w:ilvl w:val="3"/>
          <w:numId w:val="140"/>
        </w:numPr>
      </w:pPr>
      <w:bookmarkStart w:id="61" w:name="_Toc41501257"/>
      <w:r w:rsidRPr="00283869">
        <w:t>Problemas a solucionar</w:t>
      </w:r>
      <w:bookmarkEnd w:id="61"/>
    </w:p>
    <w:p w14:paraId="22309C6E" w14:textId="77777777" w:rsidR="00982549" w:rsidRPr="00283869" w:rsidRDefault="00982549" w:rsidP="00982549">
      <w:pPr>
        <w:pStyle w:val="Prrafodelista"/>
        <w:spacing w:after="0" w:line="240" w:lineRule="auto"/>
        <w:ind w:left="360"/>
        <w:jc w:val="both"/>
        <w:rPr>
          <w:rFonts w:ascii="Palatino Linotype" w:hAnsi="Palatino Linotype"/>
        </w:rPr>
      </w:pPr>
    </w:p>
    <w:p w14:paraId="6C6D9325" w14:textId="3289B89E" w:rsidR="00636BFF" w:rsidRPr="00D26344" w:rsidRDefault="00636BFF"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 xml:space="preserve">Áreas o depósitos no adecuados para almacenamiento y conservación documental. </w:t>
      </w:r>
    </w:p>
    <w:p w14:paraId="687C63F5" w14:textId="3D31DE10" w:rsidR="00636BFF" w:rsidRPr="00D26344" w:rsidRDefault="00636BFF"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Falta de mobiliario adecuado</w:t>
      </w:r>
      <w:r w:rsidR="00461A0F" w:rsidRPr="00D26344">
        <w:rPr>
          <w:rFonts w:ascii="Palatino Linotype" w:hAnsi="Palatino Linotype"/>
          <w:sz w:val="24"/>
        </w:rPr>
        <w:t>, acorde al volumen</w:t>
      </w:r>
      <w:r w:rsidRPr="00D26344">
        <w:rPr>
          <w:rFonts w:ascii="Palatino Linotype" w:hAnsi="Palatino Linotype"/>
          <w:sz w:val="24"/>
        </w:rPr>
        <w:t xml:space="preserve"> y en cantidad suficiente para albergar la documentación recibida, producida y su nat</w:t>
      </w:r>
      <w:r w:rsidR="00461A0F" w:rsidRPr="00D26344">
        <w:rPr>
          <w:rFonts w:ascii="Palatino Linotype" w:hAnsi="Palatino Linotype"/>
          <w:sz w:val="24"/>
        </w:rPr>
        <w:t>ural incremento</w:t>
      </w:r>
      <w:r w:rsidRPr="00D26344">
        <w:rPr>
          <w:rFonts w:ascii="Palatino Linotype" w:hAnsi="Palatino Linotype"/>
          <w:sz w:val="24"/>
        </w:rPr>
        <w:t xml:space="preserve">. </w:t>
      </w:r>
    </w:p>
    <w:p w14:paraId="6EDE5161" w14:textId="398C50CD" w:rsidR="00461A0F" w:rsidRPr="00D26344" w:rsidRDefault="00461A0F"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D</w:t>
      </w:r>
      <w:r w:rsidR="00982549" w:rsidRPr="00D26344">
        <w:rPr>
          <w:rFonts w:ascii="Palatino Linotype" w:hAnsi="Palatino Linotype"/>
          <w:sz w:val="24"/>
        </w:rPr>
        <w:t>etección oportuna de</w:t>
      </w:r>
      <w:r w:rsidRPr="00D26344">
        <w:rPr>
          <w:rFonts w:ascii="Palatino Linotype" w:hAnsi="Palatino Linotype"/>
          <w:sz w:val="24"/>
        </w:rPr>
        <w:t xml:space="preserve"> posibles daños que pueda existir en el mobiliario y depósitos de archivo.</w:t>
      </w:r>
    </w:p>
    <w:p w14:paraId="6315B9FA" w14:textId="520612BB" w:rsidR="00461A0F" w:rsidRPr="00D26344" w:rsidRDefault="00461A0F"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Evitar acumulación de material particulado sobre las unidades de conservación y almacenamiento documental y prevenir la aparición de plagas que causan deterioro biológico.</w:t>
      </w:r>
    </w:p>
    <w:p w14:paraId="4E097323" w14:textId="51F57161" w:rsidR="00461A0F" w:rsidRPr="00D26344" w:rsidRDefault="00461A0F"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Evitar que personal no capacitado realizase actividades de limpieza documental que pueden generar deterioro</w:t>
      </w:r>
      <w:r w:rsidR="00466325" w:rsidRPr="00D26344">
        <w:rPr>
          <w:rFonts w:ascii="Palatino Linotype" w:hAnsi="Palatino Linotype"/>
          <w:sz w:val="24"/>
        </w:rPr>
        <w:t>s</w:t>
      </w:r>
      <w:r w:rsidRPr="00D26344">
        <w:rPr>
          <w:rFonts w:ascii="Palatino Linotype" w:hAnsi="Palatino Linotype"/>
          <w:sz w:val="24"/>
        </w:rPr>
        <w:t xml:space="preserve"> </w:t>
      </w:r>
      <w:r w:rsidR="00F3112F">
        <w:rPr>
          <w:rFonts w:ascii="Palatino Linotype" w:hAnsi="Palatino Linotype"/>
          <w:sz w:val="24"/>
        </w:rPr>
        <w:t>d</w:t>
      </w:r>
      <w:r w:rsidRPr="00D26344">
        <w:rPr>
          <w:rFonts w:ascii="Palatino Linotype" w:hAnsi="Palatino Linotype"/>
          <w:sz w:val="24"/>
        </w:rPr>
        <w:t>e tipo físico</w:t>
      </w:r>
      <w:r w:rsidR="00466325" w:rsidRPr="00D26344">
        <w:rPr>
          <w:rFonts w:ascii="Palatino Linotype" w:hAnsi="Palatino Linotype"/>
          <w:sz w:val="24"/>
        </w:rPr>
        <w:t>, químico y/</w:t>
      </w:r>
      <w:r w:rsidRPr="00D26344">
        <w:rPr>
          <w:rFonts w:ascii="Palatino Linotype" w:hAnsi="Palatino Linotype"/>
          <w:sz w:val="24"/>
        </w:rPr>
        <w:t xml:space="preserve"> </w:t>
      </w:r>
      <w:r w:rsidR="00CD5FA0" w:rsidRPr="00D26344">
        <w:rPr>
          <w:rFonts w:ascii="Palatino Linotype" w:hAnsi="Palatino Linotype"/>
          <w:sz w:val="24"/>
        </w:rPr>
        <w:t>biológico en</w:t>
      </w:r>
      <w:r w:rsidRPr="00D26344">
        <w:rPr>
          <w:rFonts w:ascii="Palatino Linotype" w:hAnsi="Palatino Linotype"/>
          <w:sz w:val="24"/>
        </w:rPr>
        <w:t xml:space="preserve"> los documentos. </w:t>
      </w:r>
    </w:p>
    <w:p w14:paraId="56D16427" w14:textId="77777777" w:rsidR="00461A0F" w:rsidRPr="00D26344" w:rsidRDefault="00461A0F"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 xml:space="preserve">Corregir fallas oportunamente para prevenir afectación del material documental. </w:t>
      </w:r>
    </w:p>
    <w:p w14:paraId="3DEDEA0C" w14:textId="6AB0B094" w:rsidR="00982549" w:rsidRPr="00D26344" w:rsidRDefault="00466325"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 xml:space="preserve">Reducir los </w:t>
      </w:r>
      <w:r w:rsidR="00982549" w:rsidRPr="00D26344">
        <w:rPr>
          <w:rFonts w:ascii="Palatino Linotype" w:hAnsi="Palatino Linotype"/>
          <w:sz w:val="24"/>
        </w:rPr>
        <w:t>riesgos que puedan afectar la conservación</w:t>
      </w:r>
      <w:r w:rsidR="00E474ED" w:rsidRPr="00D26344">
        <w:rPr>
          <w:rFonts w:ascii="Palatino Linotype" w:hAnsi="Palatino Linotype"/>
          <w:sz w:val="24"/>
        </w:rPr>
        <w:t xml:space="preserve"> de la documentación</w:t>
      </w:r>
      <w:r w:rsidR="00982549" w:rsidRPr="00D26344">
        <w:rPr>
          <w:rFonts w:ascii="Palatino Linotype" w:hAnsi="Palatino Linotype"/>
          <w:sz w:val="24"/>
        </w:rPr>
        <w:t xml:space="preserve"> </w:t>
      </w:r>
      <w:r w:rsidR="00E474ED" w:rsidRPr="00D26344">
        <w:rPr>
          <w:rFonts w:ascii="Palatino Linotype" w:hAnsi="Palatino Linotype"/>
          <w:sz w:val="24"/>
        </w:rPr>
        <w:t xml:space="preserve">y causar perdida de la información </w:t>
      </w:r>
      <w:r w:rsidR="00982549" w:rsidRPr="00D26344">
        <w:rPr>
          <w:rFonts w:ascii="Palatino Linotype" w:hAnsi="Palatino Linotype"/>
          <w:sz w:val="24"/>
        </w:rPr>
        <w:t>tales como: incendio a causa de un corto circuito, inundación por tuberías en mal estado,</w:t>
      </w:r>
      <w:r w:rsidR="00E474ED" w:rsidRPr="00D26344">
        <w:rPr>
          <w:rFonts w:ascii="Palatino Linotype" w:hAnsi="Palatino Linotype"/>
          <w:sz w:val="24"/>
        </w:rPr>
        <w:t xml:space="preserve"> robo, fallas eléctricas,</w:t>
      </w:r>
      <w:r w:rsidR="00982549" w:rsidRPr="00D26344">
        <w:rPr>
          <w:rFonts w:ascii="Palatino Linotype" w:hAnsi="Palatino Linotype"/>
          <w:sz w:val="24"/>
        </w:rPr>
        <w:t xml:space="preserve"> entre otros</w:t>
      </w:r>
      <w:r w:rsidR="00E474ED" w:rsidRPr="00D26344">
        <w:rPr>
          <w:rFonts w:ascii="Palatino Linotype" w:hAnsi="Palatino Linotype"/>
          <w:sz w:val="24"/>
        </w:rPr>
        <w:t>.</w:t>
      </w:r>
    </w:p>
    <w:p w14:paraId="21ED2780" w14:textId="7E2F6BCF" w:rsidR="00466325" w:rsidRPr="00D26344" w:rsidRDefault="00466325" w:rsidP="00CF1E56">
      <w:pPr>
        <w:pStyle w:val="Prrafodelista"/>
        <w:numPr>
          <w:ilvl w:val="0"/>
          <w:numId w:val="147"/>
        </w:numPr>
        <w:spacing w:after="0" w:line="240" w:lineRule="auto"/>
        <w:jc w:val="both"/>
        <w:rPr>
          <w:rFonts w:ascii="Palatino Linotype" w:hAnsi="Palatino Linotype"/>
          <w:sz w:val="24"/>
        </w:rPr>
      </w:pPr>
      <w:r w:rsidRPr="00D26344">
        <w:rPr>
          <w:rFonts w:ascii="Palatino Linotype" w:hAnsi="Palatino Linotype"/>
          <w:sz w:val="24"/>
        </w:rPr>
        <w:t>F</w:t>
      </w:r>
      <w:r w:rsidR="00E474ED" w:rsidRPr="00D26344">
        <w:rPr>
          <w:rFonts w:ascii="Palatino Linotype" w:hAnsi="Palatino Linotype"/>
          <w:sz w:val="24"/>
        </w:rPr>
        <w:t>alta de</w:t>
      </w:r>
      <w:r w:rsidRPr="00D26344">
        <w:rPr>
          <w:rFonts w:ascii="Palatino Linotype" w:hAnsi="Palatino Linotype"/>
          <w:sz w:val="24"/>
        </w:rPr>
        <w:t xml:space="preserve"> seguridad</w:t>
      </w:r>
      <w:r w:rsidR="00E474ED" w:rsidRPr="00D26344">
        <w:rPr>
          <w:rFonts w:ascii="Palatino Linotype" w:hAnsi="Palatino Linotype"/>
          <w:sz w:val="24"/>
        </w:rPr>
        <w:t xml:space="preserve"> y acceso a la información. </w:t>
      </w:r>
    </w:p>
    <w:p w14:paraId="2D9C07A3" w14:textId="6B38B023" w:rsidR="00461A0F" w:rsidRPr="00283869" w:rsidRDefault="00982549" w:rsidP="00982549">
      <w:pPr>
        <w:pStyle w:val="Prrafodelista"/>
        <w:spacing w:after="0" w:line="240" w:lineRule="auto"/>
        <w:ind w:left="360"/>
        <w:jc w:val="both"/>
        <w:rPr>
          <w:rFonts w:ascii="Palatino Linotype" w:hAnsi="Palatino Linotype"/>
        </w:rPr>
      </w:pPr>
      <w:r w:rsidRPr="00283869">
        <w:rPr>
          <w:rFonts w:ascii="Palatino Linotype" w:hAnsi="Palatino Linotype"/>
        </w:rPr>
        <w:t xml:space="preserve"> </w:t>
      </w:r>
    </w:p>
    <w:p w14:paraId="3072D216" w14:textId="3A9C00C2" w:rsidR="00BE0F45" w:rsidRPr="00D26344" w:rsidRDefault="00BE0F45" w:rsidP="00CF1E56">
      <w:pPr>
        <w:pStyle w:val="Ttulo1"/>
        <w:numPr>
          <w:ilvl w:val="3"/>
          <w:numId w:val="149"/>
        </w:numPr>
        <w:spacing w:before="0" w:line="240" w:lineRule="auto"/>
        <w:rPr>
          <w:rFonts w:ascii="Palatino Linotype" w:hAnsi="Palatino Linotype"/>
          <w:b/>
          <w:sz w:val="22"/>
          <w:szCs w:val="22"/>
        </w:rPr>
      </w:pPr>
      <w:bookmarkStart w:id="62" w:name="_Toc41501258"/>
      <w:r w:rsidRPr="00D26344">
        <w:rPr>
          <w:rFonts w:ascii="Palatino Linotype" w:hAnsi="Palatino Linotype"/>
          <w:b/>
          <w:sz w:val="22"/>
          <w:szCs w:val="22"/>
        </w:rPr>
        <w:t>Responsables</w:t>
      </w:r>
      <w:bookmarkEnd w:id="62"/>
      <w:r w:rsidRPr="00D26344">
        <w:rPr>
          <w:rFonts w:ascii="Palatino Linotype" w:hAnsi="Palatino Linotype"/>
          <w:b/>
          <w:sz w:val="22"/>
          <w:szCs w:val="22"/>
        </w:rPr>
        <w:t xml:space="preserve"> </w:t>
      </w:r>
    </w:p>
    <w:p w14:paraId="3FF25130"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sz w:val="24"/>
          <w:szCs w:val="24"/>
        </w:rPr>
      </w:pPr>
    </w:p>
    <w:p w14:paraId="722A6ED4" w14:textId="10C308AD" w:rsidR="00BE0F45" w:rsidRPr="00D26344" w:rsidRDefault="00D26344" w:rsidP="00982549">
      <w:pPr>
        <w:spacing w:line="240" w:lineRule="auto"/>
        <w:jc w:val="both"/>
        <w:rPr>
          <w:rFonts w:ascii="Palatino Linotype" w:hAnsi="Palatino Linotype" w:cs="Arial"/>
          <w:sz w:val="24"/>
        </w:rPr>
      </w:pPr>
      <w:r>
        <w:rPr>
          <w:rFonts w:ascii="Palatino Linotype" w:eastAsia="Arial Unicode MS" w:hAnsi="Palatino Linotype" w:cs="Arial Unicode MS"/>
          <w:sz w:val="24"/>
        </w:rPr>
        <w:t xml:space="preserve">     </w:t>
      </w:r>
      <w:r w:rsidR="00D60FC5" w:rsidRPr="00D26344">
        <w:rPr>
          <w:rFonts w:ascii="Palatino Linotype" w:eastAsia="Arial Unicode MS" w:hAnsi="Palatino Linotype" w:cs="Arial Unicode MS"/>
          <w:sz w:val="24"/>
        </w:rPr>
        <w:t xml:space="preserve">Los </w:t>
      </w:r>
      <w:r w:rsidR="00D60FC5" w:rsidRPr="00D26344">
        <w:rPr>
          <w:rFonts w:ascii="Palatino Linotype" w:eastAsia="Arial Unicode MS" w:hAnsi="Palatino Linotype" w:cs="Arial Unicode MS"/>
          <w:sz w:val="24"/>
          <w:lang w:val="es-ES_tradnl"/>
        </w:rPr>
        <w:t xml:space="preserve">responsables de la planeación, implementación y verificación, del </w:t>
      </w:r>
      <w:r w:rsidR="00D60FC5" w:rsidRPr="00D26344">
        <w:rPr>
          <w:rFonts w:ascii="Palatino Linotype" w:hAnsi="Palatino Linotype" w:cs="Arial"/>
          <w:sz w:val="24"/>
        </w:rPr>
        <w:t>programa de inspección y mantenimiento de sistemas de almacenamiento e instalaciones físicas</w:t>
      </w:r>
      <w:r w:rsidR="00D60FC5" w:rsidRPr="00D26344">
        <w:rPr>
          <w:rFonts w:ascii="Palatino Linotype" w:eastAsia="Arial Unicode MS" w:hAnsi="Palatino Linotype" w:cs="Arial Unicode MS"/>
          <w:sz w:val="24"/>
        </w:rPr>
        <w:t xml:space="preserve"> se presentan a continuación: </w:t>
      </w:r>
    </w:p>
    <w:p w14:paraId="266838C0" w14:textId="0BB200FD" w:rsidR="00BE0F45" w:rsidRPr="00283869" w:rsidRDefault="00D60FC5" w:rsidP="002D5F77">
      <w:pPr>
        <w:pStyle w:val="Descripcin"/>
        <w:jc w:val="center"/>
        <w:rPr>
          <w:rFonts w:ascii="Palatino Linotype" w:eastAsia="Arial Unicode MS" w:hAnsi="Palatino Linotype" w:cs="Arial Unicode MS"/>
          <w:i w:val="0"/>
          <w:color w:val="auto"/>
          <w:sz w:val="20"/>
          <w:szCs w:val="20"/>
        </w:rPr>
      </w:pPr>
      <w:bookmarkStart w:id="63" w:name="_Toc34739929"/>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7</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Responsables</w:t>
      </w:r>
      <w:r w:rsidR="00BE0F45" w:rsidRPr="00283869">
        <w:rPr>
          <w:rFonts w:ascii="Palatino Linotype" w:eastAsia="Arial Unicode MS" w:hAnsi="Palatino Linotype" w:cs="Arial Unicode MS"/>
          <w:i w:val="0"/>
          <w:color w:val="auto"/>
          <w:sz w:val="20"/>
          <w:szCs w:val="20"/>
          <w:lang w:val="es-ES_tradnl"/>
        </w:rPr>
        <w:t xml:space="preserve"> del </w:t>
      </w:r>
      <w:r w:rsidR="00BE0F45" w:rsidRPr="00283869">
        <w:rPr>
          <w:rFonts w:ascii="Palatino Linotype" w:eastAsia="Arial Unicode MS" w:hAnsi="Palatino Linotype" w:cs="Arial Unicode MS"/>
          <w:i w:val="0"/>
          <w:color w:val="auto"/>
          <w:sz w:val="20"/>
          <w:szCs w:val="20"/>
        </w:rPr>
        <w:t xml:space="preserve">Programa </w:t>
      </w:r>
      <w:r w:rsidR="005A2624" w:rsidRPr="00283869">
        <w:rPr>
          <w:rFonts w:ascii="Palatino Linotype" w:eastAsia="Arial Unicode MS" w:hAnsi="Palatino Linotype" w:cs="Arial Unicode MS"/>
          <w:i w:val="0"/>
          <w:color w:val="auto"/>
          <w:sz w:val="20"/>
          <w:szCs w:val="20"/>
        </w:rPr>
        <w:t>de inspección y mantenimiento de sistemas de almacenamiento e instalaciones físicas.</w:t>
      </w:r>
      <w:bookmarkEnd w:id="63"/>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2"/>
        <w:gridCol w:w="1425"/>
        <w:gridCol w:w="1749"/>
        <w:gridCol w:w="4388"/>
      </w:tblGrid>
      <w:tr w:rsidR="00B41B7B" w:rsidRPr="00283869" w14:paraId="4CF06041" w14:textId="77777777" w:rsidTr="00636BFF">
        <w:tc>
          <w:tcPr>
            <w:tcW w:w="1832" w:type="dxa"/>
            <w:tcBorders>
              <w:bottom w:val="single" w:sz="18" w:space="0" w:color="0070C0"/>
            </w:tcBorders>
            <w:shd w:val="clear" w:color="auto" w:fill="DEEAF6" w:themeFill="accent1" w:themeFillTint="33"/>
          </w:tcPr>
          <w:p w14:paraId="3D85C9B2" w14:textId="77777777" w:rsidR="00B41B7B" w:rsidRPr="00283869" w:rsidRDefault="00B41B7B"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RESPONSABLES</w:t>
            </w:r>
          </w:p>
        </w:tc>
        <w:tc>
          <w:tcPr>
            <w:tcW w:w="1397" w:type="dxa"/>
            <w:tcBorders>
              <w:bottom w:val="single" w:sz="18" w:space="0" w:color="0070C0"/>
            </w:tcBorders>
            <w:shd w:val="clear" w:color="auto" w:fill="DEEAF6" w:themeFill="accent1" w:themeFillTint="33"/>
          </w:tcPr>
          <w:p w14:paraId="5097777F" w14:textId="77777777" w:rsidR="00B41B7B" w:rsidRPr="00283869" w:rsidRDefault="00B41B7B"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PROCESO</w:t>
            </w:r>
          </w:p>
        </w:tc>
        <w:tc>
          <w:tcPr>
            <w:tcW w:w="1749" w:type="dxa"/>
            <w:tcBorders>
              <w:bottom w:val="single" w:sz="18" w:space="0" w:color="0070C0"/>
            </w:tcBorders>
            <w:shd w:val="clear" w:color="auto" w:fill="DEEAF6" w:themeFill="accent1" w:themeFillTint="33"/>
          </w:tcPr>
          <w:p w14:paraId="5DD03387" w14:textId="3D385698" w:rsidR="00B41B7B" w:rsidRPr="00283869" w:rsidRDefault="00B41B7B"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 xml:space="preserve">VINCULACIÓN </w:t>
            </w:r>
          </w:p>
        </w:tc>
        <w:tc>
          <w:tcPr>
            <w:tcW w:w="4416" w:type="dxa"/>
            <w:tcBorders>
              <w:bottom w:val="single" w:sz="18" w:space="0" w:color="0070C0"/>
            </w:tcBorders>
            <w:shd w:val="clear" w:color="auto" w:fill="DEEAF6" w:themeFill="accent1" w:themeFillTint="33"/>
          </w:tcPr>
          <w:p w14:paraId="1755AD91" w14:textId="77777777" w:rsidR="00B41B7B" w:rsidRPr="00283869" w:rsidRDefault="00B41B7B"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 xml:space="preserve">FUNCIÓN </w:t>
            </w:r>
          </w:p>
        </w:tc>
      </w:tr>
      <w:tr w:rsidR="00636BFF" w:rsidRPr="00283869" w14:paraId="229D883B" w14:textId="77777777" w:rsidTr="00636BFF">
        <w:tc>
          <w:tcPr>
            <w:tcW w:w="1832" w:type="dxa"/>
            <w:tcBorders>
              <w:top w:val="single" w:sz="18" w:space="0" w:color="0070C0"/>
            </w:tcBorders>
            <w:shd w:val="clear" w:color="auto" w:fill="auto"/>
          </w:tcPr>
          <w:p w14:paraId="099957E8" w14:textId="2F406CAC" w:rsidR="00636BFF" w:rsidRPr="00283869" w:rsidRDefault="00636BFF" w:rsidP="00636B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 xml:space="preserve">Dirección Administrativa y </w:t>
            </w:r>
            <w:r w:rsidR="006262A8" w:rsidRPr="00283869">
              <w:rPr>
                <w:rFonts w:ascii="Palatino Linotype" w:hAnsi="Palatino Linotype" w:cs="Arial"/>
                <w:sz w:val="20"/>
                <w:szCs w:val="20"/>
              </w:rPr>
              <w:t>F</w:t>
            </w:r>
            <w:r w:rsidRPr="00283869">
              <w:rPr>
                <w:rFonts w:ascii="Palatino Linotype" w:hAnsi="Palatino Linotype" w:cs="Arial"/>
                <w:sz w:val="20"/>
                <w:szCs w:val="20"/>
              </w:rPr>
              <w:t>inanciera</w:t>
            </w:r>
          </w:p>
        </w:tc>
        <w:tc>
          <w:tcPr>
            <w:tcW w:w="1397" w:type="dxa"/>
            <w:tcBorders>
              <w:top w:val="single" w:sz="18" w:space="0" w:color="0070C0"/>
            </w:tcBorders>
          </w:tcPr>
          <w:p w14:paraId="5ACE2410" w14:textId="792EA1BB" w:rsidR="00636BFF" w:rsidRPr="00283869" w:rsidRDefault="00636BFF" w:rsidP="00636B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Coordinación</w:t>
            </w:r>
          </w:p>
        </w:tc>
        <w:tc>
          <w:tcPr>
            <w:tcW w:w="1749" w:type="dxa"/>
            <w:tcBorders>
              <w:top w:val="single" w:sz="18" w:space="0" w:color="0070C0"/>
            </w:tcBorders>
          </w:tcPr>
          <w:p w14:paraId="314A7046" w14:textId="0CFF8636" w:rsidR="00636BFF" w:rsidRPr="00283869" w:rsidRDefault="00636BFF" w:rsidP="00636B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4416" w:type="dxa"/>
            <w:tcBorders>
              <w:top w:val="single" w:sz="18" w:space="0" w:color="0070C0"/>
            </w:tcBorders>
          </w:tcPr>
          <w:p w14:paraId="0FC20DF1" w14:textId="76606E1F" w:rsidR="00636BFF" w:rsidRPr="00283869" w:rsidRDefault="00636BFF" w:rsidP="00636BFF">
            <w:pPr>
              <w:spacing w:after="0" w:line="240" w:lineRule="auto"/>
              <w:jc w:val="both"/>
              <w:rPr>
                <w:rFonts w:ascii="Palatino Linotype" w:hAnsi="Palatino Linotype"/>
                <w:sz w:val="19"/>
                <w:szCs w:val="19"/>
              </w:rPr>
            </w:pPr>
            <w:r w:rsidRPr="00283869">
              <w:rPr>
                <w:rFonts w:ascii="Palatino Linotype" w:hAnsi="Palatino Linotype"/>
                <w:sz w:val="19"/>
                <w:szCs w:val="19"/>
              </w:rPr>
              <w:t>Coordinación de las actividades del Sistema Integrado de Conservación en la JEP en cooperación con Departamento de Gestión Documental.</w:t>
            </w:r>
          </w:p>
        </w:tc>
      </w:tr>
      <w:tr w:rsidR="00452A66" w:rsidRPr="00283869" w14:paraId="5B9E55D8" w14:textId="77777777" w:rsidTr="00636BFF">
        <w:tc>
          <w:tcPr>
            <w:tcW w:w="1832" w:type="dxa"/>
            <w:tcBorders>
              <w:top w:val="single" w:sz="18" w:space="0" w:color="0070C0"/>
            </w:tcBorders>
            <w:shd w:val="clear" w:color="auto" w:fill="auto"/>
          </w:tcPr>
          <w:p w14:paraId="3CA96984" w14:textId="5B7F5C38"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Todas las Dependencias de JEP</w:t>
            </w:r>
          </w:p>
        </w:tc>
        <w:tc>
          <w:tcPr>
            <w:tcW w:w="1397" w:type="dxa"/>
            <w:vMerge w:val="restart"/>
            <w:tcBorders>
              <w:top w:val="single" w:sz="18" w:space="0" w:color="0070C0"/>
            </w:tcBorders>
          </w:tcPr>
          <w:p w14:paraId="78870BE1" w14:textId="77777777" w:rsidR="006A0343" w:rsidRPr="00283869" w:rsidRDefault="006A0343" w:rsidP="00303F66">
            <w:pPr>
              <w:spacing w:after="0" w:line="240" w:lineRule="auto"/>
              <w:jc w:val="center"/>
              <w:textAlignment w:val="baseline"/>
              <w:rPr>
                <w:rFonts w:ascii="Palatino Linotype" w:hAnsi="Palatino Linotype" w:cs="Arial"/>
                <w:sz w:val="20"/>
                <w:szCs w:val="20"/>
              </w:rPr>
            </w:pPr>
          </w:p>
          <w:p w14:paraId="4A41C6DE" w14:textId="4A63FA53"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Planeación</w:t>
            </w:r>
          </w:p>
        </w:tc>
        <w:tc>
          <w:tcPr>
            <w:tcW w:w="1749" w:type="dxa"/>
            <w:vMerge w:val="restart"/>
            <w:tcBorders>
              <w:top w:val="single" w:sz="18" w:space="0" w:color="0070C0"/>
            </w:tcBorders>
          </w:tcPr>
          <w:p w14:paraId="72F31EE2" w14:textId="77777777" w:rsidR="006A0343" w:rsidRPr="00283869" w:rsidRDefault="006A0343" w:rsidP="00303F66">
            <w:pPr>
              <w:spacing w:after="0" w:line="240" w:lineRule="auto"/>
              <w:jc w:val="center"/>
              <w:textAlignment w:val="baseline"/>
              <w:rPr>
                <w:rFonts w:ascii="Palatino Linotype" w:hAnsi="Palatino Linotype" w:cs="Arial"/>
                <w:sz w:val="20"/>
                <w:szCs w:val="20"/>
              </w:rPr>
            </w:pPr>
          </w:p>
          <w:p w14:paraId="58770B4A" w14:textId="6FDFACBF"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4416" w:type="dxa"/>
            <w:tcBorders>
              <w:top w:val="single" w:sz="18" w:space="0" w:color="0070C0"/>
            </w:tcBorders>
          </w:tcPr>
          <w:p w14:paraId="04841ECD" w14:textId="25C0EC4F" w:rsidR="00452A66" w:rsidRPr="00283869" w:rsidRDefault="00452A66" w:rsidP="00CF1E56">
            <w:pPr>
              <w:pStyle w:val="Prrafodelista"/>
              <w:numPr>
                <w:ilvl w:val="0"/>
                <w:numId w:val="96"/>
              </w:numPr>
              <w:spacing w:after="0" w:line="240" w:lineRule="auto"/>
              <w:jc w:val="both"/>
              <w:textAlignment w:val="baseline"/>
              <w:rPr>
                <w:rFonts w:ascii="Palatino Linotype" w:hAnsi="Palatino Linotype" w:cs="Arial"/>
                <w:sz w:val="20"/>
                <w:szCs w:val="20"/>
              </w:rPr>
            </w:pPr>
            <w:r w:rsidRPr="00283869">
              <w:rPr>
                <w:rFonts w:ascii="Palatino Linotype" w:hAnsi="Palatino Linotype"/>
                <w:sz w:val="20"/>
                <w:szCs w:val="20"/>
                <w:lang w:val="es-MX"/>
              </w:rPr>
              <w:t>Realizar el requerimiento para el mantenimiento correctivo y adecuaciones en las oficinas a la Subdirección de Recursos Físicos e Infraestructura.</w:t>
            </w:r>
          </w:p>
        </w:tc>
      </w:tr>
      <w:tr w:rsidR="00452A66" w:rsidRPr="00283869" w14:paraId="09D879F6" w14:textId="77777777" w:rsidTr="00636BFF">
        <w:tc>
          <w:tcPr>
            <w:tcW w:w="1832" w:type="dxa"/>
            <w:shd w:val="clear" w:color="auto" w:fill="auto"/>
          </w:tcPr>
          <w:p w14:paraId="35AD0798" w14:textId="4EBFDCA0" w:rsidR="00452A66" w:rsidRPr="00283869" w:rsidRDefault="00452A66" w:rsidP="00303F66">
            <w:pPr>
              <w:spacing w:after="0" w:line="240" w:lineRule="auto"/>
              <w:jc w:val="center"/>
              <w:textAlignment w:val="baseline"/>
              <w:rPr>
                <w:rFonts w:ascii="Palatino Linotype" w:hAnsi="Palatino Linotype"/>
                <w:sz w:val="20"/>
                <w:szCs w:val="20"/>
                <w:lang w:val="es-MX"/>
              </w:rPr>
            </w:pPr>
            <w:r w:rsidRPr="00283869">
              <w:rPr>
                <w:rFonts w:ascii="Palatino Linotype" w:hAnsi="Palatino Linotype" w:cs="Arial"/>
                <w:sz w:val="20"/>
                <w:szCs w:val="20"/>
              </w:rPr>
              <w:t>Departamento de Gestión Documental</w:t>
            </w:r>
          </w:p>
        </w:tc>
        <w:tc>
          <w:tcPr>
            <w:tcW w:w="1397" w:type="dxa"/>
            <w:vMerge/>
          </w:tcPr>
          <w:p w14:paraId="4A091820" w14:textId="77777777" w:rsidR="00452A66" w:rsidRPr="00283869" w:rsidRDefault="00452A66" w:rsidP="00303F66">
            <w:pPr>
              <w:spacing w:after="0" w:line="240" w:lineRule="auto"/>
              <w:jc w:val="center"/>
              <w:textAlignment w:val="baseline"/>
              <w:rPr>
                <w:rFonts w:ascii="Palatino Linotype" w:hAnsi="Palatino Linotype" w:cs="Arial"/>
                <w:sz w:val="20"/>
                <w:szCs w:val="20"/>
              </w:rPr>
            </w:pPr>
          </w:p>
        </w:tc>
        <w:tc>
          <w:tcPr>
            <w:tcW w:w="1749" w:type="dxa"/>
            <w:vMerge/>
          </w:tcPr>
          <w:p w14:paraId="59EF6F85" w14:textId="77777777" w:rsidR="00452A66" w:rsidRPr="00283869" w:rsidRDefault="00452A66" w:rsidP="00303F66">
            <w:pPr>
              <w:spacing w:after="0" w:line="240" w:lineRule="auto"/>
              <w:jc w:val="center"/>
              <w:textAlignment w:val="baseline"/>
              <w:rPr>
                <w:rFonts w:ascii="Palatino Linotype" w:hAnsi="Palatino Linotype" w:cs="Arial"/>
                <w:sz w:val="20"/>
                <w:szCs w:val="20"/>
              </w:rPr>
            </w:pPr>
          </w:p>
        </w:tc>
        <w:tc>
          <w:tcPr>
            <w:tcW w:w="4416" w:type="dxa"/>
          </w:tcPr>
          <w:p w14:paraId="1260FEC4" w14:textId="77777777" w:rsidR="008A6FF2" w:rsidRPr="00283869" w:rsidRDefault="00452A66" w:rsidP="00CF1E56">
            <w:pPr>
              <w:pStyle w:val="Prrafodelista"/>
              <w:numPr>
                <w:ilvl w:val="0"/>
                <w:numId w:val="93"/>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Inspección en las áreas de depósito</w:t>
            </w:r>
            <w:r w:rsidR="00026D21" w:rsidRPr="00283869">
              <w:rPr>
                <w:rFonts w:ascii="Palatino Linotype" w:hAnsi="Palatino Linotype"/>
                <w:sz w:val="20"/>
                <w:szCs w:val="20"/>
                <w:lang w:val="es-MX"/>
              </w:rPr>
              <w:t xml:space="preserve"> de archivo y</w:t>
            </w:r>
            <w:r w:rsidRPr="00283869">
              <w:rPr>
                <w:rFonts w:ascii="Palatino Linotype" w:hAnsi="Palatino Linotype"/>
                <w:sz w:val="20"/>
                <w:szCs w:val="20"/>
                <w:lang w:val="es-MX"/>
              </w:rPr>
              <w:t xml:space="preserve"> el mobiliario para identific</w:t>
            </w:r>
            <w:r w:rsidR="00026D21" w:rsidRPr="00283869">
              <w:rPr>
                <w:rFonts w:ascii="Palatino Linotype" w:hAnsi="Palatino Linotype"/>
                <w:sz w:val="20"/>
                <w:szCs w:val="20"/>
                <w:lang w:val="es-MX"/>
              </w:rPr>
              <w:t>ar necesidades de mantenimiento</w:t>
            </w:r>
            <w:r w:rsidR="000249FC" w:rsidRPr="00283869">
              <w:rPr>
                <w:rFonts w:ascii="Palatino Linotype" w:hAnsi="Palatino Linotype"/>
                <w:sz w:val="20"/>
                <w:szCs w:val="20"/>
                <w:lang w:val="es-MX"/>
              </w:rPr>
              <w:t xml:space="preserve"> preventivo y correctivo en coordinación con un funcionario de la Subdirección de Recursos Físicos e Infraestructura.</w:t>
            </w:r>
          </w:p>
          <w:p w14:paraId="519630BC" w14:textId="78862EB9" w:rsidR="00452A66" w:rsidRPr="00283869" w:rsidRDefault="00452A66" w:rsidP="00CF1E56">
            <w:pPr>
              <w:pStyle w:val="Prrafodelista"/>
              <w:numPr>
                <w:ilvl w:val="0"/>
                <w:numId w:val="93"/>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Identificar las necesidades de limpieza de</w:t>
            </w:r>
            <w:r w:rsidR="00D732D9" w:rsidRPr="00283869">
              <w:rPr>
                <w:rFonts w:ascii="Palatino Linotype" w:hAnsi="Palatino Linotype"/>
                <w:sz w:val="20"/>
                <w:szCs w:val="20"/>
                <w:lang w:val="es-MX"/>
              </w:rPr>
              <w:t>l</w:t>
            </w:r>
            <w:r w:rsidRPr="00283869">
              <w:rPr>
                <w:rFonts w:ascii="Palatino Linotype" w:hAnsi="Palatino Linotype"/>
                <w:sz w:val="20"/>
                <w:szCs w:val="20"/>
                <w:lang w:val="es-MX"/>
              </w:rPr>
              <w:t xml:space="preserve"> mobiliario de archivo, unidades de conservación y unidades de almacenamiento</w:t>
            </w:r>
            <w:r w:rsidR="006A0343" w:rsidRPr="00283869">
              <w:rPr>
                <w:rFonts w:ascii="Palatino Linotype" w:hAnsi="Palatino Linotype"/>
                <w:sz w:val="20"/>
                <w:szCs w:val="20"/>
                <w:lang w:val="es-MX"/>
              </w:rPr>
              <w:t xml:space="preserve"> documental</w:t>
            </w:r>
            <w:r w:rsidRPr="00283869">
              <w:rPr>
                <w:rFonts w:ascii="Palatino Linotype" w:hAnsi="Palatino Linotype"/>
                <w:sz w:val="20"/>
                <w:szCs w:val="20"/>
                <w:lang w:val="es-MX"/>
              </w:rPr>
              <w:t>.</w:t>
            </w:r>
            <w:r w:rsidR="008A6FF2" w:rsidRPr="00283869">
              <w:rPr>
                <w:rFonts w:ascii="Palatino Linotype" w:hAnsi="Palatino Linotype" w:cs="Arial"/>
                <w:sz w:val="20"/>
                <w:szCs w:val="20"/>
              </w:rPr>
              <w:t xml:space="preserve"> El contratista debe cumplir los requisitos definidos en el numeral</w:t>
            </w:r>
            <w:r w:rsidR="006A0343" w:rsidRPr="00283869">
              <w:rPr>
                <w:rFonts w:ascii="Palatino Linotype" w:hAnsi="Palatino Linotype" w:cs="Arial"/>
                <w:sz w:val="20"/>
                <w:szCs w:val="20"/>
              </w:rPr>
              <w:t xml:space="preserve">: </w:t>
            </w:r>
            <w:r w:rsidR="00224102" w:rsidRPr="00283869">
              <w:rPr>
                <w:rFonts w:ascii="Palatino Linotype" w:hAnsi="Palatino Linotype" w:cs="Arial"/>
                <w:sz w:val="20"/>
                <w:szCs w:val="20"/>
              </w:rPr>
              <w:t>8.1.2.6.1</w:t>
            </w:r>
            <w:r w:rsidR="00DA78E9" w:rsidRPr="00283869">
              <w:rPr>
                <w:rFonts w:ascii="Palatino Linotype" w:hAnsi="Palatino Linotype" w:cs="Arial"/>
                <w:sz w:val="20"/>
                <w:szCs w:val="20"/>
              </w:rPr>
              <w:t xml:space="preserve"> </w:t>
            </w:r>
            <w:r w:rsidR="008635D7" w:rsidRPr="00283869">
              <w:rPr>
                <w:rFonts w:ascii="Palatino Linotype" w:hAnsi="Palatino Linotype" w:cs="Arial"/>
                <w:sz w:val="20"/>
                <w:szCs w:val="20"/>
              </w:rPr>
              <w:t>(proceso r</w:t>
            </w:r>
            <w:r w:rsidR="008A6FF2" w:rsidRPr="00283869">
              <w:rPr>
                <w:rFonts w:ascii="Palatino Linotype" w:hAnsi="Palatino Linotype" w:cs="Arial"/>
                <w:sz w:val="20"/>
                <w:szCs w:val="20"/>
              </w:rPr>
              <w:t>ealizado por una empresa especializada externa).</w:t>
            </w:r>
          </w:p>
        </w:tc>
      </w:tr>
      <w:tr w:rsidR="00452A66" w:rsidRPr="00283869" w14:paraId="1C5493AB" w14:textId="77777777" w:rsidTr="00636BFF">
        <w:tc>
          <w:tcPr>
            <w:tcW w:w="1832" w:type="dxa"/>
            <w:shd w:val="clear" w:color="auto" w:fill="auto"/>
          </w:tcPr>
          <w:p w14:paraId="7E6B84BB" w14:textId="1B95BAEB" w:rsidR="00452A66" w:rsidRPr="00283869" w:rsidRDefault="00452A66"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sz w:val="20"/>
                <w:szCs w:val="20"/>
                <w:lang w:val="es-MX"/>
              </w:rPr>
              <w:t>Subdirección de Recursos Físicos e Infraestructura</w:t>
            </w:r>
          </w:p>
        </w:tc>
        <w:tc>
          <w:tcPr>
            <w:tcW w:w="1397" w:type="dxa"/>
            <w:vMerge/>
          </w:tcPr>
          <w:p w14:paraId="7DD0041A" w14:textId="77777777" w:rsidR="00452A66" w:rsidRPr="00283869" w:rsidRDefault="00452A66" w:rsidP="00303F66">
            <w:pPr>
              <w:spacing w:after="0" w:line="240" w:lineRule="auto"/>
              <w:jc w:val="center"/>
              <w:textAlignment w:val="baseline"/>
              <w:rPr>
                <w:rFonts w:ascii="Palatino Linotype" w:hAnsi="Palatino Linotype" w:cs="Arial"/>
                <w:sz w:val="20"/>
                <w:szCs w:val="20"/>
              </w:rPr>
            </w:pPr>
          </w:p>
        </w:tc>
        <w:tc>
          <w:tcPr>
            <w:tcW w:w="1749" w:type="dxa"/>
            <w:vMerge/>
          </w:tcPr>
          <w:p w14:paraId="303A481E" w14:textId="77777777" w:rsidR="00452A66" w:rsidRPr="00283869" w:rsidRDefault="00452A66" w:rsidP="00303F66">
            <w:pPr>
              <w:spacing w:after="0" w:line="240" w:lineRule="auto"/>
              <w:jc w:val="center"/>
              <w:textAlignment w:val="baseline"/>
              <w:rPr>
                <w:rFonts w:ascii="Palatino Linotype" w:hAnsi="Palatino Linotype" w:cs="Arial"/>
                <w:sz w:val="20"/>
                <w:szCs w:val="20"/>
              </w:rPr>
            </w:pPr>
          </w:p>
        </w:tc>
        <w:tc>
          <w:tcPr>
            <w:tcW w:w="4416" w:type="dxa"/>
          </w:tcPr>
          <w:p w14:paraId="3E5EEBA5" w14:textId="370B5FB9" w:rsidR="00452A66" w:rsidRPr="00283869" w:rsidRDefault="00452A66" w:rsidP="00CF1E56">
            <w:pPr>
              <w:pStyle w:val="Prrafodelista"/>
              <w:numPr>
                <w:ilvl w:val="0"/>
                <w:numId w:val="93"/>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Programar el mantenimiento correctivo y/o adecuaciones en todos los pisos a nivel de oficinas.</w:t>
            </w:r>
          </w:p>
          <w:p w14:paraId="7EBD89D2" w14:textId="361A8307" w:rsidR="00452A66" w:rsidRPr="00283869" w:rsidRDefault="00452A66" w:rsidP="00CF1E56">
            <w:pPr>
              <w:pStyle w:val="Prrafodelista"/>
              <w:numPr>
                <w:ilvl w:val="0"/>
                <w:numId w:val="93"/>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Solicitar el mantenimiento correctivo en áreas comunes con Administración del edificio.</w:t>
            </w:r>
          </w:p>
          <w:p w14:paraId="46ED6550" w14:textId="5F65669C" w:rsidR="00452A66" w:rsidRPr="00283869" w:rsidRDefault="00452A66" w:rsidP="00CF1E56">
            <w:pPr>
              <w:pStyle w:val="Prrafodelista"/>
              <w:numPr>
                <w:ilvl w:val="0"/>
                <w:numId w:val="93"/>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Coordinar actividades de contratación de proveedores para actividades de limpieza de áreas y compra de mobiliario de archivo.</w:t>
            </w:r>
          </w:p>
        </w:tc>
      </w:tr>
      <w:tr w:rsidR="00452A66" w:rsidRPr="00283869" w14:paraId="1CAD0A4B" w14:textId="77777777" w:rsidTr="00636BFF">
        <w:tc>
          <w:tcPr>
            <w:tcW w:w="1832" w:type="dxa"/>
            <w:shd w:val="clear" w:color="auto" w:fill="auto"/>
          </w:tcPr>
          <w:p w14:paraId="26C7031F" w14:textId="485D304E" w:rsidR="00452A66" w:rsidRPr="00283869" w:rsidRDefault="00452A66" w:rsidP="00303F66">
            <w:pPr>
              <w:spacing w:after="0" w:line="240" w:lineRule="auto"/>
              <w:jc w:val="center"/>
              <w:textAlignment w:val="baseline"/>
              <w:rPr>
                <w:rFonts w:ascii="Palatino Linotype" w:hAnsi="Palatino Linotype"/>
                <w:sz w:val="20"/>
                <w:szCs w:val="20"/>
                <w:lang w:val="es-MX"/>
              </w:rPr>
            </w:pPr>
            <w:r w:rsidRPr="00283869">
              <w:rPr>
                <w:rFonts w:ascii="Palatino Linotype" w:hAnsi="Palatino Linotype"/>
                <w:sz w:val="20"/>
                <w:szCs w:val="20"/>
                <w:lang w:val="es-MX"/>
              </w:rPr>
              <w:t>Subdirección de Recursos Físicos e Infraestructura</w:t>
            </w:r>
          </w:p>
        </w:tc>
        <w:tc>
          <w:tcPr>
            <w:tcW w:w="1397" w:type="dxa"/>
            <w:vMerge w:val="restart"/>
          </w:tcPr>
          <w:p w14:paraId="3BCF9042" w14:textId="1A412287"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Ejecución</w:t>
            </w:r>
          </w:p>
        </w:tc>
        <w:tc>
          <w:tcPr>
            <w:tcW w:w="1749" w:type="dxa"/>
          </w:tcPr>
          <w:p w14:paraId="24DDFF35" w14:textId="6BA973D2"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4416" w:type="dxa"/>
          </w:tcPr>
          <w:p w14:paraId="63CE257D" w14:textId="7B9EDB0A" w:rsidR="00452A66" w:rsidRPr="00283869" w:rsidRDefault="00452A66" w:rsidP="00CF1E56">
            <w:pPr>
              <w:pStyle w:val="Prrafodelista"/>
              <w:numPr>
                <w:ilvl w:val="0"/>
                <w:numId w:val="92"/>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Mantenimiento correctivo y/o adecuaciones en las áreas de oficinas.</w:t>
            </w:r>
          </w:p>
          <w:p w14:paraId="739455D0" w14:textId="6B97C400" w:rsidR="00452A66" w:rsidRPr="00283869" w:rsidRDefault="00452A66" w:rsidP="00CF1E56">
            <w:pPr>
              <w:pStyle w:val="Prrafodelista"/>
              <w:numPr>
                <w:ilvl w:val="0"/>
                <w:numId w:val="92"/>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Realizar inspección preventiv</w:t>
            </w:r>
            <w:r w:rsidR="008635D7" w:rsidRPr="00283869">
              <w:rPr>
                <w:rFonts w:ascii="Palatino Linotype" w:hAnsi="Palatino Linotype"/>
                <w:sz w:val="20"/>
                <w:szCs w:val="20"/>
                <w:lang w:val="es-MX"/>
              </w:rPr>
              <w:t>a de las áreas y los depósitos de archivo de gestión.</w:t>
            </w:r>
          </w:p>
        </w:tc>
      </w:tr>
      <w:tr w:rsidR="00327AD3" w:rsidRPr="00283869" w14:paraId="29A2A8A4" w14:textId="77777777" w:rsidTr="00636BFF">
        <w:tc>
          <w:tcPr>
            <w:tcW w:w="1832" w:type="dxa"/>
            <w:shd w:val="clear" w:color="auto" w:fill="auto"/>
          </w:tcPr>
          <w:p w14:paraId="55D29E10" w14:textId="7A515E41" w:rsidR="00327AD3" w:rsidRPr="00283869" w:rsidRDefault="00327AD3" w:rsidP="00303F66">
            <w:pPr>
              <w:spacing w:after="0" w:line="240" w:lineRule="auto"/>
              <w:jc w:val="center"/>
              <w:textAlignment w:val="baseline"/>
              <w:rPr>
                <w:rFonts w:ascii="Palatino Linotype" w:hAnsi="Palatino Linotype"/>
                <w:sz w:val="20"/>
                <w:szCs w:val="20"/>
                <w:lang w:val="es-MX"/>
              </w:rPr>
            </w:pPr>
            <w:r w:rsidRPr="00283869">
              <w:rPr>
                <w:rFonts w:ascii="Palatino Linotype" w:hAnsi="Palatino Linotype"/>
                <w:sz w:val="20"/>
                <w:szCs w:val="20"/>
                <w:lang w:val="es-MX"/>
              </w:rPr>
              <w:t>Subdirección de Talento Humano</w:t>
            </w:r>
          </w:p>
        </w:tc>
        <w:tc>
          <w:tcPr>
            <w:tcW w:w="1397" w:type="dxa"/>
            <w:vMerge/>
          </w:tcPr>
          <w:p w14:paraId="0C06A2F5" w14:textId="77777777" w:rsidR="00327AD3" w:rsidRPr="00283869" w:rsidRDefault="00327AD3" w:rsidP="00303F66">
            <w:pPr>
              <w:spacing w:after="0" w:line="240" w:lineRule="auto"/>
              <w:jc w:val="center"/>
              <w:textAlignment w:val="baseline"/>
              <w:rPr>
                <w:rFonts w:ascii="Palatino Linotype" w:hAnsi="Palatino Linotype" w:cs="Arial"/>
                <w:sz w:val="20"/>
                <w:szCs w:val="20"/>
              </w:rPr>
            </w:pPr>
          </w:p>
        </w:tc>
        <w:tc>
          <w:tcPr>
            <w:tcW w:w="1749" w:type="dxa"/>
          </w:tcPr>
          <w:p w14:paraId="75A64DFE" w14:textId="489D0DE5" w:rsidR="00327AD3" w:rsidRPr="00283869" w:rsidRDefault="00327AD3"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4416" w:type="dxa"/>
          </w:tcPr>
          <w:p w14:paraId="080B03EF" w14:textId="6E86D33D" w:rsidR="00327AD3" w:rsidRPr="00283869" w:rsidRDefault="00327AD3" w:rsidP="00CF1E56">
            <w:pPr>
              <w:pStyle w:val="Prrafodelista"/>
              <w:numPr>
                <w:ilvl w:val="0"/>
                <w:numId w:val="92"/>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Recarga y suministros de extintores ubicados en las áreas de oficina.</w:t>
            </w:r>
          </w:p>
        </w:tc>
      </w:tr>
      <w:tr w:rsidR="00452A66" w:rsidRPr="00283869" w14:paraId="124894B2" w14:textId="77777777" w:rsidTr="00636BFF">
        <w:tc>
          <w:tcPr>
            <w:tcW w:w="1832" w:type="dxa"/>
            <w:shd w:val="clear" w:color="auto" w:fill="auto"/>
          </w:tcPr>
          <w:p w14:paraId="1AFA168C" w14:textId="687A8681" w:rsidR="00452A66" w:rsidRPr="00283869" w:rsidRDefault="00452A66" w:rsidP="00303F66">
            <w:pPr>
              <w:spacing w:after="0" w:line="240" w:lineRule="auto"/>
              <w:jc w:val="center"/>
              <w:textAlignment w:val="baseline"/>
              <w:rPr>
                <w:rFonts w:ascii="Palatino Linotype" w:hAnsi="Palatino Linotype"/>
                <w:sz w:val="20"/>
                <w:szCs w:val="20"/>
                <w:lang w:val="es-MX"/>
              </w:rPr>
            </w:pPr>
            <w:r w:rsidRPr="00283869">
              <w:rPr>
                <w:rFonts w:ascii="Palatino Linotype" w:hAnsi="Palatino Linotype"/>
                <w:sz w:val="20"/>
                <w:szCs w:val="20"/>
                <w:lang w:val="es-MX"/>
              </w:rPr>
              <w:t>Administración del Edificio</w:t>
            </w:r>
          </w:p>
        </w:tc>
        <w:tc>
          <w:tcPr>
            <w:tcW w:w="1397" w:type="dxa"/>
            <w:vMerge/>
          </w:tcPr>
          <w:p w14:paraId="073FC24B" w14:textId="77777777" w:rsidR="00452A66" w:rsidRPr="00283869" w:rsidRDefault="00452A66" w:rsidP="00303F66">
            <w:pPr>
              <w:spacing w:after="0" w:line="240" w:lineRule="auto"/>
              <w:jc w:val="center"/>
              <w:textAlignment w:val="baseline"/>
              <w:rPr>
                <w:rFonts w:ascii="Palatino Linotype" w:hAnsi="Palatino Linotype" w:cs="Arial"/>
                <w:sz w:val="20"/>
                <w:szCs w:val="20"/>
              </w:rPr>
            </w:pPr>
          </w:p>
        </w:tc>
        <w:tc>
          <w:tcPr>
            <w:tcW w:w="1749" w:type="dxa"/>
          </w:tcPr>
          <w:p w14:paraId="340D6B06" w14:textId="5ECD427D"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Contratista de la JEP</w:t>
            </w:r>
          </w:p>
        </w:tc>
        <w:tc>
          <w:tcPr>
            <w:tcW w:w="4416" w:type="dxa"/>
          </w:tcPr>
          <w:p w14:paraId="620E17E1" w14:textId="77777777" w:rsidR="00452A66" w:rsidRPr="00283869" w:rsidRDefault="00452A66" w:rsidP="00CF1E56">
            <w:pPr>
              <w:pStyle w:val="Prrafodelista"/>
              <w:numPr>
                <w:ilvl w:val="0"/>
                <w:numId w:val="94"/>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 xml:space="preserve">Mantenimiento preventivo y correctivo de ascensores, sistema de aire acondicionado, motobomba, planta eléctrica, redes eléctricas, red de extinción de incendios, </w:t>
            </w:r>
            <w:r w:rsidRPr="00283869">
              <w:rPr>
                <w:rFonts w:ascii="Palatino Linotype" w:hAnsi="Palatino Linotype"/>
                <w:sz w:val="20"/>
                <w:szCs w:val="20"/>
                <w:lang w:val="es-MX"/>
              </w:rPr>
              <w:lastRenderedPageBreak/>
              <w:t>tanques de aguas, pararrayos, fachadas, cubierta, helipuerto y cortinas enrollables.</w:t>
            </w:r>
          </w:p>
          <w:p w14:paraId="74FEB560" w14:textId="77777777" w:rsidR="00452A66" w:rsidRPr="00283869" w:rsidRDefault="00452A66" w:rsidP="00CF1E56">
            <w:pPr>
              <w:pStyle w:val="Prrafodelista"/>
              <w:numPr>
                <w:ilvl w:val="0"/>
                <w:numId w:val="94"/>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Limpieza en áreas de oficina que incluye: pisos, mesas, ascensores, baños y puestos de trabajo.</w:t>
            </w:r>
          </w:p>
          <w:p w14:paraId="01CF8C5E" w14:textId="53B85219" w:rsidR="006962A6" w:rsidRPr="00283869" w:rsidRDefault="006962A6" w:rsidP="00CF1E56">
            <w:pPr>
              <w:pStyle w:val="Prrafodelista"/>
              <w:numPr>
                <w:ilvl w:val="0"/>
                <w:numId w:val="94"/>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 xml:space="preserve">Recarga </w:t>
            </w:r>
            <w:r w:rsidR="00327AD3" w:rsidRPr="00283869">
              <w:rPr>
                <w:rFonts w:ascii="Palatino Linotype" w:hAnsi="Palatino Linotype"/>
                <w:sz w:val="20"/>
                <w:szCs w:val="20"/>
                <w:lang w:val="es-MX"/>
              </w:rPr>
              <w:t xml:space="preserve">y suministros </w:t>
            </w:r>
            <w:r w:rsidRPr="00283869">
              <w:rPr>
                <w:rFonts w:ascii="Palatino Linotype" w:hAnsi="Palatino Linotype"/>
                <w:sz w:val="20"/>
                <w:szCs w:val="20"/>
                <w:lang w:val="es-MX"/>
              </w:rPr>
              <w:t>de extintores ubicados en las zonas comunes.</w:t>
            </w:r>
          </w:p>
        </w:tc>
      </w:tr>
      <w:tr w:rsidR="00452A66" w:rsidRPr="00283869" w14:paraId="0F900FC1" w14:textId="77777777" w:rsidTr="00636BFF">
        <w:tc>
          <w:tcPr>
            <w:tcW w:w="1832" w:type="dxa"/>
            <w:shd w:val="clear" w:color="auto" w:fill="auto"/>
          </w:tcPr>
          <w:p w14:paraId="613BE786" w14:textId="38E52C7C" w:rsidR="00452A66" w:rsidRPr="00283869" w:rsidRDefault="00452A66" w:rsidP="00303F66">
            <w:pPr>
              <w:spacing w:after="0" w:line="240" w:lineRule="auto"/>
              <w:jc w:val="center"/>
              <w:textAlignment w:val="baseline"/>
              <w:rPr>
                <w:rFonts w:ascii="Palatino Linotype" w:hAnsi="Palatino Linotype"/>
                <w:sz w:val="20"/>
                <w:szCs w:val="20"/>
                <w:lang w:val="es-MX"/>
              </w:rPr>
            </w:pPr>
            <w:r w:rsidRPr="00283869">
              <w:rPr>
                <w:rFonts w:ascii="Palatino Linotype" w:hAnsi="Palatino Linotype"/>
                <w:sz w:val="20"/>
                <w:szCs w:val="20"/>
                <w:lang w:val="es-MX"/>
              </w:rPr>
              <w:lastRenderedPageBreak/>
              <w:t>Contratistas</w:t>
            </w:r>
          </w:p>
        </w:tc>
        <w:tc>
          <w:tcPr>
            <w:tcW w:w="1397" w:type="dxa"/>
            <w:vMerge/>
          </w:tcPr>
          <w:p w14:paraId="522DD83F" w14:textId="77777777" w:rsidR="00452A66" w:rsidRPr="00283869" w:rsidRDefault="00452A66" w:rsidP="00303F66">
            <w:pPr>
              <w:spacing w:after="0" w:line="240" w:lineRule="auto"/>
              <w:jc w:val="center"/>
              <w:textAlignment w:val="baseline"/>
              <w:rPr>
                <w:rFonts w:ascii="Palatino Linotype" w:hAnsi="Palatino Linotype" w:cs="Arial"/>
                <w:sz w:val="20"/>
                <w:szCs w:val="20"/>
              </w:rPr>
            </w:pPr>
          </w:p>
        </w:tc>
        <w:tc>
          <w:tcPr>
            <w:tcW w:w="1749" w:type="dxa"/>
          </w:tcPr>
          <w:p w14:paraId="43CDB730" w14:textId="38D6DB10" w:rsidR="00452A66" w:rsidRPr="00283869" w:rsidRDefault="00452A66"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Contratista de la JEP</w:t>
            </w:r>
          </w:p>
        </w:tc>
        <w:tc>
          <w:tcPr>
            <w:tcW w:w="4416" w:type="dxa"/>
          </w:tcPr>
          <w:p w14:paraId="45F97F29" w14:textId="1AC8A43D" w:rsidR="00452A66" w:rsidRPr="00283869" w:rsidRDefault="00452A66" w:rsidP="00CF1E56">
            <w:pPr>
              <w:pStyle w:val="Prrafodelista"/>
              <w:numPr>
                <w:ilvl w:val="0"/>
                <w:numId w:val="95"/>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 xml:space="preserve">Mantenimiento preventivo o correctivo del bien o servicio proporcionado. </w:t>
            </w:r>
          </w:p>
        </w:tc>
      </w:tr>
      <w:tr w:rsidR="00E43FB2" w:rsidRPr="00283869" w14:paraId="6E802524" w14:textId="77777777" w:rsidTr="00636BFF">
        <w:tc>
          <w:tcPr>
            <w:tcW w:w="1832" w:type="dxa"/>
            <w:shd w:val="clear" w:color="auto" w:fill="auto"/>
          </w:tcPr>
          <w:p w14:paraId="76687965" w14:textId="2E651C39" w:rsidR="00E43FB2" w:rsidRPr="00283869" w:rsidRDefault="00E43FB2" w:rsidP="00E43FB2">
            <w:pPr>
              <w:spacing w:after="0" w:line="240" w:lineRule="auto"/>
              <w:jc w:val="center"/>
              <w:textAlignment w:val="baseline"/>
              <w:rPr>
                <w:rFonts w:ascii="Palatino Linotype" w:hAnsi="Palatino Linotype"/>
                <w:sz w:val="20"/>
                <w:szCs w:val="20"/>
                <w:lang w:val="es-MX"/>
              </w:rPr>
            </w:pPr>
            <w:r w:rsidRPr="00283869">
              <w:rPr>
                <w:rFonts w:ascii="Palatino Linotype" w:hAnsi="Palatino Linotype" w:cs="Arial"/>
                <w:sz w:val="20"/>
                <w:szCs w:val="20"/>
              </w:rPr>
              <w:t>Empresa especializada en limpieza técnica de archivos.</w:t>
            </w:r>
          </w:p>
        </w:tc>
        <w:tc>
          <w:tcPr>
            <w:tcW w:w="1397" w:type="dxa"/>
          </w:tcPr>
          <w:p w14:paraId="21061A38" w14:textId="77777777" w:rsidR="00E43FB2" w:rsidRPr="00283869" w:rsidRDefault="00E43FB2" w:rsidP="00303F66">
            <w:pPr>
              <w:spacing w:after="0" w:line="240" w:lineRule="auto"/>
              <w:jc w:val="center"/>
              <w:textAlignment w:val="baseline"/>
              <w:rPr>
                <w:rFonts w:ascii="Palatino Linotype" w:hAnsi="Palatino Linotype" w:cs="Arial"/>
                <w:sz w:val="20"/>
                <w:szCs w:val="20"/>
              </w:rPr>
            </w:pPr>
          </w:p>
        </w:tc>
        <w:tc>
          <w:tcPr>
            <w:tcW w:w="1749" w:type="dxa"/>
          </w:tcPr>
          <w:p w14:paraId="02289A02" w14:textId="77777777" w:rsidR="00E43FB2" w:rsidRPr="00283869" w:rsidRDefault="00E43FB2" w:rsidP="00303F66">
            <w:pPr>
              <w:spacing w:after="0" w:line="240" w:lineRule="auto"/>
              <w:jc w:val="center"/>
              <w:textAlignment w:val="baseline"/>
              <w:rPr>
                <w:rFonts w:ascii="Palatino Linotype" w:hAnsi="Palatino Linotype" w:cs="Arial"/>
                <w:sz w:val="20"/>
                <w:szCs w:val="20"/>
              </w:rPr>
            </w:pPr>
          </w:p>
        </w:tc>
        <w:tc>
          <w:tcPr>
            <w:tcW w:w="4416" w:type="dxa"/>
          </w:tcPr>
          <w:p w14:paraId="222BBBC3" w14:textId="04B8ED57" w:rsidR="00E43FB2" w:rsidRPr="00283869" w:rsidRDefault="00E43FB2" w:rsidP="00CF1E56">
            <w:pPr>
              <w:pStyle w:val="Prrafodelista"/>
              <w:numPr>
                <w:ilvl w:val="0"/>
                <w:numId w:val="95"/>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Limpieza de mobiliario de archivo.</w:t>
            </w:r>
          </w:p>
          <w:p w14:paraId="6AA8F306" w14:textId="5471D780" w:rsidR="00E43FB2" w:rsidRPr="00283869" w:rsidRDefault="00E43FB2" w:rsidP="00CF1E56">
            <w:pPr>
              <w:pStyle w:val="Prrafodelista"/>
              <w:numPr>
                <w:ilvl w:val="0"/>
                <w:numId w:val="95"/>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Limpieza de unidades de almacenamiento y conservación documental.</w:t>
            </w:r>
          </w:p>
        </w:tc>
      </w:tr>
      <w:tr w:rsidR="00B41B7B" w:rsidRPr="00283869" w14:paraId="0D6A227D" w14:textId="77777777" w:rsidTr="00636BFF">
        <w:tc>
          <w:tcPr>
            <w:tcW w:w="1832" w:type="dxa"/>
            <w:shd w:val="clear" w:color="auto" w:fill="auto"/>
          </w:tcPr>
          <w:p w14:paraId="52078F3E" w14:textId="02CEE7AF" w:rsidR="00B41B7B" w:rsidRPr="00283869" w:rsidRDefault="00B41B7B"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Departamento de Gestión Documental</w:t>
            </w:r>
          </w:p>
        </w:tc>
        <w:tc>
          <w:tcPr>
            <w:tcW w:w="1397" w:type="dxa"/>
          </w:tcPr>
          <w:p w14:paraId="070F2D65" w14:textId="5EE2FCAA" w:rsidR="00B41B7B" w:rsidRPr="00283869" w:rsidRDefault="00395528" w:rsidP="00395528">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Seguimiento y control</w:t>
            </w:r>
          </w:p>
        </w:tc>
        <w:tc>
          <w:tcPr>
            <w:tcW w:w="1749" w:type="dxa"/>
          </w:tcPr>
          <w:p w14:paraId="6C4D366F" w14:textId="77777777" w:rsidR="00B41B7B" w:rsidRPr="00283869" w:rsidRDefault="00B41B7B" w:rsidP="00303F66">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Dependencia de la JEP</w:t>
            </w:r>
          </w:p>
        </w:tc>
        <w:tc>
          <w:tcPr>
            <w:tcW w:w="4416" w:type="dxa"/>
          </w:tcPr>
          <w:p w14:paraId="692E29BF" w14:textId="1E76899E" w:rsidR="00B41B7B" w:rsidRPr="00283869" w:rsidRDefault="00B41B7B" w:rsidP="00A97393">
            <w:pPr>
              <w:pStyle w:val="Prrafodelista"/>
              <w:numPr>
                <w:ilvl w:val="0"/>
                <w:numId w:val="12"/>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Verificar que se realizan las actividades de </w:t>
            </w:r>
            <w:r w:rsidR="00452A66" w:rsidRPr="00283869">
              <w:rPr>
                <w:rFonts w:ascii="Palatino Linotype" w:hAnsi="Palatino Linotype" w:cs="Arial"/>
                <w:sz w:val="20"/>
                <w:szCs w:val="20"/>
              </w:rPr>
              <w:t xml:space="preserve">mantenimiento preventivo o </w:t>
            </w:r>
            <w:r w:rsidR="00297227" w:rsidRPr="00283869">
              <w:rPr>
                <w:rFonts w:ascii="Palatino Linotype" w:hAnsi="Palatino Linotype" w:cs="Arial"/>
                <w:sz w:val="20"/>
                <w:szCs w:val="20"/>
              </w:rPr>
              <w:t>correctivo en</w:t>
            </w:r>
            <w:r w:rsidR="00452A66" w:rsidRPr="00283869">
              <w:rPr>
                <w:rFonts w:ascii="Palatino Linotype" w:hAnsi="Palatino Linotype" w:cs="Arial"/>
                <w:sz w:val="20"/>
                <w:szCs w:val="20"/>
              </w:rPr>
              <w:t xml:space="preserve"> áreas de depósito y en el mobiliario de archivo.</w:t>
            </w:r>
          </w:p>
          <w:p w14:paraId="64E702FA" w14:textId="77777777" w:rsidR="00B41B7B" w:rsidRPr="00283869" w:rsidRDefault="00B41B7B" w:rsidP="00452A66">
            <w:pPr>
              <w:spacing w:after="0" w:line="240" w:lineRule="auto"/>
              <w:jc w:val="both"/>
              <w:textAlignment w:val="baseline"/>
              <w:rPr>
                <w:rFonts w:ascii="Palatino Linotype" w:hAnsi="Palatino Linotype" w:cs="Arial"/>
                <w:sz w:val="20"/>
                <w:szCs w:val="20"/>
              </w:rPr>
            </w:pPr>
          </w:p>
        </w:tc>
      </w:tr>
    </w:tbl>
    <w:p w14:paraId="38B129AE" w14:textId="11ADBC4B" w:rsidR="00BE0F45" w:rsidRPr="00283869" w:rsidRDefault="00BE0F45" w:rsidP="000154EF">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w:t>
      </w:r>
      <w:r w:rsidR="000154EF" w:rsidRPr="00283869">
        <w:rPr>
          <w:rFonts w:ascii="Palatino Linotype" w:hAnsi="Palatino Linotype"/>
          <w:sz w:val="20"/>
          <w:szCs w:val="20"/>
        </w:rPr>
        <w:t xml:space="preserve">- </w:t>
      </w:r>
      <w:r w:rsidRPr="00283869">
        <w:rPr>
          <w:rFonts w:ascii="Palatino Linotype" w:hAnsi="Palatino Linotype"/>
          <w:sz w:val="20"/>
          <w:szCs w:val="20"/>
        </w:rPr>
        <w:t>EOS Conservación y Gestión Documental S.A</w:t>
      </w:r>
      <w:r w:rsidR="000154EF" w:rsidRPr="00283869">
        <w:rPr>
          <w:rFonts w:ascii="Palatino Linotype" w:hAnsi="Palatino Linotype"/>
          <w:sz w:val="20"/>
          <w:szCs w:val="20"/>
        </w:rPr>
        <w:t>S</w:t>
      </w:r>
    </w:p>
    <w:p w14:paraId="7F98CD07" w14:textId="1E66505A" w:rsidR="00BE0F45" w:rsidRPr="00D26344" w:rsidRDefault="00BE0F45" w:rsidP="00CF1E56">
      <w:pPr>
        <w:pStyle w:val="Ttulo1"/>
        <w:numPr>
          <w:ilvl w:val="3"/>
          <w:numId w:val="149"/>
        </w:numPr>
        <w:spacing w:line="240" w:lineRule="auto"/>
        <w:rPr>
          <w:rFonts w:ascii="Palatino Linotype" w:hAnsi="Palatino Linotype"/>
          <w:b/>
          <w:sz w:val="22"/>
          <w:szCs w:val="22"/>
        </w:rPr>
      </w:pPr>
      <w:bookmarkStart w:id="64" w:name="_Toc41501259"/>
      <w:r w:rsidRPr="00D26344">
        <w:rPr>
          <w:rFonts w:ascii="Palatino Linotype" w:hAnsi="Palatino Linotype"/>
          <w:b/>
          <w:sz w:val="22"/>
          <w:szCs w:val="22"/>
        </w:rPr>
        <w:t>Recursos</w:t>
      </w:r>
      <w:bookmarkEnd w:id="64"/>
    </w:p>
    <w:p w14:paraId="23FE7710"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742A5B7A" w14:textId="0D835D2D" w:rsidR="00BE0F45" w:rsidRPr="00D26344" w:rsidRDefault="00D26344" w:rsidP="00303F66">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BE0F45" w:rsidRPr="00D26344">
        <w:rPr>
          <w:rFonts w:ascii="Palatino Linotype" w:eastAsia="Arial Unicode MS" w:hAnsi="Palatino Linotype" w:cs="Arial Unicode MS"/>
          <w:sz w:val="24"/>
        </w:rPr>
        <w:t xml:space="preserve">Los </w:t>
      </w:r>
      <w:r w:rsidR="00C06C70" w:rsidRPr="00D26344">
        <w:rPr>
          <w:rFonts w:ascii="Palatino Linotype" w:eastAsia="Arial Unicode MS" w:hAnsi="Palatino Linotype" w:cs="Arial Unicode MS"/>
          <w:sz w:val="24"/>
        </w:rPr>
        <w:t>recursos necesarios</w:t>
      </w:r>
      <w:r w:rsidR="00BE0F45" w:rsidRPr="00D26344">
        <w:rPr>
          <w:rFonts w:ascii="Palatino Linotype" w:eastAsia="Arial Unicode MS" w:hAnsi="Palatino Linotype" w:cs="Arial Unicode MS"/>
          <w:sz w:val="24"/>
        </w:rPr>
        <w:t xml:space="preserve"> para la</w:t>
      </w:r>
      <w:r w:rsidR="005A2624" w:rsidRPr="00D26344">
        <w:rPr>
          <w:rFonts w:ascii="Palatino Linotype" w:eastAsia="Arial Unicode MS" w:hAnsi="Palatino Linotype" w:cs="Arial Unicode MS"/>
          <w:sz w:val="24"/>
        </w:rPr>
        <w:t xml:space="preserve"> implementación del Programa de inspección y mantenimiento de sistemas de almacenamiento e instalaciones </w:t>
      </w:r>
      <w:r w:rsidR="00C06C70" w:rsidRPr="00D26344">
        <w:rPr>
          <w:rFonts w:ascii="Palatino Linotype" w:eastAsia="Arial Unicode MS" w:hAnsi="Palatino Linotype" w:cs="Arial Unicode MS"/>
          <w:sz w:val="24"/>
        </w:rPr>
        <w:t>físicas son</w:t>
      </w:r>
      <w:r w:rsidR="00BE0F45" w:rsidRPr="00D26344">
        <w:rPr>
          <w:rFonts w:ascii="Palatino Linotype" w:hAnsi="Palatino Linotype" w:cs="Arial"/>
          <w:sz w:val="24"/>
        </w:rPr>
        <w:t xml:space="preserve"> los siguientes</w:t>
      </w:r>
      <w:r w:rsidR="00BE0F45" w:rsidRPr="00D26344">
        <w:rPr>
          <w:rFonts w:ascii="Palatino Linotype" w:eastAsia="Arial Unicode MS" w:hAnsi="Palatino Linotype" w:cs="Arial Unicode MS"/>
          <w:sz w:val="24"/>
        </w:rPr>
        <w:t>:</w:t>
      </w:r>
    </w:p>
    <w:p w14:paraId="18046024" w14:textId="77777777" w:rsidR="00BE0F45" w:rsidRPr="00283869" w:rsidRDefault="00BE0F45" w:rsidP="00303F66">
      <w:pPr>
        <w:shd w:val="clear" w:color="auto" w:fill="FFFFFF"/>
        <w:spacing w:after="0" w:line="240" w:lineRule="auto"/>
        <w:jc w:val="both"/>
        <w:rPr>
          <w:rFonts w:ascii="Palatino Linotype" w:hAnsi="Palatino Linotype" w:cs="Arial"/>
          <w:sz w:val="24"/>
          <w:szCs w:val="24"/>
        </w:rPr>
      </w:pPr>
    </w:p>
    <w:p w14:paraId="124C17FA" w14:textId="4FD7682A" w:rsidR="000154EF" w:rsidRPr="00283869" w:rsidRDefault="000154EF" w:rsidP="000154EF">
      <w:pPr>
        <w:pStyle w:val="Descripcin"/>
        <w:jc w:val="center"/>
        <w:rPr>
          <w:rFonts w:ascii="Palatino Linotype" w:eastAsia="Arial Unicode MS" w:hAnsi="Palatino Linotype" w:cs="Arial Unicode MS"/>
          <w:i w:val="0"/>
          <w:color w:val="auto"/>
          <w:sz w:val="20"/>
          <w:szCs w:val="20"/>
        </w:rPr>
      </w:pPr>
      <w:bookmarkStart w:id="65" w:name="_Toc34739930"/>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8</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eastAsia="Arial Unicode MS" w:hAnsi="Palatino Linotype" w:cs="Arial Unicode MS"/>
          <w:i w:val="0"/>
          <w:color w:val="auto"/>
          <w:sz w:val="20"/>
          <w:szCs w:val="20"/>
        </w:rPr>
        <w:t>Recursos para la implementación del Programa</w:t>
      </w:r>
      <w:bookmarkEnd w:id="65"/>
      <w:r w:rsidR="00BE0F45" w:rsidRPr="00283869">
        <w:rPr>
          <w:rFonts w:ascii="Palatino Linotype" w:eastAsia="Arial Unicode MS" w:hAnsi="Palatino Linotype" w:cs="Arial Unicode MS"/>
          <w:i w:val="0"/>
          <w:color w:val="auto"/>
          <w:sz w:val="20"/>
          <w:szCs w:val="20"/>
        </w:rPr>
        <w:t xml:space="preserve"> </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38"/>
        <w:gridCol w:w="6756"/>
      </w:tblGrid>
      <w:tr w:rsidR="00BE0F45" w:rsidRPr="00283869" w14:paraId="3FB5CCAE" w14:textId="77777777" w:rsidTr="000154EF">
        <w:trPr>
          <w:jc w:val="center"/>
        </w:trPr>
        <w:tc>
          <w:tcPr>
            <w:tcW w:w="2660" w:type="dxa"/>
            <w:tcBorders>
              <w:bottom w:val="single" w:sz="18" w:space="0" w:color="0070C0"/>
            </w:tcBorders>
            <w:shd w:val="clear" w:color="auto" w:fill="DEEAF6" w:themeFill="accent1" w:themeFillTint="33"/>
          </w:tcPr>
          <w:p w14:paraId="5A7C8440" w14:textId="77777777" w:rsidR="00BE0F45" w:rsidRPr="00283869" w:rsidRDefault="00BE0F45" w:rsidP="000154EF">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RECURSOS</w:t>
            </w:r>
          </w:p>
        </w:tc>
        <w:tc>
          <w:tcPr>
            <w:tcW w:w="6833" w:type="dxa"/>
            <w:tcBorders>
              <w:bottom w:val="single" w:sz="18" w:space="0" w:color="0070C0"/>
            </w:tcBorders>
            <w:shd w:val="clear" w:color="auto" w:fill="DEEAF6" w:themeFill="accent1" w:themeFillTint="33"/>
          </w:tcPr>
          <w:p w14:paraId="75EA7C77" w14:textId="77777777" w:rsidR="00BE0F45" w:rsidRPr="00283869" w:rsidRDefault="00BE0F45" w:rsidP="000154EF">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w:t>
            </w:r>
          </w:p>
        </w:tc>
      </w:tr>
      <w:tr w:rsidR="00BE0F45" w:rsidRPr="00283869" w14:paraId="7A506661" w14:textId="77777777" w:rsidTr="000154EF">
        <w:trPr>
          <w:jc w:val="center"/>
        </w:trPr>
        <w:tc>
          <w:tcPr>
            <w:tcW w:w="2660" w:type="dxa"/>
            <w:tcBorders>
              <w:top w:val="single" w:sz="18" w:space="0" w:color="0070C0"/>
            </w:tcBorders>
            <w:shd w:val="clear" w:color="auto" w:fill="DEEAF6" w:themeFill="accent1" w:themeFillTint="33"/>
          </w:tcPr>
          <w:p w14:paraId="3C79F4F8" w14:textId="77777777" w:rsidR="00BE0F45" w:rsidRPr="00283869" w:rsidRDefault="00BE0F45" w:rsidP="000154EF">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Humanos</w:t>
            </w:r>
          </w:p>
        </w:tc>
        <w:tc>
          <w:tcPr>
            <w:tcW w:w="6833" w:type="dxa"/>
            <w:tcBorders>
              <w:top w:val="single" w:sz="18" w:space="0" w:color="0070C0"/>
            </w:tcBorders>
          </w:tcPr>
          <w:p w14:paraId="2DCDC88C" w14:textId="77777777" w:rsidR="00BE0F45" w:rsidRPr="00283869" w:rsidRDefault="00040053" w:rsidP="00A97393">
            <w:pPr>
              <w:pStyle w:val="Prrafodelista"/>
              <w:numPr>
                <w:ilvl w:val="0"/>
                <w:numId w:val="12"/>
              </w:numPr>
              <w:spacing w:after="0" w:line="240" w:lineRule="auto"/>
              <w:jc w:val="both"/>
              <w:textAlignment w:val="baseline"/>
              <w:rPr>
                <w:rFonts w:ascii="Palatino Linotype" w:hAnsi="Palatino Linotype"/>
                <w:sz w:val="19"/>
                <w:szCs w:val="19"/>
                <w:lang w:val="es-MX"/>
              </w:rPr>
            </w:pPr>
            <w:r w:rsidRPr="00283869">
              <w:rPr>
                <w:rFonts w:ascii="Palatino Linotype" w:hAnsi="Palatino Linotype"/>
                <w:sz w:val="19"/>
                <w:szCs w:val="19"/>
                <w:lang w:val="es-MX"/>
              </w:rPr>
              <w:t>Funcionarios de la Subdirección de Recursos Físicos e Infraestructura.</w:t>
            </w:r>
          </w:p>
          <w:p w14:paraId="723D8C0A" w14:textId="3E32468E" w:rsidR="00040053" w:rsidRPr="00283869" w:rsidRDefault="00040053" w:rsidP="00A97393">
            <w:pPr>
              <w:pStyle w:val="Prrafodelista"/>
              <w:numPr>
                <w:ilvl w:val="0"/>
                <w:numId w:val="12"/>
              </w:numPr>
              <w:spacing w:after="0" w:line="240" w:lineRule="auto"/>
              <w:jc w:val="both"/>
              <w:textAlignment w:val="baseline"/>
              <w:rPr>
                <w:rFonts w:ascii="Palatino Linotype" w:hAnsi="Palatino Linotype"/>
                <w:sz w:val="19"/>
                <w:szCs w:val="19"/>
                <w:lang w:val="es-MX"/>
              </w:rPr>
            </w:pPr>
            <w:r w:rsidRPr="00283869">
              <w:rPr>
                <w:rFonts w:ascii="Palatino Linotype" w:hAnsi="Palatino Linotype"/>
                <w:sz w:val="19"/>
                <w:szCs w:val="19"/>
                <w:lang w:val="es-MX"/>
              </w:rPr>
              <w:t>Funcionarios de todas las dependencias de la JEP.</w:t>
            </w:r>
          </w:p>
          <w:p w14:paraId="01C5DF62" w14:textId="77777777" w:rsidR="00040053" w:rsidRPr="00283869" w:rsidRDefault="00040053" w:rsidP="00A97393">
            <w:pPr>
              <w:pStyle w:val="Prrafodelista"/>
              <w:numPr>
                <w:ilvl w:val="0"/>
                <w:numId w:val="12"/>
              </w:numPr>
              <w:spacing w:after="0" w:line="240" w:lineRule="auto"/>
              <w:jc w:val="both"/>
              <w:textAlignment w:val="baseline"/>
              <w:rPr>
                <w:rFonts w:ascii="Palatino Linotype" w:hAnsi="Palatino Linotype"/>
                <w:sz w:val="19"/>
                <w:szCs w:val="19"/>
                <w:lang w:val="es-MX"/>
              </w:rPr>
            </w:pPr>
            <w:r w:rsidRPr="00283869">
              <w:rPr>
                <w:rFonts w:ascii="Palatino Linotype" w:hAnsi="Palatino Linotype"/>
                <w:sz w:val="19"/>
                <w:szCs w:val="19"/>
                <w:lang w:val="es-MX"/>
              </w:rPr>
              <w:t>Personal Técnico y Administrativo del Edificio Torre Squadra.</w:t>
            </w:r>
          </w:p>
          <w:p w14:paraId="2DB7AC0E" w14:textId="21D94B33" w:rsidR="00040053" w:rsidRPr="00283869" w:rsidRDefault="00040053" w:rsidP="00A97393">
            <w:pPr>
              <w:pStyle w:val="Prrafodelista"/>
              <w:numPr>
                <w:ilvl w:val="0"/>
                <w:numId w:val="12"/>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Contratistas de Prestación de Servicios</w:t>
            </w:r>
            <w:r w:rsidR="000154EF" w:rsidRPr="00283869">
              <w:rPr>
                <w:rFonts w:ascii="Palatino Linotype" w:hAnsi="Palatino Linotype" w:cs="Arial"/>
                <w:sz w:val="19"/>
                <w:szCs w:val="19"/>
              </w:rPr>
              <w:t>.</w:t>
            </w:r>
          </w:p>
        </w:tc>
      </w:tr>
      <w:tr w:rsidR="00BE0F45" w:rsidRPr="00283869" w14:paraId="21C3D731" w14:textId="77777777" w:rsidTr="000154EF">
        <w:trPr>
          <w:jc w:val="center"/>
        </w:trPr>
        <w:tc>
          <w:tcPr>
            <w:tcW w:w="2660" w:type="dxa"/>
            <w:shd w:val="clear" w:color="auto" w:fill="DEEAF6" w:themeFill="accent1" w:themeFillTint="33"/>
          </w:tcPr>
          <w:p w14:paraId="79749A82" w14:textId="460B9996" w:rsidR="00BE0F45" w:rsidRPr="00283869" w:rsidRDefault="00BE0F45" w:rsidP="000154EF">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Técnicos</w:t>
            </w:r>
          </w:p>
        </w:tc>
        <w:tc>
          <w:tcPr>
            <w:tcW w:w="6833" w:type="dxa"/>
          </w:tcPr>
          <w:p w14:paraId="6519A9F4" w14:textId="0404ED1C" w:rsidR="00040053" w:rsidRPr="00283869" w:rsidRDefault="00040053" w:rsidP="00CF1E56">
            <w:pPr>
              <w:pStyle w:val="Prrafodelista"/>
              <w:numPr>
                <w:ilvl w:val="0"/>
                <w:numId w:val="91"/>
              </w:numPr>
              <w:spacing w:after="0" w:line="240" w:lineRule="auto"/>
              <w:jc w:val="both"/>
              <w:rPr>
                <w:rFonts w:ascii="Palatino Linotype" w:hAnsi="Palatino Linotype" w:cs="Arial"/>
                <w:b/>
                <w:sz w:val="19"/>
                <w:szCs w:val="19"/>
              </w:rPr>
            </w:pPr>
            <w:r w:rsidRPr="00283869">
              <w:rPr>
                <w:rFonts w:ascii="Palatino Linotype" w:hAnsi="Palatino Linotype" w:cs="Arial"/>
                <w:sz w:val="19"/>
                <w:szCs w:val="19"/>
              </w:rPr>
              <w:t xml:space="preserve">Procedimientos, lista de chequeo </w:t>
            </w:r>
            <w:r w:rsidR="000154EF" w:rsidRPr="00283869">
              <w:rPr>
                <w:rFonts w:ascii="Palatino Linotype" w:hAnsi="Palatino Linotype" w:cs="Arial"/>
                <w:sz w:val="19"/>
                <w:szCs w:val="19"/>
              </w:rPr>
              <w:t xml:space="preserve">para </w:t>
            </w:r>
            <w:r w:rsidRPr="00283869">
              <w:rPr>
                <w:rFonts w:ascii="Palatino Linotype" w:hAnsi="Palatino Linotype" w:cs="Arial"/>
                <w:sz w:val="19"/>
                <w:szCs w:val="19"/>
              </w:rPr>
              <w:t>inspección de condiciones locativas.</w:t>
            </w:r>
          </w:p>
          <w:p w14:paraId="2499D45A" w14:textId="77777777" w:rsidR="00040053" w:rsidRPr="00283869" w:rsidRDefault="00040053" w:rsidP="00CF1E56">
            <w:pPr>
              <w:pStyle w:val="Prrafodelista"/>
              <w:numPr>
                <w:ilvl w:val="0"/>
                <w:numId w:val="9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Cronograma de mantenimiento de instalaciones.</w:t>
            </w:r>
          </w:p>
          <w:p w14:paraId="3C744AF3" w14:textId="77777777" w:rsidR="00040053" w:rsidRPr="00283869" w:rsidRDefault="00040053" w:rsidP="00CF1E56">
            <w:pPr>
              <w:pStyle w:val="Prrafodelista"/>
              <w:numPr>
                <w:ilvl w:val="0"/>
                <w:numId w:val="9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Cronograma de limpieza y desinfección de pisos, paredes, ventanas, baños, puertas, lámparas, </w:t>
            </w:r>
          </w:p>
          <w:p w14:paraId="546C2657" w14:textId="77777777" w:rsidR="00040053" w:rsidRPr="00283869" w:rsidRDefault="00040053" w:rsidP="00CF1E56">
            <w:pPr>
              <w:pStyle w:val="Prrafodelista"/>
              <w:numPr>
                <w:ilvl w:val="0"/>
                <w:numId w:val="9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Cronograma de limpieza de mobiliario de archivo y unidades de almacenamiento documental.</w:t>
            </w:r>
          </w:p>
          <w:p w14:paraId="0958766D" w14:textId="1AEFDCED" w:rsidR="00BE0F45" w:rsidRPr="00283869" w:rsidRDefault="000154EF" w:rsidP="00CF1E56">
            <w:pPr>
              <w:pStyle w:val="Prrafodelista"/>
              <w:numPr>
                <w:ilvl w:val="0"/>
                <w:numId w:val="9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Informe inspecciones y acciones correctivas. </w:t>
            </w:r>
          </w:p>
        </w:tc>
      </w:tr>
      <w:tr w:rsidR="00BE0F45" w:rsidRPr="00283869" w14:paraId="28FE2C10" w14:textId="77777777" w:rsidTr="000154EF">
        <w:trPr>
          <w:jc w:val="center"/>
        </w:trPr>
        <w:tc>
          <w:tcPr>
            <w:tcW w:w="2660" w:type="dxa"/>
            <w:shd w:val="clear" w:color="auto" w:fill="DEEAF6" w:themeFill="accent1" w:themeFillTint="33"/>
          </w:tcPr>
          <w:p w14:paraId="712330FD" w14:textId="77777777" w:rsidR="00BE0F45" w:rsidRPr="002935BB" w:rsidRDefault="00BE0F45" w:rsidP="000154EF">
            <w:pPr>
              <w:spacing w:after="0" w:line="240" w:lineRule="auto"/>
              <w:jc w:val="center"/>
              <w:textAlignment w:val="baseline"/>
              <w:rPr>
                <w:rFonts w:ascii="Palatino Linotype" w:hAnsi="Palatino Linotype" w:cs="Arial"/>
                <w:b/>
                <w:sz w:val="19"/>
                <w:szCs w:val="19"/>
              </w:rPr>
            </w:pPr>
            <w:r w:rsidRPr="002935BB">
              <w:rPr>
                <w:rFonts w:ascii="Palatino Linotype" w:hAnsi="Palatino Linotype" w:cs="Arial"/>
                <w:b/>
                <w:sz w:val="19"/>
                <w:szCs w:val="19"/>
              </w:rPr>
              <w:t>Logísticos</w:t>
            </w:r>
          </w:p>
        </w:tc>
        <w:tc>
          <w:tcPr>
            <w:tcW w:w="6833" w:type="dxa"/>
          </w:tcPr>
          <w:p w14:paraId="72AC8820" w14:textId="77777777" w:rsidR="00BE0F45" w:rsidRPr="002935BB" w:rsidRDefault="00040053" w:rsidP="00CF1E56">
            <w:pPr>
              <w:pStyle w:val="Prrafodelista"/>
              <w:numPr>
                <w:ilvl w:val="0"/>
                <w:numId w:val="90"/>
              </w:numPr>
              <w:spacing w:after="0" w:line="240" w:lineRule="auto"/>
              <w:jc w:val="both"/>
              <w:textAlignment w:val="baseline"/>
              <w:rPr>
                <w:rFonts w:ascii="Palatino Linotype" w:hAnsi="Palatino Linotype" w:cs="Arial"/>
                <w:sz w:val="19"/>
                <w:szCs w:val="19"/>
              </w:rPr>
            </w:pPr>
            <w:r w:rsidRPr="002935BB">
              <w:rPr>
                <w:rFonts w:ascii="Palatino Linotype" w:hAnsi="Palatino Linotype" w:cs="Arial"/>
                <w:sz w:val="19"/>
                <w:szCs w:val="19"/>
              </w:rPr>
              <w:t>Áreas de</w:t>
            </w:r>
            <w:r w:rsidRPr="002935BB">
              <w:rPr>
                <w:rFonts w:ascii="Palatino Linotype" w:hAnsi="Palatino Linotype" w:cs="Arial"/>
                <w:b/>
                <w:sz w:val="19"/>
                <w:szCs w:val="19"/>
              </w:rPr>
              <w:t xml:space="preserve"> </w:t>
            </w:r>
            <w:r w:rsidRPr="002935BB">
              <w:rPr>
                <w:rFonts w:ascii="Palatino Linotype" w:hAnsi="Palatino Linotype" w:cs="Arial"/>
                <w:sz w:val="19"/>
                <w:szCs w:val="19"/>
              </w:rPr>
              <w:t>depósitos d</w:t>
            </w:r>
            <w:r w:rsidR="000154EF" w:rsidRPr="002935BB">
              <w:rPr>
                <w:rFonts w:ascii="Palatino Linotype" w:hAnsi="Palatino Linotype" w:cs="Arial"/>
                <w:sz w:val="19"/>
                <w:szCs w:val="19"/>
              </w:rPr>
              <w:t>e archivo, oficinas y áreas comunes.</w:t>
            </w:r>
          </w:p>
          <w:p w14:paraId="6E1B50F8" w14:textId="48D59D52" w:rsidR="00B471A7" w:rsidRPr="002935BB" w:rsidRDefault="00B471A7" w:rsidP="00CF1E56">
            <w:pPr>
              <w:pStyle w:val="Prrafodelista"/>
              <w:numPr>
                <w:ilvl w:val="0"/>
                <w:numId w:val="90"/>
              </w:numPr>
              <w:spacing w:after="0" w:line="240" w:lineRule="auto"/>
              <w:jc w:val="both"/>
              <w:textAlignment w:val="baseline"/>
              <w:rPr>
                <w:rFonts w:ascii="Palatino Linotype" w:hAnsi="Palatino Linotype" w:cs="Arial"/>
                <w:sz w:val="19"/>
                <w:szCs w:val="19"/>
              </w:rPr>
            </w:pPr>
            <w:r w:rsidRPr="002935BB">
              <w:rPr>
                <w:rFonts w:ascii="Palatino Linotype" w:hAnsi="Palatino Linotype" w:cs="Arial"/>
                <w:sz w:val="19"/>
                <w:szCs w:val="19"/>
              </w:rPr>
              <w:t>Proyección a corto mediano y largo plazo de locaciones para almacenamiento según el volumen documental.</w:t>
            </w:r>
          </w:p>
        </w:tc>
      </w:tr>
      <w:tr w:rsidR="00BE0F45" w:rsidRPr="00283869" w14:paraId="58F6A273" w14:textId="77777777" w:rsidTr="000154EF">
        <w:trPr>
          <w:jc w:val="center"/>
        </w:trPr>
        <w:tc>
          <w:tcPr>
            <w:tcW w:w="2660" w:type="dxa"/>
            <w:shd w:val="clear" w:color="auto" w:fill="DEEAF6" w:themeFill="accent1" w:themeFillTint="33"/>
          </w:tcPr>
          <w:p w14:paraId="39ED1FEE" w14:textId="51100F7F" w:rsidR="00BE0F45" w:rsidRPr="00283869" w:rsidRDefault="00040053" w:rsidP="000154EF">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w:t>
            </w:r>
            <w:r w:rsidR="00BE0F45" w:rsidRPr="00283869">
              <w:rPr>
                <w:rFonts w:ascii="Palatino Linotype" w:hAnsi="Palatino Linotype" w:cs="Arial"/>
                <w:b/>
                <w:sz w:val="19"/>
                <w:szCs w:val="19"/>
              </w:rPr>
              <w:t>inancieros</w:t>
            </w:r>
          </w:p>
        </w:tc>
        <w:tc>
          <w:tcPr>
            <w:tcW w:w="6833" w:type="dxa"/>
          </w:tcPr>
          <w:p w14:paraId="58EEB730" w14:textId="3AB60601" w:rsidR="00BE0F45" w:rsidRPr="00283869" w:rsidRDefault="00040053" w:rsidP="00CF1E56">
            <w:pPr>
              <w:pStyle w:val="Prrafodelista"/>
              <w:numPr>
                <w:ilvl w:val="0"/>
                <w:numId w:val="9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Asignados por la JEP para la implementación, seguimiento y control del programa monitoreo de condiciones ambientales.</w:t>
            </w:r>
          </w:p>
        </w:tc>
      </w:tr>
    </w:tbl>
    <w:p w14:paraId="3AD2BD32" w14:textId="45DF36B6" w:rsidR="00BE0F45"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Conservación y Gestión Documental S.AS</w:t>
      </w:r>
    </w:p>
    <w:p w14:paraId="1F42B21F" w14:textId="77777777" w:rsidR="00C61555" w:rsidRPr="00283869" w:rsidRDefault="00C61555" w:rsidP="00303F66">
      <w:pPr>
        <w:spacing w:line="240" w:lineRule="auto"/>
        <w:jc w:val="center"/>
        <w:rPr>
          <w:rFonts w:ascii="Palatino Linotype" w:hAnsi="Palatino Linotype"/>
          <w:sz w:val="20"/>
          <w:szCs w:val="20"/>
        </w:rPr>
      </w:pPr>
    </w:p>
    <w:p w14:paraId="1D741BC2" w14:textId="54E6F243" w:rsidR="000154EF" w:rsidRPr="00D26344" w:rsidRDefault="00224102" w:rsidP="00D26344">
      <w:pPr>
        <w:pStyle w:val="Estilo2"/>
        <w:numPr>
          <w:ilvl w:val="0"/>
          <w:numId w:val="0"/>
        </w:numPr>
      </w:pPr>
      <w:bookmarkStart w:id="66" w:name="_Toc41501260"/>
      <w:r w:rsidRPr="00D26344">
        <w:t xml:space="preserve">8.1.2.6.1. </w:t>
      </w:r>
      <w:r w:rsidR="000154EF" w:rsidRPr="00D26344">
        <w:t xml:space="preserve">Requisitos </w:t>
      </w:r>
      <w:r w:rsidR="008A6FF2" w:rsidRPr="00D26344">
        <w:t xml:space="preserve">para contratación de </w:t>
      </w:r>
      <w:r w:rsidR="00C06C70" w:rsidRPr="00D26344">
        <w:t>e</w:t>
      </w:r>
      <w:r w:rsidR="008A6FF2" w:rsidRPr="00D26344">
        <w:t>mpresa especializada en limpieza técnica de archivo</w:t>
      </w:r>
      <w:bookmarkEnd w:id="66"/>
    </w:p>
    <w:p w14:paraId="0A59AF98" w14:textId="77777777" w:rsidR="000154EF" w:rsidRPr="00283869" w:rsidRDefault="000154EF" w:rsidP="000154EF">
      <w:pPr>
        <w:shd w:val="clear" w:color="auto" w:fill="FFFFFF"/>
        <w:spacing w:after="0" w:line="240" w:lineRule="auto"/>
        <w:jc w:val="both"/>
        <w:textAlignment w:val="baseline"/>
        <w:rPr>
          <w:rFonts w:ascii="Palatino Linotype" w:hAnsi="Palatino Linotype" w:cs="Arial"/>
        </w:rPr>
      </w:pPr>
    </w:p>
    <w:p w14:paraId="2DB20857" w14:textId="732B6D72" w:rsidR="000154EF" w:rsidRPr="00D26344" w:rsidRDefault="00D26344" w:rsidP="000154EF">
      <w:pPr>
        <w:spacing w:after="0" w:line="240" w:lineRule="auto"/>
        <w:jc w:val="both"/>
        <w:textAlignment w:val="baseline"/>
        <w:rPr>
          <w:rFonts w:ascii="Palatino Linotype" w:hAnsi="Palatino Linotype" w:cs="Arial"/>
          <w:sz w:val="24"/>
        </w:rPr>
      </w:pPr>
      <w:r>
        <w:rPr>
          <w:rFonts w:ascii="Palatino Linotype" w:hAnsi="Palatino Linotype" w:cs="Arial"/>
          <w:sz w:val="24"/>
        </w:rPr>
        <w:t xml:space="preserve">     </w:t>
      </w:r>
      <w:r w:rsidR="000154EF" w:rsidRPr="00D26344">
        <w:rPr>
          <w:rFonts w:ascii="Palatino Linotype" w:hAnsi="Palatino Linotype" w:cs="Arial"/>
          <w:sz w:val="24"/>
        </w:rPr>
        <w:t xml:space="preserve">Los requisitos que deben cumplir </w:t>
      </w:r>
      <w:r w:rsidR="00B602AB" w:rsidRPr="00D26344">
        <w:rPr>
          <w:rFonts w:ascii="Palatino Linotype" w:hAnsi="Palatino Linotype" w:cs="Arial"/>
          <w:sz w:val="24"/>
        </w:rPr>
        <w:t xml:space="preserve">las personas jurídicas </w:t>
      </w:r>
      <w:r w:rsidR="000154EF" w:rsidRPr="00D26344">
        <w:rPr>
          <w:rFonts w:ascii="Palatino Linotype" w:hAnsi="Palatino Linotype" w:cs="Arial"/>
          <w:sz w:val="24"/>
        </w:rPr>
        <w:t>para realizar el servicio d</w:t>
      </w:r>
      <w:r w:rsidR="00B602AB" w:rsidRPr="00D26344">
        <w:rPr>
          <w:rFonts w:ascii="Palatino Linotype" w:hAnsi="Palatino Linotype" w:cs="Arial"/>
          <w:sz w:val="24"/>
        </w:rPr>
        <w:t>e limpieza técnica de archivo, que incluye mobiliario, unidades de conservación y unidades de almacenamiento documental</w:t>
      </w:r>
      <w:r w:rsidR="000154EF" w:rsidRPr="00D26344">
        <w:rPr>
          <w:rFonts w:ascii="Palatino Linotype" w:hAnsi="Palatino Linotype" w:cs="Arial"/>
          <w:sz w:val="24"/>
        </w:rPr>
        <w:t xml:space="preserve">. </w:t>
      </w:r>
    </w:p>
    <w:p w14:paraId="35ADAB06" w14:textId="77777777" w:rsidR="000154EF" w:rsidRPr="00283869" w:rsidRDefault="000154EF" w:rsidP="000154EF">
      <w:pPr>
        <w:spacing w:after="0" w:line="240" w:lineRule="auto"/>
        <w:jc w:val="both"/>
        <w:textAlignment w:val="baseline"/>
        <w:rPr>
          <w:rFonts w:ascii="Palatino Linotype" w:hAnsi="Palatino Linotype" w:cs="Arial"/>
        </w:rPr>
      </w:pPr>
    </w:p>
    <w:p w14:paraId="6286C398" w14:textId="77777777" w:rsidR="000154EF" w:rsidRPr="00D26344" w:rsidRDefault="000154EF" w:rsidP="00B602AB">
      <w:pPr>
        <w:spacing w:after="0" w:line="240" w:lineRule="auto"/>
        <w:jc w:val="both"/>
        <w:textAlignment w:val="baseline"/>
        <w:rPr>
          <w:rFonts w:ascii="Palatino Linotype" w:hAnsi="Palatino Linotype" w:cs="Arial"/>
          <w:b/>
          <w:sz w:val="24"/>
        </w:rPr>
      </w:pPr>
      <w:r w:rsidRPr="00D26344">
        <w:rPr>
          <w:rFonts w:ascii="Palatino Linotype" w:hAnsi="Palatino Linotype" w:cs="Arial"/>
          <w:b/>
          <w:sz w:val="24"/>
        </w:rPr>
        <w:t xml:space="preserve">Persona Jurídica: </w:t>
      </w:r>
    </w:p>
    <w:p w14:paraId="707A0D04" w14:textId="77777777" w:rsidR="00B602AB" w:rsidRPr="00D26344" w:rsidRDefault="00B602AB" w:rsidP="00B602AB">
      <w:pPr>
        <w:spacing w:after="0" w:line="240" w:lineRule="auto"/>
        <w:jc w:val="both"/>
        <w:textAlignment w:val="baseline"/>
        <w:rPr>
          <w:rFonts w:ascii="Palatino Linotype" w:hAnsi="Palatino Linotype"/>
          <w:sz w:val="24"/>
        </w:rPr>
      </w:pPr>
    </w:p>
    <w:p w14:paraId="670A83D2" w14:textId="36D0D558" w:rsidR="000154EF" w:rsidRPr="00D26344" w:rsidRDefault="000154EF" w:rsidP="00CF1E56">
      <w:pPr>
        <w:pStyle w:val="Prrafodelista"/>
        <w:numPr>
          <w:ilvl w:val="0"/>
          <w:numId w:val="90"/>
        </w:numPr>
        <w:spacing w:after="0" w:line="240" w:lineRule="auto"/>
        <w:jc w:val="both"/>
        <w:textAlignment w:val="baseline"/>
        <w:rPr>
          <w:rFonts w:ascii="Palatino Linotype" w:hAnsi="Palatino Linotype" w:cs="Arial"/>
          <w:b/>
          <w:sz w:val="24"/>
        </w:rPr>
      </w:pPr>
      <w:r w:rsidRPr="00D26344">
        <w:rPr>
          <w:rFonts w:ascii="Palatino Linotype" w:hAnsi="Palatino Linotype"/>
          <w:sz w:val="24"/>
        </w:rPr>
        <w:t>Las personas jurídicas que ofrezcan los servicios de</w:t>
      </w:r>
      <w:r w:rsidR="00B602AB" w:rsidRPr="00D26344">
        <w:rPr>
          <w:rFonts w:ascii="Palatino Linotype" w:hAnsi="Palatino Linotype"/>
          <w:sz w:val="24"/>
        </w:rPr>
        <w:t xml:space="preserve"> limpieza técnica</w:t>
      </w:r>
      <w:r w:rsidRPr="00D26344">
        <w:rPr>
          <w:rFonts w:ascii="Palatino Linotype" w:hAnsi="Palatino Linotype"/>
          <w:sz w:val="24"/>
        </w:rPr>
        <w:t xml:space="preserve"> deberán acreditar que cuenta en su planta de personal con profesionales en Conservación y Restauración de Bienes Muebles, Profesional en Microbiología, </w:t>
      </w:r>
      <w:r w:rsidRPr="00D26344">
        <w:rPr>
          <w:rFonts w:ascii="Palatino Linotype" w:hAnsi="Palatino Linotype" w:cs="Arial"/>
          <w:sz w:val="24"/>
        </w:rPr>
        <w:t xml:space="preserve">Profesional en Archivística, Bibliotecología, o carreras, </w:t>
      </w:r>
      <w:r w:rsidRPr="00D26344">
        <w:rPr>
          <w:rFonts w:ascii="Palatino Linotype" w:hAnsi="Palatino Linotype"/>
          <w:sz w:val="24"/>
        </w:rPr>
        <w:t>quienes rea</w:t>
      </w:r>
      <w:r w:rsidR="00982549" w:rsidRPr="00D26344">
        <w:rPr>
          <w:rFonts w:ascii="Palatino Linotype" w:hAnsi="Palatino Linotype"/>
          <w:sz w:val="24"/>
        </w:rPr>
        <w:t>lizará</w:t>
      </w:r>
      <w:r w:rsidRPr="00D26344">
        <w:rPr>
          <w:rFonts w:ascii="Palatino Linotype" w:hAnsi="Palatino Linotype"/>
          <w:sz w:val="24"/>
        </w:rPr>
        <w:t>n las actividades</w:t>
      </w:r>
      <w:r w:rsidR="00982549" w:rsidRPr="00D26344">
        <w:rPr>
          <w:rFonts w:ascii="Palatino Linotype" w:hAnsi="Palatino Linotype"/>
          <w:sz w:val="24"/>
        </w:rPr>
        <w:t xml:space="preserve"> de</w:t>
      </w:r>
      <w:r w:rsidR="00B602AB" w:rsidRPr="00D26344">
        <w:rPr>
          <w:rFonts w:ascii="Palatino Linotype" w:hAnsi="Palatino Linotype"/>
          <w:sz w:val="24"/>
        </w:rPr>
        <w:t xml:space="preserve"> verificación de las actividades de limpieza.</w:t>
      </w:r>
    </w:p>
    <w:p w14:paraId="62BDB14A" w14:textId="04687804" w:rsidR="00B602AB" w:rsidRPr="00D26344" w:rsidRDefault="00B602AB" w:rsidP="00CF1E56">
      <w:pPr>
        <w:pStyle w:val="Prrafodelista"/>
        <w:numPr>
          <w:ilvl w:val="0"/>
          <w:numId w:val="90"/>
        </w:numPr>
        <w:spacing w:after="0" w:line="240" w:lineRule="auto"/>
        <w:jc w:val="both"/>
        <w:textAlignment w:val="baseline"/>
        <w:rPr>
          <w:rFonts w:ascii="Palatino Linotype" w:hAnsi="Palatino Linotype" w:cs="Arial"/>
          <w:b/>
          <w:sz w:val="24"/>
        </w:rPr>
      </w:pPr>
      <w:r w:rsidRPr="00D26344">
        <w:rPr>
          <w:rFonts w:ascii="Palatino Linotype" w:hAnsi="Palatino Linotype"/>
          <w:sz w:val="24"/>
        </w:rPr>
        <w:t>También deben disponer de auxiliares con experiencia en limpieza téc</w:t>
      </w:r>
      <w:r w:rsidR="00982549" w:rsidRPr="00D26344">
        <w:rPr>
          <w:rFonts w:ascii="Palatino Linotype" w:hAnsi="Palatino Linotype"/>
          <w:sz w:val="24"/>
        </w:rPr>
        <w:t>nica de archivo, quienes llevará</w:t>
      </w:r>
      <w:r w:rsidRPr="00D26344">
        <w:rPr>
          <w:rFonts w:ascii="Palatino Linotype" w:hAnsi="Palatino Linotype"/>
          <w:sz w:val="24"/>
        </w:rPr>
        <w:t>n a cabo las actividades.</w:t>
      </w:r>
    </w:p>
    <w:p w14:paraId="0BA55566" w14:textId="2F9BE737" w:rsidR="00B602AB" w:rsidRPr="00D26344" w:rsidRDefault="00AD7F52" w:rsidP="00CF1E56">
      <w:pPr>
        <w:pStyle w:val="Prrafodelista"/>
        <w:numPr>
          <w:ilvl w:val="0"/>
          <w:numId w:val="90"/>
        </w:numPr>
        <w:spacing w:after="0" w:line="240" w:lineRule="auto"/>
        <w:jc w:val="both"/>
        <w:textAlignment w:val="baseline"/>
        <w:rPr>
          <w:rFonts w:ascii="Palatino Linotype" w:hAnsi="Palatino Linotype" w:cs="Arial"/>
          <w:b/>
          <w:sz w:val="24"/>
        </w:rPr>
      </w:pPr>
      <w:r w:rsidRPr="00D26344">
        <w:rPr>
          <w:rFonts w:ascii="Palatino Linotype" w:hAnsi="Palatino Linotype"/>
          <w:sz w:val="24"/>
        </w:rPr>
        <w:t xml:space="preserve">La empresa debe contar con tres (3) certificaciones de contratos suscritos y terminados con una experiencia mínima de dos (2) años, </w:t>
      </w:r>
      <w:r w:rsidRPr="00D26344">
        <w:rPr>
          <w:rFonts w:ascii="Palatino Linotype" w:hAnsi="Palatino Linotype" w:cs="Arial"/>
          <w:sz w:val="24"/>
          <w:lang w:val="es-ES"/>
        </w:rPr>
        <w:t>las cuales no podrán ser expedidas por el mismo contratista o auto certificaciones</w:t>
      </w:r>
      <w:r w:rsidRPr="00D26344">
        <w:rPr>
          <w:rFonts w:ascii="Palatino Linotype" w:hAnsi="Palatino Linotype"/>
          <w:sz w:val="24"/>
        </w:rPr>
        <w:t xml:space="preserve"> cuyo objeto actividades principales estén relacionadas con limpieza de técnica de archivo</w:t>
      </w:r>
      <w:r w:rsidR="00B602AB" w:rsidRPr="00D26344">
        <w:rPr>
          <w:rFonts w:ascii="Palatino Linotype" w:hAnsi="Palatino Linotype"/>
          <w:sz w:val="24"/>
        </w:rPr>
        <w:t>.</w:t>
      </w:r>
    </w:p>
    <w:p w14:paraId="08C2F2D8"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sz w:val="24"/>
          <w:szCs w:val="24"/>
        </w:rPr>
      </w:pPr>
    </w:p>
    <w:p w14:paraId="04801F3B" w14:textId="6197C934" w:rsidR="00BE0F45" w:rsidRPr="00D26344" w:rsidRDefault="00BE0F45" w:rsidP="00CF1E56">
      <w:pPr>
        <w:pStyle w:val="Ttulo1"/>
        <w:numPr>
          <w:ilvl w:val="3"/>
          <w:numId w:val="149"/>
        </w:numPr>
        <w:spacing w:before="0" w:line="240" w:lineRule="auto"/>
        <w:rPr>
          <w:rFonts w:ascii="Palatino Linotype" w:hAnsi="Palatino Linotype" w:cs="Arial"/>
          <w:b/>
          <w:sz w:val="22"/>
          <w:szCs w:val="22"/>
        </w:rPr>
      </w:pPr>
      <w:bookmarkStart w:id="67" w:name="_Toc41501261"/>
      <w:r w:rsidRPr="00D26344">
        <w:rPr>
          <w:rFonts w:ascii="Palatino Linotype" w:hAnsi="Palatino Linotype" w:cs="Arial"/>
          <w:b/>
          <w:sz w:val="22"/>
          <w:szCs w:val="22"/>
        </w:rPr>
        <w:t>Metodología</w:t>
      </w:r>
      <w:bookmarkEnd w:id="67"/>
    </w:p>
    <w:p w14:paraId="423AD268" w14:textId="7137E3FF" w:rsidR="00BE0F45" w:rsidRPr="00C61555" w:rsidRDefault="00BE0F45" w:rsidP="00CF1E56">
      <w:pPr>
        <w:pStyle w:val="Estilo1"/>
        <w:numPr>
          <w:ilvl w:val="4"/>
          <w:numId w:val="149"/>
        </w:numPr>
        <w:rPr>
          <w:b/>
          <w:szCs w:val="22"/>
          <w:shd w:val="clear" w:color="auto" w:fill="FFFFFF"/>
        </w:rPr>
      </w:pPr>
      <w:bookmarkStart w:id="68" w:name="_Toc41501262"/>
      <w:r w:rsidRPr="00C61555">
        <w:rPr>
          <w:b/>
          <w:szCs w:val="22"/>
          <w:shd w:val="clear" w:color="auto" w:fill="FFFFFF"/>
        </w:rPr>
        <w:t xml:space="preserve">Actividades </w:t>
      </w:r>
      <w:r w:rsidR="006B3920" w:rsidRPr="00C61555">
        <w:rPr>
          <w:b/>
          <w:szCs w:val="22"/>
          <w:shd w:val="clear" w:color="auto" w:fill="FFFFFF"/>
        </w:rPr>
        <w:t xml:space="preserve">de conservación </w:t>
      </w:r>
      <w:r w:rsidR="00EB10E6" w:rsidRPr="00C61555">
        <w:rPr>
          <w:b/>
          <w:szCs w:val="22"/>
          <w:shd w:val="clear" w:color="auto" w:fill="FFFFFF"/>
        </w:rPr>
        <w:t>preventiva</w:t>
      </w:r>
      <w:bookmarkEnd w:id="68"/>
    </w:p>
    <w:p w14:paraId="219A01C9" w14:textId="77777777" w:rsidR="003D2650" w:rsidRPr="00283869" w:rsidRDefault="003D2650" w:rsidP="00EB10E6">
      <w:pPr>
        <w:shd w:val="clear" w:color="auto" w:fill="FFFFFF"/>
        <w:spacing w:after="0" w:line="360" w:lineRule="atLeast"/>
        <w:jc w:val="both"/>
        <w:textAlignment w:val="baseline"/>
        <w:rPr>
          <w:rFonts w:ascii="Palatino Linotype" w:hAnsi="Palatino Linotype"/>
        </w:rPr>
      </w:pPr>
    </w:p>
    <w:p w14:paraId="09CD0973" w14:textId="13187D77" w:rsidR="00EB10E6" w:rsidRPr="00C61555" w:rsidRDefault="00C61555" w:rsidP="00AD64F4">
      <w:pPr>
        <w:shd w:val="clear" w:color="auto" w:fill="FFFFFF"/>
        <w:spacing w:after="0" w:line="240" w:lineRule="auto"/>
        <w:jc w:val="both"/>
        <w:textAlignment w:val="baseline"/>
        <w:rPr>
          <w:rFonts w:ascii="Palatino Linotype" w:hAnsi="Palatino Linotype"/>
          <w:sz w:val="24"/>
          <w:shd w:val="clear" w:color="auto" w:fill="FFFFFF"/>
        </w:rPr>
      </w:pPr>
      <w:r>
        <w:rPr>
          <w:rFonts w:ascii="Palatino Linotype" w:hAnsi="Palatino Linotype"/>
          <w:sz w:val="24"/>
          <w:shd w:val="clear" w:color="auto" w:fill="FFFFFF"/>
        </w:rPr>
        <w:t xml:space="preserve">     </w:t>
      </w:r>
      <w:r w:rsidR="003D2650" w:rsidRPr="00C61555">
        <w:rPr>
          <w:rFonts w:ascii="Palatino Linotype" w:hAnsi="Palatino Linotype"/>
          <w:sz w:val="24"/>
          <w:shd w:val="clear" w:color="auto" w:fill="FFFFFF"/>
        </w:rPr>
        <w:t xml:space="preserve">Los aspectos </w:t>
      </w:r>
      <w:r w:rsidR="00C06C70" w:rsidRPr="00C61555">
        <w:rPr>
          <w:rFonts w:ascii="Palatino Linotype" w:hAnsi="Palatino Linotype"/>
          <w:sz w:val="24"/>
          <w:shd w:val="clear" w:color="auto" w:fill="FFFFFF"/>
        </w:rPr>
        <w:t>para</w:t>
      </w:r>
      <w:r w:rsidR="003D2650" w:rsidRPr="00C61555">
        <w:rPr>
          <w:rFonts w:ascii="Palatino Linotype" w:hAnsi="Palatino Linotype"/>
          <w:sz w:val="24"/>
          <w:shd w:val="clear" w:color="auto" w:fill="FFFFFF"/>
        </w:rPr>
        <w:t xml:space="preserve"> tener en cuenta para la selección y adecuación locativa de una nueva área de </w:t>
      </w:r>
      <w:r w:rsidR="00C06C70" w:rsidRPr="00C61555">
        <w:rPr>
          <w:rFonts w:ascii="Palatino Linotype" w:hAnsi="Palatino Linotype"/>
          <w:sz w:val="24"/>
          <w:shd w:val="clear" w:color="auto" w:fill="FFFFFF"/>
        </w:rPr>
        <w:t>archivo</w:t>
      </w:r>
      <w:r w:rsidR="003D2650" w:rsidRPr="00C61555">
        <w:rPr>
          <w:rFonts w:ascii="Palatino Linotype" w:hAnsi="Palatino Linotype"/>
          <w:sz w:val="24"/>
          <w:shd w:val="clear" w:color="auto" w:fill="FFFFFF"/>
        </w:rPr>
        <w:t xml:space="preserve"> </w:t>
      </w:r>
      <w:r w:rsidR="00B602AB" w:rsidRPr="00C61555">
        <w:rPr>
          <w:rFonts w:ascii="Palatino Linotype" w:hAnsi="Palatino Linotype"/>
          <w:sz w:val="24"/>
          <w:shd w:val="clear" w:color="auto" w:fill="FFFFFF"/>
        </w:rPr>
        <w:t>están</w:t>
      </w:r>
      <w:r w:rsidR="003D2650" w:rsidRPr="00C61555">
        <w:rPr>
          <w:rFonts w:ascii="Palatino Linotype" w:hAnsi="Palatino Linotype"/>
          <w:sz w:val="24"/>
          <w:shd w:val="clear" w:color="auto" w:fill="FFFFFF"/>
        </w:rPr>
        <w:t xml:space="preserve"> establecidos en el </w:t>
      </w:r>
      <w:r w:rsidR="00EB10E6" w:rsidRPr="00C61555">
        <w:rPr>
          <w:rFonts w:ascii="Palatino Linotype" w:hAnsi="Palatino Linotype"/>
          <w:bCs/>
          <w:sz w:val="24"/>
          <w:bdr w:val="none" w:sz="0" w:space="0" w:color="auto" w:frame="1"/>
        </w:rPr>
        <w:t>Acuerdo 049 de 2000 del Archivo General de la Nación</w:t>
      </w:r>
      <w:r w:rsidR="00EB10E6" w:rsidRPr="00C61555">
        <w:rPr>
          <w:rFonts w:ascii="Palatino Linotype" w:hAnsi="Palatino Linotype"/>
          <w:sz w:val="24"/>
        </w:rPr>
        <w:t xml:space="preserve">. </w:t>
      </w:r>
      <w:r w:rsidR="00EB10E6" w:rsidRPr="00C61555">
        <w:rPr>
          <w:rFonts w:ascii="Palatino Linotype" w:hAnsi="Palatino Linotype"/>
          <w:bCs/>
          <w:sz w:val="24"/>
          <w:bdr w:val="none" w:sz="0" w:space="0" w:color="auto" w:frame="1"/>
        </w:rPr>
        <w:t>Por el cual se desarrolla el artículo del Capítulo 7 “</w:t>
      </w:r>
      <w:r w:rsidR="00EB10E6" w:rsidRPr="00C61555">
        <w:rPr>
          <w:rFonts w:ascii="Palatino Linotype" w:hAnsi="Palatino Linotype"/>
          <w:bCs/>
          <w:i/>
          <w:sz w:val="24"/>
          <w:bdr w:val="none" w:sz="0" w:space="0" w:color="auto" w:frame="1"/>
        </w:rPr>
        <w:t>Conservación de Documentos</w:t>
      </w:r>
      <w:r w:rsidR="00EB10E6" w:rsidRPr="00C61555">
        <w:rPr>
          <w:rFonts w:ascii="Palatino Linotype" w:hAnsi="Palatino Linotype"/>
          <w:bCs/>
          <w:sz w:val="24"/>
          <w:bdr w:val="none" w:sz="0" w:space="0" w:color="auto" w:frame="1"/>
        </w:rPr>
        <w:t>” del Reglamento General de Archivos sobre “</w:t>
      </w:r>
      <w:r w:rsidR="00EB10E6" w:rsidRPr="00C61555">
        <w:rPr>
          <w:rFonts w:ascii="Palatino Linotype" w:hAnsi="Palatino Linotype"/>
          <w:bCs/>
          <w:i/>
          <w:sz w:val="24"/>
          <w:bdr w:val="none" w:sz="0" w:space="0" w:color="auto" w:frame="1"/>
        </w:rPr>
        <w:t>condiciones de edificios y locales destinados a archivos”.</w:t>
      </w:r>
      <w:r w:rsidR="009120DE" w:rsidRPr="00C61555">
        <w:rPr>
          <w:rFonts w:ascii="Palatino Linotype" w:hAnsi="Palatino Linotype"/>
          <w:bCs/>
          <w:i/>
          <w:sz w:val="24"/>
          <w:bdr w:val="none" w:sz="0" w:space="0" w:color="auto" w:frame="1"/>
        </w:rPr>
        <w:t xml:space="preserve"> </w:t>
      </w:r>
      <w:r w:rsidR="009120DE" w:rsidRPr="00C61555">
        <w:rPr>
          <w:rFonts w:ascii="Palatino Linotype" w:hAnsi="Palatino Linotype"/>
          <w:bCs/>
          <w:sz w:val="24"/>
          <w:bdr w:val="none" w:sz="0" w:space="0" w:color="auto" w:frame="1"/>
        </w:rPr>
        <w:t xml:space="preserve">El </w:t>
      </w:r>
      <w:r w:rsidR="00EB10E6" w:rsidRPr="00C61555">
        <w:rPr>
          <w:rFonts w:ascii="Palatino Linotype" w:hAnsi="Palatino Linotype"/>
          <w:bCs/>
          <w:sz w:val="24"/>
          <w:bdr w:val="none" w:sz="0" w:space="0" w:color="auto" w:frame="1"/>
        </w:rPr>
        <w:t>A</w:t>
      </w:r>
      <w:r w:rsidR="00EB10E6" w:rsidRPr="00C61555">
        <w:rPr>
          <w:rStyle w:val="Textoennegrita"/>
          <w:rFonts w:ascii="Palatino Linotype" w:eastAsiaTheme="majorEastAsia" w:hAnsi="Palatino Linotype"/>
          <w:b w:val="0"/>
          <w:sz w:val="24"/>
          <w:bdr w:val="none" w:sz="0" w:space="0" w:color="auto" w:frame="1"/>
          <w:shd w:val="clear" w:color="auto" w:fill="FFFFFF"/>
        </w:rPr>
        <w:t>rtículo 1:</w:t>
      </w:r>
      <w:r w:rsidR="00EB10E6" w:rsidRPr="00C61555">
        <w:rPr>
          <w:rStyle w:val="Textoennegrita"/>
          <w:rFonts w:ascii="Palatino Linotype" w:eastAsiaTheme="majorEastAsia" w:hAnsi="Palatino Linotype"/>
          <w:sz w:val="24"/>
          <w:bdr w:val="none" w:sz="0" w:space="0" w:color="auto" w:frame="1"/>
          <w:shd w:val="clear" w:color="auto" w:fill="FFFFFF"/>
        </w:rPr>
        <w:t> </w:t>
      </w:r>
      <w:r w:rsidR="009120DE" w:rsidRPr="00C61555">
        <w:rPr>
          <w:rFonts w:ascii="Palatino Linotype" w:hAnsi="Palatino Linotype"/>
          <w:sz w:val="24"/>
          <w:shd w:val="clear" w:color="auto" w:fill="FFFFFF"/>
        </w:rPr>
        <w:t>Edificios de Archivo, refiere que “</w:t>
      </w:r>
      <w:r w:rsidR="00EB10E6" w:rsidRPr="00C61555">
        <w:rPr>
          <w:rFonts w:ascii="Palatino Linotype" w:hAnsi="Palatino Linotype"/>
          <w:i/>
          <w:sz w:val="24"/>
          <w:shd w:val="clear" w:color="auto" w:fill="FFFFFF"/>
        </w:rPr>
        <w:t>Los edificios y locales destinados como sedes de archivos deberán cumplir con las condiciones de edificación, almacenamiento, medio ambiental, de seguridad y de mantenimiento que garanticen la adecuada conservación de los acervos documentales</w:t>
      </w:r>
      <w:r w:rsidR="009120DE" w:rsidRPr="00C61555">
        <w:rPr>
          <w:rFonts w:ascii="Palatino Linotype" w:hAnsi="Palatino Linotype"/>
          <w:sz w:val="24"/>
          <w:shd w:val="clear" w:color="auto" w:fill="FFFFFF"/>
        </w:rPr>
        <w:t>”</w:t>
      </w:r>
      <w:r w:rsidR="00EB10E6" w:rsidRPr="00C61555">
        <w:rPr>
          <w:rFonts w:ascii="Palatino Linotype" w:hAnsi="Palatino Linotype"/>
          <w:sz w:val="24"/>
          <w:shd w:val="clear" w:color="auto" w:fill="FFFFFF"/>
        </w:rPr>
        <w:t>.</w:t>
      </w:r>
      <w:r w:rsidR="003D2650" w:rsidRPr="00C61555">
        <w:rPr>
          <w:rFonts w:ascii="Palatino Linotype" w:hAnsi="Palatino Linotype"/>
          <w:sz w:val="24"/>
          <w:shd w:val="clear" w:color="auto" w:fill="FFFFFF"/>
        </w:rPr>
        <w:t xml:space="preserve"> </w:t>
      </w:r>
      <w:r w:rsidR="00B602AB" w:rsidRPr="00C61555">
        <w:rPr>
          <w:rFonts w:ascii="Palatino Linotype" w:hAnsi="Palatino Linotype"/>
          <w:sz w:val="24"/>
          <w:shd w:val="clear" w:color="auto" w:fill="FFFFFF"/>
        </w:rPr>
        <w:t>Para adecuaciones y</w:t>
      </w:r>
      <w:r w:rsidR="009120DE" w:rsidRPr="00C61555">
        <w:rPr>
          <w:rFonts w:ascii="Palatino Linotype" w:hAnsi="Palatino Linotype"/>
          <w:sz w:val="24"/>
          <w:shd w:val="clear" w:color="auto" w:fill="FFFFFF"/>
        </w:rPr>
        <w:t xml:space="preserve"> condiciones generales, la edificación debe </w:t>
      </w:r>
      <w:r w:rsidR="00C06C70" w:rsidRPr="00C61555">
        <w:rPr>
          <w:rFonts w:ascii="Palatino Linotype" w:hAnsi="Palatino Linotype"/>
          <w:sz w:val="24"/>
          <w:shd w:val="clear" w:color="auto" w:fill="FFFFFF"/>
        </w:rPr>
        <w:t xml:space="preserve">cumplir como mínimo </w:t>
      </w:r>
      <w:r w:rsidR="00C22301" w:rsidRPr="00C61555">
        <w:rPr>
          <w:rFonts w:ascii="Palatino Linotype" w:hAnsi="Palatino Linotype"/>
          <w:sz w:val="24"/>
          <w:shd w:val="clear" w:color="auto" w:fill="FFFFFF"/>
        </w:rPr>
        <w:t>con los</w:t>
      </w:r>
      <w:r w:rsidR="009120DE" w:rsidRPr="00C61555">
        <w:rPr>
          <w:rFonts w:ascii="Palatino Linotype" w:hAnsi="Palatino Linotype"/>
          <w:sz w:val="24"/>
          <w:shd w:val="clear" w:color="auto" w:fill="FFFFFF"/>
        </w:rPr>
        <w:t xml:space="preserve"> </w:t>
      </w:r>
      <w:r w:rsidR="00C06C70" w:rsidRPr="00C61555">
        <w:rPr>
          <w:rFonts w:ascii="Palatino Linotype" w:hAnsi="Palatino Linotype"/>
          <w:sz w:val="24"/>
          <w:shd w:val="clear" w:color="auto" w:fill="FFFFFF"/>
        </w:rPr>
        <w:t>siguientes</w:t>
      </w:r>
      <w:r w:rsidR="009120DE" w:rsidRPr="00C61555">
        <w:rPr>
          <w:rFonts w:ascii="Palatino Linotype" w:hAnsi="Palatino Linotype"/>
          <w:sz w:val="24"/>
          <w:shd w:val="clear" w:color="auto" w:fill="FFFFFF"/>
        </w:rPr>
        <w:t xml:space="preserve"> aspectos:</w:t>
      </w:r>
    </w:p>
    <w:p w14:paraId="614C5476" w14:textId="064C7F95" w:rsidR="00BF626E" w:rsidRDefault="00BF626E" w:rsidP="00EB10E6">
      <w:pPr>
        <w:shd w:val="clear" w:color="auto" w:fill="FFFFFF"/>
        <w:spacing w:after="0" w:line="360" w:lineRule="atLeast"/>
        <w:jc w:val="both"/>
        <w:textAlignment w:val="baseline"/>
        <w:rPr>
          <w:rFonts w:ascii="Palatino Linotype" w:hAnsi="Palatino Linotype"/>
          <w:szCs w:val="21"/>
          <w:shd w:val="clear" w:color="auto" w:fill="FFFFFF"/>
        </w:rPr>
      </w:pPr>
    </w:p>
    <w:p w14:paraId="3FC7340C" w14:textId="0E718FDD" w:rsidR="00C61555" w:rsidRDefault="00C61555" w:rsidP="00EB10E6">
      <w:pPr>
        <w:shd w:val="clear" w:color="auto" w:fill="FFFFFF"/>
        <w:spacing w:after="0" w:line="360" w:lineRule="atLeast"/>
        <w:jc w:val="both"/>
        <w:textAlignment w:val="baseline"/>
        <w:rPr>
          <w:rFonts w:ascii="Palatino Linotype" w:hAnsi="Palatino Linotype"/>
          <w:szCs w:val="21"/>
          <w:shd w:val="clear" w:color="auto" w:fill="FFFFFF"/>
        </w:rPr>
      </w:pPr>
    </w:p>
    <w:p w14:paraId="35A8CCC7" w14:textId="77777777" w:rsidR="00C61555" w:rsidRPr="00C61555" w:rsidRDefault="00C61555" w:rsidP="00EB10E6">
      <w:pPr>
        <w:shd w:val="clear" w:color="auto" w:fill="FFFFFF"/>
        <w:spacing w:after="0" w:line="360" w:lineRule="atLeast"/>
        <w:jc w:val="both"/>
        <w:textAlignment w:val="baseline"/>
        <w:rPr>
          <w:rFonts w:ascii="Palatino Linotype" w:hAnsi="Palatino Linotype"/>
          <w:szCs w:val="21"/>
          <w:shd w:val="clear" w:color="auto" w:fill="FFFFFF"/>
        </w:rPr>
      </w:pPr>
    </w:p>
    <w:p w14:paraId="1EB4ABFE" w14:textId="52DC5DD9" w:rsidR="00B602AB" w:rsidRPr="00283869" w:rsidRDefault="00BF626E" w:rsidP="00BF626E">
      <w:pPr>
        <w:pStyle w:val="Descripcin"/>
        <w:jc w:val="center"/>
        <w:rPr>
          <w:rFonts w:ascii="Palatino Linotype" w:hAnsi="Palatino Linotype" w:cs="Arial"/>
          <w:bCs/>
          <w:i w:val="0"/>
          <w:color w:val="auto"/>
          <w:sz w:val="20"/>
          <w:szCs w:val="20"/>
        </w:rPr>
      </w:pPr>
      <w:bookmarkStart w:id="69" w:name="_Toc34739931"/>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9</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bCs/>
          <w:i w:val="0"/>
          <w:color w:val="auto"/>
          <w:sz w:val="20"/>
          <w:szCs w:val="20"/>
        </w:rPr>
        <w:t>Características técnicas de las áreas físicas, estructurales, mobiliario y soportes documentales.</w:t>
      </w:r>
      <w:bookmarkEnd w:id="69"/>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93"/>
        <w:gridCol w:w="7301"/>
      </w:tblGrid>
      <w:tr w:rsidR="000769C6" w:rsidRPr="00283869" w14:paraId="03516AA5" w14:textId="77777777" w:rsidTr="004720B5">
        <w:trPr>
          <w:jc w:val="center"/>
        </w:trPr>
        <w:tc>
          <w:tcPr>
            <w:tcW w:w="9394" w:type="dxa"/>
            <w:gridSpan w:val="2"/>
            <w:tcBorders>
              <w:bottom w:val="single" w:sz="18" w:space="0" w:color="0070C0"/>
            </w:tcBorders>
            <w:shd w:val="clear" w:color="auto" w:fill="D9E2F3" w:themeFill="accent5" w:themeFillTint="33"/>
          </w:tcPr>
          <w:p w14:paraId="4AC504AE" w14:textId="032AC9EB" w:rsidR="00BF626E" w:rsidRPr="00283869" w:rsidRDefault="00E42EB6" w:rsidP="000769C6">
            <w:pPr>
              <w:spacing w:after="0" w:line="240" w:lineRule="auto"/>
              <w:jc w:val="center"/>
              <w:textAlignment w:val="baseline"/>
              <w:rPr>
                <w:rFonts w:ascii="Palatino Linotype" w:hAnsi="Palatino Linotype"/>
                <w:b/>
                <w:sz w:val="19"/>
                <w:szCs w:val="19"/>
              </w:rPr>
            </w:pPr>
            <w:r w:rsidRPr="00283869">
              <w:rPr>
                <w:rFonts w:ascii="Palatino Linotype" w:hAnsi="Palatino Linotype"/>
                <w:b/>
                <w:sz w:val="19"/>
                <w:szCs w:val="19"/>
              </w:rPr>
              <w:t>CARACTERÍSTICAS DE LAS ÁREAS FÍSICAS Y ESTRUCTURALES</w:t>
            </w:r>
          </w:p>
        </w:tc>
      </w:tr>
      <w:tr w:rsidR="000769C6" w:rsidRPr="00283869" w14:paraId="380829F4" w14:textId="77777777" w:rsidTr="004720B5">
        <w:trPr>
          <w:jc w:val="center"/>
        </w:trPr>
        <w:tc>
          <w:tcPr>
            <w:tcW w:w="2093" w:type="dxa"/>
            <w:tcBorders>
              <w:bottom w:val="single" w:sz="18" w:space="0" w:color="0070C0"/>
            </w:tcBorders>
            <w:shd w:val="clear" w:color="auto" w:fill="D9E2F3" w:themeFill="accent5" w:themeFillTint="33"/>
          </w:tcPr>
          <w:p w14:paraId="2F82F948" w14:textId="22C9C3F3" w:rsidR="00B602AB" w:rsidRPr="00283869" w:rsidRDefault="00E42EB6" w:rsidP="000769C6">
            <w:pPr>
              <w:spacing w:after="0" w:line="240" w:lineRule="auto"/>
              <w:jc w:val="center"/>
              <w:textAlignment w:val="baseline"/>
              <w:rPr>
                <w:rFonts w:ascii="Palatino Linotype" w:hAnsi="Palatino Linotype"/>
                <w:b/>
                <w:sz w:val="19"/>
                <w:szCs w:val="19"/>
              </w:rPr>
            </w:pPr>
            <w:r w:rsidRPr="00283869">
              <w:rPr>
                <w:rFonts w:ascii="Palatino Linotype" w:hAnsi="Palatino Linotype" w:cs="Arial"/>
                <w:b/>
                <w:bCs/>
                <w:iCs/>
                <w:sz w:val="19"/>
                <w:szCs w:val="19"/>
              </w:rPr>
              <w:t>CARACTERÍSTICAS</w:t>
            </w:r>
          </w:p>
        </w:tc>
        <w:tc>
          <w:tcPr>
            <w:tcW w:w="7301" w:type="dxa"/>
            <w:tcBorders>
              <w:bottom w:val="single" w:sz="18" w:space="0" w:color="0070C0"/>
            </w:tcBorders>
            <w:shd w:val="clear" w:color="auto" w:fill="D9E2F3" w:themeFill="accent5" w:themeFillTint="33"/>
          </w:tcPr>
          <w:p w14:paraId="4EA200DE" w14:textId="729C192D" w:rsidR="00B602AB" w:rsidRPr="00283869" w:rsidRDefault="00E42EB6" w:rsidP="000769C6">
            <w:pPr>
              <w:spacing w:after="0" w:line="240" w:lineRule="auto"/>
              <w:jc w:val="center"/>
              <w:textAlignment w:val="baseline"/>
              <w:rPr>
                <w:rFonts w:ascii="Palatino Linotype" w:hAnsi="Palatino Linotype"/>
                <w:b/>
                <w:sz w:val="19"/>
                <w:szCs w:val="19"/>
              </w:rPr>
            </w:pPr>
            <w:r w:rsidRPr="00283869">
              <w:rPr>
                <w:rFonts w:ascii="Palatino Linotype" w:hAnsi="Palatino Linotype"/>
                <w:b/>
                <w:sz w:val="19"/>
                <w:szCs w:val="19"/>
              </w:rPr>
              <w:t>DESCRIPCIÓN</w:t>
            </w:r>
          </w:p>
        </w:tc>
      </w:tr>
      <w:tr w:rsidR="000769C6" w:rsidRPr="00283869" w14:paraId="3BCA6B11" w14:textId="77777777" w:rsidTr="004720B5">
        <w:trPr>
          <w:jc w:val="center"/>
        </w:trPr>
        <w:tc>
          <w:tcPr>
            <w:tcW w:w="2093" w:type="dxa"/>
            <w:tcBorders>
              <w:top w:val="single" w:sz="18" w:space="0" w:color="0070C0"/>
            </w:tcBorders>
          </w:tcPr>
          <w:p w14:paraId="2C3E3F4C" w14:textId="0BC50D3C" w:rsidR="00B602AB" w:rsidRPr="00283869" w:rsidRDefault="00BF626E"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cs="Arial"/>
                <w:sz w:val="19"/>
                <w:szCs w:val="19"/>
              </w:rPr>
              <w:t>Ubicación</w:t>
            </w:r>
          </w:p>
        </w:tc>
        <w:tc>
          <w:tcPr>
            <w:tcW w:w="7301" w:type="dxa"/>
            <w:tcBorders>
              <w:top w:val="single" w:sz="18" w:space="0" w:color="0070C0"/>
            </w:tcBorders>
          </w:tcPr>
          <w:p w14:paraId="60A99D4F" w14:textId="77777777" w:rsidR="00BF626E" w:rsidRPr="00283869" w:rsidRDefault="00BF626E" w:rsidP="00CF1E56">
            <w:pPr>
              <w:pStyle w:val="Prrafodelista"/>
              <w:numPr>
                <w:ilvl w:val="0"/>
                <w:numId w:val="97"/>
              </w:num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Características de terreno sin riesgos de humedad subterránea o problemas de inundación y que ofrezca estabilidad.</w:t>
            </w:r>
          </w:p>
          <w:p w14:paraId="6604D436" w14:textId="77777777" w:rsidR="00BF626E" w:rsidRPr="00283869" w:rsidRDefault="00BF626E" w:rsidP="00CF1E56">
            <w:pPr>
              <w:pStyle w:val="Prrafodelista"/>
              <w:numPr>
                <w:ilvl w:val="0"/>
                <w:numId w:val="97"/>
              </w:num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Deben estar situados lejos de industrias contaminantes o posible peligro por atentados u objetivos bélicos.</w:t>
            </w:r>
          </w:p>
          <w:p w14:paraId="4CFDE8D5" w14:textId="77777777" w:rsidR="00B602AB" w:rsidRPr="00283869" w:rsidRDefault="00BF626E" w:rsidP="00CF1E56">
            <w:pPr>
              <w:pStyle w:val="Prrafodelista"/>
              <w:numPr>
                <w:ilvl w:val="0"/>
                <w:numId w:val="97"/>
              </w:num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Prever el espacio suficiente para albergar la documentación acumulada y su natural incremento.</w:t>
            </w:r>
          </w:p>
          <w:p w14:paraId="77C61EEB" w14:textId="77777777" w:rsidR="006E701C" w:rsidRPr="00283869" w:rsidRDefault="006E701C" w:rsidP="006E701C">
            <w:pPr>
              <w:autoSpaceDE w:val="0"/>
              <w:autoSpaceDN w:val="0"/>
              <w:adjustRightInd w:val="0"/>
              <w:spacing w:after="0" w:line="240" w:lineRule="auto"/>
              <w:jc w:val="both"/>
              <w:rPr>
                <w:rFonts w:ascii="Palatino Linotype" w:hAnsi="Palatino Linotype" w:cs="Arial"/>
                <w:sz w:val="19"/>
                <w:szCs w:val="19"/>
              </w:rPr>
            </w:pPr>
          </w:p>
          <w:p w14:paraId="6B0F0F4A" w14:textId="20E65F9A" w:rsidR="006E701C" w:rsidRPr="00283869" w:rsidRDefault="006E701C" w:rsidP="006E701C">
            <w:p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Los aspectos de ubicación para depósitos de archivo deben cumplir con lo estipulado en el </w:t>
            </w:r>
            <w:r w:rsidR="00A74B44" w:rsidRPr="00283869">
              <w:rPr>
                <w:rFonts w:ascii="Palatino Linotype" w:hAnsi="Palatino Linotype" w:cs="Arial"/>
                <w:sz w:val="19"/>
                <w:szCs w:val="19"/>
              </w:rPr>
              <w:t>Artículo</w:t>
            </w:r>
            <w:r w:rsidRPr="00283869">
              <w:rPr>
                <w:rFonts w:ascii="Palatino Linotype" w:hAnsi="Palatino Linotype" w:cs="Arial"/>
                <w:sz w:val="19"/>
                <w:szCs w:val="19"/>
              </w:rPr>
              <w:t xml:space="preserve"> 2 del </w:t>
            </w:r>
            <w:r w:rsidRPr="00283869">
              <w:rPr>
                <w:rFonts w:ascii="Palatino Linotype" w:hAnsi="Palatino Linotype" w:cs="Arial"/>
                <w:sz w:val="20"/>
                <w:szCs w:val="20"/>
              </w:rPr>
              <w:t>Acuerdo 049 de 2000 del Archivo General de la Nación.</w:t>
            </w:r>
          </w:p>
        </w:tc>
      </w:tr>
      <w:tr w:rsidR="000769C6" w:rsidRPr="00283869" w14:paraId="2E01D3FA" w14:textId="77777777" w:rsidTr="00982549">
        <w:trPr>
          <w:trHeight w:val="2444"/>
          <w:jc w:val="center"/>
        </w:trPr>
        <w:tc>
          <w:tcPr>
            <w:tcW w:w="2093" w:type="dxa"/>
          </w:tcPr>
          <w:p w14:paraId="5F7A3547" w14:textId="6462EF6B" w:rsidR="00B602AB" w:rsidRPr="00283869" w:rsidRDefault="00BF626E"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t>Aspectos estructurales</w:t>
            </w:r>
          </w:p>
        </w:tc>
        <w:tc>
          <w:tcPr>
            <w:tcW w:w="7301" w:type="dxa"/>
          </w:tcPr>
          <w:p w14:paraId="54B6A766" w14:textId="6801A6AA" w:rsidR="00BF626E" w:rsidRPr="00283869" w:rsidRDefault="00982549" w:rsidP="00CF1E56">
            <w:pPr>
              <w:numPr>
                <w:ilvl w:val="0"/>
                <w:numId w:val="98"/>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Si se utiliza</w:t>
            </w:r>
            <w:r w:rsidR="00BF626E" w:rsidRPr="00283869">
              <w:rPr>
                <w:rFonts w:ascii="Palatino Linotype" w:hAnsi="Palatino Linotype" w:cs="Arial"/>
                <w:sz w:val="19"/>
                <w:szCs w:val="19"/>
              </w:rPr>
              <w:t xml:space="preserve"> estantería de 2.20m de alto, la resistencia de las placas y pisos deberá estar dimensionada para soportar una carga mínima de 1200 kg/m</w:t>
            </w:r>
            <w:r w:rsidR="00BF626E" w:rsidRPr="00283869">
              <w:rPr>
                <w:rFonts w:ascii="Palatino Linotype" w:hAnsi="Palatino Linotype" w:cs="Arial"/>
                <w:sz w:val="19"/>
                <w:szCs w:val="19"/>
                <w:vertAlign w:val="superscript"/>
              </w:rPr>
              <w:t>2</w:t>
            </w:r>
            <w:r w:rsidR="00BF626E" w:rsidRPr="00283869">
              <w:rPr>
                <w:rFonts w:ascii="Palatino Linotype" w:hAnsi="Palatino Linotype" w:cs="Arial"/>
                <w:sz w:val="19"/>
                <w:szCs w:val="19"/>
              </w:rPr>
              <w:t xml:space="preserve">. </w:t>
            </w:r>
          </w:p>
          <w:p w14:paraId="7E40DC34" w14:textId="44797AF2" w:rsidR="00BF626E" w:rsidRPr="00283869" w:rsidRDefault="00BF626E" w:rsidP="00CF1E56">
            <w:pPr>
              <w:numPr>
                <w:ilvl w:val="0"/>
                <w:numId w:val="98"/>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Los pisos, muros, techos y puertas deben estar construidos con material </w:t>
            </w:r>
            <w:r w:rsidR="00F81EA3" w:rsidRPr="00283869">
              <w:rPr>
                <w:rFonts w:ascii="Palatino Linotype" w:hAnsi="Palatino Linotype" w:cs="Arial"/>
                <w:sz w:val="19"/>
                <w:szCs w:val="19"/>
              </w:rPr>
              <w:t>ignífugos</w:t>
            </w:r>
            <w:r w:rsidRPr="00283869">
              <w:rPr>
                <w:rFonts w:ascii="Palatino Linotype" w:hAnsi="Palatino Linotype" w:cs="Arial"/>
                <w:sz w:val="19"/>
                <w:szCs w:val="19"/>
              </w:rPr>
              <w:t xml:space="preserve"> de alta resistencia mecánica </w:t>
            </w:r>
            <w:r w:rsidR="00982549" w:rsidRPr="00283869">
              <w:rPr>
                <w:rFonts w:ascii="Palatino Linotype" w:hAnsi="Palatino Linotype" w:cs="Arial"/>
                <w:sz w:val="19"/>
                <w:szCs w:val="19"/>
              </w:rPr>
              <w:t>y desgaste mínimo a la abrasión.</w:t>
            </w:r>
          </w:p>
          <w:p w14:paraId="32E18973" w14:textId="77777777" w:rsidR="00982549" w:rsidRPr="00283869" w:rsidRDefault="00BF626E" w:rsidP="00CF1E56">
            <w:pPr>
              <w:numPr>
                <w:ilvl w:val="0"/>
                <w:numId w:val="98"/>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Las pinturas utilizadas deberán igualmente poseer propiedades ignifugas, y tener el tiempo de secado necesario evitando el desprendimiento de sustancias nocivas para la documentación.</w:t>
            </w:r>
          </w:p>
          <w:p w14:paraId="152AF673" w14:textId="77777777" w:rsidR="00982549" w:rsidRPr="00283869" w:rsidRDefault="00982549" w:rsidP="00982549">
            <w:pPr>
              <w:shd w:val="clear" w:color="auto" w:fill="FFFFFF"/>
              <w:spacing w:after="0" w:line="240" w:lineRule="auto"/>
              <w:ind w:left="300"/>
              <w:jc w:val="both"/>
              <w:textAlignment w:val="baseline"/>
              <w:rPr>
                <w:rFonts w:ascii="Palatino Linotype" w:hAnsi="Palatino Linotype" w:cs="Arial"/>
                <w:sz w:val="19"/>
                <w:szCs w:val="19"/>
              </w:rPr>
            </w:pPr>
          </w:p>
          <w:p w14:paraId="6E5AD748" w14:textId="5314863F" w:rsidR="00982549" w:rsidRPr="00283869" w:rsidRDefault="00982549" w:rsidP="00982549">
            <w:pPr>
              <w:shd w:val="clear" w:color="auto" w:fill="FFFFFF"/>
              <w:spacing w:after="0" w:line="240" w:lineRule="auto"/>
              <w:ind w:left="-60"/>
              <w:jc w:val="both"/>
              <w:textAlignment w:val="baseline"/>
              <w:rPr>
                <w:rFonts w:ascii="Palatino Linotype" w:hAnsi="Palatino Linotype" w:cs="Arial"/>
                <w:sz w:val="19"/>
                <w:szCs w:val="19"/>
              </w:rPr>
            </w:pPr>
            <w:r w:rsidRPr="00283869">
              <w:rPr>
                <w:rFonts w:ascii="Palatino Linotype" w:hAnsi="Palatino Linotype" w:cs="Arial"/>
                <w:sz w:val="19"/>
                <w:szCs w:val="19"/>
              </w:rPr>
              <w:t>Los aspectos estructurales para depósitos</w:t>
            </w:r>
            <w:r w:rsidR="006E701C" w:rsidRPr="00283869">
              <w:rPr>
                <w:rFonts w:ascii="Palatino Linotype" w:hAnsi="Palatino Linotype" w:cs="Arial"/>
                <w:sz w:val="19"/>
                <w:szCs w:val="19"/>
              </w:rPr>
              <w:t xml:space="preserve"> de archivo deben</w:t>
            </w:r>
            <w:r w:rsidRPr="00283869">
              <w:rPr>
                <w:rFonts w:ascii="Palatino Linotype" w:hAnsi="Palatino Linotype" w:cs="Arial"/>
                <w:sz w:val="19"/>
                <w:szCs w:val="19"/>
              </w:rPr>
              <w:t xml:space="preserve"> cumplir con lo estipulado en el </w:t>
            </w:r>
            <w:r w:rsidR="00A74B44" w:rsidRPr="00283869">
              <w:rPr>
                <w:rFonts w:ascii="Palatino Linotype" w:hAnsi="Palatino Linotype" w:cs="Arial"/>
                <w:sz w:val="19"/>
                <w:szCs w:val="19"/>
              </w:rPr>
              <w:t>Artículo</w:t>
            </w:r>
            <w:r w:rsidRPr="00283869">
              <w:rPr>
                <w:rFonts w:ascii="Palatino Linotype" w:hAnsi="Palatino Linotype" w:cs="Arial"/>
                <w:sz w:val="19"/>
                <w:szCs w:val="19"/>
              </w:rPr>
              <w:t xml:space="preserve"> 2 del </w:t>
            </w:r>
            <w:r w:rsidRPr="00283869">
              <w:rPr>
                <w:rFonts w:ascii="Palatino Linotype" w:hAnsi="Palatino Linotype" w:cs="Arial"/>
                <w:sz w:val="20"/>
                <w:szCs w:val="20"/>
              </w:rPr>
              <w:t>Acuerdo 049 de 2000 del Archivo General de la Nación</w:t>
            </w:r>
            <w:r w:rsidR="006E701C" w:rsidRPr="00283869">
              <w:rPr>
                <w:rFonts w:ascii="Palatino Linotype" w:hAnsi="Palatino Linotype" w:cs="Arial"/>
                <w:sz w:val="20"/>
                <w:szCs w:val="20"/>
              </w:rPr>
              <w:t>.</w:t>
            </w:r>
          </w:p>
        </w:tc>
      </w:tr>
      <w:tr w:rsidR="000769C6" w:rsidRPr="00283869" w14:paraId="03585140" w14:textId="77777777" w:rsidTr="004720B5">
        <w:trPr>
          <w:jc w:val="center"/>
        </w:trPr>
        <w:tc>
          <w:tcPr>
            <w:tcW w:w="2093" w:type="dxa"/>
          </w:tcPr>
          <w:p w14:paraId="172DEA2D" w14:textId="19FAFD06" w:rsidR="00B602AB" w:rsidRPr="00283869" w:rsidRDefault="00BF626E"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t>Capacidad de almacenamiento</w:t>
            </w:r>
          </w:p>
        </w:tc>
        <w:tc>
          <w:tcPr>
            <w:tcW w:w="7301" w:type="dxa"/>
          </w:tcPr>
          <w:p w14:paraId="182F65A0" w14:textId="6E9D5AC6" w:rsidR="006E701C" w:rsidRPr="00283869" w:rsidRDefault="006E701C" w:rsidP="000769C6">
            <w:pPr>
              <w:shd w:val="clear" w:color="auto" w:fill="FFFFFF"/>
              <w:spacing w:after="15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La entidad no cuenta con áreas y mobiliario de archivo en cantidad suficiente para el almacenamiento de la documentación que reciben, producen y custodia la entidad. </w:t>
            </w:r>
            <w:r w:rsidR="008D0C9A" w:rsidRPr="00283869">
              <w:rPr>
                <w:rFonts w:ascii="Palatino Linotype" w:hAnsi="Palatino Linotype" w:cs="Arial"/>
                <w:sz w:val="19"/>
                <w:szCs w:val="19"/>
              </w:rPr>
              <w:t xml:space="preserve">En el diagnóstico de conservación documental o Informe con la identificación transversal de la situación actual del archivo respecto a la conservación documental – SIC, se describen las condiciones y características de áreas y depósitos de archivo, así como el mobiliario que actualmente dispone la entidad. </w:t>
            </w:r>
          </w:p>
          <w:p w14:paraId="5B889AC2" w14:textId="77777777" w:rsidR="00BF626E" w:rsidRPr="00283869" w:rsidRDefault="00BF626E" w:rsidP="000769C6">
            <w:pPr>
              <w:shd w:val="clear" w:color="auto" w:fill="FFFFFF"/>
              <w:spacing w:after="15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Los depósitos se dimensionarán teniendo en cuenta:</w:t>
            </w:r>
          </w:p>
          <w:p w14:paraId="22A5EDD2" w14:textId="77777777" w:rsidR="00BF626E" w:rsidRPr="00283869" w:rsidRDefault="00BF626E" w:rsidP="00CF1E56">
            <w:pPr>
              <w:numPr>
                <w:ilvl w:val="0"/>
                <w:numId w:val="99"/>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 manipulación, transporte y seguridad de la documentación.</w:t>
            </w:r>
          </w:p>
          <w:p w14:paraId="52A14450" w14:textId="77777777" w:rsidR="00BF626E" w:rsidRPr="00283869" w:rsidRDefault="00BF626E" w:rsidP="00CF1E56">
            <w:pPr>
              <w:numPr>
                <w:ilvl w:val="0"/>
                <w:numId w:val="99"/>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 adecuación climática a las normas establecidas para la conservación del material documental.</w:t>
            </w:r>
          </w:p>
          <w:p w14:paraId="069D25FD" w14:textId="77777777" w:rsidR="00B602AB" w:rsidRPr="00283869" w:rsidRDefault="00BF626E" w:rsidP="00CF1E56">
            <w:pPr>
              <w:numPr>
                <w:ilvl w:val="0"/>
                <w:numId w:val="99"/>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El crecimiento documental de acuerdo con los parámetros archivísticos que establezcan los procesos de retención y valoración documental.</w:t>
            </w:r>
          </w:p>
          <w:p w14:paraId="55C70BB0" w14:textId="77777777" w:rsidR="006E701C" w:rsidRPr="00283869" w:rsidRDefault="006E701C" w:rsidP="006E701C">
            <w:pPr>
              <w:shd w:val="clear" w:color="auto" w:fill="FFFFFF"/>
              <w:spacing w:after="0" w:line="240" w:lineRule="auto"/>
              <w:ind w:left="-60"/>
              <w:jc w:val="both"/>
              <w:textAlignment w:val="baseline"/>
              <w:rPr>
                <w:rFonts w:ascii="Palatino Linotype" w:hAnsi="Palatino Linotype" w:cs="Arial"/>
                <w:sz w:val="19"/>
                <w:szCs w:val="19"/>
              </w:rPr>
            </w:pPr>
          </w:p>
          <w:p w14:paraId="577D7758" w14:textId="4CCCF913" w:rsidR="006E701C" w:rsidRPr="00283869" w:rsidRDefault="006E701C" w:rsidP="006E701C">
            <w:pPr>
              <w:shd w:val="clear" w:color="auto" w:fill="FFFFFF"/>
              <w:spacing w:after="0" w:line="240" w:lineRule="auto"/>
              <w:ind w:left="-60"/>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La capacidad de almacenamiento para depósitos de archivo debe cumplir con lo estipulado en el </w:t>
            </w:r>
            <w:r w:rsidR="00A74B44" w:rsidRPr="00283869">
              <w:rPr>
                <w:rFonts w:ascii="Palatino Linotype" w:hAnsi="Palatino Linotype" w:cs="Arial"/>
                <w:sz w:val="19"/>
                <w:szCs w:val="19"/>
              </w:rPr>
              <w:t>Artículo</w:t>
            </w:r>
            <w:r w:rsidRPr="00283869">
              <w:rPr>
                <w:rFonts w:ascii="Palatino Linotype" w:hAnsi="Palatino Linotype" w:cs="Arial"/>
                <w:sz w:val="19"/>
                <w:szCs w:val="19"/>
              </w:rPr>
              <w:t xml:space="preserve"> 2 del </w:t>
            </w:r>
            <w:r w:rsidRPr="00283869">
              <w:rPr>
                <w:rFonts w:ascii="Palatino Linotype" w:hAnsi="Palatino Linotype" w:cs="Arial"/>
                <w:sz w:val="20"/>
                <w:szCs w:val="20"/>
              </w:rPr>
              <w:t>Acuerdo 049 de 2000 del Archivo General de la Nación.</w:t>
            </w:r>
          </w:p>
        </w:tc>
      </w:tr>
      <w:tr w:rsidR="000769C6" w:rsidRPr="00283869" w14:paraId="6AC14D60" w14:textId="77777777" w:rsidTr="004720B5">
        <w:trPr>
          <w:jc w:val="center"/>
        </w:trPr>
        <w:tc>
          <w:tcPr>
            <w:tcW w:w="2093" w:type="dxa"/>
          </w:tcPr>
          <w:p w14:paraId="6E31B567" w14:textId="0B8D295E" w:rsidR="00B602AB" w:rsidRPr="00283869" w:rsidRDefault="00BF626E"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t>Distribución</w:t>
            </w:r>
          </w:p>
        </w:tc>
        <w:tc>
          <w:tcPr>
            <w:tcW w:w="7301" w:type="dxa"/>
          </w:tcPr>
          <w:p w14:paraId="3EC7A995" w14:textId="77777777" w:rsidR="00BF626E" w:rsidRPr="00283869" w:rsidRDefault="00BF626E" w:rsidP="00CF1E56">
            <w:pPr>
              <w:pStyle w:val="Prrafodelista"/>
              <w:numPr>
                <w:ilvl w:val="0"/>
                <w:numId w:val="97"/>
              </w:num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Las áreas destinadas para la custodia de la documentación deben contar con los elementos de control y aislamiento que garanticen la seguridad de los acervos.</w:t>
            </w:r>
          </w:p>
          <w:p w14:paraId="0CC18509" w14:textId="77777777" w:rsidR="00BF626E" w:rsidRPr="00283869" w:rsidRDefault="00BF626E" w:rsidP="00CF1E56">
            <w:pPr>
              <w:pStyle w:val="Prrafodelista"/>
              <w:numPr>
                <w:ilvl w:val="0"/>
                <w:numId w:val="97"/>
              </w:num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Las zonas de trabajo archivístico, consulta y prestación de servicios estarán fuera de las de almacenamiento tanto por razones de seguridad como de regulación y mantenimiento de las condiciones ambientales en las áreas de depósito.</w:t>
            </w:r>
          </w:p>
          <w:p w14:paraId="4A7FA638" w14:textId="77777777" w:rsidR="00B602AB" w:rsidRPr="00283869" w:rsidRDefault="00BF626E" w:rsidP="00CF1E56">
            <w:pPr>
              <w:pStyle w:val="Prrafodelista"/>
              <w:numPr>
                <w:ilvl w:val="0"/>
                <w:numId w:val="97"/>
              </w:num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lastRenderedPageBreak/>
              <w:t>Las áreas técnicas tendrán relación con los depósitos, tomando en cuenta el necesario aislamiento que debe existir en cuanto a la función desarrollada, así como las relaciones de éstas con las zonas de custodia, recepción, organización y tratamiento de los documentos.</w:t>
            </w:r>
          </w:p>
          <w:p w14:paraId="4F8D70F8" w14:textId="77777777" w:rsidR="006E701C" w:rsidRPr="00283869" w:rsidRDefault="006E701C" w:rsidP="006E701C">
            <w:pPr>
              <w:autoSpaceDE w:val="0"/>
              <w:autoSpaceDN w:val="0"/>
              <w:adjustRightInd w:val="0"/>
              <w:spacing w:after="0" w:line="240" w:lineRule="auto"/>
              <w:jc w:val="both"/>
              <w:rPr>
                <w:rFonts w:ascii="Palatino Linotype" w:hAnsi="Palatino Linotype" w:cs="Arial"/>
                <w:sz w:val="19"/>
                <w:szCs w:val="19"/>
              </w:rPr>
            </w:pPr>
          </w:p>
          <w:p w14:paraId="04091041" w14:textId="2B837BE8" w:rsidR="006E701C" w:rsidRPr="00283869" w:rsidRDefault="006E701C" w:rsidP="006E701C">
            <w:pPr>
              <w:autoSpaceDE w:val="0"/>
              <w:autoSpaceDN w:val="0"/>
              <w:adjustRightInd w:val="0"/>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La distribución de las áreas y depósitos de archivo debe estar acorde con lo estipulado en el </w:t>
            </w:r>
            <w:r w:rsidR="00A74B44" w:rsidRPr="00283869">
              <w:rPr>
                <w:rFonts w:ascii="Palatino Linotype" w:hAnsi="Palatino Linotype" w:cs="Arial"/>
                <w:sz w:val="19"/>
                <w:szCs w:val="19"/>
              </w:rPr>
              <w:t>Artículo</w:t>
            </w:r>
            <w:r w:rsidRPr="00283869">
              <w:rPr>
                <w:rFonts w:ascii="Palatino Linotype" w:hAnsi="Palatino Linotype" w:cs="Arial"/>
                <w:sz w:val="19"/>
                <w:szCs w:val="19"/>
              </w:rPr>
              <w:t xml:space="preserve"> 2 del </w:t>
            </w:r>
            <w:r w:rsidRPr="00283869">
              <w:rPr>
                <w:rFonts w:ascii="Palatino Linotype" w:hAnsi="Palatino Linotype" w:cs="Arial"/>
                <w:sz w:val="20"/>
                <w:szCs w:val="20"/>
              </w:rPr>
              <w:t>Acuerdo 049 de 2000 del Archivo General de la Nación.</w:t>
            </w:r>
          </w:p>
        </w:tc>
      </w:tr>
      <w:tr w:rsidR="000769C6" w:rsidRPr="00283869" w14:paraId="3DA5DA4E" w14:textId="77777777" w:rsidTr="004720B5">
        <w:trPr>
          <w:jc w:val="center"/>
        </w:trPr>
        <w:tc>
          <w:tcPr>
            <w:tcW w:w="9394" w:type="dxa"/>
            <w:gridSpan w:val="2"/>
            <w:shd w:val="clear" w:color="auto" w:fill="D9E2F3" w:themeFill="accent5" w:themeFillTint="33"/>
          </w:tcPr>
          <w:p w14:paraId="7CE378FF" w14:textId="0C40A5E1" w:rsidR="00BF626E" w:rsidRPr="00283869" w:rsidRDefault="00E42EB6" w:rsidP="00E42EB6">
            <w:pPr>
              <w:spacing w:after="0" w:line="360" w:lineRule="auto"/>
              <w:jc w:val="center"/>
              <w:rPr>
                <w:rFonts w:ascii="Palatino Linotype" w:hAnsi="Palatino Linotype" w:cs="Arial"/>
                <w:b/>
                <w:bCs/>
                <w:iCs/>
                <w:sz w:val="19"/>
                <w:szCs w:val="19"/>
              </w:rPr>
            </w:pPr>
            <w:r w:rsidRPr="00283869">
              <w:rPr>
                <w:rFonts w:ascii="Palatino Linotype" w:hAnsi="Palatino Linotype" w:cs="Arial"/>
                <w:b/>
                <w:bCs/>
                <w:iCs/>
                <w:sz w:val="19"/>
                <w:szCs w:val="19"/>
              </w:rPr>
              <w:lastRenderedPageBreak/>
              <w:t>CARACTERÍSTICAS TÉCNICAS DE LOS SOPORTES DOCUMENTALES</w:t>
            </w:r>
          </w:p>
        </w:tc>
      </w:tr>
      <w:tr w:rsidR="000769C6" w:rsidRPr="00283869" w14:paraId="624274EA" w14:textId="77777777" w:rsidTr="004720B5">
        <w:trPr>
          <w:jc w:val="center"/>
        </w:trPr>
        <w:tc>
          <w:tcPr>
            <w:tcW w:w="2093" w:type="dxa"/>
            <w:tcBorders>
              <w:top w:val="single" w:sz="18" w:space="0" w:color="0070C0"/>
              <w:bottom w:val="single" w:sz="18" w:space="0" w:color="0070C0"/>
            </w:tcBorders>
            <w:shd w:val="clear" w:color="auto" w:fill="D9E2F3" w:themeFill="accent5" w:themeFillTint="33"/>
          </w:tcPr>
          <w:p w14:paraId="68092943" w14:textId="54C2207E" w:rsidR="00BF626E" w:rsidRPr="00283869" w:rsidRDefault="00E42EB6"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cs="Arial"/>
                <w:b/>
                <w:bCs/>
                <w:iCs/>
                <w:sz w:val="19"/>
                <w:szCs w:val="19"/>
              </w:rPr>
              <w:t>CARACTERÍSTICAS</w:t>
            </w:r>
          </w:p>
        </w:tc>
        <w:tc>
          <w:tcPr>
            <w:tcW w:w="7301" w:type="dxa"/>
            <w:tcBorders>
              <w:top w:val="single" w:sz="18" w:space="0" w:color="0070C0"/>
              <w:bottom w:val="single" w:sz="18" w:space="0" w:color="0070C0"/>
            </w:tcBorders>
            <w:shd w:val="clear" w:color="auto" w:fill="D9E2F3" w:themeFill="accent5" w:themeFillTint="33"/>
          </w:tcPr>
          <w:p w14:paraId="4280CCED" w14:textId="7056FAA8" w:rsidR="00BF626E" w:rsidRPr="00283869" w:rsidRDefault="00E42EB6"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b/>
                <w:sz w:val="19"/>
                <w:szCs w:val="19"/>
              </w:rPr>
              <w:t>DESCRIPCIÓN</w:t>
            </w:r>
          </w:p>
        </w:tc>
      </w:tr>
      <w:tr w:rsidR="000769C6" w:rsidRPr="00283869" w14:paraId="5FC3DB02" w14:textId="77777777" w:rsidTr="004720B5">
        <w:trPr>
          <w:jc w:val="center"/>
        </w:trPr>
        <w:tc>
          <w:tcPr>
            <w:tcW w:w="2093" w:type="dxa"/>
            <w:tcBorders>
              <w:top w:val="single" w:sz="18" w:space="0" w:color="0070C0"/>
              <w:bottom w:val="single" w:sz="2" w:space="0" w:color="0070C0"/>
            </w:tcBorders>
          </w:tcPr>
          <w:p w14:paraId="2FEAFC3F" w14:textId="4178A9C1" w:rsidR="00BF626E" w:rsidRPr="00283869" w:rsidRDefault="00BF626E"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t>Estantería</w:t>
            </w:r>
          </w:p>
        </w:tc>
        <w:tc>
          <w:tcPr>
            <w:tcW w:w="7301" w:type="dxa"/>
            <w:tcBorders>
              <w:top w:val="single" w:sz="18" w:space="0" w:color="0070C0"/>
              <w:bottom w:val="single" w:sz="2" w:space="0" w:color="0070C0"/>
            </w:tcBorders>
          </w:tcPr>
          <w:p w14:paraId="5F7DED76"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Diseño acorde con las dimensiones de las unidades que contendrá, evitando bordes o aristas que produzcan daños sobre los documentos.</w:t>
            </w:r>
          </w:p>
          <w:p w14:paraId="7D0BB5A2"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Los estantes deben estar construidos en láminas metálicas sólidas, resistentes y estables con tratamiento anticorrosivo y recubrimiento horneado químicamente estable:</w:t>
            </w:r>
          </w:p>
          <w:p w14:paraId="45440C06"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Deberá tener una altura de 2.20m y cada bandeja soportar un peso de 100kg/m lineal.</w:t>
            </w:r>
          </w:p>
          <w:p w14:paraId="5E8E2BE7"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 estantería total no deberá tener más de 100 metros de longitud.</w:t>
            </w:r>
          </w:p>
          <w:p w14:paraId="0F372213"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Si se disponen módulos compuestos por dos cuerpos de estanterías, se deben utilizar los parales y tapas laterales para proporcionar mayor estabilidad. En todo caso se deberán anclar los estantes con sistemas de fijación a piso.</w:t>
            </w:r>
          </w:p>
          <w:p w14:paraId="5122EE9F" w14:textId="5B7B5456"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 balda superior debe estar a un máximo de 180</w:t>
            </w:r>
            <w:r w:rsidR="004E0965" w:rsidRPr="00283869">
              <w:rPr>
                <w:rFonts w:ascii="Palatino Linotype" w:hAnsi="Palatino Linotype" w:cs="Arial"/>
                <w:sz w:val="19"/>
                <w:szCs w:val="19"/>
              </w:rPr>
              <w:t xml:space="preserve"> </w:t>
            </w:r>
            <w:r w:rsidRPr="00283869">
              <w:rPr>
                <w:rFonts w:ascii="Palatino Linotype" w:hAnsi="Palatino Linotype" w:cs="Arial"/>
                <w:sz w:val="19"/>
                <w:szCs w:val="19"/>
              </w:rPr>
              <w:t>cm, para facilitar la manipulación y el acceso del operario a la documentación.</w:t>
            </w:r>
          </w:p>
          <w:p w14:paraId="44291AAF"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 balda inferior debe estar por lo menos a 10 cm del piso.</w:t>
            </w:r>
          </w:p>
          <w:p w14:paraId="77F18C01"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Las baldas deben ofrecer la posibilidad de distribuirse a diferentes alturas, para posibilitar el almacenamiento de diversos formatos, permitiendo una graduación cada 7 cm. o menos.</w:t>
            </w:r>
          </w:p>
          <w:p w14:paraId="0894F9CD"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Los acabados en los bordes y ensambles de piezas deben ser redondeados para evitar desgarres en la documentación.</w:t>
            </w:r>
          </w:p>
          <w:p w14:paraId="5DA0BD3E" w14:textId="77777777" w:rsidR="00BF626E" w:rsidRPr="00283869" w:rsidRDefault="00BF626E"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El cerramiento superior no debe ser utilizado como lugar de almacenamiento de documentos ni de ningún otro material.</w:t>
            </w:r>
          </w:p>
          <w:p w14:paraId="119A86DB" w14:textId="6141D61B" w:rsidR="006D1298" w:rsidRPr="00283869" w:rsidRDefault="006D1298"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La estantería no debe ir recostada en los muros y de debe dejar un espacio </w:t>
            </w:r>
            <w:r w:rsidR="003E6D4A" w:rsidRPr="00283869">
              <w:rPr>
                <w:rFonts w:ascii="Palatino Linotype" w:hAnsi="Palatino Linotype" w:cs="Arial"/>
                <w:sz w:val="19"/>
                <w:szCs w:val="19"/>
              </w:rPr>
              <w:t>mínimo de</w:t>
            </w:r>
            <w:r w:rsidRPr="00283869">
              <w:rPr>
                <w:rFonts w:ascii="Palatino Linotype" w:hAnsi="Palatino Linotype" w:cs="Arial"/>
                <w:sz w:val="19"/>
                <w:szCs w:val="19"/>
              </w:rPr>
              <w:t xml:space="preserve"> 20 cm entre estos y la estantería.</w:t>
            </w:r>
          </w:p>
          <w:p w14:paraId="0E88CCA2" w14:textId="676AD364" w:rsidR="006D1298" w:rsidRPr="00283869" w:rsidRDefault="006D1298" w:rsidP="00CF1E56">
            <w:pPr>
              <w:numPr>
                <w:ilvl w:val="0"/>
                <w:numId w:val="100"/>
              </w:numPr>
              <w:shd w:val="clear" w:color="auto" w:fill="FFFFFF"/>
              <w:spacing w:after="0" w:line="240" w:lineRule="auto"/>
              <w:ind w:left="300"/>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La estantería debe tener un sistema de identificación visual de la documentación acorde con la signatura topográfica. </w:t>
            </w:r>
          </w:p>
          <w:p w14:paraId="7A88D1C8" w14:textId="77777777" w:rsidR="006E701C" w:rsidRPr="00283869" w:rsidRDefault="006E701C" w:rsidP="006E701C">
            <w:pPr>
              <w:shd w:val="clear" w:color="auto" w:fill="FFFFFF"/>
              <w:spacing w:after="0" w:line="240" w:lineRule="auto"/>
              <w:ind w:left="-60"/>
              <w:jc w:val="both"/>
              <w:textAlignment w:val="baseline"/>
              <w:rPr>
                <w:rFonts w:ascii="Palatino Linotype" w:hAnsi="Palatino Linotype" w:cs="Arial"/>
                <w:sz w:val="19"/>
                <w:szCs w:val="19"/>
              </w:rPr>
            </w:pPr>
          </w:p>
          <w:p w14:paraId="64DBCFE8" w14:textId="12F44887" w:rsidR="006E701C" w:rsidRPr="00283869" w:rsidRDefault="006E701C" w:rsidP="006E701C">
            <w:pPr>
              <w:shd w:val="clear" w:color="auto" w:fill="FFFFFF"/>
              <w:spacing w:after="0" w:line="240" w:lineRule="auto"/>
              <w:ind w:left="-60"/>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El mobiliario o estantería deben cumplir con lo estipulado en el </w:t>
            </w:r>
            <w:r w:rsidR="00A74B44" w:rsidRPr="00283869">
              <w:rPr>
                <w:rFonts w:ascii="Palatino Linotype" w:hAnsi="Palatino Linotype" w:cs="Arial"/>
                <w:sz w:val="19"/>
                <w:szCs w:val="19"/>
              </w:rPr>
              <w:t>Artículo</w:t>
            </w:r>
            <w:r w:rsidRPr="00283869">
              <w:rPr>
                <w:rFonts w:ascii="Palatino Linotype" w:hAnsi="Palatino Linotype" w:cs="Arial"/>
                <w:sz w:val="19"/>
                <w:szCs w:val="19"/>
              </w:rPr>
              <w:t xml:space="preserve"> 3 del </w:t>
            </w:r>
            <w:r w:rsidRPr="00283869">
              <w:rPr>
                <w:rFonts w:ascii="Palatino Linotype" w:hAnsi="Palatino Linotype" w:cs="Arial"/>
                <w:sz w:val="20"/>
                <w:szCs w:val="20"/>
              </w:rPr>
              <w:t>Acuerdo 049 de 2000 del Archivo General de la Nación.</w:t>
            </w:r>
          </w:p>
        </w:tc>
      </w:tr>
      <w:tr w:rsidR="000769C6" w:rsidRPr="00283869" w14:paraId="0142F391" w14:textId="77777777" w:rsidTr="004720B5">
        <w:trPr>
          <w:trHeight w:val="1013"/>
          <w:jc w:val="center"/>
        </w:trPr>
        <w:tc>
          <w:tcPr>
            <w:tcW w:w="2093" w:type="dxa"/>
            <w:tcBorders>
              <w:top w:val="single" w:sz="2" w:space="0" w:color="0070C0"/>
              <w:bottom w:val="single" w:sz="2" w:space="0" w:color="0070C0"/>
            </w:tcBorders>
          </w:tcPr>
          <w:p w14:paraId="1FB824F3" w14:textId="4D152A34" w:rsidR="00BF626E" w:rsidRPr="00283869" w:rsidRDefault="00BF626E"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t>Contenedores</w:t>
            </w:r>
          </w:p>
        </w:tc>
        <w:tc>
          <w:tcPr>
            <w:tcW w:w="7301" w:type="dxa"/>
            <w:tcBorders>
              <w:top w:val="single" w:sz="2" w:space="0" w:color="0070C0"/>
              <w:bottom w:val="single" w:sz="2" w:space="0" w:color="0070C0"/>
            </w:tcBorders>
          </w:tcPr>
          <w:p w14:paraId="766E51BF" w14:textId="578D6263" w:rsidR="00BF626E" w:rsidRPr="00283869" w:rsidRDefault="00BF626E" w:rsidP="001B635A">
            <w:pPr>
              <w:spacing w:line="240" w:lineRule="auto"/>
              <w:jc w:val="both"/>
              <w:rPr>
                <w:rFonts w:ascii="Palatino Linotype" w:hAnsi="Palatino Linotype" w:cs="Arial"/>
                <w:sz w:val="19"/>
                <w:szCs w:val="19"/>
              </w:rPr>
            </w:pPr>
            <w:r w:rsidRPr="00283869">
              <w:rPr>
                <w:rFonts w:ascii="Palatino Linotype" w:hAnsi="Palatino Linotype" w:cs="Arial"/>
                <w:sz w:val="19"/>
                <w:szCs w:val="19"/>
              </w:rPr>
              <w:t>Todos los documentos, sean sueltos o encuadernados, requieren sistemas distintos y eficientes de protección, acordes con las características de tamaño y función.</w:t>
            </w:r>
            <w:r w:rsidR="001B635A" w:rsidRPr="00283869">
              <w:rPr>
                <w:rFonts w:ascii="Palatino Linotype" w:hAnsi="Palatino Linotype" w:cs="Arial"/>
                <w:sz w:val="19"/>
                <w:szCs w:val="19"/>
              </w:rPr>
              <w:t xml:space="preserve"> La descripción de las unidades conservación y almacenamiento, se describen en el Programa de Almacenamient</w:t>
            </w:r>
            <w:r w:rsidR="006D1298" w:rsidRPr="00283869">
              <w:rPr>
                <w:rFonts w:ascii="Palatino Linotype" w:hAnsi="Palatino Linotype" w:cs="Arial"/>
                <w:sz w:val="19"/>
                <w:szCs w:val="19"/>
              </w:rPr>
              <w:t xml:space="preserve">o y Re-almacenamiento, numeral </w:t>
            </w:r>
            <w:r w:rsidR="00A10065" w:rsidRPr="00283869">
              <w:rPr>
                <w:rFonts w:ascii="Palatino Linotype" w:hAnsi="Palatino Linotype" w:cs="Arial"/>
                <w:sz w:val="19"/>
                <w:szCs w:val="19"/>
              </w:rPr>
              <w:t>8</w:t>
            </w:r>
            <w:r w:rsidR="001B635A" w:rsidRPr="00283869">
              <w:rPr>
                <w:rFonts w:ascii="Palatino Linotype" w:hAnsi="Palatino Linotype" w:cs="Arial"/>
                <w:sz w:val="19"/>
                <w:szCs w:val="19"/>
              </w:rPr>
              <w:t>.</w:t>
            </w:r>
            <w:r w:rsidR="00A10065" w:rsidRPr="00283869">
              <w:rPr>
                <w:rFonts w:ascii="Palatino Linotype" w:hAnsi="Palatino Linotype" w:cs="Arial"/>
                <w:sz w:val="19"/>
                <w:szCs w:val="19"/>
              </w:rPr>
              <w:t>1.</w:t>
            </w:r>
            <w:r w:rsidR="001B635A" w:rsidRPr="00283869">
              <w:rPr>
                <w:rFonts w:ascii="Palatino Linotype" w:hAnsi="Palatino Linotype" w:cs="Arial"/>
                <w:sz w:val="19"/>
                <w:szCs w:val="19"/>
              </w:rPr>
              <w:t xml:space="preserve">5. </w:t>
            </w:r>
          </w:p>
        </w:tc>
      </w:tr>
      <w:tr w:rsidR="001B635A" w:rsidRPr="00283869" w14:paraId="61158AA8" w14:textId="77777777" w:rsidTr="004720B5">
        <w:trPr>
          <w:jc w:val="center"/>
        </w:trPr>
        <w:tc>
          <w:tcPr>
            <w:tcW w:w="2093" w:type="dxa"/>
            <w:tcBorders>
              <w:top w:val="single" w:sz="2" w:space="0" w:color="0070C0"/>
              <w:bottom w:val="single" w:sz="2" w:space="0" w:color="0070C0"/>
            </w:tcBorders>
          </w:tcPr>
          <w:p w14:paraId="337B5655" w14:textId="64A22570" w:rsidR="001B635A" w:rsidRPr="00283869" w:rsidRDefault="001B635A"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cs="Arial"/>
                <w:sz w:val="19"/>
                <w:szCs w:val="19"/>
              </w:rPr>
              <w:t>Mobiliario de archivo</w:t>
            </w:r>
          </w:p>
        </w:tc>
        <w:tc>
          <w:tcPr>
            <w:tcW w:w="7301" w:type="dxa"/>
            <w:tcBorders>
              <w:top w:val="single" w:sz="2" w:space="0" w:color="0070C0"/>
              <w:bottom w:val="single" w:sz="2" w:space="0" w:color="0070C0"/>
            </w:tcBorders>
          </w:tcPr>
          <w:p w14:paraId="1DABC0F0" w14:textId="6604660D" w:rsidR="001B635A" w:rsidRPr="00283869" w:rsidRDefault="001B635A" w:rsidP="00CF1E56">
            <w:pPr>
              <w:pStyle w:val="Prrafodelista"/>
              <w:numPr>
                <w:ilvl w:val="0"/>
                <w:numId w:val="101"/>
              </w:num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Las características de mobiliario de archivo de describen en el Programa de Almacenamient</w:t>
            </w:r>
            <w:r w:rsidR="006D1298" w:rsidRPr="00283869">
              <w:rPr>
                <w:rFonts w:ascii="Palatino Linotype" w:hAnsi="Palatino Linotype" w:cs="Arial"/>
                <w:sz w:val="19"/>
                <w:szCs w:val="19"/>
              </w:rPr>
              <w:t>o y Re-almacenamiento, numeral 8</w:t>
            </w:r>
            <w:r w:rsidRPr="00283869">
              <w:rPr>
                <w:rFonts w:ascii="Palatino Linotype" w:hAnsi="Palatino Linotype" w:cs="Arial"/>
                <w:sz w:val="19"/>
                <w:szCs w:val="19"/>
              </w:rPr>
              <w:t>.</w:t>
            </w:r>
            <w:r w:rsidR="00A10065" w:rsidRPr="00283869">
              <w:rPr>
                <w:rFonts w:ascii="Palatino Linotype" w:hAnsi="Palatino Linotype" w:cs="Arial"/>
                <w:sz w:val="19"/>
                <w:szCs w:val="19"/>
              </w:rPr>
              <w:t>1.</w:t>
            </w:r>
            <w:r w:rsidRPr="00283869">
              <w:rPr>
                <w:rFonts w:ascii="Palatino Linotype" w:hAnsi="Palatino Linotype" w:cs="Arial"/>
                <w:sz w:val="19"/>
                <w:szCs w:val="19"/>
              </w:rPr>
              <w:t>5.</w:t>
            </w:r>
          </w:p>
        </w:tc>
      </w:tr>
      <w:tr w:rsidR="00C06C70" w:rsidRPr="00283869" w14:paraId="1B916979" w14:textId="77777777" w:rsidTr="004720B5">
        <w:trPr>
          <w:jc w:val="center"/>
        </w:trPr>
        <w:tc>
          <w:tcPr>
            <w:tcW w:w="2093" w:type="dxa"/>
            <w:tcBorders>
              <w:top w:val="single" w:sz="2" w:space="0" w:color="0070C0"/>
              <w:bottom w:val="single" w:sz="2" w:space="0" w:color="0070C0"/>
            </w:tcBorders>
          </w:tcPr>
          <w:p w14:paraId="7C0151B1" w14:textId="0ED8AC75" w:rsidR="00C06C70" w:rsidRPr="00283869" w:rsidRDefault="00C06C70"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t xml:space="preserve">Condiciones ambientales </w:t>
            </w:r>
          </w:p>
        </w:tc>
        <w:tc>
          <w:tcPr>
            <w:tcW w:w="7301" w:type="dxa"/>
            <w:tcBorders>
              <w:top w:val="single" w:sz="2" w:space="0" w:color="0070C0"/>
              <w:bottom w:val="single" w:sz="2" w:space="0" w:color="0070C0"/>
            </w:tcBorders>
          </w:tcPr>
          <w:p w14:paraId="3B9E228A" w14:textId="77777777" w:rsidR="001B635A" w:rsidRPr="00283869" w:rsidRDefault="00C06C70" w:rsidP="00CF1E56">
            <w:pPr>
              <w:pStyle w:val="Prrafodelista"/>
              <w:numPr>
                <w:ilvl w:val="0"/>
                <w:numId w:val="141"/>
              </w:numPr>
              <w:spacing w:line="240" w:lineRule="auto"/>
              <w:ind w:left="317" w:hanging="317"/>
              <w:jc w:val="both"/>
              <w:rPr>
                <w:rFonts w:ascii="Palatino Linotype" w:hAnsi="Palatino Linotype" w:cs="Arial"/>
                <w:sz w:val="19"/>
                <w:szCs w:val="19"/>
                <w:lang w:val="es-ES"/>
              </w:rPr>
            </w:pPr>
            <w:r w:rsidRPr="00283869">
              <w:rPr>
                <w:rFonts w:ascii="Palatino Linotype" w:hAnsi="Palatino Linotype" w:cs="Arial"/>
                <w:sz w:val="19"/>
                <w:szCs w:val="19"/>
                <w:lang w:val="es-ES"/>
              </w:rPr>
              <w:t xml:space="preserve">Su diseño debe contar con un ambiente interno estable, en lo posible sin dependencia de sistemas mecánicos para el control de los factores ambientales, lo </w:t>
            </w:r>
            <w:r w:rsidRPr="00283869">
              <w:rPr>
                <w:rFonts w:ascii="Palatino Linotype" w:hAnsi="Palatino Linotype" w:cs="Arial"/>
                <w:sz w:val="19"/>
                <w:szCs w:val="19"/>
                <w:lang w:val="es-ES"/>
              </w:rPr>
              <w:lastRenderedPageBreak/>
              <w:t xml:space="preserve">cual se puede lograr contando con paredes pisos y techos en materiales que aíslen los cambios bruscos de temperatura y humedad del exterior. </w:t>
            </w:r>
          </w:p>
          <w:p w14:paraId="59A7F5E6" w14:textId="0617B912" w:rsidR="00C06C70" w:rsidRPr="00283869" w:rsidRDefault="00C06C70" w:rsidP="00CF1E56">
            <w:pPr>
              <w:pStyle w:val="Prrafodelista"/>
              <w:numPr>
                <w:ilvl w:val="0"/>
                <w:numId w:val="141"/>
              </w:numPr>
              <w:spacing w:line="240" w:lineRule="auto"/>
              <w:ind w:left="317" w:hanging="317"/>
              <w:jc w:val="both"/>
              <w:rPr>
                <w:rFonts w:ascii="Palatino Linotype" w:hAnsi="Palatino Linotype" w:cs="Arial"/>
                <w:sz w:val="19"/>
                <w:szCs w:val="19"/>
                <w:lang w:val="es-ES"/>
              </w:rPr>
            </w:pPr>
            <w:r w:rsidRPr="00283869">
              <w:rPr>
                <w:rFonts w:ascii="Palatino Linotype" w:hAnsi="Palatino Linotype" w:cs="Arial"/>
                <w:sz w:val="19"/>
                <w:szCs w:val="19"/>
              </w:rPr>
              <w:t>Las condiciones ambientales de los depósitos de archivo se describen en el Programa de Monitoreo de Co</w:t>
            </w:r>
            <w:r w:rsidR="00A10065" w:rsidRPr="00283869">
              <w:rPr>
                <w:rFonts w:ascii="Palatino Linotype" w:hAnsi="Palatino Linotype" w:cs="Arial"/>
                <w:sz w:val="19"/>
                <w:szCs w:val="19"/>
              </w:rPr>
              <w:t>ndiciones Ambientales, numeral 8.1</w:t>
            </w:r>
            <w:r w:rsidRPr="00283869">
              <w:rPr>
                <w:rFonts w:ascii="Palatino Linotype" w:hAnsi="Palatino Linotype" w:cs="Arial"/>
                <w:sz w:val="19"/>
                <w:szCs w:val="19"/>
              </w:rPr>
              <w:t>.4</w:t>
            </w:r>
          </w:p>
        </w:tc>
      </w:tr>
      <w:tr w:rsidR="001B635A" w:rsidRPr="00283869" w14:paraId="64EEC83F" w14:textId="77777777" w:rsidTr="004720B5">
        <w:trPr>
          <w:jc w:val="center"/>
        </w:trPr>
        <w:tc>
          <w:tcPr>
            <w:tcW w:w="2093" w:type="dxa"/>
            <w:tcBorders>
              <w:top w:val="single" w:sz="2" w:space="0" w:color="0070C0"/>
              <w:bottom w:val="single" w:sz="2" w:space="0" w:color="0070C0"/>
            </w:tcBorders>
          </w:tcPr>
          <w:p w14:paraId="658DFF36" w14:textId="746B6616" w:rsidR="001B635A" w:rsidRPr="00283869" w:rsidRDefault="001B635A" w:rsidP="000769C6">
            <w:pPr>
              <w:spacing w:after="0" w:line="240" w:lineRule="auto"/>
              <w:jc w:val="center"/>
              <w:textAlignment w:val="baseline"/>
              <w:rPr>
                <w:rFonts w:ascii="Palatino Linotype" w:hAnsi="Palatino Linotype"/>
                <w:sz w:val="19"/>
                <w:szCs w:val="19"/>
              </w:rPr>
            </w:pPr>
            <w:r w:rsidRPr="00283869">
              <w:rPr>
                <w:rFonts w:ascii="Palatino Linotype" w:hAnsi="Palatino Linotype"/>
                <w:sz w:val="19"/>
                <w:szCs w:val="19"/>
              </w:rPr>
              <w:lastRenderedPageBreak/>
              <w:t xml:space="preserve">Atención de emergencias </w:t>
            </w:r>
          </w:p>
        </w:tc>
        <w:tc>
          <w:tcPr>
            <w:tcW w:w="7301" w:type="dxa"/>
            <w:tcBorders>
              <w:top w:val="single" w:sz="2" w:space="0" w:color="0070C0"/>
              <w:bottom w:val="single" w:sz="2" w:space="0" w:color="0070C0"/>
            </w:tcBorders>
          </w:tcPr>
          <w:p w14:paraId="1384B3B4" w14:textId="5FCA9797" w:rsidR="001B635A" w:rsidRPr="00283869" w:rsidRDefault="001B635A" w:rsidP="00CF1E56">
            <w:pPr>
              <w:pStyle w:val="Prrafodelista"/>
              <w:numPr>
                <w:ilvl w:val="0"/>
                <w:numId w:val="141"/>
              </w:numPr>
              <w:spacing w:line="240" w:lineRule="auto"/>
              <w:ind w:left="317" w:hanging="317"/>
              <w:jc w:val="both"/>
              <w:rPr>
                <w:rFonts w:ascii="Palatino Linotype" w:hAnsi="Palatino Linotype" w:cs="Arial"/>
                <w:sz w:val="19"/>
                <w:szCs w:val="19"/>
                <w:lang w:val="es-ES"/>
              </w:rPr>
            </w:pPr>
            <w:r w:rsidRPr="00283869">
              <w:rPr>
                <w:rFonts w:ascii="Palatino Linotype" w:hAnsi="Palatino Linotype" w:cs="Arial"/>
                <w:sz w:val="19"/>
                <w:szCs w:val="19"/>
              </w:rPr>
              <w:t>Los sistemas para atención de emergencias se describen en el Programa de Prevención y At</w:t>
            </w:r>
            <w:r w:rsidR="00A10065" w:rsidRPr="00283869">
              <w:rPr>
                <w:rFonts w:ascii="Palatino Linotype" w:hAnsi="Palatino Linotype" w:cs="Arial"/>
                <w:sz w:val="19"/>
                <w:szCs w:val="19"/>
              </w:rPr>
              <w:t>ención de emergencias, numeral 8.1</w:t>
            </w:r>
            <w:r w:rsidRPr="00283869">
              <w:rPr>
                <w:rFonts w:ascii="Palatino Linotype" w:hAnsi="Palatino Linotype" w:cs="Arial"/>
                <w:sz w:val="19"/>
                <w:szCs w:val="19"/>
              </w:rPr>
              <w:t>.6</w:t>
            </w:r>
          </w:p>
        </w:tc>
      </w:tr>
    </w:tbl>
    <w:p w14:paraId="6C8B9986" w14:textId="64385E22" w:rsidR="005A2624" w:rsidRPr="00283869" w:rsidRDefault="00DA78E9" w:rsidP="008A6FF2">
      <w:pPr>
        <w:spacing w:line="240" w:lineRule="auto"/>
        <w:jc w:val="center"/>
        <w:rPr>
          <w:rFonts w:ascii="Palatino Linotype" w:hAnsi="Palatino Linotype"/>
          <w:sz w:val="20"/>
          <w:szCs w:val="20"/>
        </w:rPr>
      </w:pPr>
      <w:r w:rsidRPr="00283869">
        <w:rPr>
          <w:rFonts w:ascii="Palatino Linotype" w:hAnsi="Palatino Linotype" w:cs="Arial"/>
          <w:sz w:val="20"/>
          <w:szCs w:val="20"/>
        </w:rPr>
        <w:t>Fuente:</w:t>
      </w:r>
      <w:r w:rsidR="00AD7D7C" w:rsidRPr="00283869">
        <w:rPr>
          <w:rFonts w:ascii="Palatino Linotype" w:hAnsi="Palatino Linotype"/>
          <w:sz w:val="20"/>
          <w:szCs w:val="20"/>
        </w:rPr>
        <w:t xml:space="preserve"> Elaboración propia - EOS Conservación y Gestión Documental S.AS. </w:t>
      </w:r>
      <w:r w:rsidR="00AD7D7C" w:rsidRPr="00283869">
        <w:rPr>
          <w:rFonts w:ascii="Palatino Linotype" w:hAnsi="Palatino Linotype" w:cs="Arial"/>
          <w:sz w:val="20"/>
          <w:szCs w:val="20"/>
        </w:rPr>
        <w:t>I</w:t>
      </w:r>
      <w:r w:rsidR="00BF626E" w:rsidRPr="00283869">
        <w:rPr>
          <w:rFonts w:ascii="Palatino Linotype" w:hAnsi="Palatino Linotype" w:cs="Arial"/>
          <w:sz w:val="20"/>
          <w:szCs w:val="20"/>
        </w:rPr>
        <w:t>nformación tomada del Acuerdo 049 de 2000 del Archivo General de la Nación</w:t>
      </w:r>
    </w:p>
    <w:p w14:paraId="1958C9E6" w14:textId="21E632F2" w:rsidR="00BE0F45" w:rsidRPr="00C61555" w:rsidRDefault="005A2624" w:rsidP="00CF1E56">
      <w:pPr>
        <w:pStyle w:val="Estilo1"/>
        <w:numPr>
          <w:ilvl w:val="4"/>
          <w:numId w:val="149"/>
        </w:numPr>
        <w:rPr>
          <w:b/>
          <w:szCs w:val="22"/>
        </w:rPr>
      </w:pPr>
      <w:bookmarkStart w:id="70" w:name="_Toc41501263"/>
      <w:r w:rsidRPr="00C61555">
        <w:rPr>
          <w:b/>
          <w:szCs w:val="22"/>
          <w:shd w:val="clear" w:color="auto" w:fill="FFFFFF"/>
        </w:rPr>
        <w:t xml:space="preserve">Actividades específicas </w:t>
      </w:r>
      <w:r w:rsidR="00881F15" w:rsidRPr="00C61555">
        <w:rPr>
          <w:b/>
          <w:szCs w:val="22"/>
          <w:shd w:val="clear" w:color="auto" w:fill="FFFFFF"/>
        </w:rPr>
        <w:t>del programa</w:t>
      </w:r>
      <w:bookmarkEnd w:id="70"/>
    </w:p>
    <w:p w14:paraId="4786D577" w14:textId="77777777" w:rsidR="00C61555" w:rsidRDefault="00C61555" w:rsidP="000769C6">
      <w:pPr>
        <w:jc w:val="both"/>
        <w:rPr>
          <w:rFonts w:ascii="Palatino Linotype" w:hAnsi="Palatino Linotype" w:cs="Arial"/>
        </w:rPr>
      </w:pPr>
    </w:p>
    <w:p w14:paraId="159888A3" w14:textId="1E420D48" w:rsidR="000769C6" w:rsidRPr="00C61555" w:rsidRDefault="00C61555" w:rsidP="000769C6">
      <w:pPr>
        <w:jc w:val="both"/>
        <w:rPr>
          <w:rFonts w:ascii="Palatino Linotype" w:hAnsi="Palatino Linotype" w:cs="Arial"/>
          <w:sz w:val="24"/>
        </w:rPr>
      </w:pPr>
      <w:r>
        <w:rPr>
          <w:rFonts w:ascii="Palatino Linotype" w:hAnsi="Palatino Linotype" w:cs="Arial"/>
          <w:sz w:val="24"/>
        </w:rPr>
        <w:t xml:space="preserve">     </w:t>
      </w:r>
      <w:r w:rsidR="000769C6" w:rsidRPr="00C61555">
        <w:rPr>
          <w:rFonts w:ascii="Palatino Linotype" w:hAnsi="Palatino Linotype" w:cs="Arial"/>
          <w:sz w:val="24"/>
        </w:rPr>
        <w:t>La metodología para dar alcance a este programa contempla tres aspectos o enfoques fundamentales que son:</w:t>
      </w:r>
    </w:p>
    <w:p w14:paraId="17BEA0BF" w14:textId="2A1183A5" w:rsidR="000769C6" w:rsidRPr="00C61555" w:rsidRDefault="000769C6" w:rsidP="00CF1E56">
      <w:pPr>
        <w:pStyle w:val="Prrafodelista"/>
        <w:numPr>
          <w:ilvl w:val="0"/>
          <w:numId w:val="102"/>
        </w:numPr>
        <w:spacing w:after="160" w:line="240" w:lineRule="auto"/>
        <w:ind w:left="360"/>
        <w:jc w:val="both"/>
        <w:rPr>
          <w:rFonts w:ascii="Palatino Linotype" w:hAnsi="Palatino Linotype" w:cs="Arial"/>
          <w:sz w:val="24"/>
        </w:rPr>
      </w:pPr>
      <w:r w:rsidRPr="00C61555">
        <w:rPr>
          <w:rFonts w:ascii="Palatino Linotype" w:hAnsi="Palatino Linotype" w:cs="Arial"/>
          <w:b/>
          <w:bCs/>
          <w:sz w:val="24"/>
        </w:rPr>
        <w:t>Inspección</w:t>
      </w:r>
      <w:r w:rsidRPr="00C61555">
        <w:rPr>
          <w:rFonts w:ascii="Palatino Linotype" w:hAnsi="Palatino Linotype" w:cs="Arial"/>
          <w:sz w:val="24"/>
        </w:rPr>
        <w:t>: las actividades de inspección son de suma importancia ya que con ellas se evidencia los posibles daños que pueda existir tanto en la infraestructura de la entidad, como en los mobiliarios y estanterías donde reposan los archivos, con esta inspección también se logra evitar posibles accidentes</w:t>
      </w:r>
      <w:r w:rsidR="00D95FC1" w:rsidRPr="00C61555">
        <w:rPr>
          <w:rFonts w:ascii="Palatino Linotype" w:hAnsi="Palatino Linotype" w:cs="Arial"/>
          <w:sz w:val="24"/>
        </w:rPr>
        <w:t xml:space="preserve"> laborales y reducir los riesgos causados por</w:t>
      </w:r>
      <w:r w:rsidRPr="00C61555">
        <w:rPr>
          <w:rFonts w:ascii="Palatino Linotype" w:hAnsi="Palatino Linotype" w:cs="Arial"/>
          <w:sz w:val="24"/>
        </w:rPr>
        <w:t xml:space="preserve"> incendios, inundaciones, robos</w:t>
      </w:r>
      <w:r w:rsidR="00D95FC1" w:rsidRPr="00C61555">
        <w:rPr>
          <w:rFonts w:ascii="Palatino Linotype" w:hAnsi="Palatino Linotype" w:cs="Arial"/>
          <w:sz w:val="24"/>
        </w:rPr>
        <w:t xml:space="preserve">, </w:t>
      </w:r>
      <w:r w:rsidRPr="00C61555">
        <w:rPr>
          <w:rFonts w:ascii="Palatino Linotype" w:hAnsi="Palatino Linotype" w:cs="Arial"/>
          <w:sz w:val="24"/>
        </w:rPr>
        <w:t xml:space="preserve">entre otros. </w:t>
      </w:r>
    </w:p>
    <w:p w14:paraId="07297676" w14:textId="77777777" w:rsidR="000769C6" w:rsidRPr="00C61555" w:rsidRDefault="000769C6" w:rsidP="00AD64F4">
      <w:pPr>
        <w:pStyle w:val="Prrafodelista"/>
        <w:spacing w:line="240" w:lineRule="auto"/>
        <w:ind w:left="360"/>
        <w:jc w:val="both"/>
        <w:rPr>
          <w:rFonts w:ascii="Palatino Linotype" w:hAnsi="Palatino Linotype" w:cs="Arial"/>
          <w:sz w:val="24"/>
        </w:rPr>
      </w:pPr>
    </w:p>
    <w:p w14:paraId="5CB253BF" w14:textId="6F5F129D" w:rsidR="000769C6" w:rsidRPr="00C61555" w:rsidRDefault="000769C6" w:rsidP="00CF1E56">
      <w:pPr>
        <w:pStyle w:val="Prrafodelista"/>
        <w:numPr>
          <w:ilvl w:val="0"/>
          <w:numId w:val="102"/>
        </w:numPr>
        <w:spacing w:after="160" w:line="240" w:lineRule="auto"/>
        <w:ind w:left="360"/>
        <w:jc w:val="both"/>
        <w:rPr>
          <w:rFonts w:ascii="Palatino Linotype" w:hAnsi="Palatino Linotype" w:cs="Arial"/>
          <w:sz w:val="24"/>
        </w:rPr>
      </w:pPr>
      <w:r w:rsidRPr="00C61555">
        <w:rPr>
          <w:rFonts w:ascii="Palatino Linotype" w:hAnsi="Palatino Linotype" w:cs="Arial"/>
          <w:b/>
          <w:bCs/>
          <w:sz w:val="24"/>
        </w:rPr>
        <w:t>Mantenimiento</w:t>
      </w:r>
      <w:r w:rsidRPr="00C61555">
        <w:rPr>
          <w:rFonts w:ascii="Palatino Linotype" w:hAnsi="Palatino Linotype" w:cs="Arial"/>
          <w:sz w:val="24"/>
        </w:rPr>
        <w:t xml:space="preserve">: </w:t>
      </w:r>
      <w:r w:rsidR="00550381" w:rsidRPr="00C61555">
        <w:rPr>
          <w:rFonts w:ascii="Palatino Linotype" w:hAnsi="Palatino Linotype" w:cs="Arial"/>
          <w:sz w:val="24"/>
        </w:rPr>
        <w:t xml:space="preserve">se debe </w:t>
      </w:r>
      <w:r w:rsidR="00E42EB6" w:rsidRPr="00C61555">
        <w:rPr>
          <w:rFonts w:ascii="Palatino Linotype" w:hAnsi="Palatino Linotype" w:cs="Arial"/>
          <w:sz w:val="24"/>
        </w:rPr>
        <w:t>realizar en las áreas,</w:t>
      </w:r>
      <w:r w:rsidRPr="00C61555">
        <w:rPr>
          <w:rFonts w:ascii="Palatino Linotype" w:hAnsi="Palatino Linotype" w:cs="Arial"/>
          <w:sz w:val="24"/>
        </w:rPr>
        <w:t xml:space="preserve"> depósitos y muebles de almacenamiento de archivo los respectivos mantenimientos preventivos y correctivos con el objetivo de evitar y o prevenir </w:t>
      </w:r>
      <w:r w:rsidR="00E42EB6" w:rsidRPr="00C61555">
        <w:rPr>
          <w:rFonts w:ascii="Palatino Linotype" w:hAnsi="Palatino Linotype" w:cs="Arial"/>
          <w:sz w:val="24"/>
        </w:rPr>
        <w:t>afectación del material documental.</w:t>
      </w:r>
      <w:r w:rsidRPr="00C61555">
        <w:rPr>
          <w:rFonts w:ascii="Palatino Linotype" w:hAnsi="Palatino Linotype" w:cs="Arial"/>
          <w:sz w:val="24"/>
        </w:rPr>
        <w:t xml:space="preserve"> </w:t>
      </w:r>
    </w:p>
    <w:p w14:paraId="4043C025" w14:textId="77777777" w:rsidR="000769C6" w:rsidRPr="00C61555" w:rsidRDefault="000769C6" w:rsidP="00E42EB6">
      <w:pPr>
        <w:pStyle w:val="Prrafodelista"/>
        <w:ind w:left="360"/>
        <w:rPr>
          <w:rFonts w:ascii="Palatino Linotype" w:hAnsi="Palatino Linotype" w:cs="Arial"/>
          <w:sz w:val="24"/>
        </w:rPr>
      </w:pPr>
    </w:p>
    <w:p w14:paraId="58AE6043" w14:textId="7F3F82DC" w:rsidR="00E42EB6" w:rsidRPr="00C61555" w:rsidRDefault="000769C6" w:rsidP="00CF1E56">
      <w:pPr>
        <w:pStyle w:val="Prrafodelista"/>
        <w:numPr>
          <w:ilvl w:val="0"/>
          <w:numId w:val="102"/>
        </w:numPr>
        <w:spacing w:after="160" w:line="240" w:lineRule="auto"/>
        <w:ind w:left="360"/>
        <w:jc w:val="both"/>
        <w:rPr>
          <w:rFonts w:ascii="Palatino Linotype" w:hAnsi="Palatino Linotype" w:cs="Arial"/>
          <w:sz w:val="24"/>
        </w:rPr>
      </w:pPr>
      <w:r w:rsidRPr="00C61555">
        <w:rPr>
          <w:rFonts w:ascii="Palatino Linotype" w:hAnsi="Palatino Linotype" w:cs="Arial"/>
          <w:b/>
          <w:bCs/>
          <w:sz w:val="24"/>
        </w:rPr>
        <w:t>Limpieza</w:t>
      </w:r>
      <w:r w:rsidRPr="00C61555">
        <w:rPr>
          <w:rFonts w:ascii="Palatino Linotype" w:hAnsi="Palatino Linotype" w:cs="Arial"/>
          <w:sz w:val="24"/>
        </w:rPr>
        <w:t xml:space="preserve">: realizar una adecuada y periódica </w:t>
      </w:r>
      <w:r w:rsidR="00E42EB6" w:rsidRPr="00C61555">
        <w:rPr>
          <w:rFonts w:ascii="Palatino Linotype" w:hAnsi="Palatino Linotype" w:cs="Arial"/>
          <w:sz w:val="24"/>
        </w:rPr>
        <w:t xml:space="preserve">limpieza </w:t>
      </w:r>
      <w:r w:rsidRPr="00C61555">
        <w:rPr>
          <w:rFonts w:ascii="Palatino Linotype" w:hAnsi="Palatino Linotype" w:cs="Arial"/>
          <w:sz w:val="24"/>
        </w:rPr>
        <w:t>en los</w:t>
      </w:r>
      <w:r w:rsidR="00E42EB6" w:rsidRPr="00C61555">
        <w:rPr>
          <w:rFonts w:ascii="Palatino Linotype" w:hAnsi="Palatino Linotype" w:cs="Arial"/>
          <w:sz w:val="24"/>
        </w:rPr>
        <w:t xml:space="preserve"> espacios destinados a archivo y en las unidades de almacenamiento y conservación documental, </w:t>
      </w:r>
      <w:r w:rsidRPr="00C61555">
        <w:rPr>
          <w:rFonts w:ascii="Palatino Linotype" w:hAnsi="Palatino Linotype" w:cs="Arial"/>
          <w:sz w:val="24"/>
        </w:rPr>
        <w:t xml:space="preserve">es de vital importancia ya que con ello se evita el deterioro </w:t>
      </w:r>
      <w:r w:rsidR="00BC3878" w:rsidRPr="00C61555">
        <w:rPr>
          <w:rFonts w:ascii="Palatino Linotype" w:hAnsi="Palatino Linotype" w:cs="Arial"/>
          <w:sz w:val="24"/>
        </w:rPr>
        <w:t>causado por</w:t>
      </w:r>
      <w:r w:rsidRPr="00C61555">
        <w:rPr>
          <w:rFonts w:ascii="Palatino Linotype" w:hAnsi="Palatino Linotype" w:cs="Arial"/>
          <w:sz w:val="24"/>
        </w:rPr>
        <w:t xml:space="preserve"> material particulado, adicionalmente se previene la contaminación a los documentos proveniente de agentes externos como los son: microorganismos, insectos y roedores, lo que conlleva finalmente a prolongar la vida e integridad de los documentos</w:t>
      </w:r>
      <w:r w:rsidR="00E42EB6" w:rsidRPr="00C61555">
        <w:rPr>
          <w:rFonts w:ascii="Palatino Linotype" w:hAnsi="Palatino Linotype" w:cs="Arial"/>
          <w:sz w:val="24"/>
        </w:rPr>
        <w:t>.</w:t>
      </w:r>
      <w:r w:rsidRPr="00C61555">
        <w:rPr>
          <w:rFonts w:ascii="Palatino Linotype" w:hAnsi="Palatino Linotype" w:cs="Arial"/>
          <w:sz w:val="24"/>
        </w:rPr>
        <w:t xml:space="preserve"> </w:t>
      </w:r>
    </w:p>
    <w:p w14:paraId="026E58AA" w14:textId="77777777" w:rsidR="00026D21" w:rsidRPr="00C61555" w:rsidRDefault="00026D21" w:rsidP="00026D21">
      <w:pPr>
        <w:spacing w:after="0" w:line="240" w:lineRule="auto"/>
        <w:jc w:val="both"/>
        <w:rPr>
          <w:rFonts w:ascii="Palatino Linotype" w:hAnsi="Palatino Linotype" w:cs="Arial"/>
          <w:sz w:val="24"/>
        </w:rPr>
      </w:pPr>
    </w:p>
    <w:p w14:paraId="7DE82B3D" w14:textId="5AD9C7A8" w:rsidR="00E42EB6" w:rsidRPr="00C61555" w:rsidRDefault="00526C36" w:rsidP="00526C36">
      <w:pPr>
        <w:rPr>
          <w:rFonts w:ascii="Palatino Linotype" w:hAnsi="Palatino Linotype" w:cs="Arial"/>
          <w:b/>
          <w:sz w:val="24"/>
        </w:rPr>
      </w:pPr>
      <w:r w:rsidRPr="00C61555">
        <w:rPr>
          <w:rFonts w:ascii="Palatino Linotype" w:hAnsi="Palatino Linotype" w:cs="Arial"/>
          <w:b/>
          <w:sz w:val="24"/>
        </w:rPr>
        <w:t xml:space="preserve">a). </w:t>
      </w:r>
      <w:r w:rsidR="00E42EB6" w:rsidRPr="00C61555">
        <w:rPr>
          <w:rFonts w:ascii="Palatino Linotype" w:hAnsi="Palatino Linotype" w:cs="Arial"/>
          <w:b/>
          <w:sz w:val="24"/>
        </w:rPr>
        <w:t>Actividades de inspección</w:t>
      </w:r>
    </w:p>
    <w:p w14:paraId="3BD29FA3" w14:textId="77777777" w:rsidR="00E42EB6" w:rsidRPr="00C61555" w:rsidRDefault="00E42EB6" w:rsidP="00E42EB6">
      <w:pPr>
        <w:jc w:val="both"/>
        <w:rPr>
          <w:rFonts w:ascii="Palatino Linotype" w:hAnsi="Palatino Linotype" w:cs="Arial"/>
          <w:sz w:val="24"/>
        </w:rPr>
      </w:pPr>
      <w:r w:rsidRPr="00C61555">
        <w:rPr>
          <w:rFonts w:ascii="Palatino Linotype" w:hAnsi="Palatino Linotype" w:cs="Arial"/>
          <w:sz w:val="24"/>
        </w:rPr>
        <w:t>Para las actividades de inspección de depósitos o áreas de archivo es necesario:</w:t>
      </w:r>
    </w:p>
    <w:p w14:paraId="64BFA968" w14:textId="1AEC4D48" w:rsidR="00E42EB6" w:rsidRPr="00C61555" w:rsidRDefault="00E42EB6" w:rsidP="00CF1E56">
      <w:pPr>
        <w:pStyle w:val="Prrafodelista"/>
        <w:numPr>
          <w:ilvl w:val="0"/>
          <w:numId w:val="103"/>
        </w:numPr>
        <w:spacing w:after="0" w:line="240" w:lineRule="auto"/>
        <w:jc w:val="both"/>
        <w:rPr>
          <w:rFonts w:ascii="Palatino Linotype" w:hAnsi="Palatino Linotype" w:cs="Arial"/>
          <w:sz w:val="24"/>
        </w:rPr>
      </w:pPr>
      <w:r w:rsidRPr="00C61555">
        <w:rPr>
          <w:rFonts w:ascii="Palatino Linotype" w:hAnsi="Palatino Linotype" w:cs="Arial"/>
          <w:sz w:val="24"/>
        </w:rPr>
        <w:t>Realizar un cronograma de inspección</w:t>
      </w:r>
      <w:r w:rsidR="000249FC" w:rsidRPr="00C61555">
        <w:rPr>
          <w:rFonts w:ascii="Palatino Linotype" w:hAnsi="Palatino Linotype" w:cs="Arial"/>
          <w:sz w:val="24"/>
        </w:rPr>
        <w:t>.</w:t>
      </w:r>
    </w:p>
    <w:p w14:paraId="6AAF47D3" w14:textId="77777777" w:rsidR="00550381" w:rsidRPr="00C61555" w:rsidRDefault="000249FC" w:rsidP="00CF1E56">
      <w:pPr>
        <w:pStyle w:val="Prrafodelista"/>
        <w:numPr>
          <w:ilvl w:val="0"/>
          <w:numId w:val="103"/>
        </w:numPr>
        <w:spacing w:after="0" w:line="240" w:lineRule="auto"/>
        <w:jc w:val="both"/>
        <w:rPr>
          <w:rFonts w:ascii="Palatino Linotype" w:hAnsi="Palatino Linotype" w:cs="Arial"/>
          <w:i/>
          <w:sz w:val="24"/>
        </w:rPr>
      </w:pPr>
      <w:r w:rsidRPr="00C61555">
        <w:rPr>
          <w:rFonts w:ascii="Palatino Linotype" w:hAnsi="Palatino Linotype" w:cs="Arial"/>
          <w:sz w:val="24"/>
        </w:rPr>
        <w:lastRenderedPageBreak/>
        <w:t>Las actividades de inspección se deben realizar de manera periódica se recomienda que se realicen mínimo cada tres meses, para ello se debe dejar una evidencia fotográfica y se debe diligenciar debidamente el respectivo formato de inspección.</w:t>
      </w:r>
      <w:r w:rsidRPr="00C61555">
        <w:rPr>
          <w:rFonts w:ascii="Palatino Linotype" w:hAnsi="Palatino Linotype" w:cs="Arial"/>
          <w:i/>
          <w:sz w:val="24"/>
        </w:rPr>
        <w:t xml:space="preserve"> </w:t>
      </w:r>
    </w:p>
    <w:p w14:paraId="53147EF1" w14:textId="779048F7" w:rsidR="00550381" w:rsidRPr="00C61555" w:rsidRDefault="00AD64F4" w:rsidP="00CF1E56">
      <w:pPr>
        <w:pStyle w:val="Prrafodelista"/>
        <w:numPr>
          <w:ilvl w:val="0"/>
          <w:numId w:val="103"/>
        </w:numPr>
        <w:spacing w:after="0" w:line="240" w:lineRule="auto"/>
        <w:jc w:val="both"/>
        <w:rPr>
          <w:rFonts w:ascii="Palatino Linotype" w:hAnsi="Palatino Linotype" w:cs="Arial"/>
          <w:i/>
          <w:sz w:val="24"/>
        </w:rPr>
      </w:pPr>
      <w:r w:rsidRPr="00C61555">
        <w:rPr>
          <w:rFonts w:ascii="Palatino Linotype" w:hAnsi="Palatino Linotype"/>
          <w:sz w:val="24"/>
        </w:rPr>
        <w:t>P</w:t>
      </w:r>
      <w:r w:rsidR="003607A7" w:rsidRPr="00C61555">
        <w:rPr>
          <w:rFonts w:ascii="Palatino Linotype" w:hAnsi="Palatino Linotype"/>
          <w:sz w:val="24"/>
        </w:rPr>
        <w:t xml:space="preserve">ara desarrollar las </w:t>
      </w:r>
      <w:r w:rsidR="003607A7" w:rsidRPr="00C61555">
        <w:rPr>
          <w:rFonts w:ascii="Palatino Linotype" w:hAnsi="Palatino Linotype" w:cs="Arial"/>
          <w:sz w:val="24"/>
        </w:rPr>
        <w:t>actividades de inspección se sugiere</w:t>
      </w:r>
      <w:r w:rsidR="00550381" w:rsidRPr="00C61555">
        <w:rPr>
          <w:rFonts w:ascii="Palatino Linotype" w:hAnsi="Palatino Linotype" w:cs="Arial"/>
          <w:sz w:val="24"/>
        </w:rPr>
        <w:t xml:space="preserve"> el formato “</w:t>
      </w:r>
      <w:r w:rsidR="00550381" w:rsidRPr="00C61555">
        <w:rPr>
          <w:rFonts w:ascii="Palatino Linotype" w:hAnsi="Palatino Linotype"/>
          <w:i/>
          <w:sz w:val="24"/>
        </w:rPr>
        <w:t>Inspección de mantenimiento de sistemas de almacenamiento e instalaciones físicas”</w:t>
      </w:r>
      <w:r w:rsidR="00550381" w:rsidRPr="00C61555">
        <w:rPr>
          <w:rFonts w:ascii="Palatino Linotype" w:hAnsi="Palatino Linotype"/>
          <w:sz w:val="24"/>
        </w:rPr>
        <w:t xml:space="preserve">, </w:t>
      </w:r>
      <w:r w:rsidRPr="00C61555">
        <w:rPr>
          <w:rFonts w:ascii="Palatino Linotype" w:hAnsi="Palatino Linotype" w:cs="Arial"/>
          <w:szCs w:val="20"/>
        </w:rPr>
        <w:t xml:space="preserve">de acuerdo con la guía </w:t>
      </w:r>
      <w:r w:rsidRPr="00C61555">
        <w:rPr>
          <w:rFonts w:ascii="Palatino Linotype" w:hAnsi="Palatino Linotype"/>
          <w:sz w:val="24"/>
        </w:rPr>
        <w:t>para la Elaboración e Implementación del Sistema Integrado de Conservación del Archivo General de la Nación de 2018, A</w:t>
      </w:r>
      <w:r w:rsidR="00550381" w:rsidRPr="00C61555">
        <w:rPr>
          <w:rFonts w:ascii="Palatino Linotype" w:hAnsi="Palatino Linotype"/>
          <w:sz w:val="24"/>
        </w:rPr>
        <w:t>nexo 3</w:t>
      </w:r>
      <w:r w:rsidR="00550381" w:rsidRPr="00C61555">
        <w:rPr>
          <w:rFonts w:ascii="Palatino Linotype" w:hAnsi="Palatino Linotype" w:cs="Arial"/>
          <w:sz w:val="24"/>
        </w:rPr>
        <w:t>.</w:t>
      </w:r>
    </w:p>
    <w:p w14:paraId="66B4823B" w14:textId="77777777" w:rsidR="00550381" w:rsidRPr="00283869" w:rsidRDefault="00550381" w:rsidP="00550381">
      <w:pPr>
        <w:spacing w:after="0" w:line="240" w:lineRule="auto"/>
        <w:ind w:left="360"/>
        <w:jc w:val="both"/>
        <w:rPr>
          <w:rFonts w:ascii="Palatino Linotype" w:hAnsi="Palatino Linotype" w:cs="Arial"/>
        </w:rPr>
      </w:pPr>
    </w:p>
    <w:p w14:paraId="60339D5F" w14:textId="14A1582D" w:rsidR="00E42EB6" w:rsidRPr="00283869" w:rsidRDefault="00550381" w:rsidP="00550381">
      <w:pPr>
        <w:spacing w:after="0" w:line="240" w:lineRule="auto"/>
        <w:ind w:left="360"/>
        <w:jc w:val="both"/>
        <w:rPr>
          <w:rFonts w:ascii="Palatino Linotype" w:hAnsi="Palatino Linotype" w:cs="Arial"/>
        </w:rPr>
      </w:pPr>
      <w:r w:rsidRPr="00283869">
        <w:rPr>
          <w:rFonts w:ascii="Palatino Linotype" w:hAnsi="Palatino Linotype" w:cs="Arial"/>
        </w:rPr>
        <w:t>D</w:t>
      </w:r>
      <w:r w:rsidR="00E42EB6" w:rsidRPr="00283869">
        <w:rPr>
          <w:rFonts w:ascii="Palatino Linotype" w:hAnsi="Palatino Linotype" w:cs="Arial"/>
        </w:rPr>
        <w:t>entro de las actividades de inspección a realizar se encuentran:</w:t>
      </w:r>
    </w:p>
    <w:p w14:paraId="521468D6" w14:textId="77777777" w:rsidR="00AD7D7C" w:rsidRPr="00283869" w:rsidRDefault="00AD7D7C" w:rsidP="00AD7D7C">
      <w:pPr>
        <w:pStyle w:val="Prrafodelista"/>
        <w:spacing w:after="0" w:line="240" w:lineRule="auto"/>
        <w:ind w:left="360"/>
        <w:jc w:val="both"/>
        <w:rPr>
          <w:rFonts w:ascii="Palatino Linotype" w:hAnsi="Palatino Linotype" w:cs="Arial"/>
        </w:rPr>
      </w:pPr>
    </w:p>
    <w:p w14:paraId="37291C6E" w14:textId="51417F3F" w:rsidR="00E42EB6" w:rsidRPr="00283869" w:rsidRDefault="00E42EB6" w:rsidP="00E42EB6">
      <w:pPr>
        <w:pStyle w:val="Descripcin"/>
        <w:jc w:val="center"/>
        <w:rPr>
          <w:rFonts w:ascii="Palatino Linotype" w:hAnsi="Palatino Linotype" w:cs="Arial"/>
          <w:i w:val="0"/>
          <w:color w:val="auto"/>
          <w:sz w:val="20"/>
          <w:szCs w:val="20"/>
        </w:rPr>
      </w:pPr>
      <w:bookmarkStart w:id="71" w:name="_Toc34739932"/>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10</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Actividades de inspección para depósitos y/o áreas de archivo</w:t>
      </w:r>
      <w:bookmarkEnd w:id="71"/>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79"/>
        <w:gridCol w:w="4485"/>
        <w:gridCol w:w="1991"/>
      </w:tblGrid>
      <w:tr w:rsidR="004050AD" w:rsidRPr="00283869" w14:paraId="3AF1C473" w14:textId="43E77D19" w:rsidTr="00FC35BA">
        <w:trPr>
          <w:jc w:val="center"/>
        </w:trPr>
        <w:tc>
          <w:tcPr>
            <w:tcW w:w="2279" w:type="dxa"/>
            <w:tcBorders>
              <w:bottom w:val="single" w:sz="18" w:space="0" w:color="0070C0"/>
            </w:tcBorders>
            <w:shd w:val="clear" w:color="auto" w:fill="DEEAF6" w:themeFill="accent1" w:themeFillTint="33"/>
          </w:tcPr>
          <w:p w14:paraId="3EB0CBBB" w14:textId="71331132" w:rsidR="004050AD" w:rsidRPr="00283869" w:rsidRDefault="004050AD" w:rsidP="00E42EB6">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ACTIVIDADES</w:t>
            </w:r>
          </w:p>
        </w:tc>
        <w:tc>
          <w:tcPr>
            <w:tcW w:w="4485" w:type="dxa"/>
            <w:tcBorders>
              <w:bottom w:val="single" w:sz="18" w:space="0" w:color="0070C0"/>
            </w:tcBorders>
            <w:shd w:val="clear" w:color="auto" w:fill="DEEAF6" w:themeFill="accent1" w:themeFillTint="33"/>
          </w:tcPr>
          <w:p w14:paraId="1F848BBE" w14:textId="601BB4B7" w:rsidR="004050AD" w:rsidRPr="00283869" w:rsidRDefault="004050AD" w:rsidP="00E42EB6">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DESCRIPCIÓN</w:t>
            </w:r>
          </w:p>
        </w:tc>
        <w:tc>
          <w:tcPr>
            <w:tcW w:w="1991" w:type="dxa"/>
            <w:tcBorders>
              <w:bottom w:val="single" w:sz="18" w:space="0" w:color="0070C0"/>
            </w:tcBorders>
            <w:shd w:val="clear" w:color="auto" w:fill="DEEAF6" w:themeFill="accent1" w:themeFillTint="33"/>
          </w:tcPr>
          <w:p w14:paraId="22B70A51" w14:textId="2134C52D" w:rsidR="004050AD" w:rsidRPr="00283869" w:rsidRDefault="004050AD" w:rsidP="00E42EB6">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TIPO DE RIESGO A PREVENIR</w:t>
            </w:r>
          </w:p>
        </w:tc>
      </w:tr>
      <w:tr w:rsidR="004050AD" w:rsidRPr="00283869" w14:paraId="6FA5E89E" w14:textId="63137DEB" w:rsidTr="004050AD">
        <w:trPr>
          <w:jc w:val="center"/>
        </w:trPr>
        <w:tc>
          <w:tcPr>
            <w:tcW w:w="2279" w:type="dxa"/>
            <w:tcBorders>
              <w:top w:val="single" w:sz="18" w:space="0" w:color="0070C0"/>
            </w:tcBorders>
          </w:tcPr>
          <w:p w14:paraId="680A541B" w14:textId="52038FD9"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Inspección de tomas eléctricas, luminarias, cableado y sensores de movimiento y sensores de incendio.</w:t>
            </w:r>
          </w:p>
        </w:tc>
        <w:tc>
          <w:tcPr>
            <w:tcW w:w="4485" w:type="dxa"/>
            <w:tcBorders>
              <w:top w:val="single" w:sz="18" w:space="0" w:color="0070C0"/>
            </w:tcBorders>
          </w:tcPr>
          <w:p w14:paraId="6F4971F6" w14:textId="117C3954"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Se debe revisar el buen estado del cableado, interruptores, toma corriente, bombillas, sensores y tacos en general. En caso de ser necesario un reporte este debe ser puntual y específico detallando el riesgo potencial que el daño representa. Como cables expuestos sin ningún tipo de protección, </w:t>
            </w:r>
          </w:p>
        </w:tc>
        <w:tc>
          <w:tcPr>
            <w:tcW w:w="1991" w:type="dxa"/>
            <w:tcBorders>
              <w:top w:val="single" w:sz="18" w:space="0" w:color="0070C0"/>
            </w:tcBorders>
          </w:tcPr>
          <w:p w14:paraId="7DD29EEC" w14:textId="270CB72B"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sz w:val="19"/>
                <w:szCs w:val="19"/>
              </w:rPr>
              <w:t>Posible incendio a causa de un corto circuito</w:t>
            </w:r>
            <w:r w:rsidR="00982549" w:rsidRPr="00283869">
              <w:rPr>
                <w:rFonts w:ascii="Palatino Linotype" w:hAnsi="Palatino Linotype"/>
                <w:sz w:val="19"/>
                <w:szCs w:val="19"/>
              </w:rPr>
              <w:t>.</w:t>
            </w:r>
          </w:p>
        </w:tc>
      </w:tr>
      <w:tr w:rsidR="004050AD" w:rsidRPr="00283869" w14:paraId="6A8C04F0" w14:textId="1427BBEC" w:rsidTr="004050AD">
        <w:trPr>
          <w:jc w:val="center"/>
        </w:trPr>
        <w:tc>
          <w:tcPr>
            <w:tcW w:w="2279" w:type="dxa"/>
          </w:tcPr>
          <w:p w14:paraId="4AD9F826" w14:textId="77777777"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Inspección del sistema de incendios</w:t>
            </w:r>
          </w:p>
        </w:tc>
        <w:tc>
          <w:tcPr>
            <w:tcW w:w="4485" w:type="dxa"/>
          </w:tcPr>
          <w:p w14:paraId="2711A24C" w14:textId="201FB82A"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Se debe realizar la inspección del sistema detector de incendios, es necesario realizar un reporte de la inspección realizada, adicionalmente se debe contar con un programa anual de mantenimientos para estos sensores y </w:t>
            </w:r>
            <w:r w:rsidR="00BC4019" w:rsidRPr="00283869">
              <w:rPr>
                <w:rFonts w:ascii="Palatino Linotype" w:hAnsi="Palatino Linotype" w:cs="Arial"/>
                <w:sz w:val="19"/>
                <w:szCs w:val="19"/>
              </w:rPr>
              <w:t>se debe verificar la fecha de vencimiento de los extintores</w:t>
            </w:r>
            <w:r w:rsidRPr="00283869">
              <w:rPr>
                <w:rFonts w:ascii="Palatino Linotype" w:hAnsi="Palatino Linotype" w:cs="Arial"/>
                <w:sz w:val="19"/>
                <w:szCs w:val="19"/>
              </w:rPr>
              <w:t>.</w:t>
            </w:r>
          </w:p>
        </w:tc>
        <w:tc>
          <w:tcPr>
            <w:tcW w:w="1991" w:type="dxa"/>
          </w:tcPr>
          <w:p w14:paraId="53610DB2" w14:textId="48326A15"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lang w:val="es-ES"/>
              </w:rPr>
              <w:t>Inadecuada atención ante un posible incendio.</w:t>
            </w:r>
          </w:p>
        </w:tc>
      </w:tr>
      <w:tr w:rsidR="004050AD" w:rsidRPr="00283869" w14:paraId="666326C3" w14:textId="4D575203" w:rsidTr="004050AD">
        <w:trPr>
          <w:jc w:val="center"/>
        </w:trPr>
        <w:tc>
          <w:tcPr>
            <w:tcW w:w="2279" w:type="dxa"/>
          </w:tcPr>
          <w:p w14:paraId="18A66865" w14:textId="77777777"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Inspección de desagües y tuberías</w:t>
            </w:r>
          </w:p>
        </w:tc>
        <w:tc>
          <w:tcPr>
            <w:tcW w:w="4485" w:type="dxa"/>
          </w:tcPr>
          <w:p w14:paraId="792AC114" w14:textId="77777777" w:rsidR="00550381" w:rsidRPr="00283869" w:rsidRDefault="004050AD" w:rsidP="00550381">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rPr>
              <w:t>-No deben existir tuberías de agua en los depósitos de archivo.</w:t>
            </w:r>
            <w:r w:rsidR="00BC4019" w:rsidRPr="00283869">
              <w:rPr>
                <w:rFonts w:ascii="Palatino Linotype" w:eastAsia="MS ??" w:hAnsi="Palatino Linotype" w:cs="Arial"/>
                <w:sz w:val="20"/>
                <w:szCs w:val="20"/>
                <w:lang w:val="es-ES" w:eastAsia="es-ES"/>
              </w:rPr>
              <w:t xml:space="preserve"> </w:t>
            </w:r>
            <w:r w:rsidR="00BC4019" w:rsidRPr="00283869">
              <w:rPr>
                <w:rFonts w:ascii="Palatino Linotype" w:hAnsi="Palatino Linotype" w:cs="Arial"/>
                <w:sz w:val="19"/>
                <w:szCs w:val="19"/>
                <w:lang w:val="es-ES"/>
              </w:rPr>
              <w:t>T</w:t>
            </w:r>
            <w:r w:rsidR="00550381" w:rsidRPr="00283869">
              <w:rPr>
                <w:rFonts w:ascii="Palatino Linotype" w:hAnsi="Palatino Linotype" w:cs="Arial"/>
                <w:sz w:val="19"/>
                <w:szCs w:val="19"/>
                <w:lang w:val="es-ES"/>
              </w:rPr>
              <w:t>uberías encima de la estantería</w:t>
            </w:r>
          </w:p>
          <w:p w14:paraId="6D44C862" w14:textId="783E1D37" w:rsidR="004050AD" w:rsidRPr="00283869" w:rsidRDefault="004050AD" w:rsidP="00550381">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lang w:val="es-ES"/>
              </w:rPr>
              <w:t>Se debe hacer revisión de los s</w:t>
            </w:r>
            <w:r w:rsidR="00550381" w:rsidRPr="00283869">
              <w:rPr>
                <w:rFonts w:ascii="Palatino Linotype" w:hAnsi="Palatino Linotype" w:cs="Arial"/>
                <w:sz w:val="19"/>
                <w:szCs w:val="19"/>
                <w:lang w:val="es-ES"/>
              </w:rPr>
              <w:t>istemas de desagüe, identificando</w:t>
            </w:r>
            <w:r w:rsidRPr="00283869">
              <w:rPr>
                <w:rFonts w:ascii="Palatino Linotype" w:hAnsi="Palatino Linotype" w:cs="Arial"/>
                <w:sz w:val="19"/>
                <w:szCs w:val="19"/>
                <w:lang w:val="es-ES"/>
              </w:rPr>
              <w:t xml:space="preserve"> si las canales están tapadas o requieren mantenimiento</w:t>
            </w:r>
          </w:p>
          <w:p w14:paraId="02C83E2F" w14:textId="45F3D915" w:rsidR="004050AD" w:rsidRPr="00283869" w:rsidRDefault="004050AD" w:rsidP="00550381">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lang w:val="es-ES"/>
              </w:rPr>
              <w:t>- Se debe verificar el estado de los sifones, que tengan las respectivas rejillas y que se encuentran en buen estado, verificando que no pueda ingresar ningún tipo de plaga y que no estén tapados.</w:t>
            </w:r>
          </w:p>
          <w:p w14:paraId="42FFB22C" w14:textId="7EB58CE6" w:rsidR="004050AD" w:rsidRPr="00283869" w:rsidRDefault="004050AD" w:rsidP="00E42EB6">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lang w:val="es-ES"/>
              </w:rPr>
              <w:t xml:space="preserve">- Verificar el estado de las tuberías y reportar las que están en mal estado, verificar que </w:t>
            </w:r>
            <w:r w:rsidRPr="00283869">
              <w:rPr>
                <w:rFonts w:ascii="Palatino Linotype" w:hAnsi="Palatino Linotype" w:cs="Arial"/>
                <w:sz w:val="19"/>
                <w:szCs w:val="19"/>
              </w:rPr>
              <w:t>no existan fugas, la revisión debe ser exhaustiva principalmente en épocas de lluvia</w:t>
            </w:r>
            <w:r w:rsidR="00550381" w:rsidRPr="00283869">
              <w:rPr>
                <w:rFonts w:ascii="Palatino Linotype" w:hAnsi="Palatino Linotype" w:cs="Arial"/>
                <w:sz w:val="19"/>
                <w:szCs w:val="19"/>
              </w:rPr>
              <w:t>s</w:t>
            </w:r>
            <w:r w:rsidRPr="00283869">
              <w:rPr>
                <w:rFonts w:ascii="Palatino Linotype" w:hAnsi="Palatino Linotype" w:cs="Arial"/>
                <w:sz w:val="19"/>
                <w:szCs w:val="19"/>
              </w:rPr>
              <w:t>.</w:t>
            </w:r>
          </w:p>
        </w:tc>
        <w:tc>
          <w:tcPr>
            <w:tcW w:w="1991" w:type="dxa"/>
          </w:tcPr>
          <w:p w14:paraId="29F20998" w14:textId="592678F4"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Inundación</w:t>
            </w:r>
          </w:p>
        </w:tc>
      </w:tr>
      <w:tr w:rsidR="004050AD" w:rsidRPr="00283869" w14:paraId="78485C52" w14:textId="4566D127" w:rsidTr="001F7DF3">
        <w:trPr>
          <w:trHeight w:val="3225"/>
          <w:jc w:val="center"/>
        </w:trPr>
        <w:tc>
          <w:tcPr>
            <w:tcW w:w="2279" w:type="dxa"/>
          </w:tcPr>
          <w:p w14:paraId="04D2EC72" w14:textId="0380C358"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lastRenderedPageBreak/>
              <w:t>Inspección del estado de muros, pisos, ventanas, techos, cielorrasos</w:t>
            </w:r>
          </w:p>
        </w:tc>
        <w:tc>
          <w:tcPr>
            <w:tcW w:w="4485" w:type="dxa"/>
          </w:tcPr>
          <w:p w14:paraId="3156E402" w14:textId="19BABF27" w:rsidR="004050AD" w:rsidRPr="00283869" w:rsidRDefault="00550381" w:rsidP="004050AD">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rPr>
              <w:t>-</w:t>
            </w:r>
            <w:r w:rsidR="004050AD" w:rsidRPr="00283869">
              <w:rPr>
                <w:rFonts w:ascii="Palatino Linotype" w:hAnsi="Palatino Linotype" w:cs="Arial"/>
                <w:sz w:val="19"/>
                <w:szCs w:val="19"/>
              </w:rPr>
              <w:t>Se debe realizar un monitoreo general verificando que no existan fisuras o grietas, ni m</w:t>
            </w:r>
            <w:r w:rsidR="004050AD" w:rsidRPr="00283869">
              <w:rPr>
                <w:rFonts w:ascii="Palatino Linotype" w:hAnsi="Palatino Linotype" w:cs="Arial"/>
                <w:sz w:val="19"/>
                <w:szCs w:val="19"/>
                <w:lang w:val="es-ES"/>
              </w:rPr>
              <w:t>anchas de humedad o se evidencien filtraciones de aguas lluvia</w:t>
            </w:r>
          </w:p>
          <w:p w14:paraId="5DA8F211" w14:textId="49A4E231" w:rsidR="004050AD" w:rsidRPr="00283869" w:rsidRDefault="00550381" w:rsidP="004050AD">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lang w:val="es-ES"/>
              </w:rPr>
              <w:t>-</w:t>
            </w:r>
            <w:r w:rsidR="004050AD" w:rsidRPr="00283869">
              <w:rPr>
                <w:rFonts w:ascii="Palatino Linotype" w:hAnsi="Palatino Linotype" w:cs="Arial"/>
                <w:sz w:val="19"/>
                <w:szCs w:val="19"/>
                <w:lang w:val="es-ES"/>
              </w:rPr>
              <w:t>Verificar que no haya desprendimiento de los materiales constructivos que generen material particulado</w:t>
            </w:r>
            <w:r w:rsidRPr="00283869">
              <w:rPr>
                <w:rFonts w:ascii="Palatino Linotype" w:hAnsi="Palatino Linotype" w:cs="Arial"/>
                <w:sz w:val="19"/>
                <w:szCs w:val="19"/>
                <w:lang w:val="es-ES"/>
              </w:rPr>
              <w:t>.</w:t>
            </w:r>
          </w:p>
          <w:p w14:paraId="22017A63" w14:textId="55863C0E" w:rsidR="004050AD" w:rsidRPr="00283869" w:rsidRDefault="00550381" w:rsidP="004050AD">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lang w:val="es-ES"/>
              </w:rPr>
              <w:t>-</w:t>
            </w:r>
            <w:r w:rsidR="004050AD" w:rsidRPr="00283869">
              <w:rPr>
                <w:rFonts w:ascii="Palatino Linotype" w:hAnsi="Palatino Linotype" w:cs="Arial"/>
                <w:sz w:val="19"/>
                <w:szCs w:val="19"/>
                <w:lang w:val="es-ES"/>
              </w:rPr>
              <w:t>Se debe identificar si las ventanas cuentan con filtros UV o si permanecen abiertas.</w:t>
            </w:r>
          </w:p>
          <w:p w14:paraId="2AC59095" w14:textId="223B3604" w:rsidR="004050AD" w:rsidRPr="00283869" w:rsidRDefault="004050AD" w:rsidP="004050AD">
            <w:pPr>
              <w:spacing w:after="0" w:line="240" w:lineRule="auto"/>
              <w:jc w:val="both"/>
              <w:rPr>
                <w:rFonts w:ascii="Palatino Linotype" w:hAnsi="Palatino Linotype" w:cs="Arial"/>
                <w:sz w:val="19"/>
                <w:szCs w:val="19"/>
              </w:rPr>
            </w:pPr>
          </w:p>
        </w:tc>
        <w:tc>
          <w:tcPr>
            <w:tcW w:w="1991" w:type="dxa"/>
          </w:tcPr>
          <w:p w14:paraId="75FA4A34" w14:textId="77777777" w:rsidR="004050AD" w:rsidRPr="00283869" w:rsidRDefault="004050AD" w:rsidP="004050AD">
            <w:pPr>
              <w:spacing w:after="0" w:line="240" w:lineRule="auto"/>
              <w:jc w:val="both"/>
              <w:rPr>
                <w:rFonts w:ascii="Palatino Linotype" w:hAnsi="Palatino Linotype" w:cs="Arial"/>
                <w:sz w:val="19"/>
                <w:szCs w:val="19"/>
                <w:lang w:val="es-ES"/>
              </w:rPr>
            </w:pPr>
            <w:r w:rsidRPr="00283869">
              <w:rPr>
                <w:rFonts w:ascii="Palatino Linotype" w:hAnsi="Palatino Linotype" w:cs="Arial"/>
                <w:sz w:val="19"/>
                <w:szCs w:val="19"/>
                <w:lang w:val="es-ES"/>
              </w:rPr>
              <w:t>Deterioros de tipo biológico en los soportes documentales</w:t>
            </w:r>
          </w:p>
          <w:p w14:paraId="1472A335" w14:textId="3FCD80CE" w:rsidR="004050AD" w:rsidRPr="00283869" w:rsidRDefault="004050AD" w:rsidP="004050AD">
            <w:pPr>
              <w:spacing w:after="0" w:line="240" w:lineRule="auto"/>
              <w:jc w:val="both"/>
              <w:rPr>
                <w:rFonts w:ascii="Palatino Linotype" w:hAnsi="Palatino Linotype" w:cs="Arial"/>
                <w:sz w:val="19"/>
                <w:szCs w:val="19"/>
              </w:rPr>
            </w:pPr>
            <w:r w:rsidRPr="00283869">
              <w:rPr>
                <w:rFonts w:ascii="Palatino Linotype" w:hAnsi="Palatino Linotype" w:cs="Arial"/>
                <w:sz w:val="19"/>
                <w:szCs w:val="19"/>
                <w:lang w:val="es-ES"/>
              </w:rPr>
              <w:t>Ingreso de polvo, contaminantes atmosféricos y microbiológicos y plagas, que ponen en riesgo la conservación de los documentos</w:t>
            </w:r>
          </w:p>
        </w:tc>
      </w:tr>
      <w:tr w:rsidR="004050AD" w:rsidRPr="00283869" w14:paraId="7C93A645" w14:textId="0CEBDA29" w:rsidTr="004050AD">
        <w:trPr>
          <w:jc w:val="center"/>
        </w:trPr>
        <w:tc>
          <w:tcPr>
            <w:tcW w:w="2279" w:type="dxa"/>
          </w:tcPr>
          <w:p w14:paraId="0B0ABED6" w14:textId="77777777"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Inspección de las puertas</w:t>
            </w:r>
          </w:p>
        </w:tc>
        <w:tc>
          <w:tcPr>
            <w:tcW w:w="4485" w:type="dxa"/>
          </w:tcPr>
          <w:p w14:paraId="3647D3C3" w14:textId="63D2F3D1"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Se debe verificar el buen funcionamiento de las puertas</w:t>
            </w:r>
            <w:r w:rsidR="00550381" w:rsidRPr="00283869">
              <w:rPr>
                <w:rFonts w:ascii="Palatino Linotype" w:hAnsi="Palatino Linotype" w:cs="Arial"/>
                <w:sz w:val="19"/>
                <w:szCs w:val="19"/>
              </w:rPr>
              <w:t xml:space="preserve"> tanto de las áreas de archivo como del mobiliario de archivo</w:t>
            </w:r>
            <w:r w:rsidRPr="00283869">
              <w:rPr>
                <w:rFonts w:ascii="Palatino Linotype" w:hAnsi="Palatino Linotype" w:cs="Arial"/>
                <w:sz w:val="19"/>
                <w:szCs w:val="19"/>
              </w:rPr>
              <w:t>, estas no deben presentar ruidos, deben abrir y cerrar con facilidad, los marcos deben estar completos, y la puerta debe cerrar con llave.</w:t>
            </w:r>
          </w:p>
        </w:tc>
        <w:tc>
          <w:tcPr>
            <w:tcW w:w="1991" w:type="dxa"/>
          </w:tcPr>
          <w:p w14:paraId="4F1D0952" w14:textId="5C3D7D93" w:rsidR="004050AD" w:rsidRPr="00283869" w:rsidRDefault="006F6A43"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Riesgo de</w:t>
            </w:r>
            <w:r w:rsidR="001F7DF3" w:rsidRPr="00283869">
              <w:rPr>
                <w:rFonts w:ascii="Palatino Linotype" w:hAnsi="Palatino Linotype" w:cs="Arial"/>
                <w:sz w:val="19"/>
                <w:szCs w:val="19"/>
              </w:rPr>
              <w:t xml:space="preserve"> pérdida por</w:t>
            </w:r>
            <w:r w:rsidRPr="00283869">
              <w:rPr>
                <w:rFonts w:ascii="Palatino Linotype" w:hAnsi="Palatino Linotype" w:cs="Arial"/>
                <w:sz w:val="19"/>
                <w:szCs w:val="19"/>
              </w:rPr>
              <w:t xml:space="preserve"> robo</w:t>
            </w:r>
            <w:r w:rsidR="001F7DF3" w:rsidRPr="00283869">
              <w:rPr>
                <w:rFonts w:ascii="Palatino Linotype" w:hAnsi="Palatino Linotype" w:cs="Arial"/>
                <w:sz w:val="19"/>
                <w:szCs w:val="19"/>
              </w:rPr>
              <w:t>, sabotaje o falta de control</w:t>
            </w:r>
            <w:r w:rsidR="006C7A7B" w:rsidRPr="00283869">
              <w:rPr>
                <w:rFonts w:ascii="Palatino Linotype" w:hAnsi="Palatino Linotype" w:cs="Arial"/>
                <w:sz w:val="19"/>
                <w:szCs w:val="19"/>
              </w:rPr>
              <w:t>.</w:t>
            </w:r>
          </w:p>
        </w:tc>
      </w:tr>
      <w:tr w:rsidR="004050AD" w:rsidRPr="00283869" w14:paraId="5AF06D12" w14:textId="27FB71FF" w:rsidTr="004050AD">
        <w:trPr>
          <w:jc w:val="center"/>
        </w:trPr>
        <w:tc>
          <w:tcPr>
            <w:tcW w:w="2279" w:type="dxa"/>
          </w:tcPr>
          <w:p w14:paraId="475E9B61" w14:textId="77777777" w:rsidR="004050AD" w:rsidRPr="00283869" w:rsidRDefault="004050AD"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Inspección del estado de estantería y archivadores</w:t>
            </w:r>
          </w:p>
        </w:tc>
        <w:tc>
          <w:tcPr>
            <w:tcW w:w="4485" w:type="dxa"/>
          </w:tcPr>
          <w:p w14:paraId="137BAAE3" w14:textId="2E20D8EB" w:rsidR="004050AD" w:rsidRPr="00283869" w:rsidRDefault="00550381" w:rsidP="0055038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w:t>
            </w:r>
            <w:r w:rsidR="004050AD" w:rsidRPr="00283869">
              <w:rPr>
                <w:rFonts w:ascii="Palatino Linotype" w:hAnsi="Palatino Linotype" w:cs="Arial"/>
                <w:sz w:val="19"/>
                <w:szCs w:val="19"/>
              </w:rPr>
              <w:t>La verificación debe incluir el estado de limpieza, no debe haber suciedad acumulada o rastro de polvo, mucho menos rastro de telarañas o insectos muertos.</w:t>
            </w:r>
          </w:p>
          <w:p w14:paraId="5D3AA921" w14:textId="2FF59AE2" w:rsidR="004050AD" w:rsidRPr="00283869" w:rsidRDefault="00550381"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w:t>
            </w:r>
            <w:r w:rsidR="004050AD" w:rsidRPr="00283869">
              <w:rPr>
                <w:rFonts w:ascii="Palatino Linotype" w:hAnsi="Palatino Linotype" w:cs="Arial"/>
                <w:sz w:val="19"/>
                <w:szCs w:val="19"/>
              </w:rPr>
              <w:t>Se debe verificar la estabilidad estructural de la estantería y de los entrepaños, todos los elementos que conforman el mobiliario deben estar en buen estado</w:t>
            </w:r>
            <w:r w:rsidR="001F7DF3" w:rsidRPr="00283869">
              <w:rPr>
                <w:rFonts w:ascii="Palatino Linotype" w:hAnsi="Palatino Linotype" w:cs="Arial"/>
                <w:sz w:val="19"/>
                <w:szCs w:val="19"/>
              </w:rPr>
              <w:t>, que no estén oxidados o deformados</w:t>
            </w:r>
            <w:r w:rsidR="004050AD" w:rsidRPr="00283869">
              <w:rPr>
                <w:rFonts w:ascii="Palatino Linotype" w:hAnsi="Palatino Linotype" w:cs="Arial"/>
                <w:sz w:val="19"/>
                <w:szCs w:val="19"/>
              </w:rPr>
              <w:t xml:space="preserve"> (manijas, tornillos entre otros</w:t>
            </w:r>
            <w:r w:rsidRPr="00283869">
              <w:rPr>
                <w:rFonts w:ascii="Palatino Linotype" w:hAnsi="Palatino Linotype" w:cs="Arial"/>
                <w:sz w:val="19"/>
                <w:szCs w:val="19"/>
              </w:rPr>
              <w:t>.</w:t>
            </w:r>
            <w:r w:rsidR="004050AD" w:rsidRPr="00283869">
              <w:rPr>
                <w:rFonts w:ascii="Palatino Linotype" w:hAnsi="Palatino Linotype" w:cs="Arial"/>
                <w:sz w:val="19"/>
                <w:szCs w:val="19"/>
              </w:rPr>
              <w:t xml:space="preserve"> </w:t>
            </w:r>
          </w:p>
          <w:p w14:paraId="0A57875B" w14:textId="07046FA8" w:rsidR="001F7DF3" w:rsidRPr="00283869" w:rsidRDefault="00550381"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w:t>
            </w:r>
            <w:r w:rsidR="001F7DF3" w:rsidRPr="00283869">
              <w:rPr>
                <w:rFonts w:ascii="Palatino Linotype" w:hAnsi="Palatino Linotype" w:cs="Arial"/>
                <w:sz w:val="19"/>
                <w:szCs w:val="19"/>
              </w:rPr>
              <w:t>Verificar que no existan archivadores de madera o elementos en madera que pueden contener plagas</w:t>
            </w:r>
            <w:r w:rsidRPr="00283869">
              <w:rPr>
                <w:rFonts w:ascii="Palatino Linotype" w:hAnsi="Palatino Linotype" w:cs="Arial"/>
                <w:sz w:val="19"/>
                <w:szCs w:val="19"/>
              </w:rPr>
              <w:t>.</w:t>
            </w:r>
            <w:r w:rsidR="001F7DF3" w:rsidRPr="00283869">
              <w:rPr>
                <w:rFonts w:ascii="Palatino Linotype" w:hAnsi="Palatino Linotype" w:cs="Arial"/>
                <w:sz w:val="19"/>
                <w:szCs w:val="19"/>
              </w:rPr>
              <w:t xml:space="preserve"> </w:t>
            </w:r>
          </w:p>
        </w:tc>
        <w:tc>
          <w:tcPr>
            <w:tcW w:w="1991" w:type="dxa"/>
          </w:tcPr>
          <w:p w14:paraId="3BA06CBE" w14:textId="385449A4" w:rsidR="001F7DF3" w:rsidRPr="00283869" w:rsidRDefault="001F7DF3" w:rsidP="00E42EB6">
            <w:pPr>
              <w:spacing w:after="0" w:line="240" w:lineRule="auto"/>
              <w:jc w:val="both"/>
              <w:rPr>
                <w:rFonts w:ascii="Palatino Linotype" w:hAnsi="Palatino Linotype" w:cs="Arial"/>
                <w:sz w:val="19"/>
                <w:szCs w:val="19"/>
                <w:lang w:val="es-ES"/>
              </w:rPr>
            </w:pPr>
            <w:r w:rsidRPr="00283869">
              <w:rPr>
                <w:rFonts w:ascii="Palatino Linotype" w:hAnsi="Palatino Linotype"/>
                <w:sz w:val="19"/>
                <w:szCs w:val="19"/>
              </w:rPr>
              <w:t>Deterioros de tipo químico, físico y biológico en los documentos.</w:t>
            </w:r>
          </w:p>
          <w:p w14:paraId="6C7E65F4" w14:textId="77777777" w:rsidR="001F7DF3" w:rsidRPr="00283869" w:rsidRDefault="001F7DF3" w:rsidP="00E42EB6">
            <w:pPr>
              <w:spacing w:after="0" w:line="240" w:lineRule="auto"/>
              <w:jc w:val="both"/>
              <w:rPr>
                <w:rFonts w:ascii="Palatino Linotype" w:hAnsi="Palatino Linotype" w:cs="Arial"/>
                <w:sz w:val="19"/>
                <w:szCs w:val="19"/>
                <w:lang w:val="es-ES"/>
              </w:rPr>
            </w:pPr>
          </w:p>
          <w:p w14:paraId="4BA05A6F" w14:textId="77777777" w:rsidR="001F7DF3" w:rsidRPr="00283869" w:rsidRDefault="001F7DF3" w:rsidP="00E42EB6">
            <w:pPr>
              <w:spacing w:after="0" w:line="240" w:lineRule="auto"/>
              <w:jc w:val="both"/>
              <w:rPr>
                <w:rFonts w:ascii="Palatino Linotype" w:hAnsi="Palatino Linotype" w:cs="Arial"/>
                <w:sz w:val="19"/>
                <w:szCs w:val="19"/>
                <w:lang w:val="es-ES"/>
              </w:rPr>
            </w:pPr>
          </w:p>
          <w:p w14:paraId="745109FE" w14:textId="2EE08C2B" w:rsidR="004050AD" w:rsidRPr="00283869" w:rsidRDefault="00C07086" w:rsidP="00E42EB6">
            <w:pPr>
              <w:spacing w:after="0" w:line="240" w:lineRule="auto"/>
              <w:jc w:val="both"/>
              <w:rPr>
                <w:rFonts w:ascii="Palatino Linotype" w:hAnsi="Palatino Linotype" w:cs="Arial"/>
                <w:sz w:val="19"/>
                <w:szCs w:val="19"/>
              </w:rPr>
            </w:pPr>
            <w:r w:rsidRPr="00283869">
              <w:rPr>
                <w:rFonts w:ascii="Palatino Linotype" w:hAnsi="Palatino Linotype" w:cs="Arial"/>
                <w:sz w:val="19"/>
                <w:szCs w:val="19"/>
                <w:lang w:val="es-ES"/>
              </w:rPr>
              <w:t>D</w:t>
            </w:r>
            <w:r w:rsidR="001F7DF3" w:rsidRPr="00283869">
              <w:rPr>
                <w:rFonts w:ascii="Palatino Linotype" w:hAnsi="Palatino Linotype" w:cs="Arial"/>
                <w:sz w:val="19"/>
                <w:szCs w:val="19"/>
                <w:lang w:val="es-ES"/>
              </w:rPr>
              <w:t>eterioros de tipo biológico, toda vez</w:t>
            </w:r>
            <w:r w:rsidR="00550381" w:rsidRPr="00283869">
              <w:rPr>
                <w:rFonts w:ascii="Palatino Linotype" w:hAnsi="Palatino Linotype" w:cs="Arial"/>
                <w:sz w:val="19"/>
                <w:szCs w:val="19"/>
                <w:lang w:val="es-ES"/>
              </w:rPr>
              <w:t xml:space="preserve"> que</w:t>
            </w:r>
            <w:r w:rsidR="001F7DF3" w:rsidRPr="00283869">
              <w:rPr>
                <w:rFonts w:ascii="Palatino Linotype" w:hAnsi="Palatino Linotype" w:cs="Arial"/>
                <w:sz w:val="19"/>
                <w:szCs w:val="19"/>
                <w:lang w:val="es-ES"/>
              </w:rPr>
              <w:t xml:space="preserve"> son fuente de polvo e insectos.</w:t>
            </w:r>
          </w:p>
        </w:tc>
      </w:tr>
    </w:tbl>
    <w:p w14:paraId="5A0178BF" w14:textId="0582217D" w:rsidR="00AD7D7C" w:rsidRPr="00283869" w:rsidRDefault="00AD7D7C" w:rsidP="00AD7D7C">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 EOS Conservación y Gestión Documental S.AS</w:t>
      </w:r>
    </w:p>
    <w:p w14:paraId="6F48A600" w14:textId="6AB26E2C" w:rsidR="000249FC" w:rsidRPr="00C61555" w:rsidRDefault="00526C36" w:rsidP="00526C36">
      <w:pPr>
        <w:spacing w:after="0" w:line="240" w:lineRule="auto"/>
        <w:rPr>
          <w:rFonts w:ascii="Palatino Linotype" w:hAnsi="Palatino Linotype" w:cs="Arial"/>
          <w:b/>
          <w:sz w:val="24"/>
        </w:rPr>
      </w:pPr>
      <w:r w:rsidRPr="00C61555">
        <w:rPr>
          <w:rFonts w:ascii="Palatino Linotype" w:hAnsi="Palatino Linotype" w:cs="Arial"/>
          <w:b/>
          <w:sz w:val="24"/>
        </w:rPr>
        <w:t xml:space="preserve">b). </w:t>
      </w:r>
      <w:r w:rsidR="000249FC" w:rsidRPr="00C61555">
        <w:rPr>
          <w:rFonts w:ascii="Palatino Linotype" w:hAnsi="Palatino Linotype" w:cs="Arial"/>
          <w:b/>
          <w:sz w:val="24"/>
        </w:rPr>
        <w:t>Actividades de mantenimiento</w:t>
      </w:r>
    </w:p>
    <w:p w14:paraId="22401616" w14:textId="77777777" w:rsidR="002B3E4D" w:rsidRPr="00C61555" w:rsidRDefault="002B3E4D" w:rsidP="002B3E4D">
      <w:pPr>
        <w:spacing w:after="0" w:line="240" w:lineRule="auto"/>
        <w:jc w:val="both"/>
        <w:rPr>
          <w:rFonts w:ascii="Palatino Linotype" w:hAnsi="Palatino Linotype" w:cs="Arial"/>
          <w:sz w:val="24"/>
        </w:rPr>
      </w:pPr>
    </w:p>
    <w:p w14:paraId="511544D6" w14:textId="2893AD3F" w:rsidR="000249FC" w:rsidRPr="00C61555" w:rsidRDefault="00C61555" w:rsidP="00B41F26">
      <w:pPr>
        <w:spacing w:after="0" w:line="240" w:lineRule="auto"/>
        <w:jc w:val="both"/>
        <w:rPr>
          <w:rFonts w:ascii="Palatino Linotype" w:hAnsi="Palatino Linotype" w:cs="Arial"/>
          <w:sz w:val="24"/>
        </w:rPr>
      </w:pPr>
      <w:r>
        <w:rPr>
          <w:rFonts w:ascii="Palatino Linotype" w:hAnsi="Palatino Linotype" w:cs="Arial"/>
          <w:sz w:val="24"/>
        </w:rPr>
        <w:t xml:space="preserve">     </w:t>
      </w:r>
      <w:r w:rsidR="000249FC" w:rsidRPr="00C61555">
        <w:rPr>
          <w:rFonts w:ascii="Palatino Linotype" w:hAnsi="Palatino Linotype" w:cs="Arial"/>
          <w:sz w:val="24"/>
        </w:rPr>
        <w:t>Para el desarrollo de estas actividades es necesario contemplar dos escenarios el primero un mantenimiento correctivo (corto plazo) y el segundo un mantenimiento preventivo (largo plazo).</w:t>
      </w:r>
    </w:p>
    <w:p w14:paraId="0F9BFDD9" w14:textId="77777777" w:rsidR="002B3E4D" w:rsidRPr="00283869" w:rsidRDefault="002B3E4D" w:rsidP="002B3E4D">
      <w:pPr>
        <w:spacing w:after="0" w:line="240" w:lineRule="auto"/>
        <w:jc w:val="both"/>
        <w:rPr>
          <w:rFonts w:ascii="Palatino Linotype" w:hAnsi="Palatino Linotype" w:cs="Arial"/>
        </w:rPr>
      </w:pPr>
    </w:p>
    <w:p w14:paraId="37FEA2BB" w14:textId="5C35B0A9" w:rsidR="000249FC" w:rsidRPr="00283869" w:rsidRDefault="000249FC" w:rsidP="00CF1E56">
      <w:pPr>
        <w:pStyle w:val="Prrafodelista"/>
        <w:numPr>
          <w:ilvl w:val="0"/>
          <w:numId w:val="165"/>
        </w:numPr>
        <w:spacing w:after="0" w:line="240" w:lineRule="auto"/>
        <w:jc w:val="both"/>
        <w:rPr>
          <w:rFonts w:ascii="Palatino Linotype" w:hAnsi="Palatino Linotype" w:cs="Arial"/>
          <w:b/>
        </w:rPr>
      </w:pPr>
      <w:r w:rsidRPr="00283869">
        <w:rPr>
          <w:rFonts w:ascii="Palatino Linotype" w:hAnsi="Palatino Linotype" w:cs="Arial"/>
          <w:b/>
        </w:rPr>
        <w:t>Mantenimiento correctivo</w:t>
      </w:r>
    </w:p>
    <w:p w14:paraId="543577C1" w14:textId="77777777" w:rsidR="002B3E4D" w:rsidRPr="00283869" w:rsidRDefault="002B3E4D" w:rsidP="002B3E4D">
      <w:pPr>
        <w:pStyle w:val="Prrafodelista"/>
        <w:spacing w:after="0" w:line="240" w:lineRule="auto"/>
        <w:ind w:left="360"/>
        <w:jc w:val="both"/>
        <w:rPr>
          <w:rFonts w:ascii="Palatino Linotype" w:hAnsi="Palatino Linotype" w:cs="Arial"/>
          <w:b/>
        </w:rPr>
      </w:pPr>
    </w:p>
    <w:p w14:paraId="3EB5A35F" w14:textId="0AE1EA51" w:rsidR="000249FC" w:rsidRPr="00C61555" w:rsidRDefault="00C61555" w:rsidP="002B3E4D">
      <w:pPr>
        <w:spacing w:after="0" w:line="240" w:lineRule="auto"/>
        <w:jc w:val="both"/>
        <w:rPr>
          <w:rFonts w:ascii="Palatino Linotype" w:hAnsi="Palatino Linotype" w:cs="Arial"/>
          <w:sz w:val="24"/>
        </w:rPr>
      </w:pPr>
      <w:r>
        <w:rPr>
          <w:rFonts w:ascii="Palatino Linotype" w:hAnsi="Palatino Linotype" w:cs="Arial"/>
          <w:sz w:val="24"/>
        </w:rPr>
        <w:t xml:space="preserve">     </w:t>
      </w:r>
      <w:r w:rsidR="000249FC" w:rsidRPr="00C61555">
        <w:rPr>
          <w:rFonts w:ascii="Palatino Linotype" w:hAnsi="Palatino Linotype" w:cs="Arial"/>
          <w:sz w:val="24"/>
        </w:rPr>
        <w:t xml:space="preserve">Teniendo en cuenta las necesidades de la JEP es importante que se realicen de manera inmediata los mantenimientos correctivos de los mobiliarios que presentan algún tipo de deterioro o daño, se pudo observar en el diagnóstico realizado que actualmente se encuentran mobiliarios con las manijas dañadas, también se observaron mobiliarios que están desajustados o presentan daño en el sistema de rodamiento y por lo tanto se mueven </w:t>
      </w:r>
      <w:r w:rsidR="000249FC" w:rsidRPr="00C61555">
        <w:rPr>
          <w:rFonts w:ascii="Palatino Linotype" w:hAnsi="Palatino Linotype" w:cs="Arial"/>
          <w:sz w:val="24"/>
        </w:rPr>
        <w:lastRenderedPageBreak/>
        <w:t>solos, adicionalmente por exceso de peso algunos entrepaños de la estantería fija de los archivos se encuentran doblados.</w:t>
      </w:r>
    </w:p>
    <w:p w14:paraId="7EC12F03" w14:textId="77777777" w:rsidR="002B3E4D" w:rsidRPr="00283869" w:rsidRDefault="002B3E4D" w:rsidP="002B3E4D">
      <w:pPr>
        <w:spacing w:after="0" w:line="240" w:lineRule="auto"/>
        <w:ind w:left="360"/>
        <w:jc w:val="both"/>
        <w:rPr>
          <w:rFonts w:ascii="Palatino Linotype" w:hAnsi="Palatino Linotype" w:cs="Arial"/>
        </w:rPr>
      </w:pPr>
    </w:p>
    <w:p w14:paraId="59493945" w14:textId="4FA00C77" w:rsidR="000249FC" w:rsidRPr="00C61555" w:rsidRDefault="00C61555" w:rsidP="002B3E4D">
      <w:pPr>
        <w:spacing w:after="0" w:line="240" w:lineRule="auto"/>
        <w:jc w:val="both"/>
        <w:rPr>
          <w:rFonts w:ascii="Palatino Linotype" w:hAnsi="Palatino Linotype" w:cs="Arial"/>
          <w:sz w:val="24"/>
        </w:rPr>
      </w:pPr>
      <w:r>
        <w:rPr>
          <w:rFonts w:ascii="Palatino Linotype" w:hAnsi="Palatino Linotype" w:cs="Arial"/>
          <w:sz w:val="24"/>
        </w:rPr>
        <w:t xml:space="preserve">     </w:t>
      </w:r>
      <w:r w:rsidR="000249FC" w:rsidRPr="00C61555">
        <w:rPr>
          <w:rFonts w:ascii="Palatino Linotype" w:hAnsi="Palatino Linotype" w:cs="Arial"/>
          <w:sz w:val="24"/>
        </w:rPr>
        <w:t>La ejecución de esta actividad debe programarse a corto plazo (máximo un año), el funcionario encargado debe verificar si la reparación hace parte de la garantía o si por el contrario el daño fue causado por el mal uso y el costo debe ser asumido por la entidad.</w:t>
      </w:r>
    </w:p>
    <w:p w14:paraId="5FBD5DB7" w14:textId="77777777" w:rsidR="002B3E4D" w:rsidRPr="00C61555" w:rsidRDefault="002B3E4D" w:rsidP="002B3E4D">
      <w:pPr>
        <w:spacing w:after="0" w:line="240" w:lineRule="auto"/>
        <w:ind w:left="360"/>
        <w:jc w:val="both"/>
        <w:rPr>
          <w:rFonts w:ascii="Palatino Linotype" w:hAnsi="Palatino Linotype" w:cs="Arial"/>
          <w:sz w:val="24"/>
        </w:rPr>
      </w:pPr>
    </w:p>
    <w:p w14:paraId="6926EA06" w14:textId="77777777" w:rsidR="000249FC" w:rsidRPr="00C61555" w:rsidRDefault="000249FC" w:rsidP="00CF1E56">
      <w:pPr>
        <w:pStyle w:val="Prrafodelista"/>
        <w:numPr>
          <w:ilvl w:val="0"/>
          <w:numId w:val="104"/>
        </w:numPr>
        <w:spacing w:after="0" w:line="240" w:lineRule="auto"/>
        <w:jc w:val="both"/>
        <w:rPr>
          <w:rFonts w:ascii="Palatino Linotype" w:hAnsi="Palatino Linotype" w:cs="Arial"/>
          <w:b/>
          <w:sz w:val="24"/>
        </w:rPr>
      </w:pPr>
      <w:r w:rsidRPr="00C61555">
        <w:rPr>
          <w:rFonts w:ascii="Palatino Linotype" w:hAnsi="Palatino Linotype" w:cs="Arial"/>
          <w:b/>
          <w:sz w:val="24"/>
        </w:rPr>
        <w:t>Mantenimiento preventivo del mobiliario y espacios de almacenamiento documental</w:t>
      </w:r>
    </w:p>
    <w:p w14:paraId="5D58398B" w14:textId="77777777" w:rsidR="002B3E4D" w:rsidRPr="00C61555" w:rsidRDefault="002B3E4D" w:rsidP="002B3E4D">
      <w:pPr>
        <w:pStyle w:val="Prrafodelista"/>
        <w:spacing w:after="0" w:line="240" w:lineRule="auto"/>
        <w:ind w:left="360"/>
        <w:jc w:val="both"/>
        <w:rPr>
          <w:rFonts w:ascii="Palatino Linotype" w:hAnsi="Palatino Linotype" w:cs="Arial"/>
          <w:b/>
          <w:sz w:val="24"/>
        </w:rPr>
      </w:pPr>
    </w:p>
    <w:p w14:paraId="1C06E470" w14:textId="1DA0BBD5" w:rsidR="006962A6" w:rsidRPr="00C61555" w:rsidRDefault="00C61555" w:rsidP="002B3E4D">
      <w:pPr>
        <w:spacing w:after="0" w:line="240" w:lineRule="auto"/>
        <w:jc w:val="both"/>
        <w:rPr>
          <w:rFonts w:ascii="Palatino Linotype" w:hAnsi="Palatino Linotype" w:cs="Arial"/>
          <w:sz w:val="24"/>
        </w:rPr>
      </w:pPr>
      <w:r>
        <w:rPr>
          <w:rFonts w:ascii="Palatino Linotype" w:hAnsi="Palatino Linotype" w:cs="Arial"/>
          <w:sz w:val="24"/>
        </w:rPr>
        <w:t xml:space="preserve">     </w:t>
      </w:r>
      <w:r w:rsidR="00327AD3" w:rsidRPr="00C61555">
        <w:rPr>
          <w:rFonts w:ascii="Palatino Linotype" w:hAnsi="Palatino Linotype" w:cs="Arial"/>
          <w:sz w:val="24"/>
        </w:rPr>
        <w:t>La JEP</w:t>
      </w:r>
      <w:r w:rsidR="000249FC" w:rsidRPr="00C61555">
        <w:rPr>
          <w:rFonts w:ascii="Palatino Linotype" w:hAnsi="Palatino Linotype" w:cs="Arial"/>
          <w:sz w:val="24"/>
        </w:rPr>
        <w:t xml:space="preserve"> dentro de su cronograma de actividades debe incluir el mantenimiento preventivo</w:t>
      </w:r>
      <w:r w:rsidR="00327AD3" w:rsidRPr="00C61555">
        <w:rPr>
          <w:rFonts w:ascii="Palatino Linotype" w:hAnsi="Palatino Linotype" w:cs="Arial"/>
          <w:sz w:val="24"/>
        </w:rPr>
        <w:t xml:space="preserve">, </w:t>
      </w:r>
      <w:r w:rsidR="000249FC" w:rsidRPr="00C61555">
        <w:rPr>
          <w:rFonts w:ascii="Palatino Linotype" w:hAnsi="Palatino Linotype" w:cs="Arial"/>
          <w:sz w:val="24"/>
        </w:rPr>
        <w:t xml:space="preserve">el cual debe realizarse de manera periódica para verificar el adecuado funcionamiento de todos los elementos que por su uso son susceptibles a deterioro y/o que requieren de calibración o verificación de su funcionamiento. </w:t>
      </w:r>
    </w:p>
    <w:p w14:paraId="14ECDFD8" w14:textId="2C5FC35D" w:rsidR="000249FC" w:rsidRPr="00C61555" w:rsidRDefault="000249FC" w:rsidP="002B3E4D">
      <w:pPr>
        <w:spacing w:after="0" w:line="240" w:lineRule="auto"/>
        <w:jc w:val="both"/>
        <w:rPr>
          <w:rFonts w:ascii="Palatino Linotype" w:hAnsi="Palatino Linotype" w:cs="Arial"/>
          <w:sz w:val="24"/>
        </w:rPr>
      </w:pPr>
      <w:r w:rsidRPr="00C61555">
        <w:rPr>
          <w:rFonts w:ascii="Palatino Linotype" w:hAnsi="Palatino Linotype" w:cs="Arial"/>
          <w:sz w:val="24"/>
        </w:rPr>
        <w:t xml:space="preserve">Entre las actividades que se deben considerar para un buen mantenimiento preventivo </w:t>
      </w:r>
      <w:r w:rsidR="003162D6" w:rsidRPr="00C61555">
        <w:rPr>
          <w:rFonts w:ascii="Palatino Linotype" w:hAnsi="Palatino Linotype" w:cs="Arial"/>
          <w:sz w:val="24"/>
        </w:rPr>
        <w:t>son</w:t>
      </w:r>
      <w:r w:rsidRPr="00C61555">
        <w:rPr>
          <w:rFonts w:ascii="Palatino Linotype" w:hAnsi="Palatino Linotype" w:cs="Arial"/>
          <w:sz w:val="24"/>
        </w:rPr>
        <w:t>:</w:t>
      </w:r>
    </w:p>
    <w:p w14:paraId="5887A6D9" w14:textId="77777777" w:rsidR="002B3E4D" w:rsidRPr="00283869" w:rsidRDefault="002B3E4D" w:rsidP="00C61555">
      <w:pPr>
        <w:spacing w:after="0" w:line="240" w:lineRule="auto"/>
        <w:jc w:val="center"/>
        <w:rPr>
          <w:rFonts w:ascii="Palatino Linotype" w:hAnsi="Palatino Linotype" w:cs="Arial"/>
        </w:rPr>
      </w:pPr>
    </w:p>
    <w:p w14:paraId="5445985B" w14:textId="297CB54A" w:rsidR="00423E7F" w:rsidRDefault="000249FC" w:rsidP="00C61555">
      <w:pPr>
        <w:pStyle w:val="Descripcin"/>
        <w:spacing w:after="0"/>
        <w:jc w:val="center"/>
        <w:rPr>
          <w:rFonts w:ascii="Palatino Linotype" w:hAnsi="Palatino Linotype" w:cs="Arial"/>
          <w:i w:val="0"/>
          <w:color w:val="auto"/>
          <w:sz w:val="20"/>
          <w:szCs w:val="20"/>
        </w:rPr>
      </w:pPr>
      <w:bookmarkStart w:id="72" w:name="_Toc34739933"/>
      <w:r w:rsidRPr="00283869">
        <w:rPr>
          <w:rFonts w:ascii="Palatino Linotype" w:hAnsi="Palatino Linotype"/>
          <w:i w:val="0"/>
          <w:color w:val="auto"/>
          <w:sz w:val="20"/>
          <w:szCs w:val="20"/>
        </w:rPr>
        <w:t xml:space="preserve">Tabla </w:t>
      </w:r>
      <w:r w:rsidRPr="00283869">
        <w:rPr>
          <w:rFonts w:ascii="Palatino Linotype" w:hAnsi="Palatino Linotype"/>
          <w:i w:val="0"/>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sz w:val="20"/>
          <w:szCs w:val="20"/>
        </w:rPr>
        <w:fldChar w:fldCharType="separate"/>
      </w:r>
      <w:r w:rsidR="008E10C5">
        <w:rPr>
          <w:rFonts w:ascii="Palatino Linotype" w:hAnsi="Palatino Linotype"/>
          <w:i w:val="0"/>
          <w:noProof/>
          <w:color w:val="auto"/>
          <w:sz w:val="20"/>
          <w:szCs w:val="20"/>
        </w:rPr>
        <w:t>11</w:t>
      </w:r>
      <w:r w:rsidRPr="00283869">
        <w:rPr>
          <w:rFonts w:ascii="Palatino Linotype" w:hAnsi="Palatino Linotype"/>
          <w:i w:val="0"/>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Actividades de mantenimiento preventivo y correctivo en mobiliario y espacios de almacenamiento documental</w:t>
      </w:r>
      <w:bookmarkEnd w:id="72"/>
    </w:p>
    <w:tbl>
      <w:tblPr>
        <w:tblStyle w:val="Tablaconcuadrcula"/>
        <w:tblW w:w="8468" w:type="dxa"/>
        <w:tblInd w:w="36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7"/>
        <w:gridCol w:w="3411"/>
        <w:gridCol w:w="2730"/>
      </w:tblGrid>
      <w:tr w:rsidR="00423E7F" w:rsidRPr="00283869" w14:paraId="299A5550" w14:textId="77777777" w:rsidTr="00F86F81">
        <w:tc>
          <w:tcPr>
            <w:tcW w:w="2327" w:type="dxa"/>
            <w:tcBorders>
              <w:bottom w:val="single" w:sz="18" w:space="0" w:color="0070C0"/>
            </w:tcBorders>
            <w:shd w:val="clear" w:color="auto" w:fill="D9E2F3" w:themeFill="accent5" w:themeFillTint="33"/>
          </w:tcPr>
          <w:p w14:paraId="0CF2B55A" w14:textId="77777777" w:rsidR="00423E7F" w:rsidRPr="00283869" w:rsidRDefault="00423E7F" w:rsidP="00F86F81">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ACTIVIDAD</w:t>
            </w:r>
          </w:p>
        </w:tc>
        <w:tc>
          <w:tcPr>
            <w:tcW w:w="3411" w:type="dxa"/>
            <w:tcBorders>
              <w:bottom w:val="single" w:sz="18" w:space="0" w:color="0070C0"/>
            </w:tcBorders>
            <w:shd w:val="clear" w:color="auto" w:fill="D9E2F3" w:themeFill="accent5" w:themeFillTint="33"/>
          </w:tcPr>
          <w:p w14:paraId="5623EC73" w14:textId="77777777" w:rsidR="00423E7F" w:rsidRPr="00283869" w:rsidRDefault="00423E7F" w:rsidP="00F86F81">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DESCRIPCIÓN</w:t>
            </w:r>
          </w:p>
        </w:tc>
        <w:tc>
          <w:tcPr>
            <w:tcW w:w="2730" w:type="dxa"/>
            <w:tcBorders>
              <w:bottom w:val="single" w:sz="18" w:space="0" w:color="0070C0"/>
            </w:tcBorders>
            <w:shd w:val="clear" w:color="auto" w:fill="D9E2F3" w:themeFill="accent5" w:themeFillTint="33"/>
          </w:tcPr>
          <w:p w14:paraId="3B32DECE" w14:textId="77777777" w:rsidR="00423E7F" w:rsidRPr="00283869" w:rsidRDefault="00423E7F" w:rsidP="00F86F81">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 xml:space="preserve">RESPONSABLE </w:t>
            </w:r>
          </w:p>
        </w:tc>
      </w:tr>
      <w:tr w:rsidR="00423E7F" w:rsidRPr="00283869" w14:paraId="2B73FBDC" w14:textId="77777777" w:rsidTr="00F86F81">
        <w:tc>
          <w:tcPr>
            <w:tcW w:w="2327" w:type="dxa"/>
            <w:tcBorders>
              <w:bottom w:val="single" w:sz="18" w:space="0" w:color="0070C0"/>
            </w:tcBorders>
            <w:shd w:val="clear" w:color="auto" w:fill="auto"/>
          </w:tcPr>
          <w:p w14:paraId="20C794B0" w14:textId="77777777" w:rsidR="00423E7F" w:rsidRPr="00283869" w:rsidRDefault="00423E7F" w:rsidP="00F86F81">
            <w:pPr>
              <w:spacing w:after="0" w:line="240" w:lineRule="auto"/>
              <w:jc w:val="center"/>
              <w:rPr>
                <w:rFonts w:ascii="Palatino Linotype" w:hAnsi="Palatino Linotype" w:cs="Arial"/>
                <w:b/>
                <w:sz w:val="19"/>
                <w:szCs w:val="19"/>
              </w:rPr>
            </w:pPr>
            <w:r w:rsidRPr="00283869">
              <w:rPr>
                <w:rFonts w:ascii="Palatino Linotype" w:hAnsi="Palatino Linotype" w:cs="Arial"/>
                <w:sz w:val="19"/>
                <w:szCs w:val="19"/>
              </w:rPr>
              <w:t>Inspección de estantería y mobiliario de archivo</w:t>
            </w:r>
          </w:p>
        </w:tc>
        <w:tc>
          <w:tcPr>
            <w:tcW w:w="3411" w:type="dxa"/>
            <w:tcBorders>
              <w:bottom w:val="single" w:sz="18" w:space="0" w:color="0070C0"/>
            </w:tcBorders>
            <w:shd w:val="clear" w:color="auto" w:fill="auto"/>
          </w:tcPr>
          <w:p w14:paraId="239FE760" w14:textId="77777777" w:rsidR="00423E7F" w:rsidRPr="00283869" w:rsidRDefault="00423E7F" w:rsidP="00CF1E56">
            <w:pPr>
              <w:pStyle w:val="Prrafodelista"/>
              <w:numPr>
                <w:ilvl w:val="0"/>
                <w:numId w:val="104"/>
              </w:numPr>
              <w:spacing w:after="0" w:line="240" w:lineRule="auto"/>
              <w:ind w:left="347"/>
              <w:jc w:val="both"/>
              <w:rPr>
                <w:rFonts w:ascii="Palatino Linotype" w:hAnsi="Palatino Linotype" w:cs="Arial"/>
                <w:sz w:val="19"/>
                <w:szCs w:val="19"/>
              </w:rPr>
            </w:pPr>
            <w:r w:rsidRPr="00283869">
              <w:rPr>
                <w:rFonts w:ascii="Palatino Linotype" w:hAnsi="Palatino Linotype" w:cs="Arial"/>
                <w:sz w:val="19"/>
                <w:szCs w:val="19"/>
              </w:rPr>
              <w:t xml:space="preserve">Revisión del sistema de rodamientos, puertas, </w:t>
            </w:r>
          </w:p>
          <w:p w14:paraId="487C13A2" w14:textId="77777777" w:rsidR="00423E7F" w:rsidRPr="00283869" w:rsidRDefault="00423E7F" w:rsidP="00F86F81">
            <w:pPr>
              <w:spacing w:after="0" w:line="240" w:lineRule="auto"/>
              <w:jc w:val="center"/>
              <w:rPr>
                <w:rFonts w:ascii="Palatino Linotype" w:hAnsi="Palatino Linotype" w:cs="Arial"/>
                <w:b/>
                <w:sz w:val="19"/>
                <w:szCs w:val="19"/>
              </w:rPr>
            </w:pPr>
          </w:p>
        </w:tc>
        <w:tc>
          <w:tcPr>
            <w:tcW w:w="2730" w:type="dxa"/>
            <w:tcBorders>
              <w:bottom w:val="single" w:sz="18" w:space="0" w:color="0070C0"/>
            </w:tcBorders>
            <w:shd w:val="clear" w:color="auto" w:fill="auto"/>
          </w:tcPr>
          <w:p w14:paraId="5B0A0BCF" w14:textId="77777777" w:rsidR="00423E7F" w:rsidRPr="00283869" w:rsidRDefault="00423E7F" w:rsidP="00F86F81">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t xml:space="preserve">Departamento de Gestión documental </w:t>
            </w:r>
          </w:p>
        </w:tc>
      </w:tr>
      <w:tr w:rsidR="00423E7F" w:rsidRPr="00283869" w14:paraId="3D2D94D9" w14:textId="77777777" w:rsidTr="00F86F81">
        <w:tc>
          <w:tcPr>
            <w:tcW w:w="2327" w:type="dxa"/>
            <w:tcBorders>
              <w:top w:val="single" w:sz="18" w:space="0" w:color="0070C0"/>
            </w:tcBorders>
          </w:tcPr>
          <w:p w14:paraId="1B9203D6" w14:textId="77777777" w:rsidR="00423E7F" w:rsidRPr="00283869" w:rsidRDefault="00423E7F" w:rsidP="00F86F81">
            <w:pPr>
              <w:jc w:val="both"/>
              <w:rPr>
                <w:rFonts w:ascii="Palatino Linotype" w:hAnsi="Palatino Linotype" w:cs="Arial"/>
                <w:sz w:val="19"/>
                <w:szCs w:val="19"/>
              </w:rPr>
            </w:pPr>
          </w:p>
          <w:p w14:paraId="4BA9E535" w14:textId="77777777" w:rsidR="00423E7F" w:rsidRPr="00283869" w:rsidRDefault="00423E7F" w:rsidP="00F86F81">
            <w:pPr>
              <w:spacing w:after="0" w:line="240" w:lineRule="auto"/>
              <w:jc w:val="both"/>
              <w:rPr>
                <w:rFonts w:ascii="Palatino Linotype" w:hAnsi="Palatino Linotype" w:cs="Arial"/>
                <w:sz w:val="19"/>
                <w:szCs w:val="19"/>
              </w:rPr>
            </w:pPr>
          </w:p>
          <w:p w14:paraId="4FCB127F" w14:textId="77777777" w:rsidR="00423E7F" w:rsidRPr="00283869" w:rsidRDefault="00423E7F" w:rsidP="00F86F8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Mantenimiento de estantería y mobiliario de archivo</w:t>
            </w:r>
          </w:p>
        </w:tc>
        <w:tc>
          <w:tcPr>
            <w:tcW w:w="3411" w:type="dxa"/>
            <w:tcBorders>
              <w:top w:val="single" w:sz="18" w:space="0" w:color="0070C0"/>
            </w:tcBorders>
          </w:tcPr>
          <w:p w14:paraId="3C916FB9" w14:textId="77777777" w:rsidR="00423E7F" w:rsidRPr="00283869" w:rsidRDefault="00423E7F" w:rsidP="00CF1E56">
            <w:pPr>
              <w:pStyle w:val="Prrafodelista"/>
              <w:numPr>
                <w:ilvl w:val="0"/>
                <w:numId w:val="104"/>
              </w:numPr>
              <w:spacing w:after="0" w:line="240" w:lineRule="auto"/>
              <w:ind w:left="347"/>
              <w:jc w:val="both"/>
              <w:rPr>
                <w:rFonts w:ascii="Palatino Linotype" w:hAnsi="Palatino Linotype" w:cs="Arial"/>
                <w:sz w:val="19"/>
                <w:szCs w:val="19"/>
              </w:rPr>
            </w:pPr>
            <w:r w:rsidRPr="00283869">
              <w:rPr>
                <w:rFonts w:ascii="Palatino Linotype" w:hAnsi="Palatino Linotype" w:cs="Arial"/>
                <w:sz w:val="19"/>
                <w:szCs w:val="19"/>
              </w:rPr>
              <w:t>Cambio de piezas desgastadas.</w:t>
            </w:r>
          </w:p>
          <w:p w14:paraId="3277E107" w14:textId="77777777" w:rsidR="00423E7F" w:rsidRPr="00283869" w:rsidRDefault="00423E7F" w:rsidP="00CF1E56">
            <w:pPr>
              <w:pStyle w:val="Prrafodelista"/>
              <w:numPr>
                <w:ilvl w:val="0"/>
                <w:numId w:val="104"/>
              </w:numPr>
              <w:spacing w:after="0" w:line="240" w:lineRule="auto"/>
              <w:ind w:left="347"/>
              <w:jc w:val="both"/>
              <w:rPr>
                <w:rFonts w:ascii="Palatino Linotype" w:hAnsi="Palatino Linotype" w:cs="Arial"/>
                <w:sz w:val="19"/>
                <w:szCs w:val="19"/>
              </w:rPr>
            </w:pPr>
            <w:r w:rsidRPr="00283869">
              <w:rPr>
                <w:rFonts w:ascii="Palatino Linotype" w:hAnsi="Palatino Linotype" w:cs="Arial"/>
                <w:sz w:val="19"/>
                <w:szCs w:val="19"/>
              </w:rPr>
              <w:t>Ajuste y alineación de piezas.</w:t>
            </w:r>
          </w:p>
          <w:p w14:paraId="3C0094B2" w14:textId="77777777" w:rsidR="00423E7F" w:rsidRPr="00283869" w:rsidRDefault="00423E7F" w:rsidP="00CF1E56">
            <w:pPr>
              <w:pStyle w:val="Prrafodelista"/>
              <w:numPr>
                <w:ilvl w:val="0"/>
                <w:numId w:val="104"/>
              </w:numPr>
              <w:spacing w:after="0" w:line="240" w:lineRule="auto"/>
              <w:ind w:left="347"/>
              <w:jc w:val="both"/>
              <w:rPr>
                <w:rFonts w:ascii="Palatino Linotype" w:hAnsi="Palatino Linotype" w:cs="Arial"/>
                <w:sz w:val="19"/>
                <w:szCs w:val="19"/>
              </w:rPr>
            </w:pPr>
            <w:r w:rsidRPr="00283869">
              <w:rPr>
                <w:rFonts w:ascii="Palatino Linotype" w:hAnsi="Palatino Linotype" w:cs="Arial"/>
                <w:sz w:val="19"/>
                <w:szCs w:val="19"/>
              </w:rPr>
              <w:t>Aplicación de aceite o lubricantes en los rieles de la estantería.</w:t>
            </w:r>
          </w:p>
          <w:p w14:paraId="7D55519E" w14:textId="77777777" w:rsidR="00423E7F" w:rsidRPr="00283869" w:rsidRDefault="00423E7F" w:rsidP="00CF1E56">
            <w:pPr>
              <w:pStyle w:val="Prrafodelista"/>
              <w:numPr>
                <w:ilvl w:val="0"/>
                <w:numId w:val="104"/>
              </w:numPr>
              <w:spacing w:after="0" w:line="240" w:lineRule="auto"/>
              <w:ind w:left="347"/>
              <w:jc w:val="both"/>
              <w:rPr>
                <w:rFonts w:ascii="Palatino Linotype" w:hAnsi="Palatino Linotype" w:cs="Arial"/>
                <w:sz w:val="19"/>
                <w:szCs w:val="19"/>
              </w:rPr>
            </w:pPr>
            <w:r w:rsidRPr="00283869">
              <w:rPr>
                <w:rFonts w:ascii="Palatino Linotype" w:hAnsi="Palatino Linotype" w:cs="Arial"/>
                <w:sz w:val="19"/>
                <w:szCs w:val="19"/>
              </w:rPr>
              <w:t>Realizar limpieza periódica y desinfección según lo descrito en el Programa de Saneamiento Ambiental</w:t>
            </w:r>
          </w:p>
        </w:tc>
        <w:tc>
          <w:tcPr>
            <w:tcW w:w="2730" w:type="dxa"/>
            <w:tcBorders>
              <w:top w:val="single" w:sz="18" w:space="0" w:color="0070C0"/>
            </w:tcBorders>
          </w:tcPr>
          <w:p w14:paraId="4D291C40" w14:textId="77777777" w:rsidR="00423E7F" w:rsidRPr="00283869" w:rsidRDefault="00423E7F" w:rsidP="00F86F81">
            <w:pPr>
              <w:spacing w:after="0" w:line="240" w:lineRule="auto"/>
              <w:ind w:left="-13"/>
              <w:jc w:val="center"/>
              <w:rPr>
                <w:rFonts w:ascii="Palatino Linotype" w:hAnsi="Palatino Linotype" w:cs="Arial"/>
                <w:sz w:val="19"/>
                <w:szCs w:val="19"/>
              </w:rPr>
            </w:pPr>
            <w:r w:rsidRPr="00283869">
              <w:rPr>
                <w:rFonts w:ascii="Palatino Linotype" w:hAnsi="Palatino Linotype" w:cs="Arial"/>
                <w:sz w:val="20"/>
                <w:szCs w:val="20"/>
              </w:rPr>
              <w:t>Contratista de la JEP</w:t>
            </w:r>
          </w:p>
        </w:tc>
      </w:tr>
      <w:tr w:rsidR="00423E7F" w:rsidRPr="00283869" w14:paraId="6A0944E2" w14:textId="77777777" w:rsidTr="00F86F81">
        <w:tc>
          <w:tcPr>
            <w:tcW w:w="2327" w:type="dxa"/>
            <w:vMerge w:val="restart"/>
          </w:tcPr>
          <w:p w14:paraId="18B41B42" w14:textId="77777777" w:rsidR="00423E7F" w:rsidRPr="00283869" w:rsidRDefault="00423E7F" w:rsidP="00F86F8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Mantenimiento de las instalaciones físicas.</w:t>
            </w:r>
          </w:p>
        </w:tc>
        <w:tc>
          <w:tcPr>
            <w:tcW w:w="3411" w:type="dxa"/>
          </w:tcPr>
          <w:p w14:paraId="50865EF5" w14:textId="77777777" w:rsidR="00423E7F" w:rsidRPr="00283869" w:rsidRDefault="00423E7F" w:rsidP="00CF1E56">
            <w:pPr>
              <w:pStyle w:val="Prrafodelista"/>
              <w:numPr>
                <w:ilvl w:val="0"/>
                <w:numId w:val="105"/>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Reparación de chapas, puertas, ventanas, techo, tomas eléctricas, luminarias, cableado eléctrico, pisos, paredes, sistema hidráulico, aire acondicionado, baños, etc.</w:t>
            </w:r>
          </w:p>
        </w:tc>
        <w:tc>
          <w:tcPr>
            <w:tcW w:w="2730" w:type="dxa"/>
          </w:tcPr>
          <w:p w14:paraId="4DF5CEBF" w14:textId="77777777" w:rsidR="00423E7F" w:rsidRPr="00283869" w:rsidRDefault="00423E7F" w:rsidP="00F86F81">
            <w:pPr>
              <w:spacing w:after="0" w:line="240" w:lineRule="auto"/>
              <w:jc w:val="center"/>
              <w:rPr>
                <w:rFonts w:ascii="Palatino Linotype" w:hAnsi="Palatino Linotype" w:cs="Arial"/>
                <w:sz w:val="19"/>
                <w:szCs w:val="19"/>
              </w:rPr>
            </w:pPr>
            <w:r w:rsidRPr="00283869">
              <w:rPr>
                <w:rFonts w:ascii="Palatino Linotype" w:hAnsi="Palatino Linotype"/>
                <w:sz w:val="20"/>
                <w:szCs w:val="20"/>
                <w:lang w:val="es-MX"/>
              </w:rPr>
              <w:t>Subdirección de Recursos Físicos e Infraestructura</w:t>
            </w:r>
          </w:p>
        </w:tc>
      </w:tr>
      <w:tr w:rsidR="00423E7F" w:rsidRPr="00283869" w14:paraId="525A4597" w14:textId="77777777" w:rsidTr="00F86F81">
        <w:tc>
          <w:tcPr>
            <w:tcW w:w="2327" w:type="dxa"/>
            <w:vMerge/>
          </w:tcPr>
          <w:p w14:paraId="00A48798" w14:textId="77777777" w:rsidR="00423E7F" w:rsidRPr="00283869" w:rsidRDefault="00423E7F" w:rsidP="00F86F81">
            <w:pPr>
              <w:spacing w:after="0" w:line="240" w:lineRule="auto"/>
              <w:jc w:val="both"/>
              <w:rPr>
                <w:rFonts w:ascii="Palatino Linotype" w:hAnsi="Palatino Linotype" w:cs="Arial"/>
                <w:sz w:val="19"/>
                <w:szCs w:val="19"/>
              </w:rPr>
            </w:pPr>
          </w:p>
        </w:tc>
        <w:tc>
          <w:tcPr>
            <w:tcW w:w="3411" w:type="dxa"/>
          </w:tcPr>
          <w:p w14:paraId="42F27E80" w14:textId="77777777" w:rsidR="00423E7F" w:rsidRPr="00283869" w:rsidRDefault="00423E7F" w:rsidP="00CF1E56">
            <w:pPr>
              <w:pStyle w:val="Prrafodelista"/>
              <w:numPr>
                <w:ilvl w:val="0"/>
                <w:numId w:val="105"/>
              </w:numPr>
              <w:spacing w:after="0" w:line="240" w:lineRule="auto"/>
              <w:jc w:val="both"/>
              <w:rPr>
                <w:rFonts w:ascii="Palatino Linotype" w:hAnsi="Palatino Linotype" w:cs="Arial"/>
                <w:sz w:val="19"/>
                <w:szCs w:val="19"/>
              </w:rPr>
            </w:pPr>
            <w:r w:rsidRPr="00283869">
              <w:rPr>
                <w:rFonts w:ascii="Palatino Linotype" w:hAnsi="Palatino Linotype" w:cs="Arial"/>
                <w:color w:val="000000"/>
                <w:sz w:val="19"/>
                <w:szCs w:val="19"/>
              </w:rPr>
              <w:t>Visita o inspección técnica del Cuerpo Oficial de Bomberos de Bogotá para obtener el concepto técnico y conocer los peligros que pueden afectar la conservación de la documentación.</w:t>
            </w:r>
          </w:p>
        </w:tc>
        <w:tc>
          <w:tcPr>
            <w:tcW w:w="2730" w:type="dxa"/>
          </w:tcPr>
          <w:p w14:paraId="6BEBDBC0" w14:textId="77777777" w:rsidR="00423E7F" w:rsidRPr="00283869" w:rsidRDefault="00423E7F" w:rsidP="00F86F81">
            <w:pPr>
              <w:spacing w:after="0" w:line="240" w:lineRule="auto"/>
              <w:jc w:val="center"/>
              <w:rPr>
                <w:rFonts w:ascii="Palatino Linotype" w:hAnsi="Palatino Linotype" w:cs="Arial"/>
                <w:sz w:val="19"/>
                <w:szCs w:val="19"/>
              </w:rPr>
            </w:pPr>
            <w:r w:rsidRPr="00283869">
              <w:rPr>
                <w:rFonts w:ascii="Palatino Linotype" w:hAnsi="Palatino Linotype" w:cs="Arial"/>
                <w:color w:val="000000"/>
                <w:sz w:val="19"/>
                <w:szCs w:val="19"/>
              </w:rPr>
              <w:t>Cuerpo Oficial de Bomberos de Bogotá</w:t>
            </w:r>
          </w:p>
        </w:tc>
      </w:tr>
      <w:tr w:rsidR="00423E7F" w:rsidRPr="00283869" w14:paraId="3636DAA1" w14:textId="77777777" w:rsidTr="00F86F81">
        <w:tc>
          <w:tcPr>
            <w:tcW w:w="2327" w:type="dxa"/>
          </w:tcPr>
          <w:p w14:paraId="6C2CA0F9" w14:textId="77777777" w:rsidR="00423E7F" w:rsidRPr="00283869" w:rsidRDefault="00423E7F" w:rsidP="00F86F8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lastRenderedPageBreak/>
              <w:t>Mantenimiento de sensores de incendios</w:t>
            </w:r>
          </w:p>
        </w:tc>
        <w:tc>
          <w:tcPr>
            <w:tcW w:w="3411" w:type="dxa"/>
          </w:tcPr>
          <w:p w14:paraId="0728589C" w14:textId="77777777" w:rsidR="00423E7F" w:rsidRPr="00283869" w:rsidRDefault="00423E7F" w:rsidP="00CF1E56">
            <w:pPr>
              <w:pStyle w:val="Prrafodelista"/>
              <w:numPr>
                <w:ilvl w:val="0"/>
                <w:numId w:val="107"/>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Se debe verificar el buen funcionamiento de los sensores de incendio periódicamente, realizándose las respectivas inspecciones eléctricas y mantenimiento preventivos.</w:t>
            </w:r>
          </w:p>
        </w:tc>
        <w:tc>
          <w:tcPr>
            <w:tcW w:w="2730" w:type="dxa"/>
          </w:tcPr>
          <w:p w14:paraId="31DC1EBB" w14:textId="77777777" w:rsidR="00423E7F" w:rsidRPr="00283869" w:rsidRDefault="00423E7F" w:rsidP="00CF1E56">
            <w:pPr>
              <w:pStyle w:val="Prrafodelista"/>
              <w:numPr>
                <w:ilvl w:val="0"/>
                <w:numId w:val="107"/>
              </w:numPr>
              <w:spacing w:after="0" w:line="240" w:lineRule="auto"/>
              <w:jc w:val="both"/>
              <w:rPr>
                <w:rFonts w:ascii="Palatino Linotype" w:hAnsi="Palatino Linotype" w:cs="Arial"/>
                <w:sz w:val="19"/>
                <w:szCs w:val="19"/>
              </w:rPr>
            </w:pPr>
            <w:r w:rsidRPr="00283869">
              <w:rPr>
                <w:rFonts w:ascii="Palatino Linotype" w:hAnsi="Palatino Linotype"/>
                <w:sz w:val="20"/>
                <w:szCs w:val="20"/>
                <w:lang w:val="es-MX"/>
              </w:rPr>
              <w:t>Subdirección de Recursos Físicos e Infraestructura</w:t>
            </w:r>
          </w:p>
          <w:p w14:paraId="6493BF67" w14:textId="77777777" w:rsidR="00423E7F" w:rsidRPr="00283869" w:rsidRDefault="00423E7F" w:rsidP="00CF1E56">
            <w:pPr>
              <w:pStyle w:val="Prrafodelista"/>
              <w:numPr>
                <w:ilvl w:val="0"/>
                <w:numId w:val="107"/>
              </w:numPr>
              <w:spacing w:after="0" w:line="240" w:lineRule="auto"/>
              <w:jc w:val="both"/>
              <w:textAlignment w:val="baseline"/>
              <w:rPr>
                <w:rFonts w:ascii="Palatino Linotype" w:hAnsi="Palatino Linotype"/>
                <w:sz w:val="20"/>
                <w:szCs w:val="20"/>
                <w:lang w:val="es-MX"/>
              </w:rPr>
            </w:pPr>
            <w:r w:rsidRPr="00283869">
              <w:rPr>
                <w:rFonts w:ascii="Palatino Linotype" w:hAnsi="Palatino Linotype"/>
                <w:sz w:val="20"/>
                <w:szCs w:val="20"/>
                <w:lang w:val="es-MX"/>
              </w:rPr>
              <w:t>Administración del edificio.</w:t>
            </w:r>
          </w:p>
          <w:p w14:paraId="1322B999" w14:textId="77777777" w:rsidR="00423E7F" w:rsidRPr="00283869" w:rsidRDefault="00423E7F" w:rsidP="00F86F81">
            <w:pPr>
              <w:spacing w:after="0" w:line="240" w:lineRule="auto"/>
              <w:jc w:val="both"/>
              <w:rPr>
                <w:rFonts w:ascii="Palatino Linotype" w:hAnsi="Palatino Linotype" w:cs="Arial"/>
                <w:sz w:val="19"/>
                <w:szCs w:val="19"/>
              </w:rPr>
            </w:pPr>
          </w:p>
        </w:tc>
      </w:tr>
      <w:tr w:rsidR="00423E7F" w:rsidRPr="00283869" w14:paraId="4C6BFB4F" w14:textId="77777777" w:rsidTr="00F86F81">
        <w:tc>
          <w:tcPr>
            <w:tcW w:w="2327" w:type="dxa"/>
          </w:tcPr>
          <w:p w14:paraId="716E273B" w14:textId="77777777" w:rsidR="00423E7F" w:rsidRPr="00283869" w:rsidRDefault="00423E7F" w:rsidP="00F86F8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Extintores </w:t>
            </w:r>
          </w:p>
        </w:tc>
        <w:tc>
          <w:tcPr>
            <w:tcW w:w="3411" w:type="dxa"/>
          </w:tcPr>
          <w:p w14:paraId="29E3ECFC" w14:textId="77777777" w:rsidR="00423E7F" w:rsidRPr="00283869" w:rsidRDefault="00423E7F" w:rsidP="00CF1E56">
            <w:pPr>
              <w:pStyle w:val="Prrafodelista"/>
              <w:numPr>
                <w:ilvl w:val="0"/>
                <w:numId w:val="10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extintores deben ser preferiblemente Multipropósitos</w:t>
            </w:r>
            <w:r w:rsidRPr="00283869">
              <w:rPr>
                <w:rFonts w:ascii="Palatino Linotype" w:hAnsi="Palatino Linotype"/>
                <w:sz w:val="19"/>
                <w:szCs w:val="19"/>
              </w:rPr>
              <w:t>, p</w:t>
            </w:r>
            <w:r w:rsidRPr="00283869">
              <w:rPr>
                <w:rFonts w:ascii="Palatino Linotype" w:hAnsi="Palatino Linotype" w:cs="Arial"/>
                <w:sz w:val="19"/>
                <w:szCs w:val="19"/>
              </w:rPr>
              <w:t xml:space="preserve">uede emplearse en fuegos de sólidos (clase A), de líquidos combustibles y gases inflamables (clase B) y equipos eléctricos (clase C). </w:t>
            </w:r>
          </w:p>
          <w:p w14:paraId="28073E6A" w14:textId="77777777" w:rsidR="00423E7F" w:rsidRPr="00283869" w:rsidRDefault="00423E7F" w:rsidP="00CF1E56">
            <w:pPr>
              <w:pStyle w:val="Prrafodelista"/>
              <w:numPr>
                <w:ilvl w:val="0"/>
                <w:numId w:val="10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extintores deben estar ubicados al interior o cerca a los depósitos de archivo, según el área del depósito debe haber más de un extintor. En áreas abiertas los extintores deben estar cerca al archivo o mobiliario.</w:t>
            </w:r>
          </w:p>
          <w:p w14:paraId="38F22B32" w14:textId="77777777" w:rsidR="00423E7F" w:rsidRPr="00283869" w:rsidRDefault="00423E7F" w:rsidP="00CF1E56">
            <w:pPr>
              <w:pStyle w:val="Prrafodelista"/>
              <w:numPr>
                <w:ilvl w:val="0"/>
                <w:numId w:val="10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Se debe verificar la fecha de recarga de los extintores. </w:t>
            </w:r>
          </w:p>
          <w:p w14:paraId="3D6FE9F7" w14:textId="77777777" w:rsidR="00423E7F" w:rsidRPr="00283869" w:rsidRDefault="00423E7F" w:rsidP="00CF1E56">
            <w:pPr>
              <w:pStyle w:val="Prrafodelista"/>
              <w:numPr>
                <w:ilvl w:val="0"/>
                <w:numId w:val="10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NO utilizar extintores de agua en los depósitos de archivo.</w:t>
            </w:r>
          </w:p>
          <w:p w14:paraId="096F898B" w14:textId="77777777" w:rsidR="00423E7F" w:rsidRPr="00283869" w:rsidRDefault="00423E7F" w:rsidP="00CF1E56">
            <w:pPr>
              <w:pStyle w:val="Prrafodelista"/>
              <w:numPr>
                <w:ilvl w:val="0"/>
                <w:numId w:val="10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NO usar rociadores de agua como sistema de extinción de incendios en los depósitos de archivo.</w:t>
            </w:r>
          </w:p>
        </w:tc>
        <w:tc>
          <w:tcPr>
            <w:tcW w:w="2730" w:type="dxa"/>
          </w:tcPr>
          <w:p w14:paraId="16FC40B0" w14:textId="77777777" w:rsidR="00423E7F" w:rsidRPr="00283869" w:rsidRDefault="00423E7F" w:rsidP="00CD5FA0">
            <w:pPr>
              <w:spacing w:after="0" w:line="240" w:lineRule="auto"/>
              <w:jc w:val="both"/>
              <w:rPr>
                <w:rFonts w:ascii="Palatino Linotype" w:hAnsi="Palatino Linotype" w:cs="Arial"/>
                <w:sz w:val="19"/>
                <w:szCs w:val="19"/>
              </w:rPr>
            </w:pPr>
            <w:r w:rsidRPr="00283869">
              <w:rPr>
                <w:rFonts w:ascii="Palatino Linotype" w:hAnsi="Palatino Linotype"/>
                <w:sz w:val="20"/>
                <w:szCs w:val="20"/>
                <w:lang w:val="es-MX"/>
              </w:rPr>
              <w:t>Subdirección de Recursos Físicos e Infraestructura</w:t>
            </w:r>
            <w:r w:rsidRPr="00283869">
              <w:rPr>
                <w:rFonts w:ascii="Palatino Linotype" w:hAnsi="Palatino Linotype" w:cs="Arial"/>
                <w:sz w:val="19"/>
                <w:szCs w:val="19"/>
              </w:rPr>
              <w:t xml:space="preserve">, </w:t>
            </w:r>
            <w:r w:rsidRPr="00283869">
              <w:rPr>
                <w:rFonts w:ascii="Palatino Linotype" w:hAnsi="Palatino Linotype"/>
                <w:sz w:val="20"/>
                <w:szCs w:val="20"/>
                <w:lang w:val="es-MX"/>
              </w:rPr>
              <w:t xml:space="preserve">Administración del edificio y/o </w:t>
            </w:r>
            <w:r w:rsidRPr="00283869">
              <w:rPr>
                <w:rFonts w:ascii="Palatino Linotype" w:hAnsi="Palatino Linotype" w:cs="Arial"/>
                <w:sz w:val="20"/>
                <w:szCs w:val="20"/>
              </w:rPr>
              <w:t>Contratista de la JEP.</w:t>
            </w:r>
          </w:p>
          <w:p w14:paraId="664A5356" w14:textId="77777777" w:rsidR="00423E7F" w:rsidRPr="00283869" w:rsidRDefault="00423E7F" w:rsidP="00F86F81">
            <w:pPr>
              <w:pStyle w:val="Prrafodelista"/>
              <w:spacing w:after="0" w:line="240" w:lineRule="auto"/>
              <w:ind w:left="360"/>
              <w:jc w:val="both"/>
              <w:rPr>
                <w:rFonts w:ascii="Palatino Linotype" w:hAnsi="Palatino Linotype" w:cs="Arial"/>
                <w:sz w:val="19"/>
                <w:szCs w:val="19"/>
              </w:rPr>
            </w:pPr>
          </w:p>
        </w:tc>
      </w:tr>
      <w:tr w:rsidR="00423E7F" w:rsidRPr="00283869" w14:paraId="36A7C44B" w14:textId="77777777" w:rsidTr="00F86F81">
        <w:tc>
          <w:tcPr>
            <w:tcW w:w="2327" w:type="dxa"/>
          </w:tcPr>
          <w:p w14:paraId="6594E335" w14:textId="77777777" w:rsidR="00423E7F" w:rsidRPr="00283869" w:rsidRDefault="00423E7F" w:rsidP="00F86F81">
            <w:pPr>
              <w:spacing w:after="0" w:line="240" w:lineRule="auto"/>
              <w:jc w:val="both"/>
              <w:rPr>
                <w:rFonts w:ascii="Palatino Linotype" w:hAnsi="Palatino Linotype" w:cs="Arial"/>
                <w:sz w:val="19"/>
                <w:szCs w:val="19"/>
              </w:rPr>
            </w:pPr>
          </w:p>
          <w:p w14:paraId="1BDD5C78" w14:textId="77777777" w:rsidR="00423E7F" w:rsidRPr="00283869" w:rsidRDefault="00423E7F" w:rsidP="00F86F8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Calibración de sensores</w:t>
            </w:r>
          </w:p>
        </w:tc>
        <w:tc>
          <w:tcPr>
            <w:tcW w:w="3411" w:type="dxa"/>
          </w:tcPr>
          <w:p w14:paraId="163136DF" w14:textId="77777777" w:rsidR="00423E7F" w:rsidRPr="00283869" w:rsidRDefault="00423E7F" w:rsidP="00CF1E56">
            <w:pPr>
              <w:pStyle w:val="Prrafodelista"/>
              <w:numPr>
                <w:ilvl w:val="0"/>
                <w:numId w:val="10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Se debe verificar el tiempo de reacción de los sensores tanto lumínicos como los sensores de incendio.</w:t>
            </w:r>
          </w:p>
          <w:p w14:paraId="7912C33A" w14:textId="77777777" w:rsidR="00423E7F" w:rsidRPr="00283869" w:rsidRDefault="00423E7F" w:rsidP="00CF1E56">
            <w:pPr>
              <w:pStyle w:val="Prrafodelista"/>
              <w:numPr>
                <w:ilvl w:val="0"/>
                <w:numId w:val="10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Se debe contar con los respectivos manuales y certificados de calibración de estos equipos.</w:t>
            </w:r>
          </w:p>
        </w:tc>
        <w:tc>
          <w:tcPr>
            <w:tcW w:w="2730" w:type="dxa"/>
          </w:tcPr>
          <w:p w14:paraId="5FD88D71" w14:textId="77777777" w:rsidR="00423E7F" w:rsidRPr="00283869" w:rsidRDefault="00423E7F" w:rsidP="00F86F81">
            <w:pPr>
              <w:spacing w:after="0" w:line="240" w:lineRule="auto"/>
              <w:jc w:val="both"/>
              <w:rPr>
                <w:rFonts w:ascii="Palatino Linotype" w:hAnsi="Palatino Linotype" w:cs="Arial"/>
                <w:sz w:val="19"/>
                <w:szCs w:val="19"/>
              </w:rPr>
            </w:pPr>
            <w:r w:rsidRPr="00283869">
              <w:rPr>
                <w:rFonts w:ascii="Palatino Linotype" w:hAnsi="Palatino Linotype"/>
                <w:sz w:val="20"/>
                <w:szCs w:val="20"/>
                <w:lang w:val="es-MX"/>
              </w:rPr>
              <w:t>Subdirección de Recursos Físicos e Infraestructura</w:t>
            </w:r>
            <w:r w:rsidRPr="00283869">
              <w:rPr>
                <w:rFonts w:ascii="Palatino Linotype" w:hAnsi="Palatino Linotype" w:cs="Arial"/>
                <w:sz w:val="19"/>
                <w:szCs w:val="19"/>
              </w:rPr>
              <w:t xml:space="preserve">, </w:t>
            </w:r>
            <w:r w:rsidRPr="00283869">
              <w:rPr>
                <w:rFonts w:ascii="Palatino Linotype" w:hAnsi="Palatino Linotype"/>
                <w:sz w:val="20"/>
                <w:szCs w:val="20"/>
                <w:lang w:val="es-MX"/>
              </w:rPr>
              <w:t xml:space="preserve">Administración del edificio y/o </w:t>
            </w:r>
            <w:r w:rsidRPr="00283869">
              <w:rPr>
                <w:rFonts w:ascii="Palatino Linotype" w:hAnsi="Palatino Linotype" w:cs="Arial"/>
                <w:sz w:val="20"/>
                <w:szCs w:val="20"/>
              </w:rPr>
              <w:t>Contratista de la JEP.</w:t>
            </w:r>
          </w:p>
          <w:p w14:paraId="11B70E2E" w14:textId="77777777" w:rsidR="00423E7F" w:rsidRPr="00283869" w:rsidRDefault="00423E7F" w:rsidP="00F86F81">
            <w:pPr>
              <w:pStyle w:val="Prrafodelista"/>
              <w:spacing w:after="0" w:line="240" w:lineRule="auto"/>
              <w:ind w:left="360"/>
              <w:jc w:val="both"/>
              <w:rPr>
                <w:rFonts w:ascii="Palatino Linotype" w:hAnsi="Palatino Linotype" w:cs="Arial"/>
                <w:sz w:val="19"/>
                <w:szCs w:val="19"/>
              </w:rPr>
            </w:pPr>
          </w:p>
        </w:tc>
      </w:tr>
    </w:tbl>
    <w:p w14:paraId="2B4625EA" w14:textId="77777777" w:rsidR="00327AD3" w:rsidRPr="00283869" w:rsidRDefault="00327AD3" w:rsidP="00327AD3">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 EOS Conservación y Gestión Documental S.AS</w:t>
      </w:r>
    </w:p>
    <w:p w14:paraId="73C7847E" w14:textId="77777777" w:rsidR="00327AD3" w:rsidRPr="00283869" w:rsidRDefault="00327AD3" w:rsidP="002B3E4D">
      <w:pPr>
        <w:spacing w:after="0" w:line="240" w:lineRule="auto"/>
        <w:jc w:val="both"/>
        <w:rPr>
          <w:rFonts w:ascii="Palatino Linotype" w:hAnsi="Palatino Linotype" w:cs="Arial"/>
          <w:sz w:val="20"/>
          <w:szCs w:val="20"/>
        </w:rPr>
      </w:pPr>
    </w:p>
    <w:p w14:paraId="4832CE2F" w14:textId="7BA29BC6" w:rsidR="00327AD3" w:rsidRPr="00283869" w:rsidRDefault="00327AD3" w:rsidP="00CF1E56">
      <w:pPr>
        <w:pStyle w:val="Prrafodelista"/>
        <w:numPr>
          <w:ilvl w:val="0"/>
          <w:numId w:val="110"/>
        </w:numPr>
        <w:spacing w:after="0" w:line="240" w:lineRule="auto"/>
        <w:jc w:val="both"/>
        <w:rPr>
          <w:rFonts w:ascii="Palatino Linotype" w:hAnsi="Palatino Linotype" w:cs="Arial"/>
          <w:b/>
        </w:rPr>
      </w:pPr>
      <w:r w:rsidRPr="00283869">
        <w:rPr>
          <w:rFonts w:ascii="Palatino Linotype" w:hAnsi="Palatino Linotype" w:cs="Arial"/>
          <w:b/>
        </w:rPr>
        <w:t xml:space="preserve">Sistema </w:t>
      </w:r>
      <w:r w:rsidR="00FC7A27" w:rsidRPr="00283869">
        <w:rPr>
          <w:rFonts w:ascii="Palatino Linotype" w:hAnsi="Palatino Linotype" w:cs="Arial"/>
          <w:b/>
        </w:rPr>
        <w:t>Control de Incendio</w:t>
      </w:r>
    </w:p>
    <w:p w14:paraId="2D9FC36E" w14:textId="77777777" w:rsidR="002B3E4D" w:rsidRPr="00283869" w:rsidRDefault="002B3E4D" w:rsidP="002B3E4D">
      <w:pPr>
        <w:pStyle w:val="Prrafodelista"/>
        <w:spacing w:after="0" w:line="240" w:lineRule="auto"/>
        <w:ind w:left="360"/>
        <w:jc w:val="both"/>
        <w:rPr>
          <w:rFonts w:ascii="Palatino Linotype" w:hAnsi="Palatino Linotype" w:cs="Arial"/>
          <w:b/>
        </w:rPr>
      </w:pPr>
    </w:p>
    <w:p w14:paraId="02023BA1" w14:textId="400AE2C9" w:rsidR="00327AD3" w:rsidRPr="00C61555" w:rsidRDefault="00C61555" w:rsidP="00460C09">
      <w:pPr>
        <w:spacing w:after="0" w:line="240" w:lineRule="auto"/>
        <w:jc w:val="both"/>
        <w:rPr>
          <w:rFonts w:ascii="Palatino Linotype" w:hAnsi="Palatino Linotype" w:cs="Arial"/>
          <w:sz w:val="24"/>
        </w:rPr>
      </w:pPr>
      <w:r>
        <w:rPr>
          <w:rFonts w:ascii="Palatino Linotype" w:hAnsi="Palatino Linotype" w:cs="Arial"/>
          <w:sz w:val="24"/>
        </w:rPr>
        <w:t xml:space="preserve">     </w:t>
      </w:r>
      <w:r w:rsidR="00327AD3" w:rsidRPr="00C61555">
        <w:rPr>
          <w:rFonts w:ascii="Palatino Linotype" w:hAnsi="Palatino Linotype" w:cs="Arial"/>
          <w:sz w:val="24"/>
        </w:rPr>
        <w:t>En cuanto al sistema contra incendios, se observó que son rociadores de agua</w:t>
      </w:r>
      <w:r w:rsidR="00AD7F52" w:rsidRPr="00C61555">
        <w:rPr>
          <w:rFonts w:ascii="Palatino Linotype" w:hAnsi="Palatino Linotype" w:cs="Arial"/>
          <w:sz w:val="24"/>
        </w:rPr>
        <w:t xml:space="preserve"> en las áreas de los archivos rodantes</w:t>
      </w:r>
      <w:r w:rsidR="00327AD3" w:rsidRPr="00C61555">
        <w:rPr>
          <w:rFonts w:ascii="Palatino Linotype" w:hAnsi="Palatino Linotype" w:cs="Arial"/>
          <w:sz w:val="24"/>
        </w:rPr>
        <w:t xml:space="preserve">. No </w:t>
      </w:r>
      <w:r w:rsidR="003A000C" w:rsidRPr="00C61555">
        <w:rPr>
          <w:rFonts w:ascii="Palatino Linotype" w:hAnsi="Palatino Linotype" w:cs="Arial"/>
          <w:sz w:val="24"/>
        </w:rPr>
        <w:t>se deben utilizar, se deben suspender en las áreas de archivo ya que no es recomendable</w:t>
      </w:r>
      <w:r w:rsidR="00327AD3" w:rsidRPr="00C61555">
        <w:rPr>
          <w:rFonts w:ascii="Palatino Linotype" w:hAnsi="Palatino Linotype" w:cs="Arial"/>
          <w:sz w:val="24"/>
        </w:rPr>
        <w:t xml:space="preserve"> utilizar agua donde hay acopio de documentos, el empleo del agua en la extinción de incendios en archivos</w:t>
      </w:r>
      <w:r w:rsidR="00FC7A27" w:rsidRPr="00C61555">
        <w:rPr>
          <w:rFonts w:ascii="Palatino Linotype" w:hAnsi="Palatino Linotype" w:cs="Arial"/>
          <w:sz w:val="24"/>
        </w:rPr>
        <w:t xml:space="preserve"> supone un alto riesgo para los documentos </w:t>
      </w:r>
      <w:r w:rsidR="00327AD3" w:rsidRPr="00C61555">
        <w:rPr>
          <w:rFonts w:ascii="Palatino Linotype" w:hAnsi="Palatino Linotype" w:cs="Arial"/>
          <w:sz w:val="24"/>
        </w:rPr>
        <w:t>ya que se puede presentar:</w:t>
      </w:r>
    </w:p>
    <w:p w14:paraId="1D84792B" w14:textId="77777777" w:rsidR="002B3E4D" w:rsidRPr="00283869" w:rsidRDefault="002B3E4D" w:rsidP="00460C09">
      <w:pPr>
        <w:spacing w:after="0" w:line="240" w:lineRule="auto"/>
        <w:jc w:val="both"/>
        <w:rPr>
          <w:rFonts w:ascii="Palatino Linotype" w:hAnsi="Palatino Linotype" w:cs="Arial"/>
        </w:rPr>
      </w:pPr>
    </w:p>
    <w:p w14:paraId="3B28F730" w14:textId="5C0095EC" w:rsidR="002B3E4D" w:rsidRPr="00C61555" w:rsidRDefault="00FC7A27" w:rsidP="00CF1E56">
      <w:pPr>
        <w:pStyle w:val="Prrafodelista"/>
        <w:numPr>
          <w:ilvl w:val="0"/>
          <w:numId w:val="164"/>
        </w:numPr>
        <w:spacing w:after="0" w:line="240" w:lineRule="auto"/>
        <w:jc w:val="both"/>
        <w:rPr>
          <w:rFonts w:ascii="Palatino Linotype" w:hAnsi="Palatino Linotype" w:cs="Arial"/>
          <w:sz w:val="24"/>
        </w:rPr>
      </w:pPr>
      <w:r w:rsidRPr="00C61555">
        <w:rPr>
          <w:rFonts w:ascii="Palatino Linotype" w:hAnsi="Palatino Linotype" w:cs="Arial"/>
          <w:sz w:val="24"/>
        </w:rPr>
        <w:t>D</w:t>
      </w:r>
      <w:r w:rsidR="00327AD3" w:rsidRPr="00C61555">
        <w:rPr>
          <w:rFonts w:ascii="Palatino Linotype" w:hAnsi="Palatino Linotype" w:cs="Arial"/>
          <w:sz w:val="24"/>
        </w:rPr>
        <w:t xml:space="preserve">estrucción mecánica del papel (chorro compacto). </w:t>
      </w:r>
    </w:p>
    <w:p w14:paraId="580AB6C4" w14:textId="77777777" w:rsidR="00FC7A27" w:rsidRPr="00C61555" w:rsidRDefault="00FC7A27" w:rsidP="00CF1E56">
      <w:pPr>
        <w:pStyle w:val="Prrafodelista"/>
        <w:numPr>
          <w:ilvl w:val="0"/>
          <w:numId w:val="164"/>
        </w:numPr>
        <w:spacing w:after="0" w:line="240" w:lineRule="auto"/>
        <w:jc w:val="both"/>
        <w:rPr>
          <w:rFonts w:ascii="Palatino Linotype" w:hAnsi="Palatino Linotype" w:cs="Arial"/>
          <w:sz w:val="24"/>
        </w:rPr>
      </w:pPr>
      <w:r w:rsidRPr="00C61555">
        <w:rPr>
          <w:rFonts w:ascii="Palatino Linotype" w:hAnsi="Palatino Linotype" w:cs="Arial"/>
          <w:sz w:val="24"/>
        </w:rPr>
        <w:lastRenderedPageBreak/>
        <w:t>H</w:t>
      </w:r>
      <w:r w:rsidR="00327AD3" w:rsidRPr="00C61555">
        <w:rPr>
          <w:rFonts w:ascii="Palatino Linotype" w:hAnsi="Palatino Linotype" w:cs="Arial"/>
          <w:sz w:val="24"/>
        </w:rPr>
        <w:t xml:space="preserve">umedecimiento del papel (aumento de volumen que genera tensión sobre los sistemas de encuadernación, proliferación de microorganismos, etc.). </w:t>
      </w:r>
    </w:p>
    <w:p w14:paraId="6B0D8E2E" w14:textId="2E127551" w:rsidR="00327AD3" w:rsidRPr="00C61555" w:rsidRDefault="00FC7A27" w:rsidP="00CF1E56">
      <w:pPr>
        <w:pStyle w:val="Prrafodelista"/>
        <w:numPr>
          <w:ilvl w:val="0"/>
          <w:numId w:val="164"/>
        </w:numPr>
        <w:spacing w:after="0" w:line="240" w:lineRule="auto"/>
        <w:jc w:val="both"/>
        <w:rPr>
          <w:rFonts w:ascii="Palatino Linotype" w:hAnsi="Palatino Linotype" w:cs="Arial"/>
          <w:sz w:val="24"/>
        </w:rPr>
      </w:pPr>
      <w:r w:rsidRPr="00C61555">
        <w:rPr>
          <w:rFonts w:ascii="Palatino Linotype" w:hAnsi="Palatino Linotype" w:cs="Arial"/>
          <w:sz w:val="24"/>
        </w:rPr>
        <w:t>D</w:t>
      </w:r>
      <w:r w:rsidR="00327AD3" w:rsidRPr="00C61555">
        <w:rPr>
          <w:rFonts w:ascii="Palatino Linotype" w:hAnsi="Palatino Linotype" w:cs="Arial"/>
          <w:sz w:val="24"/>
        </w:rPr>
        <w:t xml:space="preserve">ilución de tintas y colas, etc. </w:t>
      </w:r>
    </w:p>
    <w:p w14:paraId="6718BD74" w14:textId="77777777" w:rsidR="002B3E4D" w:rsidRPr="00C61555" w:rsidRDefault="002B3E4D" w:rsidP="00460C09">
      <w:pPr>
        <w:spacing w:after="0" w:line="240" w:lineRule="auto"/>
        <w:jc w:val="both"/>
        <w:rPr>
          <w:rFonts w:ascii="Palatino Linotype" w:hAnsi="Palatino Linotype" w:cs="Arial"/>
          <w:sz w:val="24"/>
        </w:rPr>
      </w:pPr>
    </w:p>
    <w:p w14:paraId="021465A3" w14:textId="500B71F3" w:rsidR="00327AD3" w:rsidRPr="00C61555" w:rsidRDefault="00C61555" w:rsidP="00460C09">
      <w:pPr>
        <w:spacing w:after="0" w:line="240" w:lineRule="auto"/>
        <w:jc w:val="both"/>
        <w:rPr>
          <w:rFonts w:ascii="Palatino Linotype" w:hAnsi="Palatino Linotype" w:cs="Arial"/>
          <w:sz w:val="24"/>
        </w:rPr>
      </w:pPr>
      <w:r>
        <w:rPr>
          <w:rFonts w:ascii="Palatino Linotype" w:hAnsi="Palatino Linotype" w:cs="Arial"/>
          <w:sz w:val="24"/>
        </w:rPr>
        <w:t xml:space="preserve">      </w:t>
      </w:r>
      <w:r w:rsidR="00FC7A27" w:rsidRPr="00C61555">
        <w:rPr>
          <w:rFonts w:ascii="Palatino Linotype" w:hAnsi="Palatino Linotype" w:cs="Arial"/>
          <w:sz w:val="24"/>
        </w:rPr>
        <w:t xml:space="preserve">De acuerdo con lo reportado en </w:t>
      </w:r>
      <w:r w:rsidR="001A6635">
        <w:rPr>
          <w:rFonts w:ascii="Palatino Linotype" w:hAnsi="Palatino Linotype"/>
          <w:sz w:val="24"/>
        </w:rPr>
        <w:t>s</w:t>
      </w:r>
      <w:r w:rsidR="001A6635" w:rsidRPr="00C61555">
        <w:rPr>
          <w:rFonts w:ascii="Palatino Linotype" w:hAnsi="Palatino Linotype"/>
          <w:sz w:val="24"/>
        </w:rPr>
        <w:t xml:space="preserve">ervicio </w:t>
      </w:r>
      <w:r w:rsidR="00FC7A27" w:rsidRPr="00C61555">
        <w:rPr>
          <w:rFonts w:ascii="Palatino Linotype" w:hAnsi="Palatino Linotype"/>
          <w:sz w:val="24"/>
        </w:rPr>
        <w:t xml:space="preserve">de extinción </w:t>
      </w:r>
      <w:r w:rsidR="00460C09" w:rsidRPr="00C61555">
        <w:rPr>
          <w:rFonts w:ascii="Palatino Linotype" w:hAnsi="Palatino Linotype"/>
          <w:sz w:val="24"/>
        </w:rPr>
        <w:t>de incendios y salvamento, 2010;</w:t>
      </w:r>
      <w:r w:rsidR="00FC7A27" w:rsidRPr="00C61555">
        <w:rPr>
          <w:rFonts w:ascii="Palatino Linotype" w:hAnsi="Palatino Linotype"/>
          <w:sz w:val="24"/>
        </w:rPr>
        <w:t xml:space="preserve"> </w:t>
      </w:r>
      <w:r w:rsidR="00FC7A27" w:rsidRPr="00C61555">
        <w:rPr>
          <w:rFonts w:ascii="Palatino Linotype" w:hAnsi="Palatino Linotype" w:cs="Arial"/>
          <w:sz w:val="24"/>
        </w:rPr>
        <w:t>p</w:t>
      </w:r>
      <w:r w:rsidR="00FC35BA" w:rsidRPr="00C61555">
        <w:rPr>
          <w:rFonts w:ascii="Palatino Linotype" w:hAnsi="Palatino Linotype" w:cs="Arial"/>
          <w:sz w:val="24"/>
        </w:rPr>
        <w:t xml:space="preserve">ara evitar </w:t>
      </w:r>
      <w:r w:rsidR="00460C09" w:rsidRPr="00C61555">
        <w:rPr>
          <w:rFonts w:ascii="Palatino Linotype" w:hAnsi="Palatino Linotype" w:cs="Arial"/>
          <w:sz w:val="24"/>
        </w:rPr>
        <w:t xml:space="preserve"> </w:t>
      </w:r>
      <w:r w:rsidR="00327AD3" w:rsidRPr="00C61555">
        <w:rPr>
          <w:rFonts w:ascii="Palatino Linotype" w:hAnsi="Palatino Linotype" w:cs="Arial"/>
          <w:sz w:val="24"/>
        </w:rPr>
        <w:t xml:space="preserve"> </w:t>
      </w:r>
      <w:r w:rsidR="00FC7A27" w:rsidRPr="00C61555">
        <w:rPr>
          <w:rFonts w:ascii="Palatino Linotype" w:hAnsi="Palatino Linotype" w:cs="Arial"/>
          <w:sz w:val="24"/>
        </w:rPr>
        <w:t>afectación a la documentación con el sistema de extinción a base de agua</w:t>
      </w:r>
      <w:r w:rsidR="00327AD3" w:rsidRPr="00C61555">
        <w:rPr>
          <w:rFonts w:ascii="Palatino Linotype" w:hAnsi="Palatino Linotype" w:cs="Arial"/>
          <w:sz w:val="24"/>
        </w:rPr>
        <w:t xml:space="preserve"> se debe implementar un plan contra incendios donde se incluya sistemas como</w:t>
      </w:r>
      <w:r w:rsidR="003A000C" w:rsidRPr="00C61555">
        <w:rPr>
          <w:rFonts w:ascii="Palatino Linotype" w:hAnsi="Palatino Linotype" w:cs="Arial"/>
          <w:sz w:val="24"/>
        </w:rPr>
        <w:t>:</w:t>
      </w:r>
      <w:r w:rsidR="00FC7A27" w:rsidRPr="00C61555">
        <w:rPr>
          <w:rFonts w:ascii="Palatino Linotype" w:hAnsi="Palatino Linotype" w:cs="Arial"/>
          <w:sz w:val="24"/>
        </w:rPr>
        <w:t xml:space="preserve"> ver tabla 12.</w:t>
      </w:r>
    </w:p>
    <w:p w14:paraId="5F80AD26" w14:textId="77777777" w:rsidR="002B3E4D" w:rsidRPr="00283869" w:rsidRDefault="002B3E4D" w:rsidP="002B3E4D">
      <w:pPr>
        <w:spacing w:after="0" w:line="240" w:lineRule="auto"/>
        <w:jc w:val="both"/>
        <w:rPr>
          <w:rFonts w:ascii="Palatino Linotype" w:hAnsi="Palatino Linotype" w:cs="Arial"/>
          <w:sz w:val="20"/>
          <w:szCs w:val="20"/>
        </w:rPr>
      </w:pPr>
    </w:p>
    <w:p w14:paraId="7E2938D0" w14:textId="080602F7" w:rsidR="002B3E4D" w:rsidRPr="00283869" w:rsidRDefault="00FC7A27" w:rsidP="00CD4C3B">
      <w:pPr>
        <w:pStyle w:val="Descripcin"/>
        <w:spacing w:after="0"/>
        <w:jc w:val="center"/>
        <w:rPr>
          <w:rFonts w:ascii="Palatino Linotype" w:hAnsi="Palatino Linotype" w:cs="Arial"/>
          <w:i w:val="0"/>
          <w:color w:val="auto"/>
          <w:sz w:val="20"/>
          <w:szCs w:val="20"/>
        </w:rPr>
      </w:pPr>
      <w:bookmarkStart w:id="73" w:name="_Toc3473993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Sistemas de extinción de incendios</w:t>
      </w:r>
      <w:bookmarkEnd w:id="73"/>
    </w:p>
    <w:p w14:paraId="0DE15E05" w14:textId="77777777" w:rsidR="00CD4C3B" w:rsidRPr="00283869" w:rsidRDefault="00CD4C3B" w:rsidP="00CD4C3B">
      <w:pPr>
        <w:spacing w:after="0" w:line="240" w:lineRule="auto"/>
        <w:rPr>
          <w:rFonts w:ascii="Palatino Linotype" w:hAnsi="Palatino Linotype"/>
          <w:lang w:eastAsia="en-US"/>
        </w:rPr>
      </w:pPr>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177"/>
        <w:gridCol w:w="7217"/>
      </w:tblGrid>
      <w:tr w:rsidR="00FC7A27" w:rsidRPr="00283869" w14:paraId="1E2AFD0B" w14:textId="77777777" w:rsidTr="002B3E4D">
        <w:trPr>
          <w:jc w:val="center"/>
        </w:trPr>
        <w:tc>
          <w:tcPr>
            <w:tcW w:w="2197" w:type="dxa"/>
            <w:tcBorders>
              <w:bottom w:val="single" w:sz="18" w:space="0" w:color="0070C0"/>
            </w:tcBorders>
            <w:shd w:val="clear" w:color="auto" w:fill="D9E2F3" w:themeFill="accent5" w:themeFillTint="33"/>
          </w:tcPr>
          <w:p w14:paraId="1D76B1DD" w14:textId="63B5DB68" w:rsidR="00FC7A27" w:rsidRPr="00283869" w:rsidRDefault="00FC7A27" w:rsidP="002B3E4D">
            <w:pPr>
              <w:spacing w:after="0" w:line="240" w:lineRule="auto"/>
              <w:jc w:val="center"/>
              <w:rPr>
                <w:rFonts w:ascii="Palatino Linotype" w:hAnsi="Palatino Linotype"/>
                <w:b/>
                <w:sz w:val="19"/>
                <w:szCs w:val="19"/>
                <w:lang w:eastAsia="en-US"/>
              </w:rPr>
            </w:pPr>
            <w:r w:rsidRPr="00283869">
              <w:rPr>
                <w:rFonts w:ascii="Palatino Linotype" w:hAnsi="Palatino Linotype" w:cs="Arial"/>
                <w:b/>
                <w:sz w:val="19"/>
                <w:szCs w:val="19"/>
              </w:rPr>
              <w:t>SISTEMAS DE EXTINCIÓN DE INCENDIOS</w:t>
            </w:r>
          </w:p>
        </w:tc>
        <w:tc>
          <w:tcPr>
            <w:tcW w:w="7347" w:type="dxa"/>
            <w:tcBorders>
              <w:bottom w:val="single" w:sz="18" w:space="0" w:color="0070C0"/>
            </w:tcBorders>
            <w:shd w:val="clear" w:color="auto" w:fill="D9E2F3" w:themeFill="accent5" w:themeFillTint="33"/>
          </w:tcPr>
          <w:p w14:paraId="6D923C94" w14:textId="2AD306B3" w:rsidR="00FC7A27" w:rsidRPr="00283869" w:rsidRDefault="00FC7A27" w:rsidP="002B3E4D">
            <w:pPr>
              <w:spacing w:after="0" w:line="240" w:lineRule="auto"/>
              <w:jc w:val="center"/>
              <w:rPr>
                <w:rFonts w:ascii="Palatino Linotype" w:hAnsi="Palatino Linotype"/>
                <w:b/>
                <w:sz w:val="19"/>
                <w:szCs w:val="19"/>
                <w:lang w:eastAsia="en-US"/>
              </w:rPr>
            </w:pPr>
            <w:r w:rsidRPr="00283869">
              <w:rPr>
                <w:rFonts w:ascii="Palatino Linotype" w:hAnsi="Palatino Linotype"/>
                <w:b/>
                <w:sz w:val="19"/>
                <w:szCs w:val="19"/>
                <w:lang w:eastAsia="en-US"/>
              </w:rPr>
              <w:t>CARACTERÍSTICAS</w:t>
            </w:r>
          </w:p>
        </w:tc>
      </w:tr>
      <w:tr w:rsidR="00FC7A27" w:rsidRPr="00283869" w14:paraId="2EEEB5C2" w14:textId="77777777" w:rsidTr="002B3E4D">
        <w:trPr>
          <w:jc w:val="center"/>
        </w:trPr>
        <w:tc>
          <w:tcPr>
            <w:tcW w:w="2197" w:type="dxa"/>
            <w:tcBorders>
              <w:top w:val="single" w:sz="18" w:space="0" w:color="0070C0"/>
            </w:tcBorders>
          </w:tcPr>
          <w:p w14:paraId="723A4B76" w14:textId="10DACF65" w:rsidR="00FC7A27" w:rsidRPr="00283869" w:rsidRDefault="002B3E4D" w:rsidP="002B3E4D">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Extinción por gases</w:t>
            </w:r>
          </w:p>
        </w:tc>
        <w:tc>
          <w:tcPr>
            <w:tcW w:w="7347" w:type="dxa"/>
            <w:tcBorders>
              <w:top w:val="single" w:sz="18" w:space="0" w:color="0070C0"/>
            </w:tcBorders>
          </w:tcPr>
          <w:p w14:paraId="45C46EEC" w14:textId="77777777" w:rsidR="002B3E4D" w:rsidRPr="00283869" w:rsidRDefault="002B3E4D"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sistemas de extinción por gas evitan los daños inherentes a la utilización del agua, pero presentan algunas limitaciones que deben ser consideradas en el momento de su implementación:</w:t>
            </w:r>
          </w:p>
          <w:p w14:paraId="1BE03F55" w14:textId="77777777" w:rsidR="002B3E4D" w:rsidRPr="00283869" w:rsidRDefault="002B3E4D" w:rsidP="00CF1E56">
            <w:pPr>
              <w:pStyle w:val="Prrafodelista"/>
              <w:numPr>
                <w:ilvl w:val="0"/>
                <w:numId w:val="111"/>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La necesidad de evacuación previa</w:t>
            </w:r>
          </w:p>
          <w:p w14:paraId="04EA736E" w14:textId="116F52A8" w:rsidR="002B3E4D" w:rsidRPr="00283869" w:rsidRDefault="003A000C" w:rsidP="00CF1E56">
            <w:pPr>
              <w:pStyle w:val="Prrafodelista"/>
              <w:numPr>
                <w:ilvl w:val="0"/>
                <w:numId w:val="111"/>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espacios que proteger</w:t>
            </w:r>
            <w:r w:rsidR="002B3E4D" w:rsidRPr="00283869">
              <w:rPr>
                <w:rFonts w:ascii="Palatino Linotype" w:hAnsi="Palatino Linotype" w:cs="Arial"/>
                <w:sz w:val="19"/>
                <w:szCs w:val="19"/>
              </w:rPr>
              <w:t xml:space="preserve"> han de ser fijos.</w:t>
            </w:r>
          </w:p>
          <w:p w14:paraId="315AE461" w14:textId="77777777" w:rsidR="002B3E4D" w:rsidRPr="00283869" w:rsidRDefault="002B3E4D" w:rsidP="00CF1E56">
            <w:pPr>
              <w:pStyle w:val="Prrafodelista"/>
              <w:numPr>
                <w:ilvl w:val="0"/>
                <w:numId w:val="111"/>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Posible reactivación de las fuentes lumínicas por lo tanto no habría enfriamiento del espacio</w:t>
            </w:r>
          </w:p>
          <w:p w14:paraId="416DDE1C" w14:textId="06F83788" w:rsidR="00FC7A27" w:rsidRPr="00283869" w:rsidRDefault="002B3E4D" w:rsidP="002B3E4D">
            <w:pPr>
              <w:spacing w:after="0" w:line="240" w:lineRule="auto"/>
              <w:rPr>
                <w:rFonts w:ascii="Palatino Linotype" w:hAnsi="Palatino Linotype"/>
                <w:sz w:val="19"/>
                <w:szCs w:val="19"/>
                <w:lang w:eastAsia="en-US"/>
              </w:rPr>
            </w:pPr>
            <w:r w:rsidRPr="00283869">
              <w:rPr>
                <w:rFonts w:ascii="Palatino Linotype" w:hAnsi="Palatino Linotype" w:cs="Arial"/>
                <w:sz w:val="19"/>
                <w:szCs w:val="19"/>
              </w:rPr>
              <w:t>Sistemas complejos con más probabilidad de fallo (detectores, activadores, puesta en funcionamiento, etc.)</w:t>
            </w:r>
          </w:p>
        </w:tc>
      </w:tr>
      <w:tr w:rsidR="00FC7A27" w:rsidRPr="00283869" w14:paraId="3D49B7CC" w14:textId="77777777" w:rsidTr="002B3E4D">
        <w:trPr>
          <w:jc w:val="center"/>
        </w:trPr>
        <w:tc>
          <w:tcPr>
            <w:tcW w:w="2197" w:type="dxa"/>
          </w:tcPr>
          <w:p w14:paraId="16BFA84C" w14:textId="236A3E1D" w:rsidR="00FC7A27" w:rsidRPr="00283869" w:rsidRDefault="002B3E4D" w:rsidP="002B3E4D">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Extinción por polvo</w:t>
            </w:r>
          </w:p>
        </w:tc>
        <w:tc>
          <w:tcPr>
            <w:tcW w:w="7347" w:type="dxa"/>
          </w:tcPr>
          <w:p w14:paraId="691F8451" w14:textId="5C71EE2E" w:rsidR="002B3E4D" w:rsidRPr="00283869" w:rsidRDefault="006262A8"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w:t>
            </w:r>
            <w:r w:rsidR="002B3E4D" w:rsidRPr="00283869">
              <w:rPr>
                <w:rFonts w:ascii="Palatino Linotype" w:hAnsi="Palatino Linotype" w:cs="Arial"/>
                <w:sz w:val="19"/>
                <w:szCs w:val="19"/>
              </w:rPr>
              <w:t>a utilización de polvo en instalaciones fijas solventa alguno de los inconvenientes anteriores, pero plantea otros problemas como son:</w:t>
            </w:r>
          </w:p>
          <w:p w14:paraId="79240AE3" w14:textId="77777777" w:rsidR="002B3E4D" w:rsidRPr="00283869" w:rsidRDefault="002B3E4D" w:rsidP="00CF1E56">
            <w:pPr>
              <w:pStyle w:val="Prrafodelista"/>
              <w:numPr>
                <w:ilvl w:val="0"/>
                <w:numId w:val="11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El polvo químico seco se extenderá fácilmente por el recinto en el que se haya producido el disparo, dejando un residuo difícil de eliminar. </w:t>
            </w:r>
          </w:p>
          <w:p w14:paraId="76C2A324" w14:textId="77777777" w:rsidR="002B3E4D" w:rsidRPr="00283869" w:rsidRDefault="002B3E4D" w:rsidP="00CF1E56">
            <w:pPr>
              <w:pStyle w:val="Prrafodelista"/>
              <w:numPr>
                <w:ilvl w:val="0"/>
                <w:numId w:val="11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El polvo químico seco daña los equipos electrónicos. </w:t>
            </w:r>
          </w:p>
          <w:p w14:paraId="51A836C3" w14:textId="65CE9A40" w:rsidR="00FC7A27" w:rsidRPr="00283869" w:rsidRDefault="002B3E4D" w:rsidP="00CF1E56">
            <w:pPr>
              <w:pStyle w:val="Prrafodelista"/>
              <w:numPr>
                <w:ilvl w:val="0"/>
                <w:numId w:val="11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Pueden ocurrir disparos accidentales.</w:t>
            </w:r>
          </w:p>
        </w:tc>
      </w:tr>
      <w:tr w:rsidR="00FC7A27" w:rsidRPr="00283869" w14:paraId="1B616244" w14:textId="77777777" w:rsidTr="002B3E4D">
        <w:trPr>
          <w:jc w:val="center"/>
        </w:trPr>
        <w:tc>
          <w:tcPr>
            <w:tcW w:w="2197" w:type="dxa"/>
          </w:tcPr>
          <w:p w14:paraId="501CE899" w14:textId="6207CCC3" w:rsidR="00FC7A27" w:rsidRPr="00283869" w:rsidRDefault="002B3E4D" w:rsidP="002B3E4D">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Extinción por gases inertes</w:t>
            </w:r>
          </w:p>
        </w:tc>
        <w:tc>
          <w:tcPr>
            <w:tcW w:w="7347" w:type="dxa"/>
          </w:tcPr>
          <w:p w14:paraId="61BE3924" w14:textId="77777777" w:rsidR="002B3E4D" w:rsidRPr="00283869" w:rsidRDefault="002B3E4D"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La extinción por inundación total de los recintos a proteger por medio de gases inertes (nitrógeno, argón, etc.) plantea también serios inconvenientes:</w:t>
            </w:r>
          </w:p>
          <w:p w14:paraId="59A2F929" w14:textId="77777777" w:rsidR="002B3E4D" w:rsidRPr="00283869" w:rsidRDefault="002B3E4D" w:rsidP="00CF1E56">
            <w:pPr>
              <w:pStyle w:val="Prrafodelista"/>
              <w:numPr>
                <w:ilvl w:val="0"/>
                <w:numId w:val="113"/>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Los espacios han de ser evacuados de todo su personal antes de que se produzca la puesta en funcionamiento del sistema. </w:t>
            </w:r>
          </w:p>
          <w:p w14:paraId="5C3D86FD" w14:textId="77777777" w:rsidR="002B3E4D" w:rsidRPr="00283869" w:rsidRDefault="002B3E4D" w:rsidP="00CF1E56">
            <w:pPr>
              <w:pStyle w:val="Prrafodelista"/>
              <w:numPr>
                <w:ilvl w:val="0"/>
                <w:numId w:val="113"/>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Posible reactivación de las fuentes lumínicas por lo tanto no habría enfriamiento del espacio.</w:t>
            </w:r>
          </w:p>
          <w:p w14:paraId="0014071C" w14:textId="5C1C64C9" w:rsidR="00FC7A27" w:rsidRPr="00283869" w:rsidRDefault="002B3E4D"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mantenimientos preventivos deben ser programados según la necesidad y basados en los mantenimientos correctivos.</w:t>
            </w:r>
          </w:p>
        </w:tc>
      </w:tr>
      <w:tr w:rsidR="00FC7A27" w:rsidRPr="00283869" w14:paraId="28B72061" w14:textId="77777777" w:rsidTr="002B3E4D">
        <w:trPr>
          <w:jc w:val="center"/>
        </w:trPr>
        <w:tc>
          <w:tcPr>
            <w:tcW w:w="2197" w:type="dxa"/>
          </w:tcPr>
          <w:p w14:paraId="295BE262" w14:textId="485350FB" w:rsidR="002B3E4D" w:rsidRPr="00283869" w:rsidRDefault="002B3E4D" w:rsidP="002B3E4D">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Extinción empleando aire hipóxido</w:t>
            </w:r>
          </w:p>
          <w:p w14:paraId="02037AD0" w14:textId="77777777" w:rsidR="00FC7A27" w:rsidRPr="00283869" w:rsidRDefault="00FC7A27" w:rsidP="002B3E4D">
            <w:pPr>
              <w:spacing w:after="0" w:line="240" w:lineRule="auto"/>
              <w:jc w:val="center"/>
              <w:rPr>
                <w:rFonts w:ascii="Palatino Linotype" w:hAnsi="Palatino Linotype"/>
                <w:b/>
                <w:sz w:val="19"/>
                <w:szCs w:val="19"/>
                <w:lang w:eastAsia="en-US"/>
              </w:rPr>
            </w:pPr>
          </w:p>
        </w:tc>
        <w:tc>
          <w:tcPr>
            <w:tcW w:w="7347" w:type="dxa"/>
          </w:tcPr>
          <w:p w14:paraId="0741C291" w14:textId="245C172D" w:rsidR="002B3E4D" w:rsidRPr="00283869" w:rsidRDefault="002B3E4D"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El aire hipóxido o inerte es un aire con un nivel de </w:t>
            </w:r>
            <w:r w:rsidR="003A000C" w:rsidRPr="00283869">
              <w:rPr>
                <w:rFonts w:ascii="Palatino Linotype" w:hAnsi="Palatino Linotype" w:cs="Arial"/>
                <w:sz w:val="19"/>
                <w:szCs w:val="19"/>
              </w:rPr>
              <w:t>oxígeno</w:t>
            </w:r>
            <w:r w:rsidRPr="00283869">
              <w:rPr>
                <w:rFonts w:ascii="Palatino Linotype" w:hAnsi="Palatino Linotype" w:cs="Arial"/>
                <w:sz w:val="19"/>
                <w:szCs w:val="19"/>
              </w:rPr>
              <w:t xml:space="preserve"> bajo, entre el 16% y el 12%, este porcentaje tan bajo de oxígeno impide el inicio y el desarrollo de la combustión, este sistema no representa ningún peligro para el ser humano, no es corrosivo y no deja residuos.</w:t>
            </w:r>
          </w:p>
          <w:p w14:paraId="00D1EBC1" w14:textId="77777777" w:rsidR="002B3E4D" w:rsidRPr="00283869" w:rsidRDefault="002B3E4D"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El funcionamiento de un sistema de protección contra incendios por aire hipóxido es simple: se trata de inyectar nitrógeno a través del sistema de aire acondicionado en el interior de los espacios a proteger.</w:t>
            </w:r>
          </w:p>
          <w:p w14:paraId="104DEBA3" w14:textId="77777777" w:rsidR="002B3E4D" w:rsidRPr="00283869" w:rsidRDefault="002B3E4D" w:rsidP="002B3E4D">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Se instalan unos sensores los cuales miden continuamente la proporción de oxígeno en el aire y determinan la cantidad de nitrógeno que es preciso introducir para mantener el nivel previamente elegido:</w:t>
            </w:r>
          </w:p>
          <w:p w14:paraId="18557940" w14:textId="77777777" w:rsidR="002B3E4D" w:rsidRPr="00283869" w:rsidRDefault="002B3E4D" w:rsidP="00CF1E56">
            <w:pPr>
              <w:pStyle w:val="Prrafodelista"/>
              <w:numPr>
                <w:ilvl w:val="0"/>
                <w:numId w:val="10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lastRenderedPageBreak/>
              <w:t xml:space="preserve">Modo preventivo: 15 – 16 % </w:t>
            </w:r>
          </w:p>
          <w:p w14:paraId="5A8B2FD7" w14:textId="442E8E59" w:rsidR="00FC7A27" w:rsidRPr="00283869" w:rsidRDefault="002B3E4D" w:rsidP="00CF1E56">
            <w:pPr>
              <w:pStyle w:val="Prrafodelista"/>
              <w:numPr>
                <w:ilvl w:val="0"/>
                <w:numId w:val="10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Modo de extinción: 10 – 12 %</w:t>
            </w:r>
          </w:p>
        </w:tc>
      </w:tr>
    </w:tbl>
    <w:p w14:paraId="4FDDEDE9" w14:textId="0DAE56CE" w:rsidR="002B3E4D" w:rsidRPr="00283869" w:rsidRDefault="002B3E4D" w:rsidP="002B3E4D">
      <w:pPr>
        <w:spacing w:line="240" w:lineRule="auto"/>
        <w:jc w:val="center"/>
        <w:rPr>
          <w:rFonts w:ascii="Palatino Linotype" w:hAnsi="Palatino Linotype"/>
          <w:sz w:val="18"/>
          <w:szCs w:val="18"/>
        </w:rPr>
      </w:pPr>
      <w:r w:rsidRPr="00283869">
        <w:rPr>
          <w:rFonts w:ascii="Palatino Linotype" w:hAnsi="Palatino Linotype"/>
          <w:sz w:val="18"/>
          <w:szCs w:val="18"/>
        </w:rPr>
        <w:lastRenderedPageBreak/>
        <w:t>Fuente: Elaboración propia - EOS Conservación y Gestión Documental S.AS. Información recuperada de Servicio de extinción de incendios y salvamento, 2010</w:t>
      </w:r>
    </w:p>
    <w:p w14:paraId="0E758DBC" w14:textId="322367E9" w:rsidR="002B3E4D" w:rsidRPr="00C61555" w:rsidRDefault="00526C36" w:rsidP="00526C36">
      <w:pPr>
        <w:jc w:val="both"/>
        <w:rPr>
          <w:rFonts w:ascii="Palatino Linotype" w:hAnsi="Palatino Linotype" w:cs="Arial"/>
          <w:b/>
          <w:sz w:val="24"/>
        </w:rPr>
      </w:pPr>
      <w:r w:rsidRPr="00C61555">
        <w:rPr>
          <w:rFonts w:ascii="Palatino Linotype" w:hAnsi="Palatino Linotype" w:cs="Arial"/>
          <w:b/>
          <w:sz w:val="24"/>
        </w:rPr>
        <w:t xml:space="preserve">c). </w:t>
      </w:r>
      <w:r w:rsidR="002B3E4D" w:rsidRPr="00C61555">
        <w:rPr>
          <w:rFonts w:ascii="Palatino Linotype" w:hAnsi="Palatino Linotype" w:cs="Arial"/>
          <w:b/>
          <w:sz w:val="24"/>
        </w:rPr>
        <w:t>Actividades de limpieza</w:t>
      </w:r>
    </w:p>
    <w:p w14:paraId="3FD760D4" w14:textId="77777777" w:rsidR="002B3E4D" w:rsidRPr="00C61555" w:rsidRDefault="002B3E4D" w:rsidP="00CD4C3B">
      <w:pPr>
        <w:jc w:val="both"/>
        <w:rPr>
          <w:rFonts w:ascii="Palatino Linotype" w:hAnsi="Palatino Linotype" w:cs="Arial"/>
          <w:sz w:val="24"/>
        </w:rPr>
      </w:pPr>
      <w:r w:rsidRPr="00C61555">
        <w:rPr>
          <w:rFonts w:ascii="Palatino Linotype" w:hAnsi="Palatino Linotype" w:cs="Arial"/>
          <w:sz w:val="24"/>
        </w:rPr>
        <w:t>Las actividades de limpieza propuestas para la JEP se dividen en 3 acciones:</w:t>
      </w:r>
    </w:p>
    <w:p w14:paraId="455510AF" w14:textId="1FC435F6" w:rsidR="002B3E4D" w:rsidRPr="00C61555" w:rsidRDefault="00430F83" w:rsidP="00CF1E56">
      <w:pPr>
        <w:pStyle w:val="Prrafodelista"/>
        <w:numPr>
          <w:ilvl w:val="0"/>
          <w:numId w:val="114"/>
        </w:numPr>
        <w:spacing w:after="160" w:line="259" w:lineRule="auto"/>
        <w:jc w:val="both"/>
        <w:rPr>
          <w:rFonts w:ascii="Palatino Linotype" w:hAnsi="Palatino Linotype" w:cs="Arial"/>
          <w:sz w:val="24"/>
        </w:rPr>
      </w:pPr>
      <w:r w:rsidRPr="00C61555">
        <w:rPr>
          <w:rFonts w:ascii="Palatino Linotype" w:hAnsi="Palatino Linotype" w:cs="Arial"/>
          <w:sz w:val="24"/>
        </w:rPr>
        <w:t xml:space="preserve">Limpieza de áreas de </w:t>
      </w:r>
      <w:r w:rsidR="0014413E" w:rsidRPr="00C61555">
        <w:rPr>
          <w:rFonts w:ascii="Palatino Linotype" w:hAnsi="Palatino Linotype" w:cs="Arial"/>
          <w:sz w:val="24"/>
        </w:rPr>
        <w:t>depósito</w:t>
      </w:r>
      <w:r w:rsidRPr="00C61555">
        <w:rPr>
          <w:rFonts w:ascii="Palatino Linotype" w:hAnsi="Palatino Linotype" w:cs="Arial"/>
          <w:sz w:val="24"/>
        </w:rPr>
        <w:t xml:space="preserve"> de archivo de gestión y </w:t>
      </w:r>
      <w:r w:rsidR="0014413E" w:rsidRPr="00C61555">
        <w:rPr>
          <w:rFonts w:ascii="Palatino Linotype" w:hAnsi="Palatino Linotype" w:cs="Arial"/>
          <w:sz w:val="24"/>
        </w:rPr>
        <w:t xml:space="preserve">archivo </w:t>
      </w:r>
      <w:r w:rsidR="002B28D3" w:rsidRPr="00C61555">
        <w:rPr>
          <w:rFonts w:ascii="Palatino Linotype" w:hAnsi="Palatino Linotype" w:cs="Arial"/>
          <w:sz w:val="24"/>
        </w:rPr>
        <w:t>de gestión centralizado</w:t>
      </w:r>
      <w:r w:rsidRPr="00C61555">
        <w:rPr>
          <w:rFonts w:ascii="Palatino Linotype" w:hAnsi="Palatino Linotype" w:cs="Arial"/>
          <w:sz w:val="24"/>
        </w:rPr>
        <w:t>.</w:t>
      </w:r>
    </w:p>
    <w:p w14:paraId="472ACD8F" w14:textId="722FDB32" w:rsidR="002B3E4D" w:rsidRPr="00C61555" w:rsidRDefault="002B3E4D" w:rsidP="00CF1E56">
      <w:pPr>
        <w:pStyle w:val="Prrafodelista"/>
        <w:numPr>
          <w:ilvl w:val="0"/>
          <w:numId w:val="114"/>
        </w:numPr>
        <w:spacing w:after="160" w:line="259" w:lineRule="auto"/>
        <w:jc w:val="both"/>
        <w:rPr>
          <w:rFonts w:ascii="Palatino Linotype" w:hAnsi="Palatino Linotype" w:cs="Arial"/>
          <w:sz w:val="24"/>
        </w:rPr>
      </w:pPr>
      <w:r w:rsidRPr="00C61555">
        <w:rPr>
          <w:rFonts w:ascii="Palatino Linotype" w:hAnsi="Palatino Linotype" w:cs="Arial"/>
          <w:sz w:val="24"/>
        </w:rPr>
        <w:t>Limpieza</w:t>
      </w:r>
      <w:r w:rsidR="00993268" w:rsidRPr="00C61555">
        <w:rPr>
          <w:rFonts w:ascii="Palatino Linotype" w:hAnsi="Palatino Linotype" w:cs="Arial"/>
          <w:sz w:val="24"/>
        </w:rPr>
        <w:t xml:space="preserve"> de</w:t>
      </w:r>
      <w:r w:rsidRPr="00C61555">
        <w:rPr>
          <w:rFonts w:ascii="Palatino Linotype" w:hAnsi="Palatino Linotype" w:cs="Arial"/>
          <w:sz w:val="24"/>
        </w:rPr>
        <w:t xml:space="preserve"> mobiliario de archivo</w:t>
      </w:r>
      <w:r w:rsidR="00430F83" w:rsidRPr="00C61555">
        <w:rPr>
          <w:rFonts w:ascii="Palatino Linotype" w:hAnsi="Palatino Linotype" w:cs="Arial"/>
          <w:sz w:val="24"/>
        </w:rPr>
        <w:t>.</w:t>
      </w:r>
    </w:p>
    <w:p w14:paraId="501CB76C" w14:textId="7D2A8DDE" w:rsidR="002B3E4D" w:rsidRPr="00C61555" w:rsidRDefault="002B3E4D" w:rsidP="00CF1E56">
      <w:pPr>
        <w:pStyle w:val="Prrafodelista"/>
        <w:numPr>
          <w:ilvl w:val="0"/>
          <w:numId w:val="114"/>
        </w:numPr>
        <w:spacing w:after="160" w:line="259" w:lineRule="auto"/>
        <w:jc w:val="both"/>
        <w:rPr>
          <w:rFonts w:ascii="Palatino Linotype" w:hAnsi="Palatino Linotype" w:cs="Arial"/>
          <w:sz w:val="24"/>
        </w:rPr>
      </w:pPr>
      <w:r w:rsidRPr="00C61555">
        <w:rPr>
          <w:rFonts w:ascii="Palatino Linotype" w:hAnsi="Palatino Linotype" w:cs="Arial"/>
          <w:sz w:val="24"/>
        </w:rPr>
        <w:t>Limpieza</w:t>
      </w:r>
      <w:r w:rsidR="00993268" w:rsidRPr="00C61555">
        <w:rPr>
          <w:rFonts w:ascii="Palatino Linotype" w:hAnsi="Palatino Linotype" w:cs="Arial"/>
          <w:sz w:val="24"/>
        </w:rPr>
        <w:t xml:space="preserve"> de</w:t>
      </w:r>
      <w:r w:rsidRPr="00C61555">
        <w:rPr>
          <w:rFonts w:ascii="Palatino Linotype" w:hAnsi="Palatino Linotype" w:cs="Arial"/>
          <w:sz w:val="24"/>
        </w:rPr>
        <w:t xml:space="preserve"> unidades de conservación y almacenamiento documental (cajas y carpetas)</w:t>
      </w:r>
    </w:p>
    <w:p w14:paraId="43FF9E6B" w14:textId="391103C5" w:rsidR="00B41F26" w:rsidRPr="00C61555" w:rsidRDefault="00B41F26" w:rsidP="00CD4C3B">
      <w:pPr>
        <w:spacing w:after="0" w:line="240" w:lineRule="auto"/>
        <w:jc w:val="both"/>
        <w:rPr>
          <w:rFonts w:ascii="Palatino Linotype" w:hAnsi="Palatino Linotype"/>
          <w:sz w:val="24"/>
        </w:rPr>
      </w:pPr>
      <w:r w:rsidRPr="00C61555">
        <w:rPr>
          <w:rFonts w:ascii="Palatino Linotype" w:hAnsi="Palatino Linotype" w:cs="Arial"/>
          <w:sz w:val="24"/>
        </w:rPr>
        <w:t>Para realizar el procedimiento de limpieza se deben tener en cuenta las recomendaciones</w:t>
      </w:r>
      <w:r w:rsidR="00430F83" w:rsidRPr="00C61555">
        <w:rPr>
          <w:rFonts w:ascii="Palatino Linotype" w:hAnsi="Palatino Linotype" w:cs="Arial"/>
          <w:sz w:val="24"/>
        </w:rPr>
        <w:t>,</w:t>
      </w:r>
      <w:r w:rsidR="0014413E" w:rsidRPr="00C61555">
        <w:rPr>
          <w:rFonts w:ascii="Palatino Linotype" w:hAnsi="Palatino Linotype" w:cs="Arial"/>
          <w:sz w:val="24"/>
        </w:rPr>
        <w:t xml:space="preserve"> </w:t>
      </w:r>
      <w:r w:rsidR="00430F83" w:rsidRPr="00C61555">
        <w:rPr>
          <w:rFonts w:ascii="Palatino Linotype" w:hAnsi="Palatino Linotype" w:cs="Arial"/>
          <w:sz w:val="24"/>
        </w:rPr>
        <w:t xml:space="preserve">descritas en el </w:t>
      </w:r>
      <w:r w:rsidR="00430F83" w:rsidRPr="00C61555">
        <w:rPr>
          <w:rFonts w:ascii="Palatino Linotype" w:hAnsi="Palatino Linotype"/>
          <w:sz w:val="24"/>
        </w:rPr>
        <w:t>Instructivo de limpieza y desinfección de áreas y de documentos de archivo</w:t>
      </w:r>
      <w:r w:rsidR="0014413E" w:rsidRPr="00C61555">
        <w:rPr>
          <w:rFonts w:ascii="Palatino Linotype" w:hAnsi="Palatino Linotype"/>
          <w:sz w:val="24"/>
        </w:rPr>
        <w:t xml:space="preserve"> del</w:t>
      </w:r>
      <w:r w:rsidR="00430F83" w:rsidRPr="00C61555">
        <w:rPr>
          <w:rFonts w:ascii="Palatino Linotype" w:hAnsi="Palatino Linotype"/>
          <w:sz w:val="24"/>
        </w:rPr>
        <w:t xml:space="preserve"> Archivo General de la Nación:</w:t>
      </w:r>
    </w:p>
    <w:p w14:paraId="5F23E7B2" w14:textId="31716CC3" w:rsidR="008030E5" w:rsidRPr="00283869" w:rsidRDefault="008030E5" w:rsidP="0014413E">
      <w:pPr>
        <w:spacing w:after="0" w:line="240" w:lineRule="auto"/>
        <w:rPr>
          <w:rFonts w:ascii="Palatino Linotype" w:hAnsi="Palatino Linotype"/>
          <w:sz w:val="20"/>
          <w:szCs w:val="20"/>
        </w:rPr>
      </w:pPr>
    </w:p>
    <w:p w14:paraId="67664682" w14:textId="77777777" w:rsidR="008030E5" w:rsidRPr="00283869" w:rsidRDefault="008030E5" w:rsidP="0014413E">
      <w:pPr>
        <w:spacing w:after="0" w:line="240" w:lineRule="auto"/>
        <w:rPr>
          <w:rFonts w:ascii="Palatino Linotype" w:hAnsi="Palatino Linotype"/>
          <w:sz w:val="20"/>
          <w:szCs w:val="20"/>
        </w:rPr>
      </w:pPr>
    </w:p>
    <w:p w14:paraId="6C66A9E0" w14:textId="315430B9" w:rsidR="002B3E4D" w:rsidRPr="00283869" w:rsidRDefault="00B41F26" w:rsidP="00B41F26">
      <w:pPr>
        <w:pStyle w:val="Descripcin"/>
        <w:jc w:val="center"/>
        <w:rPr>
          <w:rFonts w:ascii="Palatino Linotype" w:hAnsi="Palatino Linotype" w:cs="Arial"/>
          <w:i w:val="0"/>
          <w:color w:val="auto"/>
          <w:sz w:val="20"/>
          <w:szCs w:val="20"/>
        </w:rPr>
      </w:pPr>
      <w:bookmarkStart w:id="74" w:name="_Toc34739935"/>
      <w:r w:rsidRPr="00283869">
        <w:rPr>
          <w:rFonts w:ascii="Palatino Linotype" w:hAnsi="Palatino Linotype" w:cs="Arial"/>
          <w:i w:val="0"/>
          <w:color w:val="auto"/>
          <w:sz w:val="20"/>
          <w:szCs w:val="20"/>
        </w:rPr>
        <w:t xml:space="preserve">Tabla </w:t>
      </w:r>
      <w:r w:rsidRPr="00283869">
        <w:rPr>
          <w:rFonts w:ascii="Palatino Linotype" w:hAnsi="Palatino Linotype" w:cs="Arial"/>
          <w:i w:val="0"/>
          <w:color w:val="auto"/>
          <w:sz w:val="20"/>
          <w:szCs w:val="20"/>
        </w:rPr>
        <w:fldChar w:fldCharType="begin"/>
      </w:r>
      <w:r w:rsidRPr="00283869">
        <w:rPr>
          <w:rFonts w:ascii="Palatino Linotype" w:hAnsi="Palatino Linotype" w:cs="Arial"/>
          <w:i w:val="0"/>
          <w:color w:val="auto"/>
          <w:sz w:val="20"/>
          <w:szCs w:val="20"/>
        </w:rPr>
        <w:instrText xml:space="preserve"> SEQ Tabla \* ARABIC </w:instrText>
      </w:r>
      <w:r w:rsidRPr="00283869">
        <w:rPr>
          <w:rFonts w:ascii="Palatino Linotype" w:hAnsi="Palatino Linotype" w:cs="Arial"/>
          <w:i w:val="0"/>
          <w:color w:val="auto"/>
          <w:sz w:val="20"/>
          <w:szCs w:val="20"/>
        </w:rPr>
        <w:fldChar w:fldCharType="separate"/>
      </w:r>
      <w:r w:rsidR="008E10C5">
        <w:rPr>
          <w:rFonts w:ascii="Palatino Linotype" w:hAnsi="Palatino Linotype" w:cs="Arial"/>
          <w:i w:val="0"/>
          <w:noProof/>
          <w:color w:val="auto"/>
          <w:sz w:val="20"/>
          <w:szCs w:val="20"/>
        </w:rPr>
        <w:t>13</w:t>
      </w:r>
      <w:r w:rsidRPr="00283869">
        <w:rPr>
          <w:rFonts w:ascii="Palatino Linotype" w:hAnsi="Palatino Linotype" w:cs="Arial"/>
          <w:i w:val="0"/>
          <w:color w:val="auto"/>
          <w:sz w:val="20"/>
          <w:szCs w:val="20"/>
        </w:rPr>
        <w:fldChar w:fldCharType="end"/>
      </w:r>
      <w:r w:rsidRPr="00283869">
        <w:rPr>
          <w:rFonts w:ascii="Palatino Linotype" w:hAnsi="Palatino Linotype" w:cs="Arial"/>
          <w:i w:val="0"/>
          <w:color w:val="auto"/>
          <w:sz w:val="20"/>
          <w:szCs w:val="20"/>
        </w:rPr>
        <w:t xml:space="preserve">. </w:t>
      </w:r>
      <w:r w:rsidR="00993268" w:rsidRPr="00283869">
        <w:rPr>
          <w:rFonts w:ascii="Palatino Linotype" w:hAnsi="Palatino Linotype" w:cs="Arial"/>
          <w:i w:val="0"/>
          <w:color w:val="auto"/>
          <w:sz w:val="20"/>
          <w:szCs w:val="20"/>
        </w:rPr>
        <w:t>Tipo de limpieza, materiales, recomendaciones y responsable de su ejecución.</w:t>
      </w:r>
      <w:bookmarkEnd w:id="74"/>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87"/>
        <w:gridCol w:w="2319"/>
        <w:gridCol w:w="3428"/>
        <w:gridCol w:w="1860"/>
      </w:tblGrid>
      <w:tr w:rsidR="00993268" w:rsidRPr="00283869" w14:paraId="206185F4" w14:textId="6ADF9AA4" w:rsidTr="0014413E">
        <w:tc>
          <w:tcPr>
            <w:tcW w:w="1809" w:type="dxa"/>
            <w:tcBorders>
              <w:bottom w:val="single" w:sz="18" w:space="0" w:color="0070C0"/>
            </w:tcBorders>
            <w:shd w:val="clear" w:color="auto" w:fill="D9E2F3" w:themeFill="accent5" w:themeFillTint="33"/>
          </w:tcPr>
          <w:p w14:paraId="398FD516" w14:textId="305DFEE0" w:rsidR="00993268" w:rsidRPr="00283869" w:rsidRDefault="00993268" w:rsidP="00CD4C3B">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TIPO DE LIMPIEZA</w:t>
            </w:r>
          </w:p>
        </w:tc>
        <w:tc>
          <w:tcPr>
            <w:tcW w:w="2379" w:type="dxa"/>
            <w:tcBorders>
              <w:bottom w:val="single" w:sz="18" w:space="0" w:color="0070C0"/>
            </w:tcBorders>
            <w:shd w:val="clear" w:color="auto" w:fill="D9E2F3" w:themeFill="accent5" w:themeFillTint="33"/>
          </w:tcPr>
          <w:p w14:paraId="0482FDBC" w14:textId="3D437261" w:rsidR="00993268" w:rsidRPr="00283869" w:rsidRDefault="00993268" w:rsidP="00CD4C3B">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MATERIALES</w:t>
            </w:r>
          </w:p>
        </w:tc>
        <w:tc>
          <w:tcPr>
            <w:tcW w:w="3560" w:type="dxa"/>
            <w:tcBorders>
              <w:bottom w:val="single" w:sz="18" w:space="0" w:color="0070C0"/>
            </w:tcBorders>
            <w:shd w:val="clear" w:color="auto" w:fill="D9E2F3" w:themeFill="accent5" w:themeFillTint="33"/>
          </w:tcPr>
          <w:p w14:paraId="5DEE773F" w14:textId="7807079B" w:rsidR="00993268" w:rsidRPr="00283869" w:rsidRDefault="00993268" w:rsidP="00CD4C3B">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RECOMENDACIONES</w:t>
            </w:r>
          </w:p>
        </w:tc>
        <w:tc>
          <w:tcPr>
            <w:tcW w:w="1872" w:type="dxa"/>
            <w:tcBorders>
              <w:bottom w:val="single" w:sz="18" w:space="0" w:color="0070C0"/>
            </w:tcBorders>
            <w:shd w:val="clear" w:color="auto" w:fill="D9E2F3" w:themeFill="accent5" w:themeFillTint="33"/>
          </w:tcPr>
          <w:p w14:paraId="1F3C83FC" w14:textId="7EE580B6" w:rsidR="00993268" w:rsidRPr="00283869" w:rsidRDefault="00993268" w:rsidP="00CD4C3B">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RESPONSABLES</w:t>
            </w:r>
          </w:p>
        </w:tc>
      </w:tr>
      <w:tr w:rsidR="0014413E" w:rsidRPr="00283869" w14:paraId="22C118D8" w14:textId="6FA01E81" w:rsidTr="0014413E">
        <w:tc>
          <w:tcPr>
            <w:tcW w:w="1809" w:type="dxa"/>
            <w:vMerge w:val="restart"/>
            <w:tcBorders>
              <w:top w:val="single" w:sz="18" w:space="0" w:color="0070C0"/>
            </w:tcBorders>
          </w:tcPr>
          <w:p w14:paraId="585CA1DA" w14:textId="5234E82F" w:rsidR="0014413E" w:rsidRPr="00283869" w:rsidRDefault="0014413E" w:rsidP="00CD4C3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t xml:space="preserve">Depósito de archivo de gestión y archivo </w:t>
            </w:r>
            <w:r w:rsidR="002B28D3" w:rsidRPr="00283869">
              <w:rPr>
                <w:rFonts w:ascii="Palatino Linotype" w:hAnsi="Palatino Linotype" w:cs="Arial"/>
                <w:sz w:val="19"/>
                <w:szCs w:val="19"/>
              </w:rPr>
              <w:t xml:space="preserve">de gestión </w:t>
            </w:r>
            <w:r w:rsidRPr="00283869">
              <w:rPr>
                <w:rFonts w:ascii="Palatino Linotype" w:hAnsi="Palatino Linotype" w:cs="Arial"/>
                <w:sz w:val="19"/>
                <w:szCs w:val="19"/>
              </w:rPr>
              <w:t>central</w:t>
            </w:r>
            <w:r w:rsidR="002B28D3" w:rsidRPr="00283869">
              <w:rPr>
                <w:rFonts w:ascii="Palatino Linotype" w:hAnsi="Palatino Linotype" w:cs="Arial"/>
                <w:sz w:val="19"/>
                <w:szCs w:val="19"/>
              </w:rPr>
              <w:t>izado</w:t>
            </w:r>
          </w:p>
        </w:tc>
        <w:tc>
          <w:tcPr>
            <w:tcW w:w="2379" w:type="dxa"/>
            <w:vMerge w:val="restart"/>
            <w:tcBorders>
              <w:top w:val="single" w:sz="18" w:space="0" w:color="0070C0"/>
            </w:tcBorders>
          </w:tcPr>
          <w:p w14:paraId="448E71E9" w14:textId="77777777" w:rsidR="0014413E" w:rsidRPr="00283869" w:rsidRDefault="0014413E" w:rsidP="00CF1E56">
            <w:pPr>
              <w:pStyle w:val="Prrafodelista"/>
              <w:numPr>
                <w:ilvl w:val="0"/>
                <w:numId w:val="119"/>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Aspiradora con filtro de agua </w:t>
            </w:r>
          </w:p>
          <w:p w14:paraId="4187C793" w14:textId="77777777" w:rsidR="003A000C" w:rsidRPr="00283869" w:rsidRDefault="0014413E" w:rsidP="00CF1E56">
            <w:pPr>
              <w:pStyle w:val="Prrafodelista"/>
              <w:numPr>
                <w:ilvl w:val="0"/>
                <w:numId w:val="119"/>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Bayetillas </w:t>
            </w:r>
            <w:r w:rsidR="00C06C70" w:rsidRPr="00283869">
              <w:rPr>
                <w:rFonts w:ascii="Palatino Linotype" w:hAnsi="Palatino Linotype"/>
                <w:sz w:val="19"/>
                <w:szCs w:val="19"/>
              </w:rPr>
              <w:t>blancas</w:t>
            </w:r>
          </w:p>
          <w:p w14:paraId="796FA25F" w14:textId="1834ED7E" w:rsidR="0014413E" w:rsidRPr="00283869" w:rsidRDefault="00C06C70" w:rsidP="00CF1E56">
            <w:pPr>
              <w:pStyle w:val="Prrafodelista"/>
              <w:numPr>
                <w:ilvl w:val="0"/>
                <w:numId w:val="119"/>
              </w:numPr>
              <w:spacing w:after="0" w:line="240" w:lineRule="auto"/>
              <w:jc w:val="both"/>
              <w:rPr>
                <w:rFonts w:ascii="Palatino Linotype" w:hAnsi="Palatino Linotype"/>
                <w:sz w:val="19"/>
                <w:szCs w:val="19"/>
              </w:rPr>
            </w:pPr>
            <w:r w:rsidRPr="00283869">
              <w:rPr>
                <w:rFonts w:ascii="Palatino Linotype" w:hAnsi="Palatino Linotype"/>
                <w:sz w:val="19"/>
                <w:szCs w:val="19"/>
              </w:rPr>
              <w:t>Traperos</w:t>
            </w:r>
            <w:r w:rsidR="0014413E" w:rsidRPr="00283869">
              <w:rPr>
                <w:rFonts w:ascii="Palatino Linotype" w:hAnsi="Palatino Linotype"/>
                <w:sz w:val="19"/>
                <w:szCs w:val="19"/>
              </w:rPr>
              <w:t xml:space="preserve"> </w:t>
            </w:r>
          </w:p>
          <w:p w14:paraId="4107A08C" w14:textId="77777777" w:rsidR="00C06C70" w:rsidRPr="00283869" w:rsidRDefault="0014413E" w:rsidP="00CF1E56">
            <w:pPr>
              <w:pStyle w:val="Prrafodelista"/>
              <w:numPr>
                <w:ilvl w:val="0"/>
                <w:numId w:val="119"/>
              </w:numPr>
              <w:spacing w:after="0" w:line="240" w:lineRule="auto"/>
              <w:jc w:val="both"/>
              <w:rPr>
                <w:rFonts w:ascii="Palatino Linotype" w:hAnsi="Palatino Linotype"/>
                <w:sz w:val="19"/>
                <w:szCs w:val="19"/>
              </w:rPr>
            </w:pPr>
            <w:r w:rsidRPr="00283869">
              <w:rPr>
                <w:rFonts w:ascii="Palatino Linotype" w:hAnsi="Palatino Linotype"/>
                <w:sz w:val="19"/>
                <w:szCs w:val="19"/>
              </w:rPr>
              <w:t>Baldes</w:t>
            </w:r>
          </w:p>
          <w:p w14:paraId="3748349C" w14:textId="0051110C" w:rsidR="0014413E" w:rsidRPr="00283869" w:rsidRDefault="0014413E" w:rsidP="00CF1E56">
            <w:pPr>
              <w:pStyle w:val="Prrafodelista"/>
              <w:numPr>
                <w:ilvl w:val="0"/>
                <w:numId w:val="119"/>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Desinfectantes a base de amonios cuaternarios </w:t>
            </w:r>
          </w:p>
          <w:p w14:paraId="390072E4" w14:textId="77777777" w:rsidR="0014413E" w:rsidRPr="00283869" w:rsidRDefault="0014413E" w:rsidP="00CF1E56">
            <w:pPr>
              <w:pStyle w:val="Prrafodelista"/>
              <w:numPr>
                <w:ilvl w:val="0"/>
                <w:numId w:val="119"/>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Escoba de cerda suave </w:t>
            </w:r>
          </w:p>
          <w:p w14:paraId="0B607562" w14:textId="5AFD0D9F" w:rsidR="0014413E" w:rsidRPr="00283869" w:rsidRDefault="0014413E" w:rsidP="00CF1E56">
            <w:pPr>
              <w:pStyle w:val="Prrafodelista"/>
              <w:numPr>
                <w:ilvl w:val="0"/>
                <w:numId w:val="119"/>
              </w:numPr>
              <w:spacing w:after="0" w:line="240" w:lineRule="auto"/>
              <w:jc w:val="both"/>
              <w:rPr>
                <w:rFonts w:ascii="Palatino Linotype" w:hAnsi="Palatino Linotype" w:cs="Arial"/>
                <w:sz w:val="19"/>
                <w:szCs w:val="19"/>
              </w:rPr>
            </w:pPr>
            <w:r w:rsidRPr="00283869">
              <w:rPr>
                <w:rFonts w:ascii="Palatino Linotype" w:hAnsi="Palatino Linotype"/>
                <w:sz w:val="19"/>
                <w:szCs w:val="19"/>
              </w:rPr>
              <w:t>Recogedor</w:t>
            </w:r>
          </w:p>
        </w:tc>
        <w:tc>
          <w:tcPr>
            <w:tcW w:w="3560" w:type="dxa"/>
            <w:tcBorders>
              <w:top w:val="single" w:sz="18" w:space="0" w:color="0070C0"/>
            </w:tcBorders>
          </w:tcPr>
          <w:p w14:paraId="57A240B6" w14:textId="77777777" w:rsidR="0014413E" w:rsidRPr="00283869" w:rsidRDefault="0014413E" w:rsidP="00CF1E56">
            <w:pPr>
              <w:pStyle w:val="Prrafodelista"/>
              <w:numPr>
                <w:ilvl w:val="0"/>
                <w:numId w:val="119"/>
              </w:numPr>
              <w:spacing w:after="0" w:line="240" w:lineRule="auto"/>
              <w:jc w:val="both"/>
              <w:rPr>
                <w:rFonts w:ascii="Palatino Linotype" w:hAnsi="Palatino Linotype" w:cs="Arial"/>
                <w:sz w:val="19"/>
                <w:szCs w:val="19"/>
              </w:rPr>
            </w:pPr>
            <w:r w:rsidRPr="00283869">
              <w:rPr>
                <w:rFonts w:ascii="Palatino Linotype" w:hAnsi="Palatino Linotype"/>
                <w:sz w:val="19"/>
                <w:szCs w:val="19"/>
              </w:rPr>
              <w:t xml:space="preserve">Barrer el piso suavemente con escoba de cerda suave tramos cortos y recoger el material </w:t>
            </w:r>
          </w:p>
          <w:p w14:paraId="303A02DB" w14:textId="77777777" w:rsidR="0014413E" w:rsidRPr="00283869" w:rsidRDefault="0014413E" w:rsidP="00CF1E56">
            <w:pPr>
              <w:pStyle w:val="Prrafodelista"/>
              <w:numPr>
                <w:ilvl w:val="0"/>
                <w:numId w:val="119"/>
              </w:numPr>
              <w:spacing w:after="0" w:line="240" w:lineRule="auto"/>
              <w:jc w:val="both"/>
              <w:rPr>
                <w:rFonts w:ascii="Palatino Linotype" w:hAnsi="Palatino Linotype" w:cs="Arial"/>
                <w:sz w:val="19"/>
                <w:szCs w:val="19"/>
              </w:rPr>
            </w:pPr>
            <w:r w:rsidRPr="00283869">
              <w:rPr>
                <w:rFonts w:ascii="Palatino Linotype" w:hAnsi="Palatino Linotype"/>
                <w:sz w:val="19"/>
                <w:szCs w:val="19"/>
              </w:rPr>
              <w:t>Trapear el piso con un producto desinfectante a base de amonios cuaternarios, utilizando traperos e implementos limpios, comenzando por el fondo del depósito y terminando en la zona de ingreso.</w:t>
            </w:r>
          </w:p>
          <w:p w14:paraId="74BA1B95" w14:textId="47840ED6" w:rsidR="0014413E" w:rsidRPr="00283869" w:rsidRDefault="0014413E" w:rsidP="00CF1E56">
            <w:pPr>
              <w:pStyle w:val="Prrafodelista"/>
              <w:numPr>
                <w:ilvl w:val="0"/>
                <w:numId w:val="119"/>
              </w:numPr>
              <w:spacing w:after="0" w:line="240" w:lineRule="auto"/>
              <w:jc w:val="both"/>
              <w:rPr>
                <w:rFonts w:ascii="Palatino Linotype" w:hAnsi="Palatino Linotype" w:cs="Arial"/>
                <w:sz w:val="19"/>
                <w:szCs w:val="19"/>
              </w:rPr>
            </w:pPr>
            <w:r w:rsidRPr="00283869">
              <w:rPr>
                <w:rFonts w:ascii="Palatino Linotype" w:hAnsi="Palatino Linotype"/>
                <w:sz w:val="19"/>
                <w:szCs w:val="19"/>
              </w:rPr>
              <w:t>No barrer vigorosamente con escoba de cerda dura o salpicar agua para humedecer los pisos.</w:t>
            </w:r>
          </w:p>
        </w:tc>
        <w:tc>
          <w:tcPr>
            <w:tcW w:w="1872" w:type="dxa"/>
            <w:vMerge w:val="restart"/>
            <w:tcBorders>
              <w:top w:val="single" w:sz="18" w:space="0" w:color="0070C0"/>
            </w:tcBorders>
          </w:tcPr>
          <w:p w14:paraId="6CBF3166" w14:textId="7D1C87B7" w:rsidR="0014413E" w:rsidRPr="00283869" w:rsidRDefault="0014413E" w:rsidP="00CD4C3B">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Personal servicios generales</w:t>
            </w:r>
          </w:p>
        </w:tc>
      </w:tr>
      <w:tr w:rsidR="0014413E" w:rsidRPr="00283869" w14:paraId="2326E1C4" w14:textId="7DD6FD87" w:rsidTr="0014413E">
        <w:tc>
          <w:tcPr>
            <w:tcW w:w="1809" w:type="dxa"/>
            <w:vMerge/>
          </w:tcPr>
          <w:p w14:paraId="64E2D7BB" w14:textId="3C8C609A" w:rsidR="0014413E" w:rsidRPr="00283869" w:rsidRDefault="0014413E" w:rsidP="00CD4C3B">
            <w:pPr>
              <w:spacing w:after="0" w:line="240" w:lineRule="auto"/>
              <w:jc w:val="both"/>
              <w:rPr>
                <w:rFonts w:ascii="Palatino Linotype" w:hAnsi="Palatino Linotype" w:cs="Arial"/>
                <w:sz w:val="19"/>
                <w:szCs w:val="19"/>
              </w:rPr>
            </w:pPr>
          </w:p>
        </w:tc>
        <w:tc>
          <w:tcPr>
            <w:tcW w:w="2379" w:type="dxa"/>
            <w:vMerge/>
          </w:tcPr>
          <w:p w14:paraId="755B9EBA" w14:textId="6ADA3E95" w:rsidR="0014413E" w:rsidRPr="00283869" w:rsidRDefault="0014413E" w:rsidP="00CD4C3B">
            <w:pPr>
              <w:spacing w:after="0" w:line="240" w:lineRule="auto"/>
              <w:jc w:val="both"/>
              <w:rPr>
                <w:rFonts w:ascii="Palatino Linotype" w:hAnsi="Palatino Linotype" w:cs="Arial"/>
                <w:sz w:val="19"/>
                <w:szCs w:val="19"/>
              </w:rPr>
            </w:pPr>
          </w:p>
        </w:tc>
        <w:tc>
          <w:tcPr>
            <w:tcW w:w="3560" w:type="dxa"/>
          </w:tcPr>
          <w:p w14:paraId="6D7B02CA" w14:textId="0082B0BB" w:rsidR="0014413E" w:rsidRPr="00283869" w:rsidRDefault="0014413E" w:rsidP="00CD4C3B">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Los pisos alfombrados deben limpiarse con aspiradora de filtro de agua. </w:t>
            </w:r>
            <w:r w:rsidR="00F022CF" w:rsidRPr="00283869">
              <w:rPr>
                <w:rFonts w:ascii="Palatino Linotype" w:hAnsi="Palatino Linotype" w:cs="Arial"/>
                <w:sz w:val="19"/>
                <w:szCs w:val="19"/>
              </w:rPr>
              <w:t>De lo contrario, debe cambiarse por piso en cerámica u otro material que permita fácil limpieza y desinfección.</w:t>
            </w:r>
          </w:p>
        </w:tc>
        <w:tc>
          <w:tcPr>
            <w:tcW w:w="1872" w:type="dxa"/>
            <w:vMerge/>
          </w:tcPr>
          <w:p w14:paraId="3BC91E67" w14:textId="77777777" w:rsidR="0014413E" w:rsidRPr="00283869" w:rsidRDefault="0014413E" w:rsidP="00CD4C3B">
            <w:pPr>
              <w:spacing w:after="0" w:line="240" w:lineRule="auto"/>
              <w:jc w:val="both"/>
              <w:rPr>
                <w:rFonts w:ascii="Palatino Linotype" w:hAnsi="Palatino Linotype" w:cs="Arial"/>
                <w:sz w:val="19"/>
                <w:szCs w:val="19"/>
              </w:rPr>
            </w:pPr>
          </w:p>
        </w:tc>
      </w:tr>
      <w:tr w:rsidR="00993268" w:rsidRPr="00283869" w14:paraId="51C18D7A" w14:textId="2DA020B9" w:rsidTr="0014413E">
        <w:tc>
          <w:tcPr>
            <w:tcW w:w="1809" w:type="dxa"/>
          </w:tcPr>
          <w:p w14:paraId="5B9D9F93" w14:textId="77777777" w:rsidR="00993268" w:rsidRPr="00283869" w:rsidRDefault="00993268" w:rsidP="00CD4C3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t>Limpieza de mobiliario de archivo</w:t>
            </w:r>
          </w:p>
          <w:p w14:paraId="25AFE2B6" w14:textId="182EEF43" w:rsidR="00993268" w:rsidRPr="00283869" w:rsidRDefault="00993268" w:rsidP="00CD4C3B">
            <w:pPr>
              <w:spacing w:after="0" w:line="240" w:lineRule="auto"/>
              <w:jc w:val="both"/>
              <w:rPr>
                <w:rFonts w:ascii="Palatino Linotype" w:hAnsi="Palatino Linotype" w:cs="Arial"/>
                <w:sz w:val="19"/>
                <w:szCs w:val="19"/>
              </w:rPr>
            </w:pPr>
          </w:p>
        </w:tc>
        <w:tc>
          <w:tcPr>
            <w:tcW w:w="2379" w:type="dxa"/>
          </w:tcPr>
          <w:p w14:paraId="3AF6A873" w14:textId="77777777" w:rsidR="009A0D02" w:rsidRPr="00283869" w:rsidRDefault="009A0D02" w:rsidP="00CF1E56">
            <w:pPr>
              <w:pStyle w:val="Prrafodelista"/>
              <w:numPr>
                <w:ilvl w:val="0"/>
                <w:numId w:val="121"/>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Aspiradora con filtro de agua </w:t>
            </w:r>
          </w:p>
          <w:p w14:paraId="36C5A33F" w14:textId="0B47D2E8" w:rsidR="009A0D02" w:rsidRPr="00283869" w:rsidRDefault="003A000C" w:rsidP="00CF1E56">
            <w:pPr>
              <w:pStyle w:val="Prrafodelista"/>
              <w:numPr>
                <w:ilvl w:val="0"/>
                <w:numId w:val="121"/>
              </w:numPr>
              <w:spacing w:after="0" w:line="240" w:lineRule="auto"/>
              <w:jc w:val="both"/>
              <w:rPr>
                <w:rFonts w:ascii="Palatino Linotype" w:hAnsi="Palatino Linotype"/>
                <w:sz w:val="19"/>
                <w:szCs w:val="19"/>
              </w:rPr>
            </w:pPr>
            <w:r w:rsidRPr="00283869">
              <w:rPr>
                <w:rFonts w:ascii="Palatino Linotype" w:hAnsi="Palatino Linotype"/>
                <w:sz w:val="19"/>
                <w:szCs w:val="19"/>
              </w:rPr>
              <w:t>Alcohol al</w:t>
            </w:r>
            <w:r w:rsidR="009A0D02" w:rsidRPr="00283869">
              <w:rPr>
                <w:rFonts w:ascii="Palatino Linotype" w:hAnsi="Palatino Linotype"/>
                <w:sz w:val="19"/>
                <w:szCs w:val="19"/>
              </w:rPr>
              <w:t xml:space="preserve"> 70%</w:t>
            </w:r>
          </w:p>
          <w:p w14:paraId="33BB59CD" w14:textId="5714707E" w:rsidR="00993268" w:rsidRPr="00283869" w:rsidRDefault="009A0D02" w:rsidP="00CF1E56">
            <w:pPr>
              <w:pStyle w:val="Prrafodelista"/>
              <w:numPr>
                <w:ilvl w:val="0"/>
                <w:numId w:val="121"/>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Bayetilla </w:t>
            </w:r>
          </w:p>
        </w:tc>
        <w:tc>
          <w:tcPr>
            <w:tcW w:w="3560" w:type="dxa"/>
          </w:tcPr>
          <w:p w14:paraId="454D42E5" w14:textId="77777777" w:rsidR="0014413E" w:rsidRPr="00283869" w:rsidRDefault="00993268" w:rsidP="00CF1E56">
            <w:pPr>
              <w:pStyle w:val="Prrafodelista"/>
              <w:numPr>
                <w:ilvl w:val="0"/>
                <w:numId w:val="12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Desocupar los entrepaños de la estantería</w:t>
            </w:r>
            <w:r w:rsidR="0014413E" w:rsidRPr="00283869">
              <w:rPr>
                <w:rFonts w:ascii="Palatino Linotype" w:hAnsi="Palatino Linotype" w:cs="Arial"/>
                <w:sz w:val="19"/>
                <w:szCs w:val="19"/>
              </w:rPr>
              <w:t>.</w:t>
            </w:r>
          </w:p>
          <w:p w14:paraId="35FE30E2" w14:textId="77777777" w:rsidR="0014413E" w:rsidRPr="00283869" w:rsidRDefault="00993268" w:rsidP="00CF1E56">
            <w:pPr>
              <w:pStyle w:val="Prrafodelista"/>
              <w:numPr>
                <w:ilvl w:val="0"/>
                <w:numId w:val="12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Pasar la aspiradora para eliminar material particulado acumulado</w:t>
            </w:r>
          </w:p>
          <w:p w14:paraId="06FDCD81" w14:textId="31379710" w:rsidR="00993268" w:rsidRPr="00283869" w:rsidRDefault="00993268" w:rsidP="00CF1E56">
            <w:pPr>
              <w:pStyle w:val="Prrafodelista"/>
              <w:numPr>
                <w:ilvl w:val="0"/>
                <w:numId w:val="12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lastRenderedPageBreak/>
              <w:t xml:space="preserve">Rociar alcohol antiséptico con un atomizador y secar </w:t>
            </w:r>
            <w:r w:rsidR="009A0D02" w:rsidRPr="00283869">
              <w:rPr>
                <w:rFonts w:ascii="Palatino Linotype" w:hAnsi="Palatino Linotype" w:cs="Arial"/>
                <w:sz w:val="19"/>
                <w:szCs w:val="19"/>
              </w:rPr>
              <w:t>con una bayetilla limpia y seca</w:t>
            </w:r>
            <w:r w:rsidR="0014413E" w:rsidRPr="00283869">
              <w:rPr>
                <w:rFonts w:ascii="Palatino Linotype" w:hAnsi="Palatino Linotype" w:cs="Arial"/>
                <w:sz w:val="19"/>
                <w:szCs w:val="19"/>
              </w:rPr>
              <w:t>.</w:t>
            </w:r>
          </w:p>
        </w:tc>
        <w:tc>
          <w:tcPr>
            <w:tcW w:w="1872" w:type="dxa"/>
          </w:tcPr>
          <w:p w14:paraId="731421BC" w14:textId="129104AA" w:rsidR="00993268" w:rsidRPr="00283869" w:rsidRDefault="009A0D02" w:rsidP="00CD4C3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lastRenderedPageBreak/>
              <w:t>Empresa especializada en limpieza técnica de archivo.</w:t>
            </w:r>
          </w:p>
        </w:tc>
      </w:tr>
      <w:tr w:rsidR="00993268" w:rsidRPr="00283869" w14:paraId="61007B25" w14:textId="665F22E7" w:rsidTr="0014413E">
        <w:tc>
          <w:tcPr>
            <w:tcW w:w="1809" w:type="dxa"/>
          </w:tcPr>
          <w:p w14:paraId="095D6355" w14:textId="482AFD37" w:rsidR="00993268" w:rsidRPr="00283869" w:rsidRDefault="00993268" w:rsidP="00CD4C3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lastRenderedPageBreak/>
              <w:t>Limpieza de unidades de conservación y almacenamiento documental</w:t>
            </w:r>
          </w:p>
        </w:tc>
        <w:tc>
          <w:tcPr>
            <w:tcW w:w="2379" w:type="dxa"/>
          </w:tcPr>
          <w:p w14:paraId="09EA5F34" w14:textId="77777777" w:rsidR="009A0D02" w:rsidRPr="00283869" w:rsidRDefault="009A0D02" w:rsidP="00CF1E56">
            <w:pPr>
              <w:pStyle w:val="Prrafodelista"/>
              <w:numPr>
                <w:ilvl w:val="0"/>
                <w:numId w:val="121"/>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Aspiradora con filtro de agua </w:t>
            </w:r>
          </w:p>
          <w:p w14:paraId="5D398054" w14:textId="77BC13BF" w:rsidR="00993268" w:rsidRPr="00283869" w:rsidRDefault="00F022CF" w:rsidP="00CF1E56">
            <w:pPr>
              <w:pStyle w:val="Prrafodelista"/>
              <w:numPr>
                <w:ilvl w:val="0"/>
                <w:numId w:val="121"/>
              </w:numPr>
              <w:spacing w:after="0" w:line="240" w:lineRule="auto"/>
              <w:jc w:val="both"/>
              <w:rPr>
                <w:rFonts w:ascii="Palatino Linotype" w:hAnsi="Palatino Linotype"/>
                <w:sz w:val="19"/>
                <w:szCs w:val="19"/>
              </w:rPr>
            </w:pPr>
            <w:r w:rsidRPr="00283869">
              <w:rPr>
                <w:rFonts w:ascii="Palatino Linotype" w:hAnsi="Palatino Linotype"/>
                <w:sz w:val="19"/>
                <w:szCs w:val="19"/>
              </w:rPr>
              <w:t>Alcohol al</w:t>
            </w:r>
            <w:r w:rsidR="009A0D02" w:rsidRPr="00283869">
              <w:rPr>
                <w:rFonts w:ascii="Palatino Linotype" w:hAnsi="Palatino Linotype"/>
                <w:sz w:val="19"/>
                <w:szCs w:val="19"/>
              </w:rPr>
              <w:t xml:space="preserve"> 70%</w:t>
            </w:r>
          </w:p>
          <w:p w14:paraId="43FFC0EC" w14:textId="2FB86DD2" w:rsidR="009A0D02" w:rsidRPr="00283869" w:rsidRDefault="009A0D02" w:rsidP="00CF1E56">
            <w:pPr>
              <w:pStyle w:val="Prrafodelista"/>
              <w:numPr>
                <w:ilvl w:val="0"/>
                <w:numId w:val="121"/>
              </w:numPr>
              <w:spacing w:after="0" w:line="240" w:lineRule="auto"/>
              <w:jc w:val="both"/>
              <w:rPr>
                <w:rFonts w:ascii="Palatino Linotype" w:hAnsi="Palatino Linotype"/>
                <w:sz w:val="19"/>
                <w:szCs w:val="19"/>
              </w:rPr>
            </w:pPr>
            <w:r w:rsidRPr="00283869">
              <w:rPr>
                <w:rFonts w:ascii="Palatino Linotype" w:hAnsi="Palatino Linotype"/>
                <w:sz w:val="19"/>
                <w:szCs w:val="19"/>
              </w:rPr>
              <w:t>Superficie de trabajo firme y limpia</w:t>
            </w:r>
          </w:p>
        </w:tc>
        <w:tc>
          <w:tcPr>
            <w:tcW w:w="3560" w:type="dxa"/>
          </w:tcPr>
          <w:p w14:paraId="4085D337" w14:textId="17F0F53E" w:rsidR="00CD4C3B" w:rsidRPr="00283869" w:rsidRDefault="00CD4C3B" w:rsidP="00CD4C3B">
            <w:pPr>
              <w:spacing w:after="0" w:line="240" w:lineRule="auto"/>
              <w:jc w:val="both"/>
              <w:rPr>
                <w:rFonts w:ascii="Palatino Linotype" w:hAnsi="Palatino Linotype"/>
                <w:sz w:val="19"/>
                <w:szCs w:val="19"/>
              </w:rPr>
            </w:pPr>
            <w:r w:rsidRPr="00283869">
              <w:rPr>
                <w:rFonts w:ascii="Palatino Linotype" w:hAnsi="Palatino Linotype"/>
                <w:sz w:val="19"/>
                <w:szCs w:val="19"/>
              </w:rPr>
              <w:t>Esta limpieza SIEMPRE se debe hacer en seco. NUNCA aplicar ningún tipo de producto sobre los documentos</w:t>
            </w:r>
            <w:r w:rsidR="00165187" w:rsidRPr="00283869">
              <w:rPr>
                <w:rFonts w:ascii="Palatino Linotype" w:hAnsi="Palatino Linotype"/>
                <w:sz w:val="19"/>
                <w:szCs w:val="19"/>
              </w:rPr>
              <w:t xml:space="preserve"> ni </w:t>
            </w:r>
            <w:r w:rsidR="00460C09" w:rsidRPr="00283869">
              <w:rPr>
                <w:rFonts w:ascii="Palatino Linotype" w:hAnsi="Palatino Linotype"/>
                <w:sz w:val="19"/>
                <w:szCs w:val="19"/>
              </w:rPr>
              <w:t>sobre las uni</w:t>
            </w:r>
            <w:r w:rsidR="00165187" w:rsidRPr="00283869">
              <w:rPr>
                <w:rFonts w:ascii="Palatino Linotype" w:hAnsi="Palatino Linotype"/>
                <w:sz w:val="19"/>
                <w:szCs w:val="19"/>
              </w:rPr>
              <w:t>dades de almacenamiento documental.</w:t>
            </w:r>
          </w:p>
          <w:p w14:paraId="155C42B4" w14:textId="77777777" w:rsidR="00CD4C3B" w:rsidRPr="00283869" w:rsidRDefault="00CD4C3B" w:rsidP="00CD4C3B">
            <w:pPr>
              <w:spacing w:after="0" w:line="240" w:lineRule="auto"/>
              <w:jc w:val="both"/>
              <w:rPr>
                <w:rFonts w:ascii="Palatino Linotype" w:hAnsi="Palatino Linotype"/>
                <w:sz w:val="19"/>
                <w:szCs w:val="19"/>
              </w:rPr>
            </w:pPr>
          </w:p>
          <w:p w14:paraId="7F5A5CD3" w14:textId="77777777" w:rsidR="009A0D02" w:rsidRPr="00283869" w:rsidRDefault="009A0D02" w:rsidP="00CF1E56">
            <w:pPr>
              <w:pStyle w:val="Prrafodelista"/>
              <w:numPr>
                <w:ilvl w:val="0"/>
                <w:numId w:val="122"/>
              </w:numPr>
              <w:spacing w:after="0" w:line="240" w:lineRule="auto"/>
              <w:jc w:val="both"/>
              <w:rPr>
                <w:rFonts w:ascii="Palatino Linotype" w:hAnsi="Palatino Linotype" w:cs="Arial"/>
                <w:sz w:val="19"/>
                <w:szCs w:val="19"/>
              </w:rPr>
            </w:pPr>
            <w:r w:rsidRPr="00283869">
              <w:rPr>
                <w:rFonts w:ascii="Palatino Linotype" w:hAnsi="Palatino Linotype"/>
                <w:sz w:val="19"/>
                <w:szCs w:val="19"/>
              </w:rPr>
              <w:t>Retirar del depósito de almacenamiento las unidades a limpiar preferiblemente.</w:t>
            </w:r>
            <w:r w:rsidR="00993268" w:rsidRPr="00283869">
              <w:rPr>
                <w:rFonts w:ascii="Palatino Linotype" w:hAnsi="Palatino Linotype" w:cs="Arial"/>
                <w:sz w:val="19"/>
                <w:szCs w:val="19"/>
              </w:rPr>
              <w:t xml:space="preserve"> </w:t>
            </w:r>
          </w:p>
          <w:p w14:paraId="71F76267" w14:textId="57FE8339" w:rsidR="009A0D02" w:rsidRPr="00283869" w:rsidRDefault="009A0D02" w:rsidP="00CF1E56">
            <w:pPr>
              <w:pStyle w:val="Prrafodelista"/>
              <w:numPr>
                <w:ilvl w:val="0"/>
                <w:numId w:val="12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Retirar las unidades de la caja.</w:t>
            </w:r>
          </w:p>
          <w:p w14:paraId="51DB5CF8" w14:textId="77777777" w:rsidR="009A0D02" w:rsidRPr="00283869" w:rsidRDefault="009A0D02" w:rsidP="00CF1E56">
            <w:pPr>
              <w:pStyle w:val="Prrafodelista"/>
              <w:numPr>
                <w:ilvl w:val="0"/>
                <w:numId w:val="122"/>
              </w:numPr>
              <w:spacing w:after="0" w:line="240" w:lineRule="auto"/>
              <w:jc w:val="both"/>
              <w:rPr>
                <w:rFonts w:ascii="Palatino Linotype" w:hAnsi="Palatino Linotype" w:cs="Arial"/>
                <w:sz w:val="19"/>
                <w:szCs w:val="19"/>
              </w:rPr>
            </w:pPr>
            <w:r w:rsidRPr="00283869">
              <w:rPr>
                <w:rFonts w:ascii="Palatino Linotype" w:hAnsi="Palatino Linotype"/>
                <w:sz w:val="19"/>
                <w:szCs w:val="19"/>
              </w:rPr>
              <w:t>Hacer la limpieza exterior de cada unidad (paquete, legajo, carpeta, caja) con la aspiradora provista de cepillo de cerda suave.</w:t>
            </w:r>
            <w:r w:rsidRPr="00283869">
              <w:rPr>
                <w:rFonts w:ascii="Palatino Linotype" w:hAnsi="Palatino Linotype" w:cs="Arial"/>
                <w:sz w:val="19"/>
                <w:szCs w:val="19"/>
              </w:rPr>
              <w:t xml:space="preserve"> </w:t>
            </w:r>
          </w:p>
          <w:p w14:paraId="5EB85778" w14:textId="66B74ED8" w:rsidR="009A0D02" w:rsidRPr="00283869" w:rsidRDefault="009A0D02" w:rsidP="00CF1E56">
            <w:pPr>
              <w:pStyle w:val="Prrafodelista"/>
              <w:numPr>
                <w:ilvl w:val="0"/>
                <w:numId w:val="12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D</w:t>
            </w:r>
            <w:r w:rsidR="00993268" w:rsidRPr="00283869">
              <w:rPr>
                <w:rFonts w:ascii="Palatino Linotype" w:hAnsi="Palatino Linotype" w:cs="Arial"/>
                <w:sz w:val="19"/>
                <w:szCs w:val="19"/>
              </w:rPr>
              <w:t>isponer</w:t>
            </w:r>
            <w:r w:rsidRPr="00283869">
              <w:rPr>
                <w:rFonts w:ascii="Palatino Linotype" w:hAnsi="Palatino Linotype" w:cs="Arial"/>
                <w:sz w:val="19"/>
                <w:szCs w:val="19"/>
              </w:rPr>
              <w:t xml:space="preserve"> </w:t>
            </w:r>
            <w:r w:rsidR="00993268" w:rsidRPr="00283869">
              <w:rPr>
                <w:rFonts w:ascii="Palatino Linotype" w:hAnsi="Palatino Linotype" w:cs="Arial"/>
                <w:sz w:val="19"/>
                <w:szCs w:val="19"/>
              </w:rPr>
              <w:t>las</w:t>
            </w:r>
            <w:r w:rsidRPr="00283869">
              <w:rPr>
                <w:rFonts w:ascii="Palatino Linotype" w:hAnsi="Palatino Linotype" w:cs="Arial"/>
                <w:sz w:val="19"/>
                <w:szCs w:val="19"/>
              </w:rPr>
              <w:t xml:space="preserve"> unidades limpias</w:t>
            </w:r>
            <w:r w:rsidR="00993268" w:rsidRPr="00283869">
              <w:rPr>
                <w:rFonts w:ascii="Palatino Linotype" w:hAnsi="Palatino Linotype" w:cs="Arial"/>
                <w:sz w:val="19"/>
                <w:szCs w:val="19"/>
              </w:rPr>
              <w:t xml:space="preserve"> en el orden dentro </w:t>
            </w:r>
            <w:r w:rsidRPr="00283869">
              <w:rPr>
                <w:rFonts w:ascii="Palatino Linotype" w:hAnsi="Palatino Linotype" w:cs="Arial"/>
                <w:sz w:val="19"/>
                <w:szCs w:val="19"/>
              </w:rPr>
              <w:t xml:space="preserve">cajas y estas sobre </w:t>
            </w:r>
            <w:r w:rsidR="00993268" w:rsidRPr="00283869">
              <w:rPr>
                <w:rFonts w:ascii="Palatino Linotype" w:hAnsi="Palatino Linotype" w:cs="Arial"/>
                <w:sz w:val="19"/>
                <w:szCs w:val="19"/>
              </w:rPr>
              <w:t>el mobiliario.</w:t>
            </w:r>
          </w:p>
        </w:tc>
        <w:tc>
          <w:tcPr>
            <w:tcW w:w="1872" w:type="dxa"/>
          </w:tcPr>
          <w:p w14:paraId="6ACAF0A0" w14:textId="133F960D" w:rsidR="00993268" w:rsidRPr="00283869" w:rsidRDefault="00CD4C3B" w:rsidP="00CD4C3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t>Empresa especializada en limpieza técnica de archivo</w:t>
            </w:r>
          </w:p>
        </w:tc>
      </w:tr>
    </w:tbl>
    <w:p w14:paraId="1B31E087" w14:textId="77777777" w:rsidR="00E05AFD" w:rsidRPr="00283869" w:rsidRDefault="00993268" w:rsidP="00E05AFD">
      <w:pPr>
        <w:spacing w:after="0"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 EOS Conservación y Gestión Documental S.AS. </w:t>
      </w:r>
    </w:p>
    <w:p w14:paraId="277B0467" w14:textId="77777777" w:rsidR="00E05AFD" w:rsidRPr="00283869" w:rsidRDefault="00E05AFD" w:rsidP="00E05AFD">
      <w:pPr>
        <w:spacing w:after="0" w:line="240" w:lineRule="auto"/>
        <w:jc w:val="center"/>
        <w:rPr>
          <w:rFonts w:ascii="Palatino Linotype" w:hAnsi="Palatino Linotype"/>
          <w:sz w:val="20"/>
          <w:szCs w:val="20"/>
        </w:rPr>
      </w:pPr>
    </w:p>
    <w:p w14:paraId="3E152FC3" w14:textId="577855FA" w:rsidR="002B3E4D" w:rsidRPr="00C61555" w:rsidRDefault="00C61555" w:rsidP="00E05AFD">
      <w:pPr>
        <w:spacing w:after="0" w:line="240" w:lineRule="auto"/>
        <w:jc w:val="both"/>
        <w:rPr>
          <w:rFonts w:ascii="Palatino Linotype" w:hAnsi="Palatino Linotype" w:cs="Arial"/>
          <w:sz w:val="24"/>
          <w:lang w:val="es-ES"/>
        </w:rPr>
      </w:pPr>
      <w:r>
        <w:rPr>
          <w:rFonts w:ascii="Palatino Linotype" w:hAnsi="Palatino Linotype" w:cs="Arial"/>
          <w:sz w:val="24"/>
          <w:lang w:val="es-ES"/>
        </w:rPr>
        <w:t xml:space="preserve">     </w:t>
      </w:r>
      <w:r w:rsidR="00E05AFD" w:rsidRPr="00C61555">
        <w:rPr>
          <w:rFonts w:ascii="Palatino Linotype" w:hAnsi="Palatino Linotype" w:cs="Arial"/>
          <w:sz w:val="24"/>
          <w:lang w:val="es-ES"/>
        </w:rPr>
        <w:t>La empresa a cargo de la limpieza técnica de archivos debe contar con personal en Restauración de bienes muebles y un profesional en Microbiología con experiencia en limpieza y conservación documental mínima de 3 años</w:t>
      </w:r>
      <w:r w:rsidR="00AD7F52" w:rsidRPr="00C61555">
        <w:rPr>
          <w:rFonts w:ascii="Palatino Linotype" w:hAnsi="Palatino Linotype" w:cs="Arial"/>
          <w:color w:val="FF0000"/>
          <w:sz w:val="24"/>
          <w:lang w:val="es-ES"/>
        </w:rPr>
        <w:t xml:space="preserve"> </w:t>
      </w:r>
      <w:r w:rsidR="00AD7F52" w:rsidRPr="00C61555">
        <w:rPr>
          <w:rFonts w:ascii="Palatino Linotype" w:hAnsi="Palatino Linotype" w:cs="Arial"/>
          <w:sz w:val="24"/>
          <w:lang w:val="es-ES"/>
        </w:rPr>
        <w:t>las cuales no podrán ser expedidas por el mismo contratista o auto certificaciones</w:t>
      </w:r>
      <w:r w:rsidR="00E05AFD" w:rsidRPr="00C61555">
        <w:rPr>
          <w:rFonts w:ascii="Palatino Linotype" w:hAnsi="Palatino Linotype" w:cs="Arial"/>
          <w:sz w:val="24"/>
          <w:lang w:val="es-ES"/>
        </w:rPr>
        <w:t>. Estos profesionales estarán a cargo de la supervisión constante de las actividades de limpieza y desinfección de archivo y estarán a cargo de la emisión de informes técnicos a la entidad.</w:t>
      </w:r>
    </w:p>
    <w:p w14:paraId="246D5677" w14:textId="473EC2DA" w:rsidR="00E05AFD" w:rsidRPr="00283869" w:rsidRDefault="00E05AFD" w:rsidP="00E05AFD">
      <w:pPr>
        <w:spacing w:after="0" w:line="240" w:lineRule="auto"/>
        <w:jc w:val="both"/>
        <w:rPr>
          <w:rFonts w:ascii="Palatino Linotype" w:hAnsi="Palatino Linotype" w:cs="Arial"/>
          <w:lang w:val="es-ES"/>
        </w:rPr>
      </w:pPr>
    </w:p>
    <w:p w14:paraId="465D0F41" w14:textId="0F7AD82D" w:rsidR="00BE0F45" w:rsidRPr="00C61555" w:rsidRDefault="00BE0F45" w:rsidP="00CF1E56">
      <w:pPr>
        <w:pStyle w:val="Ttulo1"/>
        <w:numPr>
          <w:ilvl w:val="3"/>
          <w:numId w:val="149"/>
        </w:numPr>
        <w:spacing w:before="0" w:line="240" w:lineRule="auto"/>
        <w:rPr>
          <w:rFonts w:ascii="Palatino Linotype" w:hAnsi="Palatino Linotype"/>
          <w:sz w:val="24"/>
          <w:szCs w:val="22"/>
        </w:rPr>
      </w:pPr>
      <w:bookmarkStart w:id="75" w:name="_Toc41501264"/>
      <w:r w:rsidRPr="00C61555">
        <w:rPr>
          <w:rFonts w:ascii="Palatino Linotype" w:hAnsi="Palatino Linotype" w:cs="Arial"/>
          <w:b/>
          <w:sz w:val="24"/>
          <w:szCs w:val="22"/>
        </w:rPr>
        <w:t>Cronograma</w:t>
      </w:r>
      <w:r w:rsidR="005A2624" w:rsidRPr="00C61555">
        <w:rPr>
          <w:rFonts w:ascii="Palatino Linotype" w:hAnsi="Palatino Linotype" w:cs="Arial"/>
          <w:b/>
          <w:sz w:val="24"/>
          <w:szCs w:val="22"/>
        </w:rPr>
        <w:t xml:space="preserve">, </w:t>
      </w:r>
      <w:r w:rsidR="007C093B" w:rsidRPr="00C61555">
        <w:rPr>
          <w:rFonts w:ascii="Palatino Linotype" w:hAnsi="Palatino Linotype" w:cs="Arial"/>
          <w:b/>
          <w:sz w:val="24"/>
          <w:szCs w:val="22"/>
        </w:rPr>
        <w:t>f</w:t>
      </w:r>
      <w:r w:rsidR="005A2624" w:rsidRPr="00C61555">
        <w:rPr>
          <w:rFonts w:ascii="Palatino Linotype" w:hAnsi="Palatino Linotype" w:cs="Arial"/>
          <w:b/>
          <w:sz w:val="24"/>
          <w:szCs w:val="22"/>
        </w:rPr>
        <w:t>recuencia</w:t>
      </w:r>
      <w:r w:rsidRPr="00C61555">
        <w:rPr>
          <w:rFonts w:ascii="Palatino Linotype" w:hAnsi="Palatino Linotype" w:cs="Arial"/>
          <w:b/>
          <w:sz w:val="24"/>
          <w:szCs w:val="22"/>
        </w:rPr>
        <w:t xml:space="preserve"> y </w:t>
      </w:r>
      <w:r w:rsidR="007C093B" w:rsidRPr="00C61555">
        <w:rPr>
          <w:rFonts w:ascii="Palatino Linotype" w:hAnsi="Palatino Linotype" w:cs="Arial"/>
          <w:b/>
          <w:sz w:val="24"/>
          <w:szCs w:val="22"/>
        </w:rPr>
        <w:t>t</w:t>
      </w:r>
      <w:r w:rsidRPr="00C61555">
        <w:rPr>
          <w:rFonts w:ascii="Palatino Linotype" w:hAnsi="Palatino Linotype" w:cs="Arial"/>
          <w:b/>
          <w:sz w:val="24"/>
          <w:szCs w:val="22"/>
        </w:rPr>
        <w:t>iempo de ejecución</w:t>
      </w:r>
      <w:bookmarkEnd w:id="75"/>
      <w:r w:rsidRPr="00C61555">
        <w:rPr>
          <w:rFonts w:ascii="Palatino Linotype" w:hAnsi="Palatino Linotype"/>
          <w:sz w:val="24"/>
          <w:szCs w:val="22"/>
        </w:rPr>
        <w:t xml:space="preserve"> </w:t>
      </w:r>
    </w:p>
    <w:p w14:paraId="7B1F1550"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b/>
          <w:sz w:val="24"/>
          <w:szCs w:val="24"/>
        </w:rPr>
      </w:pPr>
    </w:p>
    <w:p w14:paraId="6F0588D2" w14:textId="4BD752A4" w:rsidR="00B41F26" w:rsidRPr="00C61555" w:rsidRDefault="00C61555" w:rsidP="00B41F26">
      <w:pPr>
        <w:spacing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B41F26" w:rsidRPr="00C61555">
        <w:rPr>
          <w:rFonts w:ascii="Palatino Linotype" w:eastAsia="Arial Unicode MS" w:hAnsi="Palatino Linotype" w:cs="Arial Unicode MS"/>
          <w:sz w:val="24"/>
        </w:rPr>
        <w:t xml:space="preserve">En la </w:t>
      </w:r>
      <w:r w:rsidR="00FC35BA" w:rsidRPr="00C61555">
        <w:rPr>
          <w:rFonts w:ascii="Palatino Linotype" w:eastAsia="Arial Unicode MS" w:hAnsi="Palatino Linotype" w:cs="Arial Unicode MS"/>
          <w:sz w:val="24"/>
        </w:rPr>
        <w:t xml:space="preserve">siguiente tabla </w:t>
      </w:r>
      <w:r w:rsidR="00B41F26" w:rsidRPr="00C61555">
        <w:rPr>
          <w:rFonts w:ascii="Palatino Linotype" w:eastAsia="Arial Unicode MS" w:hAnsi="Palatino Linotype" w:cs="Arial Unicode MS"/>
          <w:sz w:val="24"/>
        </w:rPr>
        <w:t>se presenta el cronograma con las actividades específicas, la frecuencia de realización y el tiempo de ejecución representado en plazos y el año en el cual debe estar implementada la actividad para dar cumplimiento al</w:t>
      </w:r>
      <w:r w:rsidR="00430342" w:rsidRPr="00C61555">
        <w:rPr>
          <w:rFonts w:ascii="Palatino Linotype" w:eastAsia="Arial Unicode MS" w:hAnsi="Palatino Linotype" w:cs="Arial Unicode MS"/>
          <w:sz w:val="24"/>
        </w:rPr>
        <w:t xml:space="preserve"> programa.</w:t>
      </w:r>
    </w:p>
    <w:p w14:paraId="04316AF4" w14:textId="59003CB7" w:rsidR="00430342" w:rsidRPr="00C61555" w:rsidRDefault="00C61555" w:rsidP="00430342">
      <w:pPr>
        <w:spacing w:after="0" w:line="240" w:lineRule="auto"/>
        <w:jc w:val="both"/>
        <w:rPr>
          <w:rFonts w:ascii="Palatino Linotype" w:hAnsi="Palatino Linotype"/>
          <w:sz w:val="24"/>
        </w:rPr>
      </w:pPr>
      <w:r>
        <w:rPr>
          <w:rFonts w:ascii="Palatino Linotype" w:eastAsia="Arial Unicode MS" w:hAnsi="Palatino Linotype" w:cs="Arial Unicode MS"/>
          <w:sz w:val="24"/>
        </w:rPr>
        <w:t xml:space="preserve">      </w:t>
      </w:r>
      <w:r w:rsidR="00430342" w:rsidRPr="00C61555">
        <w:rPr>
          <w:rFonts w:ascii="Palatino Linotype" w:eastAsia="Arial Unicode MS" w:hAnsi="Palatino Linotype" w:cs="Arial Unicode MS"/>
          <w:sz w:val="24"/>
        </w:rPr>
        <w:t xml:space="preserve">El cronograma debe ser actualizado anualmente, ya que </w:t>
      </w:r>
      <w:r w:rsidR="00430342" w:rsidRPr="00C61555">
        <w:rPr>
          <w:rFonts w:ascii="Palatino Linotype" w:hAnsi="Palatino Linotype"/>
          <w:sz w:val="24"/>
        </w:rPr>
        <w:t xml:space="preserve">la implementación del Plan de Conservación Documental es </w:t>
      </w:r>
      <w:r w:rsidR="00F022CF" w:rsidRPr="00C61555">
        <w:rPr>
          <w:rFonts w:ascii="Palatino Linotype" w:hAnsi="Palatino Linotype"/>
          <w:sz w:val="24"/>
        </w:rPr>
        <w:t>un proceso</w:t>
      </w:r>
      <w:r w:rsidR="00430342" w:rsidRPr="00C61555">
        <w:rPr>
          <w:rFonts w:ascii="Palatino Linotype" w:hAnsi="Palatino Linotype"/>
          <w:sz w:val="24"/>
        </w:rPr>
        <w:t xml:space="preserve"> </w:t>
      </w:r>
      <w:r w:rsidR="00F022CF" w:rsidRPr="00C61555">
        <w:rPr>
          <w:rFonts w:ascii="Palatino Linotype" w:hAnsi="Palatino Linotype"/>
          <w:sz w:val="24"/>
        </w:rPr>
        <w:t>continuo</w:t>
      </w:r>
      <w:r w:rsidR="00430342" w:rsidRPr="00C61555">
        <w:rPr>
          <w:rFonts w:ascii="Palatino Linotype" w:hAnsi="Palatino Linotype"/>
          <w:sz w:val="24"/>
        </w:rPr>
        <w:t xml:space="preserve">.  </w:t>
      </w:r>
    </w:p>
    <w:p w14:paraId="741930C9" w14:textId="05718DF4" w:rsidR="00CD5FA0" w:rsidRDefault="00CD5FA0" w:rsidP="00430342">
      <w:pPr>
        <w:spacing w:after="0" w:line="240" w:lineRule="auto"/>
        <w:jc w:val="both"/>
        <w:rPr>
          <w:rFonts w:ascii="Palatino Linotype" w:hAnsi="Palatino Linotype"/>
        </w:rPr>
      </w:pPr>
    </w:p>
    <w:p w14:paraId="705F71BA" w14:textId="18C6787C" w:rsidR="00CD5FA0" w:rsidRDefault="00CD5FA0" w:rsidP="00430342">
      <w:pPr>
        <w:spacing w:after="0" w:line="240" w:lineRule="auto"/>
        <w:jc w:val="both"/>
        <w:rPr>
          <w:rFonts w:ascii="Palatino Linotype" w:eastAsia="Arial Unicode MS" w:hAnsi="Palatino Linotype" w:cs="Arial Unicode MS"/>
        </w:rPr>
      </w:pPr>
    </w:p>
    <w:p w14:paraId="1108E193" w14:textId="3E27A17E" w:rsidR="00C61555" w:rsidRDefault="00C61555" w:rsidP="00430342">
      <w:pPr>
        <w:spacing w:after="0" w:line="240" w:lineRule="auto"/>
        <w:jc w:val="both"/>
        <w:rPr>
          <w:rFonts w:ascii="Palatino Linotype" w:eastAsia="Arial Unicode MS" w:hAnsi="Palatino Linotype" w:cs="Arial Unicode MS"/>
        </w:rPr>
      </w:pPr>
    </w:p>
    <w:p w14:paraId="116B2B47" w14:textId="43C6C474" w:rsidR="00C61555" w:rsidRDefault="00C61555" w:rsidP="00430342">
      <w:pPr>
        <w:spacing w:after="0" w:line="240" w:lineRule="auto"/>
        <w:jc w:val="both"/>
        <w:rPr>
          <w:rFonts w:ascii="Palatino Linotype" w:eastAsia="Arial Unicode MS" w:hAnsi="Palatino Linotype" w:cs="Arial Unicode MS"/>
        </w:rPr>
      </w:pPr>
    </w:p>
    <w:p w14:paraId="3B6B7AEB" w14:textId="77777777" w:rsidR="00C61555" w:rsidRPr="00283869" w:rsidRDefault="00C61555" w:rsidP="00430342">
      <w:pPr>
        <w:spacing w:after="0" w:line="240" w:lineRule="auto"/>
        <w:jc w:val="both"/>
        <w:rPr>
          <w:rFonts w:ascii="Palatino Linotype" w:eastAsia="Arial Unicode MS" w:hAnsi="Palatino Linotype" w:cs="Arial Unicode MS"/>
        </w:rPr>
      </w:pPr>
    </w:p>
    <w:p w14:paraId="189FA7EC" w14:textId="77777777" w:rsidR="00430342" w:rsidRPr="00283869" w:rsidRDefault="00430342" w:rsidP="00430342">
      <w:pPr>
        <w:spacing w:after="0" w:line="240" w:lineRule="auto"/>
        <w:jc w:val="both"/>
        <w:rPr>
          <w:rFonts w:ascii="Palatino Linotype" w:eastAsia="Arial Unicode MS" w:hAnsi="Palatino Linotype" w:cs="Arial Unicode MS"/>
        </w:rPr>
      </w:pPr>
    </w:p>
    <w:p w14:paraId="39C3C9BE" w14:textId="06F34C12" w:rsidR="00BE0F45" w:rsidRPr="00283869" w:rsidRDefault="000769C6" w:rsidP="00B41F26">
      <w:pPr>
        <w:pStyle w:val="Descripcin"/>
        <w:jc w:val="center"/>
        <w:rPr>
          <w:rFonts w:ascii="Palatino Linotype" w:eastAsia="Arial Unicode MS" w:hAnsi="Palatino Linotype" w:cs="Arial Unicode MS"/>
          <w:b/>
          <w:i w:val="0"/>
          <w:color w:val="auto"/>
          <w:sz w:val="20"/>
          <w:szCs w:val="20"/>
        </w:rPr>
      </w:pPr>
      <w:bookmarkStart w:id="76" w:name="_Toc34739936"/>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14</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cs="Arial"/>
          <w:i w:val="0"/>
          <w:color w:val="auto"/>
          <w:sz w:val="20"/>
          <w:szCs w:val="20"/>
        </w:rPr>
        <w:t>Cronograma</w:t>
      </w:r>
      <w:r w:rsidR="005A2624" w:rsidRPr="00283869">
        <w:rPr>
          <w:rFonts w:ascii="Palatino Linotype" w:hAnsi="Palatino Linotype" w:cs="Arial"/>
          <w:i w:val="0"/>
          <w:color w:val="auto"/>
          <w:sz w:val="20"/>
          <w:szCs w:val="20"/>
        </w:rPr>
        <w:t xml:space="preserve">, </w:t>
      </w:r>
      <w:r w:rsidR="00F022CF" w:rsidRPr="00283869">
        <w:rPr>
          <w:rFonts w:ascii="Palatino Linotype" w:hAnsi="Palatino Linotype" w:cs="Arial"/>
          <w:i w:val="0"/>
          <w:color w:val="auto"/>
          <w:sz w:val="20"/>
          <w:szCs w:val="20"/>
        </w:rPr>
        <w:t>f</w:t>
      </w:r>
      <w:r w:rsidR="005A2624" w:rsidRPr="00283869">
        <w:rPr>
          <w:rFonts w:ascii="Palatino Linotype" w:hAnsi="Palatino Linotype" w:cs="Arial"/>
          <w:i w:val="0"/>
          <w:color w:val="auto"/>
          <w:sz w:val="20"/>
          <w:szCs w:val="20"/>
        </w:rPr>
        <w:t>recuencia</w:t>
      </w:r>
      <w:r w:rsidR="00BE0F45" w:rsidRPr="00283869">
        <w:rPr>
          <w:rFonts w:ascii="Palatino Linotype" w:hAnsi="Palatino Linotype" w:cs="Arial"/>
          <w:i w:val="0"/>
          <w:color w:val="auto"/>
          <w:sz w:val="20"/>
          <w:szCs w:val="20"/>
        </w:rPr>
        <w:t xml:space="preserve"> y </w:t>
      </w:r>
      <w:r w:rsidR="00F022CF" w:rsidRPr="00283869">
        <w:rPr>
          <w:rFonts w:ascii="Palatino Linotype" w:hAnsi="Palatino Linotype" w:cs="Arial"/>
          <w:i w:val="0"/>
          <w:color w:val="auto"/>
          <w:sz w:val="20"/>
          <w:szCs w:val="20"/>
        </w:rPr>
        <w:t>t</w:t>
      </w:r>
      <w:r w:rsidR="00BE0F45" w:rsidRPr="00283869">
        <w:rPr>
          <w:rFonts w:ascii="Palatino Linotype" w:hAnsi="Palatino Linotype" w:cs="Arial"/>
          <w:i w:val="0"/>
          <w:color w:val="auto"/>
          <w:sz w:val="20"/>
          <w:szCs w:val="20"/>
        </w:rPr>
        <w:t xml:space="preserve">iempo de </w:t>
      </w:r>
      <w:r w:rsidR="00F022CF" w:rsidRPr="00283869">
        <w:rPr>
          <w:rFonts w:ascii="Palatino Linotype" w:hAnsi="Palatino Linotype" w:cs="Arial"/>
          <w:i w:val="0"/>
          <w:color w:val="auto"/>
          <w:sz w:val="20"/>
          <w:szCs w:val="20"/>
        </w:rPr>
        <w:t>ejecución para</w:t>
      </w:r>
      <w:r w:rsidR="00BE0F45" w:rsidRPr="00283869">
        <w:rPr>
          <w:rFonts w:ascii="Palatino Linotype" w:eastAsia="Arial Unicode MS" w:hAnsi="Palatino Linotype" w:cs="Arial Unicode MS"/>
          <w:i w:val="0"/>
          <w:color w:val="auto"/>
          <w:sz w:val="20"/>
          <w:szCs w:val="20"/>
        </w:rPr>
        <w:t xml:space="preserve"> la implementación del programa</w:t>
      </w:r>
      <w:bookmarkEnd w:id="76"/>
    </w:p>
    <w:tbl>
      <w:tblPr>
        <w:tblW w:w="1036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64"/>
        <w:gridCol w:w="4111"/>
        <w:gridCol w:w="1817"/>
        <w:gridCol w:w="708"/>
        <w:gridCol w:w="1019"/>
        <w:gridCol w:w="850"/>
      </w:tblGrid>
      <w:tr w:rsidR="00B41F26" w:rsidRPr="00283869" w14:paraId="51989ED1" w14:textId="77777777" w:rsidTr="00C61555">
        <w:trPr>
          <w:jc w:val="center"/>
        </w:trPr>
        <w:tc>
          <w:tcPr>
            <w:tcW w:w="1864" w:type="dxa"/>
            <w:vMerge w:val="restart"/>
            <w:tcBorders>
              <w:top w:val="single" w:sz="12" w:space="0" w:color="0070C0"/>
            </w:tcBorders>
            <w:shd w:val="clear" w:color="auto" w:fill="DEEAF6" w:themeFill="accent1" w:themeFillTint="33"/>
          </w:tcPr>
          <w:p w14:paraId="270534E5"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p w14:paraId="0DCAFEED"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4111" w:type="dxa"/>
            <w:vMerge w:val="restart"/>
            <w:tcBorders>
              <w:top w:val="single" w:sz="12" w:space="0" w:color="0070C0"/>
            </w:tcBorders>
            <w:shd w:val="clear" w:color="auto" w:fill="DEEAF6" w:themeFill="accent1" w:themeFillTint="33"/>
          </w:tcPr>
          <w:p w14:paraId="3FA27362"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p w14:paraId="563153A9"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 DE ACTIVIDADES</w:t>
            </w:r>
          </w:p>
        </w:tc>
        <w:tc>
          <w:tcPr>
            <w:tcW w:w="1817" w:type="dxa"/>
            <w:vMerge w:val="restart"/>
            <w:tcBorders>
              <w:top w:val="single" w:sz="12" w:space="0" w:color="0070C0"/>
            </w:tcBorders>
            <w:shd w:val="clear" w:color="auto" w:fill="DEEAF6" w:themeFill="accent1" w:themeFillTint="33"/>
          </w:tcPr>
          <w:p w14:paraId="3D636B29"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p w14:paraId="2A12EBE6"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FRECUENCIA</w:t>
            </w:r>
          </w:p>
        </w:tc>
        <w:tc>
          <w:tcPr>
            <w:tcW w:w="2577" w:type="dxa"/>
            <w:gridSpan w:val="3"/>
            <w:tcBorders>
              <w:top w:val="single" w:sz="12" w:space="0" w:color="0070C0"/>
              <w:bottom w:val="single" w:sz="18" w:space="0" w:color="0070C0"/>
            </w:tcBorders>
            <w:shd w:val="clear" w:color="auto" w:fill="DEEAF6" w:themeFill="accent1" w:themeFillTint="33"/>
          </w:tcPr>
          <w:p w14:paraId="32F08E87"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TIEMPO DE EJECUCIÓN</w:t>
            </w:r>
          </w:p>
        </w:tc>
      </w:tr>
      <w:tr w:rsidR="00B41F26" w:rsidRPr="00283869" w14:paraId="16590F33" w14:textId="77777777" w:rsidTr="00C61555">
        <w:trPr>
          <w:jc w:val="center"/>
        </w:trPr>
        <w:tc>
          <w:tcPr>
            <w:tcW w:w="1864" w:type="dxa"/>
            <w:vMerge/>
          </w:tcPr>
          <w:p w14:paraId="6711A698"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tc>
        <w:tc>
          <w:tcPr>
            <w:tcW w:w="4111" w:type="dxa"/>
            <w:vMerge/>
            <w:shd w:val="clear" w:color="auto" w:fill="auto"/>
          </w:tcPr>
          <w:p w14:paraId="2B30F9ED"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tc>
        <w:tc>
          <w:tcPr>
            <w:tcW w:w="1817" w:type="dxa"/>
            <w:vMerge/>
          </w:tcPr>
          <w:p w14:paraId="10F0B15F"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p>
        </w:tc>
        <w:tc>
          <w:tcPr>
            <w:tcW w:w="708" w:type="dxa"/>
            <w:tcBorders>
              <w:top w:val="single" w:sz="18" w:space="0" w:color="0070C0"/>
            </w:tcBorders>
            <w:shd w:val="clear" w:color="auto" w:fill="DEEAF6" w:themeFill="accent1" w:themeFillTint="33"/>
          </w:tcPr>
          <w:p w14:paraId="7CD14CCB"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Corto Plazo</w:t>
            </w:r>
          </w:p>
        </w:tc>
        <w:tc>
          <w:tcPr>
            <w:tcW w:w="1019" w:type="dxa"/>
            <w:tcBorders>
              <w:top w:val="single" w:sz="18" w:space="0" w:color="0070C0"/>
            </w:tcBorders>
            <w:shd w:val="clear" w:color="auto" w:fill="DEEAF6" w:themeFill="accent1" w:themeFillTint="33"/>
          </w:tcPr>
          <w:p w14:paraId="047C0C4C"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Mediano Plazo</w:t>
            </w:r>
          </w:p>
        </w:tc>
        <w:tc>
          <w:tcPr>
            <w:tcW w:w="850" w:type="dxa"/>
            <w:tcBorders>
              <w:top w:val="single" w:sz="18" w:space="0" w:color="0070C0"/>
            </w:tcBorders>
            <w:shd w:val="clear" w:color="auto" w:fill="DEEAF6" w:themeFill="accent1" w:themeFillTint="33"/>
          </w:tcPr>
          <w:p w14:paraId="25F07F86"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Largo Plazo</w:t>
            </w:r>
          </w:p>
        </w:tc>
      </w:tr>
      <w:tr w:rsidR="00B41F26" w:rsidRPr="00283869" w14:paraId="278D07E8" w14:textId="77777777" w:rsidTr="00C61555">
        <w:trPr>
          <w:jc w:val="center"/>
        </w:trPr>
        <w:tc>
          <w:tcPr>
            <w:tcW w:w="1864" w:type="dxa"/>
            <w:vMerge/>
            <w:tcBorders>
              <w:bottom w:val="single" w:sz="12" w:space="0" w:color="0070C0"/>
            </w:tcBorders>
          </w:tcPr>
          <w:p w14:paraId="71A8D0FF"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tc>
        <w:tc>
          <w:tcPr>
            <w:tcW w:w="4111" w:type="dxa"/>
            <w:vMerge/>
            <w:tcBorders>
              <w:bottom w:val="single" w:sz="12" w:space="0" w:color="0070C0"/>
            </w:tcBorders>
            <w:shd w:val="clear" w:color="auto" w:fill="auto"/>
          </w:tcPr>
          <w:p w14:paraId="7466ACB0" w14:textId="77777777" w:rsidR="00B41F26" w:rsidRPr="00283869" w:rsidRDefault="00B41F26" w:rsidP="00201FC4">
            <w:pPr>
              <w:spacing w:after="0" w:line="240" w:lineRule="auto"/>
              <w:jc w:val="center"/>
              <w:textAlignment w:val="baseline"/>
              <w:rPr>
                <w:rFonts w:ascii="Palatino Linotype" w:hAnsi="Palatino Linotype" w:cs="Arial"/>
                <w:b/>
                <w:sz w:val="19"/>
                <w:szCs w:val="19"/>
              </w:rPr>
            </w:pPr>
          </w:p>
        </w:tc>
        <w:tc>
          <w:tcPr>
            <w:tcW w:w="1817" w:type="dxa"/>
            <w:vMerge/>
            <w:tcBorders>
              <w:bottom w:val="single" w:sz="12" w:space="0" w:color="0070C0"/>
            </w:tcBorders>
          </w:tcPr>
          <w:p w14:paraId="21FBC4EA"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p>
        </w:tc>
        <w:tc>
          <w:tcPr>
            <w:tcW w:w="708" w:type="dxa"/>
            <w:tcBorders>
              <w:top w:val="single" w:sz="18" w:space="0" w:color="0070C0"/>
              <w:bottom w:val="single" w:sz="12" w:space="0" w:color="0070C0"/>
            </w:tcBorders>
            <w:shd w:val="clear" w:color="auto" w:fill="DEEAF6" w:themeFill="accent1" w:themeFillTint="33"/>
          </w:tcPr>
          <w:p w14:paraId="52BE0AEA"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2020</w:t>
            </w:r>
          </w:p>
        </w:tc>
        <w:tc>
          <w:tcPr>
            <w:tcW w:w="1019" w:type="dxa"/>
            <w:tcBorders>
              <w:top w:val="single" w:sz="18" w:space="0" w:color="0070C0"/>
              <w:bottom w:val="single" w:sz="12" w:space="0" w:color="0070C0"/>
            </w:tcBorders>
            <w:shd w:val="clear" w:color="auto" w:fill="DEEAF6" w:themeFill="accent1" w:themeFillTint="33"/>
          </w:tcPr>
          <w:p w14:paraId="5FB59EE7" w14:textId="28E8ADDD" w:rsidR="00B41F26" w:rsidRPr="00283869" w:rsidRDefault="00646478"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2022</w:t>
            </w:r>
          </w:p>
        </w:tc>
        <w:tc>
          <w:tcPr>
            <w:tcW w:w="850" w:type="dxa"/>
            <w:tcBorders>
              <w:top w:val="single" w:sz="18" w:space="0" w:color="0070C0"/>
              <w:bottom w:val="single" w:sz="12" w:space="0" w:color="0070C0"/>
            </w:tcBorders>
            <w:shd w:val="clear" w:color="auto" w:fill="DEEAF6" w:themeFill="accent1" w:themeFillTint="33"/>
          </w:tcPr>
          <w:p w14:paraId="559DF356" w14:textId="77777777" w:rsidR="00B41F26" w:rsidRPr="00283869" w:rsidRDefault="00B41F26"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2025</w:t>
            </w:r>
          </w:p>
        </w:tc>
      </w:tr>
      <w:tr w:rsidR="007943A1" w:rsidRPr="00283869" w14:paraId="325B6F41" w14:textId="77777777" w:rsidTr="00C61555">
        <w:trPr>
          <w:jc w:val="center"/>
        </w:trPr>
        <w:tc>
          <w:tcPr>
            <w:tcW w:w="1864" w:type="dxa"/>
            <w:tcBorders>
              <w:top w:val="single" w:sz="12" w:space="0" w:color="0070C0"/>
              <w:bottom w:val="single" w:sz="2" w:space="0" w:color="0070C0"/>
            </w:tcBorders>
          </w:tcPr>
          <w:p w14:paraId="024106C5" w14:textId="52E86FFA" w:rsidR="007943A1" w:rsidRPr="00283869" w:rsidRDefault="007943A1" w:rsidP="00201FC4">
            <w:pPr>
              <w:spacing w:after="0" w:line="240" w:lineRule="auto"/>
              <w:jc w:val="center"/>
              <w:textAlignment w:val="baseline"/>
              <w:rPr>
                <w:rFonts w:ascii="Palatino Linotype" w:hAnsi="Palatino Linotype" w:cs="Arial"/>
                <w:sz w:val="19"/>
                <w:szCs w:val="19"/>
              </w:rPr>
            </w:pPr>
          </w:p>
        </w:tc>
        <w:tc>
          <w:tcPr>
            <w:tcW w:w="5928" w:type="dxa"/>
            <w:gridSpan w:val="2"/>
            <w:tcBorders>
              <w:top w:val="single" w:sz="12" w:space="0" w:color="0070C0"/>
              <w:bottom w:val="single" w:sz="2" w:space="0" w:color="0070C0"/>
            </w:tcBorders>
            <w:shd w:val="clear" w:color="auto" w:fill="auto"/>
          </w:tcPr>
          <w:p w14:paraId="00E64530" w14:textId="0FC8DDE3" w:rsidR="007943A1" w:rsidRPr="00283869" w:rsidRDefault="007943A1"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b/>
                <w:sz w:val="19"/>
                <w:szCs w:val="19"/>
              </w:rPr>
              <w:t>Actividades de Inspección</w:t>
            </w:r>
          </w:p>
        </w:tc>
        <w:tc>
          <w:tcPr>
            <w:tcW w:w="708" w:type="dxa"/>
            <w:tcBorders>
              <w:top w:val="single" w:sz="12" w:space="0" w:color="0070C0"/>
              <w:bottom w:val="single" w:sz="2" w:space="0" w:color="0070C0"/>
            </w:tcBorders>
            <w:shd w:val="clear" w:color="auto" w:fill="FFFFFF" w:themeFill="background1"/>
          </w:tcPr>
          <w:p w14:paraId="1CF8F996"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1019" w:type="dxa"/>
            <w:tcBorders>
              <w:top w:val="single" w:sz="12" w:space="0" w:color="0070C0"/>
              <w:bottom w:val="single" w:sz="2" w:space="0" w:color="0070C0"/>
            </w:tcBorders>
          </w:tcPr>
          <w:p w14:paraId="168BBD59"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850" w:type="dxa"/>
            <w:tcBorders>
              <w:top w:val="single" w:sz="12" w:space="0" w:color="0070C0"/>
              <w:bottom w:val="single" w:sz="2" w:space="0" w:color="0070C0"/>
            </w:tcBorders>
          </w:tcPr>
          <w:p w14:paraId="09EBB3BF"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r>
      <w:tr w:rsidR="007943A1" w:rsidRPr="00283869" w14:paraId="1911CC0D" w14:textId="77777777" w:rsidTr="00C61555">
        <w:trPr>
          <w:jc w:val="center"/>
        </w:trPr>
        <w:tc>
          <w:tcPr>
            <w:tcW w:w="1864" w:type="dxa"/>
            <w:vMerge w:val="restart"/>
            <w:tcBorders>
              <w:top w:val="single" w:sz="2" w:space="0" w:color="0070C0"/>
            </w:tcBorders>
          </w:tcPr>
          <w:p w14:paraId="3A1CAB14" w14:textId="77777777" w:rsidR="007943A1" w:rsidRPr="00283869" w:rsidRDefault="007943A1" w:rsidP="007943A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p w14:paraId="12E1BF7E" w14:textId="77777777" w:rsidR="007943A1" w:rsidRPr="00283869" w:rsidRDefault="007943A1" w:rsidP="007943A1">
            <w:pPr>
              <w:spacing w:after="0" w:line="240" w:lineRule="auto"/>
              <w:jc w:val="center"/>
              <w:textAlignment w:val="baseline"/>
              <w:rPr>
                <w:rFonts w:ascii="Palatino Linotype" w:hAnsi="Palatino Linotype" w:cs="Arial"/>
                <w:sz w:val="19"/>
                <w:szCs w:val="19"/>
              </w:rPr>
            </w:pPr>
          </w:p>
          <w:p w14:paraId="7254AD65" w14:textId="78DBEF43" w:rsidR="007943A1" w:rsidRPr="00283869" w:rsidRDefault="007943A1" w:rsidP="007943A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Fortalecimiento Institucional</w:t>
            </w:r>
          </w:p>
        </w:tc>
        <w:tc>
          <w:tcPr>
            <w:tcW w:w="4111" w:type="dxa"/>
            <w:tcBorders>
              <w:top w:val="single" w:sz="2" w:space="0" w:color="0070C0"/>
              <w:bottom w:val="single" w:sz="2" w:space="0" w:color="0070C0"/>
            </w:tcBorders>
            <w:shd w:val="clear" w:color="auto" w:fill="auto"/>
          </w:tcPr>
          <w:p w14:paraId="358CE63E" w14:textId="335C4350" w:rsidR="007943A1" w:rsidRPr="00283869" w:rsidRDefault="007943A1" w:rsidP="00201FC4">
            <w:pPr>
              <w:spacing w:after="0" w:line="240" w:lineRule="auto"/>
              <w:jc w:val="both"/>
              <w:rPr>
                <w:rFonts w:ascii="Palatino Linotype" w:hAnsi="Palatino Linotype"/>
                <w:sz w:val="19"/>
                <w:szCs w:val="19"/>
              </w:rPr>
            </w:pPr>
            <w:r w:rsidRPr="00283869">
              <w:rPr>
                <w:rFonts w:ascii="Palatino Linotype" w:hAnsi="Palatino Linotype" w:cs="Arial"/>
                <w:sz w:val="19"/>
                <w:szCs w:val="19"/>
              </w:rPr>
              <w:t>Inspección de instalaciones físicas: tomas eléctricas, luminarias, cableado, sensores de incendio, muros, pisos, ventanas, techos, cielorrasos, desagües, estantería, puertas, entre otros.</w:t>
            </w:r>
          </w:p>
        </w:tc>
        <w:tc>
          <w:tcPr>
            <w:tcW w:w="1817" w:type="dxa"/>
            <w:tcBorders>
              <w:top w:val="single" w:sz="2" w:space="0" w:color="0070C0"/>
              <w:bottom w:val="single" w:sz="2" w:space="0" w:color="0070C0"/>
            </w:tcBorders>
          </w:tcPr>
          <w:p w14:paraId="7969973C" w14:textId="3C7F2CBD" w:rsidR="007943A1"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3 meses</w:t>
            </w:r>
          </w:p>
        </w:tc>
        <w:tc>
          <w:tcPr>
            <w:tcW w:w="708" w:type="dxa"/>
            <w:tcBorders>
              <w:top w:val="single" w:sz="2" w:space="0" w:color="0070C0"/>
              <w:bottom w:val="single" w:sz="2" w:space="0" w:color="0070C0"/>
            </w:tcBorders>
            <w:shd w:val="clear" w:color="auto" w:fill="DEEAF6" w:themeFill="accent1" w:themeFillTint="33"/>
          </w:tcPr>
          <w:p w14:paraId="62DBDA45"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shd w:val="clear" w:color="auto" w:fill="DEEAF6" w:themeFill="accent1" w:themeFillTint="33"/>
          </w:tcPr>
          <w:p w14:paraId="2751847A"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7D53F603"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r>
      <w:tr w:rsidR="007943A1" w:rsidRPr="00283869" w14:paraId="3E440C53" w14:textId="77777777" w:rsidTr="00C61555">
        <w:trPr>
          <w:jc w:val="center"/>
        </w:trPr>
        <w:tc>
          <w:tcPr>
            <w:tcW w:w="1864" w:type="dxa"/>
            <w:vMerge/>
          </w:tcPr>
          <w:p w14:paraId="41405709" w14:textId="77777777" w:rsidR="007943A1" w:rsidRPr="00283869" w:rsidRDefault="007943A1" w:rsidP="00201FC4">
            <w:pPr>
              <w:spacing w:after="0" w:line="240" w:lineRule="auto"/>
              <w:jc w:val="center"/>
              <w:textAlignment w:val="baseline"/>
              <w:rPr>
                <w:rFonts w:ascii="Palatino Linotype" w:hAnsi="Palatino Linotype" w:cs="Arial"/>
                <w:sz w:val="19"/>
                <w:szCs w:val="19"/>
              </w:rPr>
            </w:pPr>
          </w:p>
        </w:tc>
        <w:tc>
          <w:tcPr>
            <w:tcW w:w="4111" w:type="dxa"/>
            <w:tcBorders>
              <w:top w:val="single" w:sz="2" w:space="0" w:color="0070C0"/>
              <w:bottom w:val="single" w:sz="2" w:space="0" w:color="0070C0"/>
            </w:tcBorders>
            <w:shd w:val="clear" w:color="auto" w:fill="auto"/>
          </w:tcPr>
          <w:p w14:paraId="5C57CA96" w14:textId="1E87EAC3" w:rsidR="007943A1" w:rsidRPr="00283869" w:rsidRDefault="007943A1" w:rsidP="00201FC4">
            <w:pPr>
              <w:spacing w:after="0" w:line="240" w:lineRule="auto"/>
              <w:jc w:val="both"/>
              <w:rPr>
                <w:rFonts w:ascii="Palatino Linotype" w:hAnsi="Palatino Linotype"/>
                <w:sz w:val="19"/>
                <w:szCs w:val="19"/>
              </w:rPr>
            </w:pPr>
            <w:r w:rsidRPr="00283869">
              <w:rPr>
                <w:rFonts w:ascii="Palatino Linotype" w:hAnsi="Palatino Linotype"/>
                <w:sz w:val="19"/>
                <w:szCs w:val="19"/>
              </w:rPr>
              <w:t>Inspección del mobiliario de archivo:</w:t>
            </w:r>
            <w:r w:rsidRPr="00283869">
              <w:rPr>
                <w:rFonts w:ascii="Palatino Linotype" w:hAnsi="Palatino Linotype" w:cs="Arial"/>
                <w:sz w:val="19"/>
                <w:szCs w:val="19"/>
              </w:rPr>
              <w:t xml:space="preserve"> Se debe verificar la estabilidad estructural de la estantería y de los entrepaños, todos los elementos que conforman el mobiliario deben estar en buen estado (manijas, tornillos entre otros)</w:t>
            </w:r>
          </w:p>
        </w:tc>
        <w:tc>
          <w:tcPr>
            <w:tcW w:w="1817" w:type="dxa"/>
            <w:tcBorders>
              <w:top w:val="single" w:sz="2" w:space="0" w:color="0070C0"/>
              <w:bottom w:val="single" w:sz="2" w:space="0" w:color="0070C0"/>
            </w:tcBorders>
          </w:tcPr>
          <w:p w14:paraId="2F03BFEC" w14:textId="334E7A05" w:rsidR="007943A1"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3 meses</w:t>
            </w:r>
          </w:p>
        </w:tc>
        <w:tc>
          <w:tcPr>
            <w:tcW w:w="708" w:type="dxa"/>
            <w:tcBorders>
              <w:top w:val="single" w:sz="2" w:space="0" w:color="0070C0"/>
              <w:bottom w:val="single" w:sz="2" w:space="0" w:color="0070C0"/>
            </w:tcBorders>
            <w:shd w:val="clear" w:color="auto" w:fill="DEEAF6" w:themeFill="accent1" w:themeFillTint="33"/>
          </w:tcPr>
          <w:p w14:paraId="3DE69BFF"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shd w:val="clear" w:color="auto" w:fill="DEEAF6" w:themeFill="accent1" w:themeFillTint="33"/>
          </w:tcPr>
          <w:p w14:paraId="52FB689E"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11E94D38"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r>
      <w:tr w:rsidR="007943A1" w:rsidRPr="00283869" w14:paraId="392C914C" w14:textId="77777777" w:rsidTr="00C61555">
        <w:trPr>
          <w:jc w:val="center"/>
        </w:trPr>
        <w:tc>
          <w:tcPr>
            <w:tcW w:w="1864" w:type="dxa"/>
            <w:vMerge/>
            <w:tcBorders>
              <w:bottom w:val="single" w:sz="2" w:space="0" w:color="0070C0"/>
            </w:tcBorders>
          </w:tcPr>
          <w:p w14:paraId="6A2319AE" w14:textId="77777777" w:rsidR="007943A1" w:rsidRPr="00283869" w:rsidRDefault="007943A1" w:rsidP="00201FC4">
            <w:pPr>
              <w:spacing w:after="0" w:line="240" w:lineRule="auto"/>
              <w:jc w:val="center"/>
              <w:textAlignment w:val="baseline"/>
              <w:rPr>
                <w:rFonts w:ascii="Palatino Linotype" w:hAnsi="Palatino Linotype" w:cs="Arial"/>
                <w:sz w:val="19"/>
                <w:szCs w:val="19"/>
              </w:rPr>
            </w:pPr>
          </w:p>
        </w:tc>
        <w:tc>
          <w:tcPr>
            <w:tcW w:w="4111" w:type="dxa"/>
            <w:tcBorders>
              <w:top w:val="single" w:sz="2" w:space="0" w:color="0070C0"/>
              <w:bottom w:val="single" w:sz="2" w:space="0" w:color="0070C0"/>
            </w:tcBorders>
            <w:shd w:val="clear" w:color="auto" w:fill="auto"/>
          </w:tcPr>
          <w:p w14:paraId="5F9D2916" w14:textId="54A6D3C9" w:rsidR="007943A1" w:rsidRPr="00283869" w:rsidRDefault="007943A1" w:rsidP="00201FC4">
            <w:p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Inspección unidades de almacenamiento y conservación: cajas y carpetas húmedas, con polvo, rotas, contaminadas, deformes, entre otros. </w:t>
            </w:r>
          </w:p>
        </w:tc>
        <w:tc>
          <w:tcPr>
            <w:tcW w:w="1817" w:type="dxa"/>
            <w:tcBorders>
              <w:top w:val="single" w:sz="2" w:space="0" w:color="0070C0"/>
              <w:bottom w:val="single" w:sz="2" w:space="0" w:color="0070C0"/>
            </w:tcBorders>
          </w:tcPr>
          <w:p w14:paraId="2B3E1B04" w14:textId="23465448" w:rsidR="007943A1"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Mensual </w:t>
            </w:r>
          </w:p>
        </w:tc>
        <w:tc>
          <w:tcPr>
            <w:tcW w:w="708" w:type="dxa"/>
            <w:tcBorders>
              <w:top w:val="single" w:sz="2" w:space="0" w:color="0070C0"/>
              <w:bottom w:val="single" w:sz="2" w:space="0" w:color="0070C0"/>
            </w:tcBorders>
            <w:shd w:val="clear" w:color="auto" w:fill="DEEAF6" w:themeFill="accent1" w:themeFillTint="33"/>
          </w:tcPr>
          <w:p w14:paraId="089F431F"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60DEA77E"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58CC858F"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r>
      <w:tr w:rsidR="007943A1" w:rsidRPr="00283869" w14:paraId="4F73B8AE" w14:textId="77777777" w:rsidTr="00C61555">
        <w:trPr>
          <w:jc w:val="center"/>
        </w:trPr>
        <w:tc>
          <w:tcPr>
            <w:tcW w:w="1864" w:type="dxa"/>
            <w:tcBorders>
              <w:top w:val="single" w:sz="2" w:space="0" w:color="0070C0"/>
              <w:bottom w:val="single" w:sz="2" w:space="0" w:color="0070C0"/>
            </w:tcBorders>
          </w:tcPr>
          <w:p w14:paraId="42B48052" w14:textId="77777777" w:rsidR="007943A1" w:rsidRPr="00283869" w:rsidRDefault="007943A1" w:rsidP="00201FC4">
            <w:pPr>
              <w:spacing w:after="0" w:line="240" w:lineRule="auto"/>
              <w:jc w:val="center"/>
              <w:textAlignment w:val="baseline"/>
              <w:rPr>
                <w:rFonts w:ascii="Palatino Linotype" w:hAnsi="Palatino Linotype" w:cs="Arial"/>
                <w:sz w:val="19"/>
                <w:szCs w:val="19"/>
              </w:rPr>
            </w:pPr>
          </w:p>
        </w:tc>
        <w:tc>
          <w:tcPr>
            <w:tcW w:w="5928" w:type="dxa"/>
            <w:gridSpan w:val="2"/>
            <w:tcBorders>
              <w:top w:val="single" w:sz="2" w:space="0" w:color="0070C0"/>
              <w:bottom w:val="single" w:sz="2" w:space="0" w:color="0070C0"/>
            </w:tcBorders>
            <w:shd w:val="clear" w:color="auto" w:fill="auto"/>
          </w:tcPr>
          <w:p w14:paraId="50BCA8A4" w14:textId="1E110DA6" w:rsidR="007943A1" w:rsidRPr="00283869" w:rsidRDefault="007943A1" w:rsidP="00201FC4">
            <w:pPr>
              <w:spacing w:after="0" w:line="240" w:lineRule="auto"/>
              <w:jc w:val="center"/>
              <w:textAlignment w:val="baseline"/>
              <w:rPr>
                <w:rFonts w:ascii="Palatino Linotype" w:hAnsi="Palatino Linotype" w:cs="Arial"/>
                <w:b/>
                <w:sz w:val="19"/>
                <w:szCs w:val="19"/>
              </w:rPr>
            </w:pPr>
            <w:r w:rsidRPr="00283869">
              <w:rPr>
                <w:rFonts w:ascii="Palatino Linotype" w:hAnsi="Palatino Linotype"/>
                <w:b/>
                <w:sz w:val="19"/>
                <w:szCs w:val="19"/>
              </w:rPr>
              <w:t>Actividades de mantenimiento</w:t>
            </w:r>
          </w:p>
        </w:tc>
        <w:tc>
          <w:tcPr>
            <w:tcW w:w="708" w:type="dxa"/>
            <w:tcBorders>
              <w:top w:val="single" w:sz="2" w:space="0" w:color="0070C0"/>
              <w:bottom w:val="single" w:sz="2" w:space="0" w:color="0070C0"/>
            </w:tcBorders>
            <w:shd w:val="clear" w:color="auto" w:fill="DEEAF6" w:themeFill="accent1" w:themeFillTint="33"/>
          </w:tcPr>
          <w:p w14:paraId="709E8AD8"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0D41768F"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236E099E"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r>
      <w:tr w:rsidR="00B41F26" w:rsidRPr="00283869" w14:paraId="275086C3" w14:textId="77777777" w:rsidTr="00C61555">
        <w:trPr>
          <w:jc w:val="center"/>
        </w:trPr>
        <w:tc>
          <w:tcPr>
            <w:tcW w:w="1864" w:type="dxa"/>
            <w:tcBorders>
              <w:top w:val="single" w:sz="2" w:space="0" w:color="0070C0"/>
              <w:bottom w:val="single" w:sz="2" w:space="0" w:color="0070C0"/>
            </w:tcBorders>
          </w:tcPr>
          <w:p w14:paraId="76FB747A" w14:textId="4F05BAF7" w:rsidR="00B41F26" w:rsidRPr="00283869" w:rsidRDefault="007943A1" w:rsidP="007943A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Fortalecimiento Institucional</w:t>
            </w:r>
          </w:p>
        </w:tc>
        <w:tc>
          <w:tcPr>
            <w:tcW w:w="4111" w:type="dxa"/>
            <w:tcBorders>
              <w:top w:val="single" w:sz="2" w:space="0" w:color="0070C0"/>
              <w:bottom w:val="single" w:sz="2" w:space="0" w:color="0070C0"/>
            </w:tcBorders>
            <w:shd w:val="clear" w:color="auto" w:fill="auto"/>
          </w:tcPr>
          <w:p w14:paraId="27B0658E" w14:textId="45D3E123" w:rsidR="00B41F26" w:rsidRPr="00283869" w:rsidRDefault="007943A1" w:rsidP="00395528">
            <w:pPr>
              <w:spacing w:after="0" w:line="240" w:lineRule="auto"/>
              <w:jc w:val="both"/>
              <w:rPr>
                <w:rFonts w:ascii="Palatino Linotype" w:hAnsi="Palatino Linotype"/>
                <w:sz w:val="19"/>
                <w:szCs w:val="19"/>
              </w:rPr>
            </w:pPr>
            <w:r w:rsidRPr="00283869">
              <w:rPr>
                <w:rFonts w:ascii="Palatino Linotype" w:hAnsi="Palatino Linotype" w:cs="Arial"/>
                <w:sz w:val="19"/>
                <w:szCs w:val="19"/>
              </w:rPr>
              <w:t>Mantenimiento de las instalaciones físicas: r</w:t>
            </w:r>
            <w:r w:rsidR="00395528" w:rsidRPr="00283869">
              <w:rPr>
                <w:rFonts w:ascii="Palatino Linotype" w:hAnsi="Palatino Linotype" w:cs="Arial"/>
                <w:sz w:val="19"/>
                <w:szCs w:val="19"/>
              </w:rPr>
              <w:t>eparación de chapas, luminarias, cableado, mobiliario de madera.</w:t>
            </w:r>
          </w:p>
        </w:tc>
        <w:tc>
          <w:tcPr>
            <w:tcW w:w="1817" w:type="dxa"/>
            <w:tcBorders>
              <w:top w:val="single" w:sz="2" w:space="0" w:color="0070C0"/>
              <w:bottom w:val="single" w:sz="2" w:space="0" w:color="0070C0"/>
            </w:tcBorders>
          </w:tcPr>
          <w:p w14:paraId="3534CE61" w14:textId="3A23EDC4" w:rsidR="00B41F26"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08" w:type="dxa"/>
            <w:tcBorders>
              <w:top w:val="single" w:sz="2" w:space="0" w:color="0070C0"/>
              <w:bottom w:val="single" w:sz="2" w:space="0" w:color="0070C0"/>
            </w:tcBorders>
            <w:shd w:val="clear" w:color="auto" w:fill="DEEAF6" w:themeFill="accent1" w:themeFillTint="33"/>
          </w:tcPr>
          <w:p w14:paraId="45DE3841" w14:textId="77777777" w:rsidR="00B41F26" w:rsidRPr="00283869" w:rsidRDefault="00B41F26"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7920E75B" w14:textId="77777777" w:rsidR="00B41F26" w:rsidRPr="00283869" w:rsidRDefault="00B41F26"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7E5894C7" w14:textId="77777777" w:rsidR="00B41F26" w:rsidRPr="00283869" w:rsidRDefault="00B41F26" w:rsidP="00201FC4">
            <w:pPr>
              <w:spacing w:after="0" w:line="240" w:lineRule="auto"/>
              <w:jc w:val="both"/>
              <w:textAlignment w:val="baseline"/>
              <w:rPr>
                <w:rFonts w:ascii="Palatino Linotype" w:hAnsi="Palatino Linotype" w:cs="Arial"/>
                <w:sz w:val="19"/>
                <w:szCs w:val="19"/>
              </w:rPr>
            </w:pPr>
          </w:p>
        </w:tc>
      </w:tr>
      <w:tr w:rsidR="008A6FF2" w:rsidRPr="00283869" w14:paraId="6C2C0E56" w14:textId="77777777" w:rsidTr="00C61555">
        <w:trPr>
          <w:jc w:val="center"/>
        </w:trPr>
        <w:tc>
          <w:tcPr>
            <w:tcW w:w="1864" w:type="dxa"/>
            <w:vMerge w:val="restart"/>
            <w:tcBorders>
              <w:top w:val="single" w:sz="2" w:space="0" w:color="0070C0"/>
            </w:tcBorders>
          </w:tcPr>
          <w:p w14:paraId="30930E2A" w14:textId="6D6396C8" w:rsidR="008A6FF2" w:rsidRPr="00283869" w:rsidRDefault="008A6FF2" w:rsidP="007943A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Administración del edificio</w:t>
            </w:r>
          </w:p>
        </w:tc>
        <w:tc>
          <w:tcPr>
            <w:tcW w:w="4111" w:type="dxa"/>
            <w:tcBorders>
              <w:top w:val="single" w:sz="2" w:space="0" w:color="0070C0"/>
              <w:bottom w:val="single" w:sz="2" w:space="0" w:color="0070C0"/>
            </w:tcBorders>
            <w:shd w:val="clear" w:color="auto" w:fill="auto"/>
          </w:tcPr>
          <w:p w14:paraId="14933541" w14:textId="3F41DFD2" w:rsidR="008A6FF2" w:rsidRPr="00283869" w:rsidRDefault="008A6FF2" w:rsidP="00395528">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Mantenimiento de las instalaciones físicas: reparación de ventanas, techo, tomas eléctricas, cableado eléctrico, pisos, paredes, sistema hidráulico, aire acondicionado, baños, etc.</w:t>
            </w:r>
          </w:p>
        </w:tc>
        <w:tc>
          <w:tcPr>
            <w:tcW w:w="1817" w:type="dxa"/>
            <w:tcBorders>
              <w:top w:val="single" w:sz="2" w:space="0" w:color="0070C0"/>
              <w:bottom w:val="single" w:sz="2" w:space="0" w:color="0070C0"/>
            </w:tcBorders>
          </w:tcPr>
          <w:p w14:paraId="6E6EC9D7" w14:textId="5ACC4C18" w:rsidR="008A6FF2" w:rsidRPr="00283869" w:rsidRDefault="008A6FF2"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08" w:type="dxa"/>
            <w:tcBorders>
              <w:top w:val="single" w:sz="2" w:space="0" w:color="0070C0"/>
              <w:bottom w:val="single" w:sz="2" w:space="0" w:color="0070C0"/>
            </w:tcBorders>
            <w:shd w:val="clear" w:color="auto" w:fill="DEEAF6" w:themeFill="accent1" w:themeFillTint="33"/>
          </w:tcPr>
          <w:p w14:paraId="2B422508" w14:textId="77777777" w:rsidR="008A6FF2" w:rsidRPr="00283869" w:rsidRDefault="008A6FF2"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23937B5A" w14:textId="77777777" w:rsidR="008A6FF2" w:rsidRPr="00283869" w:rsidRDefault="008A6FF2"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6BEFDE32" w14:textId="77777777" w:rsidR="008A6FF2" w:rsidRPr="00283869" w:rsidRDefault="008A6FF2" w:rsidP="00201FC4">
            <w:pPr>
              <w:spacing w:after="0" w:line="240" w:lineRule="auto"/>
              <w:jc w:val="both"/>
              <w:textAlignment w:val="baseline"/>
              <w:rPr>
                <w:rFonts w:ascii="Palatino Linotype" w:hAnsi="Palatino Linotype" w:cs="Arial"/>
                <w:sz w:val="19"/>
                <w:szCs w:val="19"/>
              </w:rPr>
            </w:pPr>
          </w:p>
        </w:tc>
      </w:tr>
      <w:tr w:rsidR="00646478" w:rsidRPr="00283869" w14:paraId="1FF60512" w14:textId="77777777" w:rsidTr="00C61555">
        <w:trPr>
          <w:jc w:val="center"/>
        </w:trPr>
        <w:tc>
          <w:tcPr>
            <w:tcW w:w="1864" w:type="dxa"/>
            <w:vMerge/>
          </w:tcPr>
          <w:p w14:paraId="24F57BDA" w14:textId="77777777" w:rsidR="00646478" w:rsidRPr="00283869" w:rsidRDefault="00646478" w:rsidP="007943A1">
            <w:pPr>
              <w:spacing w:after="0" w:line="240" w:lineRule="auto"/>
              <w:jc w:val="center"/>
              <w:textAlignment w:val="baseline"/>
              <w:rPr>
                <w:rFonts w:ascii="Palatino Linotype" w:hAnsi="Palatino Linotype" w:cs="Arial"/>
                <w:sz w:val="19"/>
                <w:szCs w:val="19"/>
              </w:rPr>
            </w:pPr>
          </w:p>
        </w:tc>
        <w:tc>
          <w:tcPr>
            <w:tcW w:w="4111" w:type="dxa"/>
            <w:tcBorders>
              <w:top w:val="single" w:sz="2" w:space="0" w:color="0070C0"/>
              <w:bottom w:val="single" w:sz="2" w:space="0" w:color="0070C0"/>
            </w:tcBorders>
            <w:shd w:val="clear" w:color="auto" w:fill="auto"/>
          </w:tcPr>
          <w:p w14:paraId="789D2EDC" w14:textId="08483665" w:rsidR="00646478" w:rsidRPr="00283869" w:rsidRDefault="00646478" w:rsidP="00395528">
            <w:pPr>
              <w:spacing w:after="0" w:line="240" w:lineRule="auto"/>
              <w:jc w:val="both"/>
              <w:rPr>
                <w:rFonts w:ascii="Palatino Linotype" w:hAnsi="Palatino Linotype" w:cs="Arial"/>
                <w:sz w:val="19"/>
                <w:szCs w:val="19"/>
              </w:rPr>
            </w:pPr>
            <w:r w:rsidRPr="00283869">
              <w:rPr>
                <w:rFonts w:ascii="Palatino Linotype" w:hAnsi="Palatino Linotype" w:cs="Arial"/>
                <w:color w:val="000000"/>
                <w:sz w:val="19"/>
                <w:szCs w:val="19"/>
              </w:rPr>
              <w:t>Solicitar visita o inspección técnica del Cuerpo Oficial de Bomberos de Bogotá.</w:t>
            </w:r>
          </w:p>
        </w:tc>
        <w:tc>
          <w:tcPr>
            <w:tcW w:w="1817" w:type="dxa"/>
            <w:vMerge w:val="restart"/>
            <w:tcBorders>
              <w:top w:val="single" w:sz="2" w:space="0" w:color="0070C0"/>
            </w:tcBorders>
          </w:tcPr>
          <w:p w14:paraId="411BB7DD" w14:textId="2149D564" w:rsidR="00646478" w:rsidRPr="00283869" w:rsidRDefault="00646478"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Anual </w:t>
            </w:r>
          </w:p>
        </w:tc>
        <w:tc>
          <w:tcPr>
            <w:tcW w:w="708" w:type="dxa"/>
            <w:vMerge w:val="restart"/>
            <w:tcBorders>
              <w:top w:val="single" w:sz="2" w:space="0" w:color="0070C0"/>
            </w:tcBorders>
            <w:shd w:val="clear" w:color="auto" w:fill="DEEAF6" w:themeFill="accent1" w:themeFillTint="33"/>
          </w:tcPr>
          <w:p w14:paraId="5F69828F"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1019" w:type="dxa"/>
            <w:vMerge w:val="restart"/>
            <w:tcBorders>
              <w:top w:val="single" w:sz="2" w:space="0" w:color="0070C0"/>
            </w:tcBorders>
          </w:tcPr>
          <w:p w14:paraId="6DC289A7"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850" w:type="dxa"/>
            <w:vMerge w:val="restart"/>
            <w:tcBorders>
              <w:top w:val="single" w:sz="2" w:space="0" w:color="0070C0"/>
            </w:tcBorders>
          </w:tcPr>
          <w:p w14:paraId="5B27C679"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r>
      <w:tr w:rsidR="00646478" w:rsidRPr="00283869" w14:paraId="14AEED49" w14:textId="77777777" w:rsidTr="00C61555">
        <w:trPr>
          <w:jc w:val="center"/>
        </w:trPr>
        <w:tc>
          <w:tcPr>
            <w:tcW w:w="1864" w:type="dxa"/>
            <w:vMerge/>
            <w:tcBorders>
              <w:bottom w:val="single" w:sz="2" w:space="0" w:color="0070C0"/>
            </w:tcBorders>
          </w:tcPr>
          <w:p w14:paraId="70E4B219" w14:textId="77777777" w:rsidR="00646478" w:rsidRPr="00283869" w:rsidRDefault="00646478" w:rsidP="007943A1">
            <w:pPr>
              <w:spacing w:after="0" w:line="240" w:lineRule="auto"/>
              <w:jc w:val="center"/>
              <w:textAlignment w:val="baseline"/>
              <w:rPr>
                <w:rFonts w:ascii="Palatino Linotype" w:hAnsi="Palatino Linotype" w:cs="Arial"/>
                <w:sz w:val="19"/>
                <w:szCs w:val="19"/>
              </w:rPr>
            </w:pPr>
          </w:p>
        </w:tc>
        <w:tc>
          <w:tcPr>
            <w:tcW w:w="4111" w:type="dxa"/>
            <w:tcBorders>
              <w:top w:val="single" w:sz="2" w:space="0" w:color="0070C0"/>
              <w:bottom w:val="single" w:sz="2" w:space="0" w:color="0070C0"/>
            </w:tcBorders>
            <w:shd w:val="clear" w:color="auto" w:fill="auto"/>
          </w:tcPr>
          <w:p w14:paraId="109155CE" w14:textId="15D1BB20" w:rsidR="00646478" w:rsidRPr="00283869" w:rsidRDefault="00646478" w:rsidP="00395528">
            <w:pPr>
              <w:spacing w:after="0" w:line="240" w:lineRule="auto"/>
              <w:jc w:val="both"/>
              <w:rPr>
                <w:rFonts w:ascii="Palatino Linotype" w:hAnsi="Palatino Linotype" w:cs="Arial"/>
                <w:color w:val="000000"/>
                <w:sz w:val="19"/>
                <w:szCs w:val="19"/>
              </w:rPr>
            </w:pPr>
            <w:r w:rsidRPr="00283869">
              <w:rPr>
                <w:rFonts w:ascii="Palatino Linotype" w:hAnsi="Palatino Linotype" w:cs="Arial"/>
                <w:sz w:val="19"/>
                <w:szCs w:val="19"/>
              </w:rPr>
              <w:t>Revisión y recarga de extintores</w:t>
            </w:r>
          </w:p>
        </w:tc>
        <w:tc>
          <w:tcPr>
            <w:tcW w:w="1817" w:type="dxa"/>
            <w:vMerge/>
            <w:tcBorders>
              <w:bottom w:val="single" w:sz="2" w:space="0" w:color="0070C0"/>
            </w:tcBorders>
          </w:tcPr>
          <w:p w14:paraId="329588E4" w14:textId="77777777" w:rsidR="00646478" w:rsidRPr="00283869" w:rsidRDefault="00646478" w:rsidP="00201FC4">
            <w:pPr>
              <w:spacing w:after="0" w:line="240" w:lineRule="auto"/>
              <w:jc w:val="center"/>
              <w:textAlignment w:val="baseline"/>
              <w:rPr>
                <w:rFonts w:ascii="Palatino Linotype" w:hAnsi="Palatino Linotype" w:cs="Arial"/>
                <w:sz w:val="19"/>
                <w:szCs w:val="19"/>
              </w:rPr>
            </w:pPr>
          </w:p>
        </w:tc>
        <w:tc>
          <w:tcPr>
            <w:tcW w:w="708" w:type="dxa"/>
            <w:vMerge/>
            <w:tcBorders>
              <w:bottom w:val="single" w:sz="2" w:space="0" w:color="0070C0"/>
            </w:tcBorders>
            <w:shd w:val="clear" w:color="auto" w:fill="DEEAF6" w:themeFill="accent1" w:themeFillTint="33"/>
          </w:tcPr>
          <w:p w14:paraId="2DB1707D"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1019" w:type="dxa"/>
            <w:vMerge/>
            <w:tcBorders>
              <w:bottom w:val="single" w:sz="2" w:space="0" w:color="0070C0"/>
            </w:tcBorders>
          </w:tcPr>
          <w:p w14:paraId="0B354733"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850" w:type="dxa"/>
            <w:vMerge/>
            <w:tcBorders>
              <w:bottom w:val="single" w:sz="2" w:space="0" w:color="0070C0"/>
            </w:tcBorders>
          </w:tcPr>
          <w:p w14:paraId="15F93690"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r>
      <w:tr w:rsidR="007943A1" w:rsidRPr="00283869" w14:paraId="610BC891" w14:textId="77777777" w:rsidTr="00C61555">
        <w:trPr>
          <w:jc w:val="center"/>
        </w:trPr>
        <w:tc>
          <w:tcPr>
            <w:tcW w:w="1864" w:type="dxa"/>
            <w:tcBorders>
              <w:top w:val="single" w:sz="2" w:space="0" w:color="0070C0"/>
              <w:bottom w:val="single" w:sz="2" w:space="0" w:color="0070C0"/>
            </w:tcBorders>
          </w:tcPr>
          <w:p w14:paraId="012BA485" w14:textId="33DEF5DE" w:rsidR="007943A1" w:rsidRPr="00283869" w:rsidRDefault="007943A1"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Proveedor </w:t>
            </w:r>
            <w:r w:rsidR="00F022CF" w:rsidRPr="00283869">
              <w:rPr>
                <w:rFonts w:ascii="Palatino Linotype" w:hAnsi="Palatino Linotype" w:cs="Arial"/>
                <w:sz w:val="19"/>
                <w:szCs w:val="19"/>
              </w:rPr>
              <w:t>del mobiliario</w:t>
            </w:r>
            <w:r w:rsidRPr="00283869">
              <w:rPr>
                <w:rFonts w:ascii="Palatino Linotype" w:hAnsi="Palatino Linotype" w:cs="Arial"/>
                <w:sz w:val="19"/>
                <w:szCs w:val="19"/>
              </w:rPr>
              <w:t xml:space="preserve"> de archivo.</w:t>
            </w:r>
          </w:p>
        </w:tc>
        <w:tc>
          <w:tcPr>
            <w:tcW w:w="4111" w:type="dxa"/>
            <w:tcBorders>
              <w:top w:val="single" w:sz="2" w:space="0" w:color="0070C0"/>
              <w:bottom w:val="single" w:sz="2" w:space="0" w:color="0070C0"/>
            </w:tcBorders>
            <w:shd w:val="clear" w:color="auto" w:fill="auto"/>
          </w:tcPr>
          <w:p w14:paraId="02533366" w14:textId="334770E2" w:rsidR="007943A1" w:rsidRPr="00283869" w:rsidRDefault="007943A1" w:rsidP="007943A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Mantenimiento del mobiliario de archivo: Revisión del sistema de rodamientos, cambio de piezas desgastadas, ajuste y alineación de piezas, aplicación de aceite o lubricantes, entre otros.</w:t>
            </w:r>
          </w:p>
        </w:tc>
        <w:tc>
          <w:tcPr>
            <w:tcW w:w="1817" w:type="dxa"/>
            <w:tcBorders>
              <w:top w:val="single" w:sz="2" w:space="0" w:color="0070C0"/>
              <w:bottom w:val="single" w:sz="2" w:space="0" w:color="0070C0"/>
            </w:tcBorders>
          </w:tcPr>
          <w:p w14:paraId="4CE7828F" w14:textId="6A901E5E" w:rsidR="007943A1"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08" w:type="dxa"/>
            <w:tcBorders>
              <w:top w:val="single" w:sz="2" w:space="0" w:color="0070C0"/>
              <w:bottom w:val="single" w:sz="2" w:space="0" w:color="0070C0"/>
            </w:tcBorders>
            <w:shd w:val="clear" w:color="auto" w:fill="DEEAF6" w:themeFill="accent1" w:themeFillTint="33"/>
          </w:tcPr>
          <w:p w14:paraId="68887742"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5653FF42"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6F747079" w14:textId="77777777" w:rsidR="007943A1" w:rsidRPr="00283869" w:rsidRDefault="007943A1" w:rsidP="00201FC4">
            <w:pPr>
              <w:spacing w:after="0" w:line="240" w:lineRule="auto"/>
              <w:jc w:val="both"/>
              <w:textAlignment w:val="baseline"/>
              <w:rPr>
                <w:rFonts w:ascii="Palatino Linotype" w:hAnsi="Palatino Linotype" w:cs="Arial"/>
                <w:sz w:val="19"/>
                <w:szCs w:val="19"/>
              </w:rPr>
            </w:pPr>
          </w:p>
        </w:tc>
      </w:tr>
      <w:tr w:rsidR="00CD4C3B" w:rsidRPr="00283869" w14:paraId="4A650DF5" w14:textId="77777777" w:rsidTr="00C61555">
        <w:trPr>
          <w:jc w:val="center"/>
        </w:trPr>
        <w:tc>
          <w:tcPr>
            <w:tcW w:w="1864" w:type="dxa"/>
            <w:tcBorders>
              <w:top w:val="single" w:sz="2" w:space="0" w:color="0070C0"/>
              <w:bottom w:val="single" w:sz="2" w:space="0" w:color="0070C0"/>
            </w:tcBorders>
          </w:tcPr>
          <w:p w14:paraId="5CD77764" w14:textId="24144B2A" w:rsidR="00CD4C3B" w:rsidRPr="00283869" w:rsidRDefault="008A6FF2" w:rsidP="008A6FF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Talento Humano</w:t>
            </w:r>
          </w:p>
        </w:tc>
        <w:tc>
          <w:tcPr>
            <w:tcW w:w="4111" w:type="dxa"/>
            <w:tcBorders>
              <w:top w:val="single" w:sz="2" w:space="0" w:color="0070C0"/>
              <w:bottom w:val="single" w:sz="2" w:space="0" w:color="0070C0"/>
            </w:tcBorders>
            <w:shd w:val="clear" w:color="auto" w:fill="auto"/>
          </w:tcPr>
          <w:p w14:paraId="510C0D0C" w14:textId="21D55D07" w:rsidR="00CD4C3B" w:rsidRPr="00283869" w:rsidRDefault="00CD4C3B" w:rsidP="007943A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Revisión y recarga de extintores</w:t>
            </w:r>
          </w:p>
        </w:tc>
        <w:tc>
          <w:tcPr>
            <w:tcW w:w="1817" w:type="dxa"/>
            <w:tcBorders>
              <w:top w:val="single" w:sz="2" w:space="0" w:color="0070C0"/>
              <w:bottom w:val="single" w:sz="2" w:space="0" w:color="0070C0"/>
            </w:tcBorders>
          </w:tcPr>
          <w:p w14:paraId="565D5768" w14:textId="6A60A0BA" w:rsidR="00CD4C3B"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Anual </w:t>
            </w:r>
          </w:p>
        </w:tc>
        <w:tc>
          <w:tcPr>
            <w:tcW w:w="708" w:type="dxa"/>
            <w:tcBorders>
              <w:top w:val="single" w:sz="2" w:space="0" w:color="0070C0"/>
              <w:bottom w:val="single" w:sz="2" w:space="0" w:color="0070C0"/>
            </w:tcBorders>
            <w:shd w:val="clear" w:color="auto" w:fill="DEEAF6" w:themeFill="accent1" w:themeFillTint="33"/>
          </w:tcPr>
          <w:p w14:paraId="55EF06A6" w14:textId="77777777" w:rsidR="00CD4C3B" w:rsidRPr="00283869" w:rsidRDefault="00CD4C3B"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4DDEEE4A" w14:textId="77777777" w:rsidR="00CD4C3B" w:rsidRPr="00283869" w:rsidRDefault="00CD4C3B"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7C685A81" w14:textId="77777777" w:rsidR="00CD4C3B" w:rsidRPr="00283869" w:rsidRDefault="00CD4C3B" w:rsidP="00201FC4">
            <w:pPr>
              <w:spacing w:after="0" w:line="240" w:lineRule="auto"/>
              <w:jc w:val="both"/>
              <w:textAlignment w:val="baseline"/>
              <w:rPr>
                <w:rFonts w:ascii="Palatino Linotype" w:hAnsi="Palatino Linotype" w:cs="Arial"/>
                <w:sz w:val="19"/>
                <w:szCs w:val="19"/>
              </w:rPr>
            </w:pPr>
          </w:p>
        </w:tc>
      </w:tr>
      <w:tr w:rsidR="00395528" w:rsidRPr="00283869" w14:paraId="5A47389D" w14:textId="77777777" w:rsidTr="00C61555">
        <w:trPr>
          <w:jc w:val="center"/>
        </w:trPr>
        <w:tc>
          <w:tcPr>
            <w:tcW w:w="1864" w:type="dxa"/>
            <w:tcBorders>
              <w:top w:val="single" w:sz="2" w:space="0" w:color="0070C0"/>
              <w:bottom w:val="single" w:sz="2" w:space="0" w:color="0070C0"/>
            </w:tcBorders>
          </w:tcPr>
          <w:p w14:paraId="2CE94049" w14:textId="77777777" w:rsidR="00395528" w:rsidRPr="00283869" w:rsidRDefault="00395528" w:rsidP="00201FC4">
            <w:pPr>
              <w:spacing w:after="0" w:line="240" w:lineRule="auto"/>
              <w:jc w:val="center"/>
              <w:textAlignment w:val="baseline"/>
              <w:rPr>
                <w:rFonts w:ascii="Palatino Linotype" w:hAnsi="Palatino Linotype" w:cs="Arial"/>
                <w:sz w:val="19"/>
                <w:szCs w:val="19"/>
              </w:rPr>
            </w:pPr>
          </w:p>
        </w:tc>
        <w:tc>
          <w:tcPr>
            <w:tcW w:w="5928" w:type="dxa"/>
            <w:gridSpan w:val="2"/>
            <w:tcBorders>
              <w:top w:val="single" w:sz="2" w:space="0" w:color="0070C0"/>
              <w:bottom w:val="single" w:sz="2" w:space="0" w:color="0070C0"/>
            </w:tcBorders>
            <w:shd w:val="clear" w:color="auto" w:fill="auto"/>
          </w:tcPr>
          <w:p w14:paraId="2F6F4781" w14:textId="6545D3D7" w:rsidR="00395528" w:rsidRPr="00283869" w:rsidRDefault="00395528" w:rsidP="00201FC4">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Actividades de Limpieza</w:t>
            </w:r>
          </w:p>
        </w:tc>
        <w:tc>
          <w:tcPr>
            <w:tcW w:w="708" w:type="dxa"/>
            <w:tcBorders>
              <w:top w:val="single" w:sz="2" w:space="0" w:color="0070C0"/>
              <w:bottom w:val="single" w:sz="2" w:space="0" w:color="0070C0"/>
            </w:tcBorders>
            <w:shd w:val="clear" w:color="auto" w:fill="DEEAF6" w:themeFill="accent1" w:themeFillTint="33"/>
          </w:tcPr>
          <w:p w14:paraId="5B16FB63" w14:textId="77777777" w:rsidR="00395528" w:rsidRPr="00283869" w:rsidRDefault="00395528"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1BB6ED28" w14:textId="77777777" w:rsidR="00395528" w:rsidRPr="00283869" w:rsidRDefault="00395528"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53B4CDC7" w14:textId="77777777" w:rsidR="00395528" w:rsidRPr="00283869" w:rsidRDefault="00395528" w:rsidP="00201FC4">
            <w:pPr>
              <w:spacing w:after="0" w:line="240" w:lineRule="auto"/>
              <w:jc w:val="both"/>
              <w:textAlignment w:val="baseline"/>
              <w:rPr>
                <w:rFonts w:ascii="Palatino Linotype" w:hAnsi="Palatino Linotype" w:cs="Arial"/>
                <w:sz w:val="19"/>
                <w:szCs w:val="19"/>
              </w:rPr>
            </w:pPr>
          </w:p>
        </w:tc>
      </w:tr>
      <w:tr w:rsidR="00395528" w:rsidRPr="00283869" w14:paraId="3B7BBCD7" w14:textId="77777777" w:rsidTr="00C61555">
        <w:trPr>
          <w:jc w:val="center"/>
        </w:trPr>
        <w:tc>
          <w:tcPr>
            <w:tcW w:w="1864" w:type="dxa"/>
            <w:vMerge w:val="restart"/>
            <w:tcBorders>
              <w:top w:val="single" w:sz="2" w:space="0" w:color="0070C0"/>
            </w:tcBorders>
          </w:tcPr>
          <w:p w14:paraId="04CAC0A1" w14:textId="30C5EDA5" w:rsidR="00395528"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Empresa especializada en limpieza técnica de archivo</w:t>
            </w:r>
          </w:p>
        </w:tc>
        <w:tc>
          <w:tcPr>
            <w:tcW w:w="4111" w:type="dxa"/>
            <w:tcBorders>
              <w:top w:val="single" w:sz="2" w:space="0" w:color="0070C0"/>
              <w:bottom w:val="single" w:sz="2" w:space="0" w:color="0070C0"/>
            </w:tcBorders>
            <w:shd w:val="clear" w:color="auto" w:fill="auto"/>
          </w:tcPr>
          <w:p w14:paraId="714CA3D9" w14:textId="4061B9D5" w:rsidR="00395528" w:rsidRPr="00283869" w:rsidRDefault="00395528" w:rsidP="00201FC4">
            <w:pPr>
              <w:spacing w:after="0" w:line="240" w:lineRule="auto"/>
              <w:jc w:val="both"/>
              <w:rPr>
                <w:rFonts w:ascii="Palatino Linotype" w:hAnsi="Palatino Linotype"/>
                <w:sz w:val="19"/>
                <w:szCs w:val="19"/>
              </w:rPr>
            </w:pPr>
            <w:r w:rsidRPr="00283869">
              <w:rPr>
                <w:rFonts w:ascii="Palatino Linotype" w:hAnsi="Palatino Linotype"/>
                <w:sz w:val="19"/>
                <w:szCs w:val="19"/>
              </w:rPr>
              <w:t>Limpieza de áreas de almacenamiento</w:t>
            </w:r>
            <w:r w:rsidR="00F022CF" w:rsidRPr="00283869">
              <w:rPr>
                <w:rFonts w:ascii="Palatino Linotype" w:hAnsi="Palatino Linotype"/>
                <w:sz w:val="19"/>
                <w:szCs w:val="19"/>
              </w:rPr>
              <w:t xml:space="preserve"> (pisos, paredes, ventanas, techos)</w:t>
            </w:r>
            <w:r w:rsidR="00CD4C3B" w:rsidRPr="00283869">
              <w:rPr>
                <w:rFonts w:ascii="Palatino Linotype" w:hAnsi="Palatino Linotype"/>
                <w:sz w:val="19"/>
                <w:szCs w:val="19"/>
              </w:rPr>
              <w:t>.</w:t>
            </w:r>
          </w:p>
        </w:tc>
        <w:tc>
          <w:tcPr>
            <w:tcW w:w="1817" w:type="dxa"/>
            <w:tcBorders>
              <w:top w:val="single" w:sz="2" w:space="0" w:color="0070C0"/>
              <w:bottom w:val="single" w:sz="2" w:space="0" w:color="0070C0"/>
            </w:tcBorders>
          </w:tcPr>
          <w:p w14:paraId="2436A0FD" w14:textId="6220572D" w:rsidR="00395528" w:rsidRPr="00283869" w:rsidRDefault="00CD4C3B"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Semanal </w:t>
            </w:r>
          </w:p>
        </w:tc>
        <w:tc>
          <w:tcPr>
            <w:tcW w:w="708" w:type="dxa"/>
            <w:tcBorders>
              <w:top w:val="single" w:sz="2" w:space="0" w:color="0070C0"/>
              <w:bottom w:val="single" w:sz="2" w:space="0" w:color="0070C0"/>
            </w:tcBorders>
            <w:shd w:val="clear" w:color="auto" w:fill="DEEAF6" w:themeFill="accent1" w:themeFillTint="33"/>
          </w:tcPr>
          <w:p w14:paraId="5ECAC5A0" w14:textId="77777777" w:rsidR="00395528" w:rsidRPr="00283869" w:rsidRDefault="00395528" w:rsidP="00201FC4">
            <w:pPr>
              <w:spacing w:after="0" w:line="240" w:lineRule="auto"/>
              <w:jc w:val="both"/>
              <w:textAlignment w:val="baseline"/>
              <w:rPr>
                <w:rFonts w:ascii="Palatino Linotype" w:hAnsi="Palatino Linotype" w:cs="Arial"/>
                <w:sz w:val="19"/>
                <w:szCs w:val="19"/>
              </w:rPr>
            </w:pPr>
          </w:p>
        </w:tc>
        <w:tc>
          <w:tcPr>
            <w:tcW w:w="1019" w:type="dxa"/>
            <w:tcBorders>
              <w:top w:val="single" w:sz="2" w:space="0" w:color="0070C0"/>
              <w:bottom w:val="single" w:sz="2" w:space="0" w:color="0070C0"/>
            </w:tcBorders>
          </w:tcPr>
          <w:p w14:paraId="240C826A" w14:textId="77777777" w:rsidR="00395528" w:rsidRPr="00283869" w:rsidRDefault="00395528" w:rsidP="00201FC4">
            <w:pPr>
              <w:spacing w:after="0" w:line="240" w:lineRule="auto"/>
              <w:jc w:val="both"/>
              <w:textAlignment w:val="baseline"/>
              <w:rPr>
                <w:rFonts w:ascii="Palatino Linotype" w:hAnsi="Palatino Linotype" w:cs="Arial"/>
                <w:sz w:val="19"/>
                <w:szCs w:val="19"/>
              </w:rPr>
            </w:pPr>
          </w:p>
        </w:tc>
        <w:tc>
          <w:tcPr>
            <w:tcW w:w="850" w:type="dxa"/>
            <w:tcBorders>
              <w:top w:val="single" w:sz="2" w:space="0" w:color="0070C0"/>
              <w:bottom w:val="single" w:sz="2" w:space="0" w:color="0070C0"/>
            </w:tcBorders>
          </w:tcPr>
          <w:p w14:paraId="0EF3D695" w14:textId="77777777" w:rsidR="00395528" w:rsidRPr="00283869" w:rsidRDefault="00395528" w:rsidP="00201FC4">
            <w:pPr>
              <w:spacing w:after="0" w:line="240" w:lineRule="auto"/>
              <w:jc w:val="both"/>
              <w:textAlignment w:val="baseline"/>
              <w:rPr>
                <w:rFonts w:ascii="Palatino Linotype" w:hAnsi="Palatino Linotype" w:cs="Arial"/>
                <w:sz w:val="19"/>
                <w:szCs w:val="19"/>
              </w:rPr>
            </w:pPr>
          </w:p>
        </w:tc>
      </w:tr>
      <w:tr w:rsidR="00646478" w:rsidRPr="00283869" w14:paraId="5CDFB4D8" w14:textId="77777777" w:rsidTr="00C61555">
        <w:trPr>
          <w:jc w:val="center"/>
        </w:trPr>
        <w:tc>
          <w:tcPr>
            <w:tcW w:w="1864" w:type="dxa"/>
            <w:vMerge/>
          </w:tcPr>
          <w:p w14:paraId="431D9CE4" w14:textId="77777777" w:rsidR="00646478" w:rsidRPr="00283869" w:rsidRDefault="00646478" w:rsidP="00201FC4">
            <w:pPr>
              <w:spacing w:after="0" w:line="240" w:lineRule="auto"/>
              <w:jc w:val="center"/>
              <w:textAlignment w:val="baseline"/>
              <w:rPr>
                <w:rFonts w:ascii="Palatino Linotype" w:hAnsi="Palatino Linotype" w:cs="Arial"/>
                <w:sz w:val="19"/>
                <w:szCs w:val="19"/>
              </w:rPr>
            </w:pPr>
          </w:p>
        </w:tc>
        <w:tc>
          <w:tcPr>
            <w:tcW w:w="4111" w:type="dxa"/>
            <w:tcBorders>
              <w:top w:val="single" w:sz="2" w:space="0" w:color="0070C0"/>
              <w:bottom w:val="single" w:sz="2" w:space="0" w:color="0070C0"/>
            </w:tcBorders>
            <w:shd w:val="clear" w:color="auto" w:fill="auto"/>
          </w:tcPr>
          <w:p w14:paraId="6218A43A" w14:textId="4ABC4F96" w:rsidR="00646478" w:rsidRPr="00283869" w:rsidRDefault="00646478" w:rsidP="00201FC4">
            <w:pPr>
              <w:spacing w:after="0" w:line="240" w:lineRule="auto"/>
              <w:jc w:val="both"/>
              <w:rPr>
                <w:rFonts w:ascii="Palatino Linotype" w:hAnsi="Palatino Linotype"/>
                <w:sz w:val="19"/>
                <w:szCs w:val="19"/>
              </w:rPr>
            </w:pPr>
            <w:r w:rsidRPr="00283869">
              <w:rPr>
                <w:rFonts w:ascii="Palatino Linotype" w:hAnsi="Palatino Linotype"/>
                <w:sz w:val="19"/>
                <w:szCs w:val="19"/>
              </w:rPr>
              <w:t>Limpieza de mobiliario de archivo</w:t>
            </w:r>
          </w:p>
        </w:tc>
        <w:tc>
          <w:tcPr>
            <w:tcW w:w="1817" w:type="dxa"/>
            <w:vMerge w:val="restart"/>
            <w:tcBorders>
              <w:top w:val="single" w:sz="2" w:space="0" w:color="0070C0"/>
            </w:tcBorders>
          </w:tcPr>
          <w:p w14:paraId="66613742" w14:textId="5B220E47" w:rsidR="00646478" w:rsidRPr="00283869" w:rsidRDefault="00646478" w:rsidP="00201FC4">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Mínimo cada </w:t>
            </w:r>
            <w:r w:rsidR="00F022CF" w:rsidRPr="00283869">
              <w:rPr>
                <w:rFonts w:ascii="Palatino Linotype" w:hAnsi="Palatino Linotype" w:cs="Arial"/>
                <w:sz w:val="19"/>
                <w:szCs w:val="19"/>
              </w:rPr>
              <w:t>6</w:t>
            </w:r>
            <w:r w:rsidRPr="00283869">
              <w:rPr>
                <w:rFonts w:ascii="Palatino Linotype" w:hAnsi="Palatino Linotype" w:cs="Arial"/>
                <w:sz w:val="19"/>
                <w:szCs w:val="19"/>
              </w:rPr>
              <w:t xml:space="preserve"> meses o cada vez que se requiera</w:t>
            </w:r>
          </w:p>
        </w:tc>
        <w:tc>
          <w:tcPr>
            <w:tcW w:w="708" w:type="dxa"/>
            <w:vMerge w:val="restart"/>
            <w:tcBorders>
              <w:top w:val="single" w:sz="2" w:space="0" w:color="0070C0"/>
            </w:tcBorders>
            <w:shd w:val="clear" w:color="auto" w:fill="DEEAF6" w:themeFill="accent1" w:themeFillTint="33"/>
          </w:tcPr>
          <w:p w14:paraId="3A91D849"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1019" w:type="dxa"/>
            <w:vMerge w:val="restart"/>
            <w:tcBorders>
              <w:top w:val="single" w:sz="2" w:space="0" w:color="0070C0"/>
            </w:tcBorders>
          </w:tcPr>
          <w:p w14:paraId="08234549"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850" w:type="dxa"/>
            <w:vMerge w:val="restart"/>
            <w:tcBorders>
              <w:top w:val="single" w:sz="2" w:space="0" w:color="0070C0"/>
            </w:tcBorders>
          </w:tcPr>
          <w:p w14:paraId="4C25B00D"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r>
      <w:tr w:rsidR="00646478" w:rsidRPr="00283869" w14:paraId="3DE22547" w14:textId="77777777" w:rsidTr="00C61555">
        <w:trPr>
          <w:jc w:val="center"/>
        </w:trPr>
        <w:tc>
          <w:tcPr>
            <w:tcW w:w="1864" w:type="dxa"/>
            <w:vMerge/>
            <w:tcBorders>
              <w:bottom w:val="single" w:sz="2" w:space="0" w:color="0070C0"/>
            </w:tcBorders>
          </w:tcPr>
          <w:p w14:paraId="0547F519" w14:textId="77777777" w:rsidR="00646478" w:rsidRPr="00283869" w:rsidRDefault="00646478" w:rsidP="00201FC4">
            <w:pPr>
              <w:spacing w:after="0" w:line="240" w:lineRule="auto"/>
              <w:jc w:val="center"/>
              <w:textAlignment w:val="baseline"/>
              <w:rPr>
                <w:rFonts w:ascii="Palatino Linotype" w:hAnsi="Palatino Linotype" w:cs="Arial"/>
                <w:sz w:val="19"/>
                <w:szCs w:val="19"/>
              </w:rPr>
            </w:pPr>
          </w:p>
        </w:tc>
        <w:tc>
          <w:tcPr>
            <w:tcW w:w="4111" w:type="dxa"/>
            <w:tcBorders>
              <w:top w:val="single" w:sz="2" w:space="0" w:color="0070C0"/>
              <w:bottom w:val="single" w:sz="2" w:space="0" w:color="0070C0"/>
            </w:tcBorders>
            <w:shd w:val="clear" w:color="auto" w:fill="auto"/>
          </w:tcPr>
          <w:p w14:paraId="349283AB" w14:textId="5C714415" w:rsidR="00646478" w:rsidRPr="00283869" w:rsidRDefault="00646478" w:rsidP="00201FC4">
            <w:pPr>
              <w:spacing w:after="0" w:line="240" w:lineRule="auto"/>
              <w:jc w:val="both"/>
              <w:rPr>
                <w:rFonts w:ascii="Palatino Linotype" w:hAnsi="Palatino Linotype"/>
                <w:sz w:val="19"/>
                <w:szCs w:val="19"/>
              </w:rPr>
            </w:pPr>
            <w:r w:rsidRPr="00283869">
              <w:rPr>
                <w:rFonts w:ascii="Palatino Linotype" w:hAnsi="Palatino Linotype" w:cs="Arial"/>
                <w:sz w:val="19"/>
                <w:szCs w:val="19"/>
              </w:rPr>
              <w:t>Limpieza de unidades de conservación y almacenamiento documental</w:t>
            </w:r>
          </w:p>
        </w:tc>
        <w:tc>
          <w:tcPr>
            <w:tcW w:w="1817" w:type="dxa"/>
            <w:vMerge/>
            <w:tcBorders>
              <w:bottom w:val="single" w:sz="2" w:space="0" w:color="0070C0"/>
            </w:tcBorders>
          </w:tcPr>
          <w:p w14:paraId="73D20AD0" w14:textId="77777777" w:rsidR="00646478" w:rsidRPr="00283869" w:rsidRDefault="00646478" w:rsidP="00201FC4">
            <w:pPr>
              <w:spacing w:after="0" w:line="240" w:lineRule="auto"/>
              <w:jc w:val="center"/>
              <w:textAlignment w:val="baseline"/>
              <w:rPr>
                <w:rFonts w:ascii="Palatino Linotype" w:hAnsi="Palatino Linotype" w:cs="Arial"/>
                <w:sz w:val="19"/>
                <w:szCs w:val="19"/>
              </w:rPr>
            </w:pPr>
          </w:p>
        </w:tc>
        <w:tc>
          <w:tcPr>
            <w:tcW w:w="708" w:type="dxa"/>
            <w:vMerge/>
            <w:tcBorders>
              <w:bottom w:val="single" w:sz="2" w:space="0" w:color="0070C0"/>
            </w:tcBorders>
            <w:shd w:val="clear" w:color="auto" w:fill="DEEAF6" w:themeFill="accent1" w:themeFillTint="33"/>
          </w:tcPr>
          <w:p w14:paraId="5BF5C9A4"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1019" w:type="dxa"/>
            <w:vMerge/>
            <w:tcBorders>
              <w:bottom w:val="single" w:sz="2" w:space="0" w:color="0070C0"/>
            </w:tcBorders>
          </w:tcPr>
          <w:p w14:paraId="7F4590FC"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c>
          <w:tcPr>
            <w:tcW w:w="850" w:type="dxa"/>
            <w:vMerge/>
            <w:tcBorders>
              <w:bottom w:val="single" w:sz="2" w:space="0" w:color="0070C0"/>
            </w:tcBorders>
          </w:tcPr>
          <w:p w14:paraId="2AD80FC8" w14:textId="77777777" w:rsidR="00646478" w:rsidRPr="00283869" w:rsidRDefault="00646478" w:rsidP="00201FC4">
            <w:pPr>
              <w:spacing w:after="0" w:line="240" w:lineRule="auto"/>
              <w:jc w:val="both"/>
              <w:textAlignment w:val="baseline"/>
              <w:rPr>
                <w:rFonts w:ascii="Palatino Linotype" w:hAnsi="Palatino Linotype" w:cs="Arial"/>
                <w:sz w:val="19"/>
                <w:szCs w:val="19"/>
              </w:rPr>
            </w:pPr>
          </w:p>
        </w:tc>
      </w:tr>
    </w:tbl>
    <w:p w14:paraId="75EAC29A" w14:textId="751E90A8" w:rsidR="00395528" w:rsidRPr="00C61555" w:rsidRDefault="00395528" w:rsidP="00CF1E56">
      <w:pPr>
        <w:pStyle w:val="Estilo1"/>
        <w:numPr>
          <w:ilvl w:val="3"/>
          <w:numId w:val="149"/>
        </w:numPr>
        <w:rPr>
          <w:b/>
          <w:szCs w:val="22"/>
        </w:rPr>
      </w:pPr>
      <w:bookmarkStart w:id="77" w:name="_Toc41501265"/>
      <w:r w:rsidRPr="00C61555">
        <w:rPr>
          <w:b/>
          <w:szCs w:val="22"/>
        </w:rPr>
        <w:lastRenderedPageBreak/>
        <w:t>Seguimiento y control del programa</w:t>
      </w:r>
      <w:bookmarkEnd w:id="77"/>
    </w:p>
    <w:p w14:paraId="4A3879C4" w14:textId="77777777" w:rsidR="00395528" w:rsidRPr="00283869" w:rsidRDefault="00395528" w:rsidP="00395528">
      <w:pPr>
        <w:shd w:val="clear" w:color="auto" w:fill="FFFFFF"/>
        <w:spacing w:after="0" w:line="240" w:lineRule="auto"/>
        <w:jc w:val="both"/>
        <w:textAlignment w:val="baseline"/>
        <w:rPr>
          <w:rFonts w:ascii="Palatino Linotype" w:hAnsi="Palatino Linotype" w:cs="Arial"/>
        </w:rPr>
      </w:pPr>
    </w:p>
    <w:p w14:paraId="6D01C06C" w14:textId="7C6AF543" w:rsidR="00290FD1" w:rsidRPr="00C61555" w:rsidRDefault="00290FD1" w:rsidP="00290FD1">
      <w:pPr>
        <w:spacing w:line="240" w:lineRule="auto"/>
        <w:jc w:val="both"/>
        <w:rPr>
          <w:rFonts w:ascii="Palatino Linotype" w:hAnsi="Palatino Linotype" w:cs="ArialMT"/>
          <w:sz w:val="24"/>
        </w:rPr>
      </w:pPr>
      <w:r w:rsidRPr="00C61555">
        <w:rPr>
          <w:rFonts w:ascii="Palatino Linotype" w:hAnsi="Palatino Linotype" w:cs="Arial"/>
          <w:sz w:val="24"/>
        </w:rPr>
        <w:t xml:space="preserve">El Departamento de Gestión Documental es el </w:t>
      </w:r>
      <w:r w:rsidR="00F022CF" w:rsidRPr="00C61555">
        <w:rPr>
          <w:rFonts w:ascii="Palatino Linotype" w:hAnsi="Palatino Linotype" w:cs="Arial"/>
          <w:sz w:val="24"/>
        </w:rPr>
        <w:t>responsable</w:t>
      </w:r>
      <w:r w:rsidRPr="00C61555">
        <w:rPr>
          <w:rFonts w:ascii="Palatino Linotype" w:hAnsi="Palatino Linotype" w:cs="Arial"/>
          <w:sz w:val="24"/>
        </w:rPr>
        <w:t xml:space="preserve"> del seguimiento y control de las </w:t>
      </w:r>
      <w:r w:rsidR="00F022CF" w:rsidRPr="00C61555">
        <w:rPr>
          <w:rFonts w:ascii="Palatino Linotype" w:hAnsi="Palatino Linotype" w:cs="Arial"/>
          <w:sz w:val="24"/>
        </w:rPr>
        <w:t>actividades</w:t>
      </w:r>
      <w:r w:rsidRPr="00C61555">
        <w:rPr>
          <w:rFonts w:ascii="Palatino Linotype" w:hAnsi="Palatino Linotype" w:cs="Arial"/>
          <w:sz w:val="24"/>
        </w:rPr>
        <w:t xml:space="preserve"> por tanto debe: </w:t>
      </w:r>
    </w:p>
    <w:p w14:paraId="773FE5D8" w14:textId="22371B8A" w:rsidR="00290FD1" w:rsidRPr="00C61555" w:rsidRDefault="00290FD1" w:rsidP="00CF1E56">
      <w:pPr>
        <w:pStyle w:val="Prrafodelista"/>
        <w:numPr>
          <w:ilvl w:val="0"/>
          <w:numId w:val="129"/>
        </w:numPr>
        <w:spacing w:line="240" w:lineRule="auto"/>
        <w:jc w:val="both"/>
        <w:rPr>
          <w:rFonts w:ascii="Palatino Linotype" w:hAnsi="Palatino Linotype" w:cs="ArialMT"/>
          <w:sz w:val="24"/>
        </w:rPr>
      </w:pPr>
      <w:r w:rsidRPr="00C61555">
        <w:rPr>
          <w:rFonts w:ascii="Palatino Linotype" w:hAnsi="Palatino Linotype" w:cs="ArialMT"/>
          <w:sz w:val="24"/>
        </w:rPr>
        <w:t>Revisar y aprobar el informe de limpieza técnica de archivos entregado por el contratista.</w:t>
      </w:r>
    </w:p>
    <w:p w14:paraId="69617DFC" w14:textId="77777777" w:rsidR="00290FD1" w:rsidRPr="00C61555" w:rsidRDefault="00290FD1" w:rsidP="00CF1E56">
      <w:pPr>
        <w:pStyle w:val="Prrafodelista"/>
        <w:numPr>
          <w:ilvl w:val="0"/>
          <w:numId w:val="129"/>
        </w:numPr>
        <w:spacing w:line="240" w:lineRule="auto"/>
        <w:jc w:val="both"/>
        <w:rPr>
          <w:rFonts w:ascii="Palatino Linotype" w:hAnsi="Palatino Linotype" w:cs="ArialMT"/>
          <w:sz w:val="24"/>
        </w:rPr>
      </w:pPr>
      <w:r w:rsidRPr="00C61555">
        <w:rPr>
          <w:rFonts w:ascii="Palatino Linotype" w:hAnsi="Palatino Linotype" w:cs="Arial"/>
          <w:sz w:val="24"/>
        </w:rPr>
        <w:t xml:space="preserve">Socializar los resultados con las dependencias a las cuales pertenecen los depósitos de archivo. </w:t>
      </w:r>
    </w:p>
    <w:p w14:paraId="5C2B29C0" w14:textId="5E7992D0" w:rsidR="00290FD1" w:rsidRPr="00C61555" w:rsidRDefault="00290FD1" w:rsidP="00CF1E56">
      <w:pPr>
        <w:pStyle w:val="Prrafodelista"/>
        <w:numPr>
          <w:ilvl w:val="0"/>
          <w:numId w:val="129"/>
        </w:numPr>
        <w:spacing w:line="240" w:lineRule="auto"/>
        <w:jc w:val="both"/>
        <w:rPr>
          <w:rFonts w:ascii="Palatino Linotype" w:hAnsi="Palatino Linotype" w:cs="ArialMT"/>
          <w:sz w:val="24"/>
        </w:rPr>
      </w:pPr>
      <w:r w:rsidRPr="00C61555">
        <w:rPr>
          <w:rFonts w:ascii="Palatino Linotype" w:hAnsi="Palatino Linotype" w:cs="Arial"/>
          <w:sz w:val="24"/>
        </w:rPr>
        <w:t>Elaborar un plan de mejoramiento y solicitar apoyo de las dependencias correspondientes con el fin de implementar las acciones preventivas y correctivas, para lograr que las cond</w:t>
      </w:r>
      <w:r w:rsidR="00460C09" w:rsidRPr="00C61555">
        <w:rPr>
          <w:rFonts w:ascii="Palatino Linotype" w:hAnsi="Palatino Linotype" w:cs="Arial"/>
          <w:sz w:val="24"/>
        </w:rPr>
        <w:t>iciones ambientales se encuentre</w:t>
      </w:r>
      <w:r w:rsidRPr="00C61555">
        <w:rPr>
          <w:rFonts w:ascii="Palatino Linotype" w:hAnsi="Palatino Linotype" w:cs="Arial"/>
          <w:sz w:val="24"/>
        </w:rPr>
        <w:t xml:space="preserve">n bajo control. </w:t>
      </w:r>
    </w:p>
    <w:p w14:paraId="7EED9897" w14:textId="77777777" w:rsidR="00290FD1" w:rsidRPr="00C61555" w:rsidRDefault="00290FD1" w:rsidP="00CF1E56">
      <w:pPr>
        <w:pStyle w:val="Prrafodelista"/>
        <w:numPr>
          <w:ilvl w:val="0"/>
          <w:numId w:val="129"/>
        </w:numPr>
        <w:spacing w:line="240" w:lineRule="auto"/>
        <w:jc w:val="both"/>
        <w:rPr>
          <w:rFonts w:ascii="Palatino Linotype" w:hAnsi="Palatino Linotype" w:cs="ArialMT"/>
          <w:sz w:val="24"/>
        </w:rPr>
      </w:pPr>
      <w:r w:rsidRPr="00C61555">
        <w:rPr>
          <w:rFonts w:ascii="Palatino Linotype" w:hAnsi="Palatino Linotype" w:cs="Arial"/>
          <w:sz w:val="24"/>
        </w:rPr>
        <w:t xml:space="preserve">Realizar una verificación de la ejecución de las actividades del programa, por lo cual se deben revisar las evidencias o soportes de acuerdo con el cronograma elaborado. </w:t>
      </w:r>
    </w:p>
    <w:p w14:paraId="7C03E3FE" w14:textId="4C6DCC8F" w:rsidR="00290FD1" w:rsidRPr="00C61555" w:rsidRDefault="00290FD1" w:rsidP="00CF1E56">
      <w:pPr>
        <w:pStyle w:val="Prrafodelista"/>
        <w:numPr>
          <w:ilvl w:val="0"/>
          <w:numId w:val="129"/>
        </w:numPr>
        <w:spacing w:line="240" w:lineRule="auto"/>
        <w:jc w:val="both"/>
        <w:rPr>
          <w:rFonts w:ascii="Palatino Linotype" w:hAnsi="Palatino Linotype" w:cs="ArialMT"/>
          <w:sz w:val="24"/>
        </w:rPr>
      </w:pPr>
      <w:r w:rsidRPr="00C61555">
        <w:rPr>
          <w:rFonts w:ascii="Palatino Linotype" w:hAnsi="Palatino Linotype" w:cs="Arial"/>
          <w:sz w:val="24"/>
        </w:rPr>
        <w:t xml:space="preserve">Aquellas actividades que no fueron </w:t>
      </w:r>
      <w:r w:rsidR="00F022CF" w:rsidRPr="00C61555">
        <w:rPr>
          <w:rFonts w:ascii="Palatino Linotype" w:hAnsi="Palatino Linotype" w:cs="Arial"/>
          <w:sz w:val="24"/>
        </w:rPr>
        <w:t>realizadas</w:t>
      </w:r>
      <w:r w:rsidRPr="00C61555">
        <w:rPr>
          <w:rFonts w:ascii="Palatino Linotype" w:hAnsi="Palatino Linotype" w:cs="Arial"/>
          <w:sz w:val="24"/>
        </w:rPr>
        <w:t xml:space="preserve"> deben programarse para el próximo periodo. </w:t>
      </w:r>
    </w:p>
    <w:p w14:paraId="0A2949D2" w14:textId="62908EE5" w:rsidR="00290FD1" w:rsidRPr="00C61555" w:rsidRDefault="00290FD1" w:rsidP="00CF1E56">
      <w:pPr>
        <w:pStyle w:val="Prrafodelista"/>
        <w:numPr>
          <w:ilvl w:val="0"/>
          <w:numId w:val="129"/>
        </w:numPr>
        <w:spacing w:line="240" w:lineRule="auto"/>
        <w:jc w:val="both"/>
        <w:rPr>
          <w:rFonts w:ascii="Palatino Linotype" w:hAnsi="Palatino Linotype" w:cs="ArialMT"/>
          <w:sz w:val="24"/>
        </w:rPr>
      </w:pPr>
      <w:r w:rsidRPr="00C61555">
        <w:rPr>
          <w:rFonts w:ascii="Palatino Linotype" w:hAnsi="Palatino Linotype" w:cs="Arial"/>
          <w:sz w:val="24"/>
        </w:rPr>
        <w:t xml:space="preserve">El seguimiento y control se realiza cada vez que se requiera llevar a cabo las actividades del programa, sin </w:t>
      </w:r>
      <w:r w:rsidR="00F022CF" w:rsidRPr="00C61555">
        <w:rPr>
          <w:rFonts w:ascii="Palatino Linotype" w:hAnsi="Palatino Linotype" w:cs="Arial"/>
          <w:sz w:val="24"/>
        </w:rPr>
        <w:t>embargo,</w:t>
      </w:r>
      <w:r w:rsidRPr="00C61555">
        <w:rPr>
          <w:rFonts w:ascii="Palatino Linotype" w:hAnsi="Palatino Linotype" w:cs="Arial"/>
          <w:sz w:val="24"/>
        </w:rPr>
        <w:t xml:space="preserve"> cada 6 meses se deben revisar el cronograma y priorizar para el </w:t>
      </w:r>
      <w:r w:rsidR="00F022CF" w:rsidRPr="00C61555">
        <w:rPr>
          <w:rFonts w:ascii="Palatino Linotype" w:hAnsi="Palatino Linotype" w:cs="Arial"/>
          <w:sz w:val="24"/>
        </w:rPr>
        <w:t>próximo periodo</w:t>
      </w:r>
      <w:r w:rsidRPr="00C61555">
        <w:rPr>
          <w:rFonts w:ascii="Palatino Linotype" w:hAnsi="Palatino Linotype" w:cs="Arial"/>
          <w:sz w:val="24"/>
        </w:rPr>
        <w:t xml:space="preserve"> aquellas actividades que no fueron realizadas. </w:t>
      </w:r>
    </w:p>
    <w:p w14:paraId="5EC6D988" w14:textId="77777777" w:rsidR="008030E5" w:rsidRPr="00283869" w:rsidRDefault="008030E5" w:rsidP="008030E5">
      <w:pPr>
        <w:pStyle w:val="Prrafodelista"/>
        <w:spacing w:line="240" w:lineRule="auto"/>
        <w:ind w:left="360"/>
        <w:jc w:val="both"/>
        <w:rPr>
          <w:rFonts w:ascii="Palatino Linotype" w:hAnsi="Palatino Linotype" w:cs="ArialMT"/>
        </w:rPr>
      </w:pPr>
    </w:p>
    <w:p w14:paraId="71364CBD" w14:textId="14C97CD0" w:rsidR="00395528" w:rsidRPr="00C61555" w:rsidRDefault="00395528" w:rsidP="00CF1E56">
      <w:pPr>
        <w:pStyle w:val="Estilo1"/>
        <w:numPr>
          <w:ilvl w:val="3"/>
          <w:numId w:val="149"/>
        </w:numPr>
        <w:rPr>
          <w:b/>
          <w:szCs w:val="22"/>
        </w:rPr>
      </w:pPr>
      <w:bookmarkStart w:id="78" w:name="_Toc41501266"/>
      <w:r w:rsidRPr="00C61555">
        <w:rPr>
          <w:b/>
          <w:szCs w:val="22"/>
        </w:rPr>
        <w:t>Evidencias</w:t>
      </w:r>
      <w:bookmarkEnd w:id="78"/>
      <w:r w:rsidRPr="00C61555">
        <w:rPr>
          <w:b/>
          <w:szCs w:val="22"/>
        </w:rPr>
        <w:t xml:space="preserve"> </w:t>
      </w:r>
    </w:p>
    <w:p w14:paraId="4B2AE5DF" w14:textId="77777777" w:rsidR="00395528" w:rsidRPr="00283869" w:rsidRDefault="00395528" w:rsidP="00395528">
      <w:pPr>
        <w:pStyle w:val="Default"/>
        <w:jc w:val="both"/>
        <w:rPr>
          <w:rFonts w:ascii="Palatino Linotype" w:eastAsia="Arial Unicode MS" w:hAnsi="Palatino Linotype" w:cs="Arial"/>
          <w:sz w:val="22"/>
          <w:szCs w:val="22"/>
        </w:rPr>
      </w:pPr>
    </w:p>
    <w:p w14:paraId="3836369E" w14:textId="0456CF25" w:rsidR="00423E7F" w:rsidRPr="00C61555" w:rsidRDefault="00C61555" w:rsidP="00423E7F">
      <w:pPr>
        <w:pStyle w:val="Default"/>
        <w:jc w:val="both"/>
        <w:rPr>
          <w:rFonts w:ascii="Palatino Linotype" w:eastAsia="Arial Unicode MS" w:hAnsi="Palatino Linotype" w:cs="Arial"/>
          <w:color w:val="auto"/>
          <w:szCs w:val="22"/>
        </w:rPr>
      </w:pPr>
      <w:r>
        <w:rPr>
          <w:rFonts w:ascii="Palatino Linotype" w:eastAsia="Arial Unicode MS" w:hAnsi="Palatino Linotype" w:cs="Arial"/>
          <w:color w:val="auto"/>
          <w:szCs w:val="22"/>
        </w:rPr>
        <w:t xml:space="preserve">     </w:t>
      </w:r>
      <w:r w:rsidR="00423E7F" w:rsidRPr="00C61555">
        <w:rPr>
          <w:rFonts w:ascii="Palatino Linotype" w:eastAsia="Arial Unicode MS" w:hAnsi="Palatino Linotype" w:cs="Arial"/>
          <w:color w:val="auto"/>
          <w:szCs w:val="22"/>
        </w:rPr>
        <w:t xml:space="preserve">Las evidencias o soportes de la ejecución, </w:t>
      </w:r>
      <w:r w:rsidR="00423E7F" w:rsidRPr="00C61555">
        <w:rPr>
          <w:rFonts w:ascii="Palatino Linotype" w:eastAsia="Arial Unicode MS" w:hAnsi="Palatino Linotype"/>
          <w:color w:val="auto"/>
          <w:szCs w:val="22"/>
        </w:rPr>
        <w:t xml:space="preserve">seguimiento y control del programa </w:t>
      </w:r>
      <w:r w:rsidR="00423E7F" w:rsidRPr="00C61555">
        <w:rPr>
          <w:rFonts w:ascii="Palatino Linotype" w:eastAsia="Arial Unicode MS" w:hAnsi="Palatino Linotype" w:cs="Arial"/>
          <w:color w:val="auto"/>
          <w:szCs w:val="22"/>
        </w:rPr>
        <w:t>se presentan a continuación. Tanto la JEP</w:t>
      </w:r>
      <w:r w:rsidR="00EE3EF7" w:rsidRPr="00C61555">
        <w:rPr>
          <w:rFonts w:ascii="Palatino Linotype" w:eastAsia="Arial Unicode MS" w:hAnsi="Palatino Linotype" w:cs="Arial"/>
          <w:color w:val="auto"/>
          <w:szCs w:val="22"/>
        </w:rPr>
        <w:t>,</w:t>
      </w:r>
      <w:r w:rsidR="00423E7F" w:rsidRPr="00C61555">
        <w:rPr>
          <w:rFonts w:ascii="Palatino Linotype" w:eastAsia="Arial Unicode MS" w:hAnsi="Palatino Linotype" w:cs="Arial"/>
          <w:color w:val="auto"/>
          <w:szCs w:val="22"/>
        </w:rPr>
        <w:t xml:space="preserve"> como el contratista son responsables de entregar y/o solicitar la documentación, puesto que son la prueba de la realización de las actividades: </w:t>
      </w:r>
    </w:p>
    <w:p w14:paraId="11D7CE30" w14:textId="77777777" w:rsidR="00BE0F45" w:rsidRPr="00283869" w:rsidRDefault="00BE0F45" w:rsidP="00303F66">
      <w:pPr>
        <w:pStyle w:val="Default"/>
        <w:rPr>
          <w:rFonts w:ascii="Palatino Linotype" w:eastAsia="Arial Unicode MS" w:hAnsi="Palatino Linotype" w:cs="Arial"/>
        </w:rPr>
      </w:pPr>
    </w:p>
    <w:p w14:paraId="6FAE1350" w14:textId="33CD8D4B" w:rsidR="00BE0F45" w:rsidRPr="00283869" w:rsidRDefault="00CD4C3B" w:rsidP="00CD4C3B">
      <w:pPr>
        <w:pStyle w:val="Descripcin"/>
        <w:jc w:val="center"/>
        <w:rPr>
          <w:rFonts w:ascii="Palatino Linotype" w:eastAsia="Arial Unicode MS" w:hAnsi="Palatino Linotype"/>
          <w:i w:val="0"/>
          <w:color w:val="auto"/>
          <w:sz w:val="20"/>
          <w:szCs w:val="20"/>
        </w:rPr>
      </w:pPr>
      <w:bookmarkStart w:id="79" w:name="_Toc34739937"/>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15</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i w:val="0"/>
          <w:color w:val="auto"/>
          <w:sz w:val="20"/>
          <w:szCs w:val="20"/>
        </w:rPr>
        <w:t xml:space="preserve">Evidencias del </w:t>
      </w:r>
      <w:r w:rsidR="00BE0F45" w:rsidRPr="00283869">
        <w:rPr>
          <w:rFonts w:ascii="Palatino Linotype" w:eastAsia="Arial Unicode MS" w:hAnsi="Palatino Linotype"/>
          <w:i w:val="0"/>
          <w:color w:val="auto"/>
          <w:sz w:val="20"/>
          <w:szCs w:val="20"/>
        </w:rPr>
        <w:t xml:space="preserve">Seguimiento y control del programa </w:t>
      </w:r>
      <w:r w:rsidR="005A2624" w:rsidRPr="00283869">
        <w:rPr>
          <w:rFonts w:ascii="Palatino Linotype" w:eastAsia="Arial Unicode MS" w:hAnsi="Palatino Linotype" w:cs="Arial Unicode MS"/>
          <w:i w:val="0"/>
          <w:color w:val="auto"/>
          <w:sz w:val="20"/>
          <w:szCs w:val="20"/>
        </w:rPr>
        <w:t>inspección y mantenimiento de sistemas de almacenamiento e instalaciones físicas</w:t>
      </w:r>
      <w:bookmarkEnd w:id="79"/>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8"/>
        <w:gridCol w:w="6876"/>
      </w:tblGrid>
      <w:tr w:rsidR="00BE0F45" w:rsidRPr="00283869" w14:paraId="053F8690" w14:textId="77777777" w:rsidTr="00BE0F45">
        <w:tc>
          <w:tcPr>
            <w:tcW w:w="9394" w:type="dxa"/>
            <w:gridSpan w:val="2"/>
            <w:tcBorders>
              <w:bottom w:val="single" w:sz="18" w:space="0" w:color="0070C0"/>
            </w:tcBorders>
            <w:shd w:val="clear" w:color="auto" w:fill="DEEAF6" w:themeFill="accent1" w:themeFillTint="33"/>
          </w:tcPr>
          <w:p w14:paraId="0427C865" w14:textId="362DDC22" w:rsidR="00BE0F45" w:rsidRPr="00283869" w:rsidRDefault="00395528" w:rsidP="00303F66">
            <w:pPr>
              <w:spacing w:after="0" w:line="240" w:lineRule="auto"/>
              <w:jc w:val="center"/>
              <w:textAlignment w:val="baseline"/>
              <w:rPr>
                <w:rFonts w:ascii="Palatino Linotype" w:hAnsi="Palatino Linotype" w:cs="Arial"/>
                <w:b/>
                <w:sz w:val="19"/>
                <w:szCs w:val="19"/>
              </w:rPr>
            </w:pPr>
            <w:r w:rsidRPr="00283869">
              <w:rPr>
                <w:rFonts w:ascii="Palatino Linotype" w:eastAsia="Arial Unicode MS" w:hAnsi="Palatino Linotype" w:cs="Arial"/>
                <w:b/>
                <w:sz w:val="19"/>
                <w:szCs w:val="19"/>
              </w:rPr>
              <w:t xml:space="preserve">EVIDENCIAS </w:t>
            </w:r>
          </w:p>
        </w:tc>
      </w:tr>
      <w:tr w:rsidR="00BE0F45" w:rsidRPr="00283869" w14:paraId="7DD06139" w14:textId="77777777" w:rsidTr="00EA18F8">
        <w:tc>
          <w:tcPr>
            <w:tcW w:w="2518" w:type="dxa"/>
            <w:tcBorders>
              <w:bottom w:val="single" w:sz="18" w:space="0" w:color="0070C0"/>
            </w:tcBorders>
            <w:shd w:val="clear" w:color="auto" w:fill="DEEAF6" w:themeFill="accent1" w:themeFillTint="33"/>
          </w:tcPr>
          <w:p w14:paraId="7119FACE"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6876" w:type="dxa"/>
            <w:tcBorders>
              <w:bottom w:val="single" w:sz="18" w:space="0" w:color="0070C0"/>
            </w:tcBorders>
            <w:shd w:val="clear" w:color="auto" w:fill="DEEAF6" w:themeFill="accent1" w:themeFillTint="33"/>
          </w:tcPr>
          <w:p w14:paraId="0CB7AF65" w14:textId="2BA72950" w:rsidR="00BE0F45" w:rsidRPr="00283869" w:rsidRDefault="006318EA"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Evidencias de la implemen</w:t>
            </w:r>
            <w:r w:rsidR="00BE0F45" w:rsidRPr="00283869">
              <w:rPr>
                <w:rFonts w:ascii="Palatino Linotype" w:hAnsi="Palatino Linotype" w:cs="Arial"/>
                <w:b/>
                <w:sz w:val="19"/>
                <w:szCs w:val="19"/>
              </w:rPr>
              <w:t>tación</w:t>
            </w:r>
          </w:p>
        </w:tc>
      </w:tr>
      <w:tr w:rsidR="00BE0F45" w:rsidRPr="00283869" w14:paraId="7240ABF2" w14:textId="77777777" w:rsidTr="00EA18F8">
        <w:tc>
          <w:tcPr>
            <w:tcW w:w="2518" w:type="dxa"/>
            <w:tcBorders>
              <w:top w:val="single" w:sz="18" w:space="0" w:color="0070C0"/>
            </w:tcBorders>
            <w:shd w:val="clear" w:color="auto" w:fill="auto"/>
          </w:tcPr>
          <w:p w14:paraId="02389915" w14:textId="77777777" w:rsidR="00395528" w:rsidRPr="00283869" w:rsidRDefault="00395528" w:rsidP="00395528">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p w14:paraId="3E2EB600" w14:textId="14FB27F5" w:rsidR="00BE0F45" w:rsidRPr="00283869" w:rsidRDefault="00BE0F45" w:rsidP="00303F66">
            <w:pPr>
              <w:spacing w:after="0" w:line="240" w:lineRule="auto"/>
              <w:jc w:val="center"/>
              <w:textAlignment w:val="baseline"/>
              <w:rPr>
                <w:rFonts w:ascii="Palatino Linotype" w:hAnsi="Palatino Linotype" w:cs="Arial"/>
                <w:b/>
                <w:sz w:val="19"/>
                <w:szCs w:val="19"/>
              </w:rPr>
            </w:pPr>
          </w:p>
        </w:tc>
        <w:tc>
          <w:tcPr>
            <w:tcW w:w="6876" w:type="dxa"/>
            <w:tcBorders>
              <w:top w:val="single" w:sz="18" w:space="0" w:color="0070C0"/>
            </w:tcBorders>
          </w:tcPr>
          <w:p w14:paraId="12E2CCC6" w14:textId="21D69449" w:rsidR="00ED4BE3" w:rsidRPr="00283869" w:rsidRDefault="00ED4BE3" w:rsidP="00ED4BE3">
            <w:pPr>
              <w:spacing w:after="0" w:line="240" w:lineRule="auto"/>
              <w:jc w:val="both"/>
              <w:rPr>
                <w:rFonts w:ascii="Palatino Linotype" w:hAnsi="Palatino Linotype"/>
                <w:noProof/>
                <w:sz w:val="19"/>
                <w:szCs w:val="19"/>
              </w:rPr>
            </w:pPr>
            <w:r w:rsidRPr="00283869">
              <w:rPr>
                <w:rFonts w:ascii="Palatino Linotype" w:hAnsi="Palatino Linotype" w:cs="Arial"/>
                <w:sz w:val="19"/>
                <w:szCs w:val="19"/>
              </w:rPr>
              <w:t xml:space="preserve">El Departamento de Gestión Documental debe recopilar las evidencias de la ejecución del programa. Estas </w:t>
            </w:r>
            <w:r w:rsidRPr="00283869">
              <w:rPr>
                <w:rFonts w:ascii="Palatino Linotype" w:hAnsi="Palatino Linotype"/>
                <w:noProof/>
                <w:sz w:val="19"/>
                <w:szCs w:val="19"/>
              </w:rPr>
              <w:t>evidencias se deben organizar de acuerdo con las Tablas de Retención Documental – TRD respectivas y relacionar la documentación con la Serie o Subserie correspondiente:</w:t>
            </w:r>
          </w:p>
          <w:p w14:paraId="40036B84" w14:textId="77777777" w:rsidR="00ED4BE3" w:rsidRPr="00283869" w:rsidRDefault="00ED4BE3" w:rsidP="00ED4BE3">
            <w:pPr>
              <w:spacing w:after="0" w:line="240" w:lineRule="auto"/>
              <w:jc w:val="both"/>
              <w:rPr>
                <w:rFonts w:ascii="Palatino Linotype" w:hAnsi="Palatino Linotype"/>
                <w:noProof/>
                <w:sz w:val="19"/>
                <w:szCs w:val="19"/>
              </w:rPr>
            </w:pPr>
          </w:p>
          <w:p w14:paraId="50555B26" w14:textId="52353885" w:rsidR="00395528" w:rsidRPr="00283869" w:rsidRDefault="00395528"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Contrato de limpieza de áreas y espacios de almacenamiento.</w:t>
            </w:r>
          </w:p>
          <w:p w14:paraId="5EC61943" w14:textId="65B4AA2C" w:rsidR="00395528" w:rsidRPr="00283869" w:rsidRDefault="006318EA"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C</w:t>
            </w:r>
            <w:r w:rsidR="00395528" w:rsidRPr="00283869">
              <w:rPr>
                <w:rFonts w:ascii="Palatino Linotype" w:hAnsi="Palatino Linotype" w:cs="ArialMT"/>
                <w:sz w:val="19"/>
                <w:szCs w:val="19"/>
              </w:rPr>
              <w:t>ontrato de limpieza del mobiliario, unidades de conservación y almacenamiento documental.</w:t>
            </w:r>
          </w:p>
          <w:p w14:paraId="16B68961" w14:textId="77777777" w:rsidR="00EA18F8" w:rsidRPr="00283869" w:rsidRDefault="00EA18F8"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lastRenderedPageBreak/>
              <w:t>Registros de limpieza.</w:t>
            </w:r>
          </w:p>
          <w:p w14:paraId="73C10C20" w14:textId="71677F6F" w:rsidR="00EA18F8" w:rsidRPr="00283869" w:rsidRDefault="00EA18F8"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Certificado de calibración de extintores.</w:t>
            </w:r>
          </w:p>
          <w:p w14:paraId="2A90A83B" w14:textId="4253ED8C" w:rsidR="00EA18F8" w:rsidRPr="00283869" w:rsidRDefault="00EA18F8"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Soportes de mantenimiento preventivo o correctivo de las áreas de almacenamiento documental y del mobiliario de archivo.</w:t>
            </w:r>
          </w:p>
          <w:p w14:paraId="28CCEB61" w14:textId="5DB6D958" w:rsidR="00EA18F8" w:rsidRPr="00283869" w:rsidRDefault="00EA18F8"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Informe de las actividades de limpieza técnica de archivo entregado por el contratista.</w:t>
            </w:r>
          </w:p>
          <w:p w14:paraId="117D5171" w14:textId="77777777" w:rsidR="00BE0F45" w:rsidRPr="00283869" w:rsidRDefault="00EA18F8"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Fichas técnicas de los extintores, alarmas contra incendio, detectores de humo, y demás detectores y sensores instalados</w:t>
            </w:r>
            <w:r w:rsidR="00ED4BE3" w:rsidRPr="00283869">
              <w:rPr>
                <w:rFonts w:ascii="Palatino Linotype" w:hAnsi="Palatino Linotype" w:cs="ArialMT"/>
                <w:sz w:val="19"/>
                <w:szCs w:val="19"/>
              </w:rPr>
              <w:t>.</w:t>
            </w:r>
          </w:p>
          <w:p w14:paraId="2109063A" w14:textId="169497C5" w:rsidR="00ED4BE3" w:rsidRPr="00283869" w:rsidRDefault="00ED4BE3"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
                <w:sz w:val="19"/>
                <w:szCs w:val="19"/>
              </w:rPr>
              <w:t xml:space="preserve">Formato de </w:t>
            </w:r>
            <w:r w:rsidR="00990F8D" w:rsidRPr="00283869">
              <w:rPr>
                <w:rFonts w:ascii="Palatino Linotype" w:hAnsi="Palatino Linotype" w:cs="Arial"/>
                <w:sz w:val="19"/>
                <w:szCs w:val="19"/>
              </w:rPr>
              <w:t>“</w:t>
            </w:r>
            <w:r w:rsidRPr="00283869">
              <w:rPr>
                <w:rFonts w:ascii="Palatino Linotype" w:hAnsi="Palatino Linotype"/>
                <w:i/>
                <w:sz w:val="19"/>
                <w:szCs w:val="19"/>
              </w:rPr>
              <w:t>Inspección de mantenimiento de sistemas de almacenamiento e instalaciones físicas</w:t>
            </w:r>
            <w:r w:rsidR="00990F8D" w:rsidRPr="00283869">
              <w:rPr>
                <w:rFonts w:ascii="Palatino Linotype" w:hAnsi="Palatino Linotype"/>
                <w:i/>
                <w:sz w:val="19"/>
                <w:szCs w:val="19"/>
              </w:rPr>
              <w:t>”</w:t>
            </w:r>
            <w:r w:rsidRPr="00283869">
              <w:rPr>
                <w:rFonts w:ascii="Palatino Linotype" w:hAnsi="Palatino Linotype"/>
                <w:sz w:val="19"/>
                <w:szCs w:val="19"/>
              </w:rPr>
              <w:t xml:space="preserve">, </w:t>
            </w:r>
            <w:r w:rsidRPr="00283869">
              <w:rPr>
                <w:rFonts w:ascii="Palatino Linotype" w:hAnsi="Palatino Linotype" w:cs="Arial"/>
                <w:sz w:val="19"/>
                <w:szCs w:val="19"/>
              </w:rPr>
              <w:t xml:space="preserve">sugerido de acuerdo con la guía </w:t>
            </w:r>
            <w:r w:rsidRPr="00283869">
              <w:rPr>
                <w:rFonts w:ascii="Palatino Linotype" w:hAnsi="Palatino Linotype"/>
                <w:sz w:val="19"/>
                <w:szCs w:val="19"/>
              </w:rPr>
              <w:t>para la Elaboración e Implementación del Sistema Integrado de Conservación del Archivo General de la Nación de 2018, Anexo 3.</w:t>
            </w:r>
          </w:p>
        </w:tc>
      </w:tr>
      <w:tr w:rsidR="00BE0F45" w:rsidRPr="00283869" w14:paraId="3B628CF2" w14:textId="77777777" w:rsidTr="00EA18F8">
        <w:tc>
          <w:tcPr>
            <w:tcW w:w="2518" w:type="dxa"/>
            <w:shd w:val="clear" w:color="auto" w:fill="auto"/>
          </w:tcPr>
          <w:p w14:paraId="36114AB1" w14:textId="0FAA16DF" w:rsidR="00BE0F45" w:rsidRPr="00283869" w:rsidRDefault="008A6FF2"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lastRenderedPageBreak/>
              <w:t>Empresa especializada en limpieza técnica de archivo</w:t>
            </w:r>
          </w:p>
        </w:tc>
        <w:tc>
          <w:tcPr>
            <w:tcW w:w="6876" w:type="dxa"/>
          </w:tcPr>
          <w:p w14:paraId="506B31CE" w14:textId="18EA1A34" w:rsidR="00BE0F45" w:rsidRPr="00283869" w:rsidRDefault="00395528" w:rsidP="00423E7F">
            <w:pPr>
              <w:spacing w:after="0" w:line="240" w:lineRule="auto"/>
              <w:jc w:val="both"/>
              <w:textAlignment w:val="baseline"/>
              <w:rPr>
                <w:rFonts w:ascii="Palatino Linotype" w:hAnsi="Palatino Linotype" w:cs="Arial"/>
                <w:sz w:val="19"/>
                <w:szCs w:val="19"/>
              </w:rPr>
            </w:pPr>
            <w:r w:rsidRPr="00283869">
              <w:rPr>
                <w:rFonts w:ascii="Palatino Linotype" w:eastAsia="Arial Unicode MS" w:hAnsi="Palatino Linotype" w:cs="Arial"/>
                <w:sz w:val="19"/>
                <w:szCs w:val="19"/>
                <w:lang w:val="es-ES_tradnl"/>
              </w:rPr>
              <w:t xml:space="preserve">Debe entregar a la JEP el informe </w:t>
            </w:r>
            <w:r w:rsidR="00EA18F8" w:rsidRPr="00283869">
              <w:rPr>
                <w:rFonts w:ascii="Palatino Linotype" w:eastAsia="Arial Unicode MS" w:hAnsi="Palatino Linotype" w:cs="Arial"/>
                <w:sz w:val="19"/>
                <w:szCs w:val="19"/>
                <w:lang w:val="es-ES_tradnl"/>
              </w:rPr>
              <w:t>de limpieza técnica de archivo, el cual debe incluir</w:t>
            </w:r>
            <w:r w:rsidRPr="00283869">
              <w:rPr>
                <w:rFonts w:ascii="Palatino Linotype" w:eastAsia="Arial Unicode MS" w:hAnsi="Palatino Linotype" w:cs="Arial"/>
                <w:sz w:val="19"/>
                <w:szCs w:val="19"/>
                <w:lang w:val="es-ES_tradnl"/>
              </w:rPr>
              <w:t xml:space="preserve">: fecha </w:t>
            </w:r>
            <w:r w:rsidR="00EA18F8" w:rsidRPr="00283869">
              <w:rPr>
                <w:rFonts w:ascii="Palatino Linotype" w:eastAsia="Arial Unicode MS" w:hAnsi="Palatino Linotype" w:cs="Arial"/>
                <w:sz w:val="19"/>
                <w:szCs w:val="19"/>
                <w:lang w:val="es-ES_tradnl"/>
              </w:rPr>
              <w:t>de actividades</w:t>
            </w:r>
            <w:r w:rsidRPr="00283869">
              <w:rPr>
                <w:rFonts w:ascii="Palatino Linotype" w:eastAsia="Arial Unicode MS" w:hAnsi="Palatino Linotype" w:cs="Arial"/>
                <w:sz w:val="19"/>
                <w:szCs w:val="19"/>
                <w:lang w:val="es-ES_tradnl"/>
              </w:rPr>
              <w:t>,</w:t>
            </w:r>
            <w:r w:rsidR="00EA18F8" w:rsidRPr="00283869">
              <w:rPr>
                <w:rFonts w:ascii="Palatino Linotype" w:eastAsia="Arial Unicode MS" w:hAnsi="Palatino Linotype" w:cs="Arial"/>
                <w:sz w:val="19"/>
                <w:szCs w:val="19"/>
                <w:lang w:val="es-ES_tradnl"/>
              </w:rPr>
              <w:t xml:space="preserve"> objetivos, alcance, </w:t>
            </w:r>
            <w:r w:rsidR="00F022CF" w:rsidRPr="00283869">
              <w:rPr>
                <w:rFonts w:ascii="Palatino Linotype" w:eastAsia="Arial Unicode MS" w:hAnsi="Palatino Linotype" w:cs="Arial"/>
                <w:sz w:val="19"/>
                <w:szCs w:val="19"/>
                <w:lang w:val="es-ES_tradnl"/>
              </w:rPr>
              <w:t>diagnóstico</w:t>
            </w:r>
            <w:r w:rsidR="00EA18F8" w:rsidRPr="00283869">
              <w:rPr>
                <w:rFonts w:ascii="Palatino Linotype" w:eastAsia="Arial Unicode MS" w:hAnsi="Palatino Linotype" w:cs="Arial"/>
                <w:sz w:val="19"/>
                <w:szCs w:val="19"/>
                <w:lang w:val="es-ES_tradnl"/>
              </w:rPr>
              <w:t xml:space="preserve"> del mobiliario y unidades intervenidas, </w:t>
            </w:r>
            <w:r w:rsidRPr="00283869">
              <w:rPr>
                <w:rFonts w:ascii="Palatino Linotype" w:eastAsia="Arial Unicode MS" w:hAnsi="Palatino Linotype" w:cs="Arial"/>
                <w:sz w:val="19"/>
                <w:szCs w:val="19"/>
                <w:lang w:val="es-ES_tradnl"/>
              </w:rPr>
              <w:t xml:space="preserve">metodología utilizada, resultados obtenidos, </w:t>
            </w:r>
            <w:r w:rsidR="00EA18F8" w:rsidRPr="00283869">
              <w:rPr>
                <w:rFonts w:ascii="Palatino Linotype" w:eastAsia="Arial Unicode MS" w:hAnsi="Palatino Linotype" w:cs="Arial"/>
                <w:sz w:val="19"/>
                <w:szCs w:val="19"/>
                <w:lang w:val="es-ES_tradnl"/>
              </w:rPr>
              <w:t>registro fotográfico, conclusiones y recomendaciones.</w:t>
            </w:r>
          </w:p>
        </w:tc>
      </w:tr>
    </w:tbl>
    <w:p w14:paraId="3E975400" w14:textId="77777777"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Conservación y Gestión Documental S.AS</w:t>
      </w:r>
    </w:p>
    <w:p w14:paraId="10C5F1B6" w14:textId="1DA7A166" w:rsidR="0006130C" w:rsidRPr="00C61555" w:rsidRDefault="0006130C" w:rsidP="00CF1E56">
      <w:pPr>
        <w:pStyle w:val="Estilo1"/>
        <w:numPr>
          <w:ilvl w:val="3"/>
          <w:numId w:val="149"/>
        </w:numPr>
        <w:rPr>
          <w:b/>
          <w:szCs w:val="22"/>
        </w:rPr>
      </w:pPr>
      <w:bookmarkStart w:id="80" w:name="_Toc41501267"/>
      <w:r w:rsidRPr="00C61555">
        <w:rPr>
          <w:b/>
          <w:szCs w:val="22"/>
        </w:rPr>
        <w:t>Anexos</w:t>
      </w:r>
      <w:bookmarkEnd w:id="80"/>
      <w:r w:rsidRPr="00C61555">
        <w:rPr>
          <w:b/>
          <w:szCs w:val="22"/>
        </w:rPr>
        <w:t xml:space="preserve"> </w:t>
      </w:r>
    </w:p>
    <w:p w14:paraId="42E77B1B" w14:textId="77777777" w:rsidR="0006130C" w:rsidRPr="00283869" w:rsidRDefault="0006130C" w:rsidP="0006130C">
      <w:pPr>
        <w:spacing w:after="0" w:line="240" w:lineRule="auto"/>
        <w:jc w:val="both"/>
        <w:rPr>
          <w:rFonts w:ascii="Palatino Linotype" w:hAnsi="Palatino Linotype" w:cs="Arial"/>
        </w:rPr>
      </w:pPr>
    </w:p>
    <w:p w14:paraId="7C87E9F7" w14:textId="189ACD3B" w:rsidR="0006130C" w:rsidRPr="00C61555" w:rsidRDefault="0006130C" w:rsidP="00CF1E56">
      <w:pPr>
        <w:pStyle w:val="Prrafodelista"/>
        <w:numPr>
          <w:ilvl w:val="0"/>
          <w:numId w:val="150"/>
        </w:numPr>
        <w:spacing w:after="0" w:line="240" w:lineRule="auto"/>
        <w:jc w:val="both"/>
        <w:rPr>
          <w:rFonts w:ascii="Palatino Linotype" w:hAnsi="Palatino Linotype" w:cs="Arial"/>
          <w:sz w:val="24"/>
          <w:szCs w:val="24"/>
        </w:rPr>
      </w:pPr>
      <w:r w:rsidRPr="00C61555">
        <w:rPr>
          <w:rFonts w:ascii="Palatino Linotype" w:hAnsi="Palatino Linotype" w:cs="Arial"/>
          <w:sz w:val="24"/>
          <w:szCs w:val="24"/>
        </w:rPr>
        <w:t xml:space="preserve">Anexo 3. Formato </w:t>
      </w:r>
      <w:r w:rsidR="00ED4BE3" w:rsidRPr="00C61555">
        <w:rPr>
          <w:rFonts w:ascii="Palatino Linotype" w:hAnsi="Palatino Linotype" w:cs="Arial"/>
          <w:sz w:val="24"/>
          <w:szCs w:val="24"/>
        </w:rPr>
        <w:t xml:space="preserve">de </w:t>
      </w:r>
      <w:r w:rsidRPr="00C61555">
        <w:rPr>
          <w:rFonts w:ascii="Palatino Linotype" w:hAnsi="Palatino Linotype"/>
          <w:sz w:val="24"/>
          <w:szCs w:val="24"/>
        </w:rPr>
        <w:t>Inspección de mantenimiento de sistemas de almacenamiento e instalaciones físicas</w:t>
      </w:r>
      <w:r w:rsidR="00ED4BE3" w:rsidRPr="00C61555">
        <w:rPr>
          <w:rFonts w:ascii="Palatino Linotype" w:hAnsi="Palatino Linotype"/>
          <w:sz w:val="24"/>
          <w:szCs w:val="24"/>
        </w:rPr>
        <w:t xml:space="preserve">, </w:t>
      </w:r>
      <w:r w:rsidR="00ED4BE3" w:rsidRPr="00C61555">
        <w:rPr>
          <w:rFonts w:ascii="Palatino Linotype" w:hAnsi="Palatino Linotype" w:cs="Arial"/>
          <w:sz w:val="24"/>
          <w:szCs w:val="24"/>
        </w:rPr>
        <w:t xml:space="preserve">sugerido de acuerdo con la guía </w:t>
      </w:r>
      <w:r w:rsidR="00ED4BE3" w:rsidRPr="00C61555">
        <w:rPr>
          <w:rFonts w:ascii="Palatino Linotype" w:hAnsi="Palatino Linotype"/>
          <w:sz w:val="24"/>
          <w:szCs w:val="24"/>
        </w:rPr>
        <w:t>para la Elaboración e Implementación del Sistema Integrado de Conservación del Archivo General de la Nación de 2018.</w:t>
      </w:r>
    </w:p>
    <w:p w14:paraId="05C01034" w14:textId="27DDF6BE" w:rsidR="00CD5FA0" w:rsidRDefault="00CD5FA0" w:rsidP="00CD5FA0">
      <w:pPr>
        <w:spacing w:after="0" w:line="240" w:lineRule="auto"/>
        <w:jc w:val="both"/>
        <w:rPr>
          <w:rFonts w:ascii="Palatino Linotype" w:hAnsi="Palatino Linotype" w:cs="Arial"/>
        </w:rPr>
      </w:pPr>
    </w:p>
    <w:p w14:paraId="094F948B" w14:textId="0BD3CC75" w:rsidR="00C61555" w:rsidRDefault="00C61555" w:rsidP="00CD5FA0">
      <w:pPr>
        <w:spacing w:after="0" w:line="240" w:lineRule="auto"/>
        <w:jc w:val="both"/>
        <w:rPr>
          <w:rFonts w:ascii="Palatino Linotype" w:hAnsi="Palatino Linotype" w:cs="Arial"/>
        </w:rPr>
      </w:pPr>
    </w:p>
    <w:p w14:paraId="57576A90" w14:textId="5FF05EEC" w:rsidR="00C61555" w:rsidRDefault="00C61555" w:rsidP="00CD5FA0">
      <w:pPr>
        <w:spacing w:after="0" w:line="240" w:lineRule="auto"/>
        <w:jc w:val="both"/>
        <w:rPr>
          <w:rFonts w:ascii="Palatino Linotype" w:hAnsi="Palatino Linotype" w:cs="Arial"/>
        </w:rPr>
      </w:pPr>
    </w:p>
    <w:p w14:paraId="23767F25" w14:textId="7974D503" w:rsidR="00C61555" w:rsidRDefault="00C61555" w:rsidP="00CD5FA0">
      <w:pPr>
        <w:spacing w:after="0" w:line="240" w:lineRule="auto"/>
        <w:jc w:val="both"/>
        <w:rPr>
          <w:rFonts w:ascii="Palatino Linotype" w:hAnsi="Palatino Linotype" w:cs="Arial"/>
        </w:rPr>
      </w:pPr>
    </w:p>
    <w:p w14:paraId="121CCB4E" w14:textId="16E9CAC7" w:rsidR="00C61555" w:rsidRDefault="00C61555" w:rsidP="00CD5FA0">
      <w:pPr>
        <w:spacing w:after="0" w:line="240" w:lineRule="auto"/>
        <w:jc w:val="both"/>
        <w:rPr>
          <w:rFonts w:ascii="Palatino Linotype" w:hAnsi="Palatino Linotype" w:cs="Arial"/>
        </w:rPr>
      </w:pPr>
    </w:p>
    <w:p w14:paraId="2214E899" w14:textId="5C869AE5" w:rsidR="00C61555" w:rsidRDefault="00C61555" w:rsidP="00CD5FA0">
      <w:pPr>
        <w:spacing w:after="0" w:line="240" w:lineRule="auto"/>
        <w:jc w:val="both"/>
        <w:rPr>
          <w:rFonts w:ascii="Palatino Linotype" w:hAnsi="Palatino Linotype" w:cs="Arial"/>
        </w:rPr>
      </w:pPr>
    </w:p>
    <w:p w14:paraId="32F121B7" w14:textId="117C1E6C" w:rsidR="00C61555" w:rsidRDefault="00C61555" w:rsidP="00CD5FA0">
      <w:pPr>
        <w:spacing w:after="0" w:line="240" w:lineRule="auto"/>
        <w:jc w:val="both"/>
        <w:rPr>
          <w:rFonts w:ascii="Palatino Linotype" w:hAnsi="Palatino Linotype" w:cs="Arial"/>
        </w:rPr>
      </w:pPr>
    </w:p>
    <w:p w14:paraId="61A7DE23" w14:textId="3ED9C7A4" w:rsidR="00C61555" w:rsidRDefault="00C61555" w:rsidP="00CD5FA0">
      <w:pPr>
        <w:spacing w:after="0" w:line="240" w:lineRule="auto"/>
        <w:jc w:val="both"/>
        <w:rPr>
          <w:rFonts w:ascii="Palatino Linotype" w:hAnsi="Palatino Linotype" w:cs="Arial"/>
        </w:rPr>
      </w:pPr>
    </w:p>
    <w:p w14:paraId="43CCA3BA" w14:textId="1AB426BC" w:rsidR="00C61555" w:rsidRDefault="00C61555" w:rsidP="00CD5FA0">
      <w:pPr>
        <w:spacing w:after="0" w:line="240" w:lineRule="auto"/>
        <w:jc w:val="both"/>
        <w:rPr>
          <w:rFonts w:ascii="Palatino Linotype" w:hAnsi="Palatino Linotype" w:cs="Arial"/>
        </w:rPr>
      </w:pPr>
    </w:p>
    <w:p w14:paraId="0C3EC9F3" w14:textId="65711CB5" w:rsidR="00C61555" w:rsidRDefault="00C61555" w:rsidP="00CD5FA0">
      <w:pPr>
        <w:spacing w:after="0" w:line="240" w:lineRule="auto"/>
        <w:jc w:val="both"/>
        <w:rPr>
          <w:rFonts w:ascii="Palatino Linotype" w:hAnsi="Palatino Linotype" w:cs="Arial"/>
        </w:rPr>
      </w:pPr>
    </w:p>
    <w:p w14:paraId="3F672A17" w14:textId="244D89A2" w:rsidR="00C61555" w:rsidRDefault="00C61555" w:rsidP="00CD5FA0">
      <w:pPr>
        <w:spacing w:after="0" w:line="240" w:lineRule="auto"/>
        <w:jc w:val="both"/>
        <w:rPr>
          <w:rFonts w:ascii="Palatino Linotype" w:hAnsi="Palatino Linotype" w:cs="Arial"/>
        </w:rPr>
      </w:pPr>
    </w:p>
    <w:p w14:paraId="4DA5C7CB" w14:textId="6ECEFF4D" w:rsidR="00C61555" w:rsidRDefault="00C61555" w:rsidP="00CD5FA0">
      <w:pPr>
        <w:spacing w:after="0" w:line="240" w:lineRule="auto"/>
        <w:jc w:val="both"/>
        <w:rPr>
          <w:rFonts w:ascii="Palatino Linotype" w:hAnsi="Palatino Linotype" w:cs="Arial"/>
        </w:rPr>
      </w:pPr>
    </w:p>
    <w:p w14:paraId="16251EB7" w14:textId="3750A2DD" w:rsidR="00C61555" w:rsidRDefault="00C61555" w:rsidP="00CD5FA0">
      <w:pPr>
        <w:spacing w:after="0" w:line="240" w:lineRule="auto"/>
        <w:jc w:val="both"/>
        <w:rPr>
          <w:rFonts w:ascii="Palatino Linotype" w:hAnsi="Palatino Linotype" w:cs="Arial"/>
        </w:rPr>
      </w:pPr>
    </w:p>
    <w:p w14:paraId="2B84DA25" w14:textId="33A649B3" w:rsidR="00C61555" w:rsidRDefault="00C61555" w:rsidP="00CD5FA0">
      <w:pPr>
        <w:spacing w:after="0" w:line="240" w:lineRule="auto"/>
        <w:jc w:val="both"/>
        <w:rPr>
          <w:rFonts w:ascii="Palatino Linotype" w:hAnsi="Palatino Linotype" w:cs="Arial"/>
        </w:rPr>
      </w:pPr>
    </w:p>
    <w:p w14:paraId="0D6621D6" w14:textId="6B979F33" w:rsidR="00C61555" w:rsidRDefault="00C61555" w:rsidP="00CD5FA0">
      <w:pPr>
        <w:spacing w:after="0" w:line="240" w:lineRule="auto"/>
        <w:jc w:val="both"/>
        <w:rPr>
          <w:rFonts w:ascii="Palatino Linotype" w:hAnsi="Palatino Linotype" w:cs="Arial"/>
        </w:rPr>
      </w:pPr>
    </w:p>
    <w:p w14:paraId="32C36050" w14:textId="6DC0EA7E" w:rsidR="00C61555" w:rsidRDefault="00C61555" w:rsidP="00CD5FA0">
      <w:pPr>
        <w:spacing w:after="0" w:line="240" w:lineRule="auto"/>
        <w:jc w:val="both"/>
        <w:rPr>
          <w:rFonts w:ascii="Palatino Linotype" w:hAnsi="Palatino Linotype" w:cs="Arial"/>
        </w:rPr>
      </w:pPr>
    </w:p>
    <w:p w14:paraId="1CF0CACD" w14:textId="3CAE22FB" w:rsidR="00C61555" w:rsidRDefault="00C61555" w:rsidP="00CD5FA0">
      <w:pPr>
        <w:spacing w:after="0" w:line="240" w:lineRule="auto"/>
        <w:jc w:val="both"/>
        <w:rPr>
          <w:rFonts w:ascii="Palatino Linotype" w:hAnsi="Palatino Linotype" w:cs="Arial"/>
        </w:rPr>
      </w:pPr>
    </w:p>
    <w:p w14:paraId="7F80CC99" w14:textId="6CECC448" w:rsidR="00C61555" w:rsidRDefault="00C61555" w:rsidP="00CD5FA0">
      <w:pPr>
        <w:spacing w:after="0" w:line="240" w:lineRule="auto"/>
        <w:jc w:val="both"/>
        <w:rPr>
          <w:rFonts w:ascii="Palatino Linotype" w:hAnsi="Palatino Linotype" w:cs="Arial"/>
        </w:rPr>
      </w:pPr>
    </w:p>
    <w:p w14:paraId="5232E016" w14:textId="75E4BBDA" w:rsidR="00C61555" w:rsidRDefault="00C61555" w:rsidP="00CD5FA0">
      <w:pPr>
        <w:spacing w:after="0" w:line="240" w:lineRule="auto"/>
        <w:jc w:val="both"/>
        <w:rPr>
          <w:rFonts w:ascii="Palatino Linotype" w:hAnsi="Palatino Linotype" w:cs="Arial"/>
        </w:rPr>
      </w:pPr>
    </w:p>
    <w:p w14:paraId="238C1E65" w14:textId="3D630EFB" w:rsidR="00A927F6" w:rsidRPr="00F76EF0" w:rsidRDefault="005A2E86" w:rsidP="00F76EF0">
      <w:pPr>
        <w:pStyle w:val="Estilo2"/>
        <w:numPr>
          <w:ilvl w:val="2"/>
          <w:numId w:val="140"/>
        </w:numPr>
      </w:pPr>
      <w:bookmarkStart w:id="81" w:name="_Toc41501268"/>
      <w:r w:rsidRPr="00F76EF0">
        <w:lastRenderedPageBreak/>
        <w:t>PROGRAMA DE SANEAMIENTO AMBIENTAL: DESINFECCIÓN, DESRATIZACIÓN Y DESINSECTACIÓN</w:t>
      </w:r>
      <w:bookmarkEnd w:id="81"/>
    </w:p>
    <w:p w14:paraId="49D86D27" w14:textId="443B98D5" w:rsidR="00BE0F45" w:rsidRPr="00C61555" w:rsidRDefault="00BE0F45" w:rsidP="00CF1E56">
      <w:pPr>
        <w:pStyle w:val="Ttulo1"/>
        <w:numPr>
          <w:ilvl w:val="3"/>
          <w:numId w:val="151"/>
        </w:numPr>
        <w:spacing w:before="0" w:line="240" w:lineRule="auto"/>
        <w:rPr>
          <w:rFonts w:ascii="Palatino Linotype" w:hAnsi="Palatino Linotype"/>
          <w:b/>
          <w:sz w:val="24"/>
          <w:szCs w:val="22"/>
        </w:rPr>
      </w:pPr>
      <w:bookmarkStart w:id="82" w:name="_Toc41501269"/>
      <w:r w:rsidRPr="00C61555">
        <w:rPr>
          <w:rFonts w:ascii="Palatino Linotype" w:hAnsi="Palatino Linotype"/>
          <w:b/>
          <w:sz w:val="24"/>
          <w:szCs w:val="22"/>
        </w:rPr>
        <w:t>Introducción</w:t>
      </w:r>
      <w:bookmarkEnd w:id="82"/>
    </w:p>
    <w:p w14:paraId="6B562266" w14:textId="77777777" w:rsidR="00C61555" w:rsidRDefault="00C61555" w:rsidP="008A6FF2">
      <w:pPr>
        <w:spacing w:after="0" w:line="240" w:lineRule="auto"/>
        <w:jc w:val="both"/>
        <w:rPr>
          <w:rFonts w:ascii="Palatino Linotype" w:hAnsi="Palatino Linotype" w:cs="Arial"/>
        </w:rPr>
      </w:pPr>
    </w:p>
    <w:p w14:paraId="720BB60C" w14:textId="01F60C25" w:rsidR="00A927F6" w:rsidRPr="00C61555" w:rsidRDefault="00C61555" w:rsidP="008A6FF2">
      <w:pPr>
        <w:spacing w:after="0" w:line="240" w:lineRule="auto"/>
        <w:jc w:val="both"/>
        <w:rPr>
          <w:rFonts w:ascii="Palatino Linotype" w:hAnsi="Palatino Linotype" w:cs="Arial"/>
          <w:sz w:val="24"/>
        </w:rPr>
      </w:pPr>
      <w:r>
        <w:rPr>
          <w:rFonts w:ascii="Palatino Linotype" w:hAnsi="Palatino Linotype" w:cs="Arial"/>
          <w:sz w:val="24"/>
        </w:rPr>
        <w:t xml:space="preserve">      </w:t>
      </w:r>
      <w:r w:rsidR="00A927F6" w:rsidRPr="00C61555">
        <w:rPr>
          <w:rFonts w:ascii="Palatino Linotype" w:hAnsi="Palatino Linotype" w:cs="Arial"/>
          <w:sz w:val="24"/>
        </w:rPr>
        <w:t xml:space="preserve">El programa de saneamiento ambiental: desinfección, desratización y desinsectación es de vital importancia en el desarrollo del </w:t>
      </w:r>
      <w:r w:rsidR="00F022CF" w:rsidRPr="00C61555">
        <w:rPr>
          <w:rFonts w:ascii="Palatino Linotype" w:hAnsi="Palatino Linotype" w:cs="Arial"/>
          <w:sz w:val="24"/>
        </w:rPr>
        <w:t>S</w:t>
      </w:r>
      <w:r w:rsidR="00A927F6" w:rsidRPr="00C61555">
        <w:rPr>
          <w:rFonts w:ascii="Palatino Linotype" w:hAnsi="Palatino Linotype" w:cs="Arial"/>
          <w:sz w:val="24"/>
        </w:rPr>
        <w:t xml:space="preserve">istema </w:t>
      </w:r>
      <w:r w:rsidR="00F022CF" w:rsidRPr="00C61555">
        <w:rPr>
          <w:rFonts w:ascii="Palatino Linotype" w:hAnsi="Palatino Linotype" w:cs="Arial"/>
          <w:sz w:val="24"/>
        </w:rPr>
        <w:t>I</w:t>
      </w:r>
      <w:r w:rsidR="00A927F6" w:rsidRPr="00C61555">
        <w:rPr>
          <w:rFonts w:ascii="Palatino Linotype" w:hAnsi="Palatino Linotype" w:cs="Arial"/>
          <w:sz w:val="24"/>
        </w:rPr>
        <w:t xml:space="preserve">ntegrado de </w:t>
      </w:r>
      <w:r w:rsidR="00F022CF" w:rsidRPr="00C61555">
        <w:rPr>
          <w:rFonts w:ascii="Palatino Linotype" w:hAnsi="Palatino Linotype" w:cs="Arial"/>
          <w:sz w:val="24"/>
        </w:rPr>
        <w:t>C</w:t>
      </w:r>
      <w:r w:rsidR="00A927F6" w:rsidRPr="00C61555">
        <w:rPr>
          <w:rFonts w:ascii="Palatino Linotype" w:hAnsi="Palatino Linotype" w:cs="Arial"/>
          <w:sz w:val="24"/>
        </w:rPr>
        <w:t>onservación ya que con la buena implementación de este programa se puede garantizar la integridad de los acervos documentales a largo plazo, adicionalmente se protege la salud de</w:t>
      </w:r>
      <w:r w:rsidR="00F022CF" w:rsidRPr="00C61555">
        <w:rPr>
          <w:rFonts w:ascii="Palatino Linotype" w:hAnsi="Palatino Linotype" w:cs="Arial"/>
          <w:sz w:val="24"/>
        </w:rPr>
        <w:t xml:space="preserve">l personal </w:t>
      </w:r>
      <w:r w:rsidR="00A927F6" w:rsidRPr="00C61555">
        <w:rPr>
          <w:rFonts w:ascii="Palatino Linotype" w:hAnsi="Palatino Linotype" w:cs="Arial"/>
          <w:sz w:val="24"/>
        </w:rPr>
        <w:t>que manipul</w:t>
      </w:r>
      <w:r w:rsidR="00F022CF" w:rsidRPr="00C61555">
        <w:rPr>
          <w:rFonts w:ascii="Palatino Linotype" w:hAnsi="Palatino Linotype" w:cs="Arial"/>
          <w:sz w:val="24"/>
        </w:rPr>
        <w:t>a</w:t>
      </w:r>
      <w:r w:rsidR="00A927F6" w:rsidRPr="00C61555">
        <w:rPr>
          <w:rFonts w:ascii="Palatino Linotype" w:hAnsi="Palatino Linotype" w:cs="Arial"/>
          <w:sz w:val="24"/>
        </w:rPr>
        <w:t xml:space="preserve"> estos documentos.</w:t>
      </w:r>
    </w:p>
    <w:p w14:paraId="2A95D213" w14:textId="77777777" w:rsidR="00A927F6" w:rsidRPr="00C61555" w:rsidRDefault="00A927F6" w:rsidP="008A6FF2">
      <w:pPr>
        <w:spacing w:after="0" w:line="240" w:lineRule="auto"/>
        <w:jc w:val="both"/>
        <w:rPr>
          <w:rFonts w:ascii="Palatino Linotype" w:hAnsi="Palatino Linotype" w:cs="Arial"/>
          <w:sz w:val="24"/>
        </w:rPr>
      </w:pPr>
    </w:p>
    <w:p w14:paraId="4C824AB8" w14:textId="0AFD116D" w:rsidR="00BE0F45" w:rsidRPr="00C61555" w:rsidRDefault="00BE0F45" w:rsidP="00CF1E56">
      <w:pPr>
        <w:pStyle w:val="Ttulo1"/>
        <w:numPr>
          <w:ilvl w:val="3"/>
          <w:numId w:val="151"/>
        </w:numPr>
        <w:spacing w:before="0" w:line="240" w:lineRule="auto"/>
        <w:rPr>
          <w:rFonts w:ascii="Palatino Linotype" w:hAnsi="Palatino Linotype"/>
          <w:b/>
          <w:sz w:val="24"/>
          <w:szCs w:val="22"/>
        </w:rPr>
      </w:pPr>
      <w:bookmarkStart w:id="83" w:name="_Toc41501270"/>
      <w:r w:rsidRPr="00C61555">
        <w:rPr>
          <w:rFonts w:ascii="Palatino Linotype" w:hAnsi="Palatino Linotype"/>
          <w:b/>
          <w:sz w:val="24"/>
          <w:szCs w:val="22"/>
        </w:rPr>
        <w:t>Objetivo</w:t>
      </w:r>
      <w:bookmarkEnd w:id="83"/>
    </w:p>
    <w:p w14:paraId="7A89178B" w14:textId="45994C49" w:rsidR="008A6FF2" w:rsidRPr="00C61555" w:rsidRDefault="00C61555" w:rsidP="00ED4BE3">
      <w:pPr>
        <w:spacing w:line="240" w:lineRule="auto"/>
        <w:jc w:val="both"/>
        <w:rPr>
          <w:rFonts w:ascii="Palatino Linotype" w:hAnsi="Palatino Linotype" w:cs="Arial"/>
          <w:sz w:val="24"/>
        </w:rPr>
      </w:pPr>
      <w:r>
        <w:rPr>
          <w:rFonts w:ascii="Palatino Linotype" w:hAnsi="Palatino Linotype" w:cs="Arial"/>
          <w:sz w:val="24"/>
        </w:rPr>
        <w:t xml:space="preserve">      </w:t>
      </w:r>
      <w:r w:rsidR="00822835" w:rsidRPr="00C61555">
        <w:rPr>
          <w:rFonts w:ascii="Palatino Linotype" w:hAnsi="Palatino Linotype" w:cs="Arial"/>
          <w:sz w:val="24"/>
        </w:rPr>
        <w:t xml:space="preserve">Realizar actividades de saneamiento ambiental: desinfección, desratización y desinsectación, </w:t>
      </w:r>
      <w:r w:rsidR="007C093B" w:rsidRPr="00C61555">
        <w:rPr>
          <w:rFonts w:ascii="Palatino Linotype" w:hAnsi="Palatino Linotype" w:cs="Arial"/>
          <w:sz w:val="24"/>
        </w:rPr>
        <w:t xml:space="preserve">como mecanismos de control preventivo de proliferación de agentes biológicos </w:t>
      </w:r>
      <w:r w:rsidR="00822835" w:rsidRPr="00C61555">
        <w:rPr>
          <w:rFonts w:ascii="Palatino Linotype" w:hAnsi="Palatino Linotype" w:cs="Arial"/>
          <w:sz w:val="24"/>
        </w:rPr>
        <w:t>para así minimizar la aparición de plagas</w:t>
      </w:r>
      <w:r w:rsidR="007C093B" w:rsidRPr="00C61555">
        <w:rPr>
          <w:rFonts w:ascii="Palatino Linotype" w:hAnsi="Palatino Linotype" w:cs="Arial"/>
          <w:sz w:val="24"/>
        </w:rPr>
        <w:t xml:space="preserve"> como insectos, roedores y microorganismos, </w:t>
      </w:r>
      <w:r w:rsidR="00822835" w:rsidRPr="00C61555">
        <w:rPr>
          <w:rFonts w:ascii="Palatino Linotype" w:hAnsi="Palatino Linotype" w:cs="Arial"/>
          <w:sz w:val="24"/>
        </w:rPr>
        <w:t xml:space="preserve">los cuales pueden representar riesgo para la salud </w:t>
      </w:r>
      <w:r w:rsidR="008A6FF2" w:rsidRPr="00C61555">
        <w:rPr>
          <w:rFonts w:ascii="Palatino Linotype" w:hAnsi="Palatino Linotype" w:cs="Arial"/>
          <w:sz w:val="24"/>
        </w:rPr>
        <w:t>de los funcionarios</w:t>
      </w:r>
      <w:r w:rsidR="00822835" w:rsidRPr="00C61555">
        <w:rPr>
          <w:rFonts w:ascii="Palatino Linotype" w:hAnsi="Palatino Linotype" w:cs="Arial"/>
          <w:sz w:val="24"/>
        </w:rPr>
        <w:t xml:space="preserve"> y para la conservación de los documentos</w:t>
      </w:r>
      <w:r w:rsidR="008A6FF2" w:rsidRPr="00C61555">
        <w:rPr>
          <w:rFonts w:ascii="Palatino Linotype" w:hAnsi="Palatino Linotype" w:cs="Arial"/>
          <w:sz w:val="24"/>
        </w:rPr>
        <w:t xml:space="preserve"> custodiados por la JEP.</w:t>
      </w:r>
    </w:p>
    <w:p w14:paraId="7219FDC0" w14:textId="6D45C46F" w:rsidR="00BE0F45" w:rsidRPr="00C61555" w:rsidRDefault="00BE0F45" w:rsidP="00CF1E56">
      <w:pPr>
        <w:pStyle w:val="Estilo1"/>
        <w:numPr>
          <w:ilvl w:val="3"/>
          <w:numId w:val="151"/>
        </w:numPr>
        <w:rPr>
          <w:b/>
          <w:szCs w:val="22"/>
        </w:rPr>
      </w:pPr>
      <w:bookmarkStart w:id="84" w:name="_Toc41501271"/>
      <w:r w:rsidRPr="00C61555">
        <w:rPr>
          <w:b/>
          <w:szCs w:val="22"/>
        </w:rPr>
        <w:t>Alcance</w:t>
      </w:r>
      <w:bookmarkEnd w:id="84"/>
    </w:p>
    <w:p w14:paraId="1CD5E158" w14:textId="4831D119" w:rsidR="00441C07" w:rsidRPr="00C61555" w:rsidRDefault="00C61555" w:rsidP="006318EA">
      <w:pPr>
        <w:spacing w:line="240" w:lineRule="auto"/>
        <w:jc w:val="both"/>
        <w:rPr>
          <w:rFonts w:ascii="Palatino Linotype" w:hAnsi="Palatino Linotype" w:cs="Arial"/>
          <w:sz w:val="24"/>
        </w:rPr>
      </w:pPr>
      <w:r>
        <w:rPr>
          <w:rFonts w:ascii="Palatino Linotype" w:hAnsi="Palatino Linotype" w:cs="Arial"/>
          <w:sz w:val="24"/>
        </w:rPr>
        <w:t xml:space="preserve">     </w:t>
      </w:r>
      <w:r w:rsidR="00822835" w:rsidRPr="00C61555">
        <w:rPr>
          <w:rFonts w:ascii="Palatino Linotype" w:hAnsi="Palatino Linotype" w:cs="Arial"/>
          <w:sz w:val="24"/>
        </w:rPr>
        <w:t>Con este programa se da alcance a todas las áreas de archivo y espacios donde se desarrollan principalmente procesos de custodia y consulta de información</w:t>
      </w:r>
      <w:r w:rsidR="002B28D3" w:rsidRPr="00C61555">
        <w:rPr>
          <w:rFonts w:ascii="Palatino Linotype" w:hAnsi="Palatino Linotype" w:cs="Arial"/>
          <w:sz w:val="24"/>
        </w:rPr>
        <w:t>,</w:t>
      </w:r>
      <w:r w:rsidR="00441C07" w:rsidRPr="00C61555">
        <w:rPr>
          <w:rFonts w:ascii="Palatino Linotype" w:hAnsi="Palatino Linotype" w:cs="Arial"/>
          <w:sz w:val="24"/>
        </w:rPr>
        <w:t xml:space="preserve"> en los depósitos de archivo </w:t>
      </w:r>
      <w:r w:rsidR="002B28D3" w:rsidRPr="00C61555">
        <w:rPr>
          <w:rFonts w:ascii="Palatino Linotype" w:hAnsi="Palatino Linotype" w:cs="Arial"/>
          <w:sz w:val="24"/>
        </w:rPr>
        <w:t xml:space="preserve">de gestión </w:t>
      </w:r>
      <w:r w:rsidR="0036160F" w:rsidRPr="00C61555">
        <w:rPr>
          <w:rFonts w:ascii="Palatino Linotype" w:hAnsi="Palatino Linotype" w:cs="Arial"/>
          <w:sz w:val="24"/>
        </w:rPr>
        <w:t>centralizado custodiado</w:t>
      </w:r>
      <w:r w:rsidR="00441C07" w:rsidRPr="00C61555">
        <w:rPr>
          <w:rFonts w:ascii="Palatino Linotype" w:hAnsi="Palatino Linotype" w:cs="Arial"/>
          <w:sz w:val="24"/>
        </w:rPr>
        <w:t xml:space="preserve"> por empresas externas o terceros. </w:t>
      </w:r>
    </w:p>
    <w:p w14:paraId="10B6DFC0" w14:textId="77777777" w:rsidR="00ED4BE3" w:rsidRPr="00C61555" w:rsidRDefault="00822835" w:rsidP="00ED4BE3">
      <w:pPr>
        <w:spacing w:line="240" w:lineRule="auto"/>
        <w:jc w:val="both"/>
        <w:rPr>
          <w:rFonts w:ascii="Palatino Linotype" w:hAnsi="Palatino Linotype" w:cs="Arial"/>
          <w:sz w:val="24"/>
        </w:rPr>
      </w:pPr>
      <w:r w:rsidRPr="00C61555">
        <w:rPr>
          <w:rFonts w:ascii="Palatino Linotype" w:hAnsi="Palatino Linotype" w:cs="Arial"/>
          <w:sz w:val="24"/>
        </w:rPr>
        <w:t xml:space="preserve"> La aplicación de este </w:t>
      </w:r>
      <w:r w:rsidR="00441C07" w:rsidRPr="00C61555">
        <w:rPr>
          <w:rFonts w:ascii="Palatino Linotype" w:hAnsi="Palatino Linotype" w:cs="Arial"/>
          <w:sz w:val="24"/>
        </w:rPr>
        <w:t>programa previene</w:t>
      </w:r>
      <w:r w:rsidRPr="00C61555">
        <w:rPr>
          <w:rFonts w:ascii="Palatino Linotype" w:hAnsi="Palatino Linotype" w:cs="Arial"/>
          <w:sz w:val="24"/>
        </w:rPr>
        <w:t xml:space="preserve"> la presencia de agentes biológicos que inciden en el deterioro documental</w:t>
      </w:r>
      <w:r w:rsidR="00E77FF1" w:rsidRPr="00C61555">
        <w:rPr>
          <w:rFonts w:ascii="Palatino Linotype" w:hAnsi="Palatino Linotype" w:cs="Arial"/>
          <w:sz w:val="24"/>
        </w:rPr>
        <w:t xml:space="preserve"> </w:t>
      </w:r>
      <w:r w:rsidR="00165187" w:rsidRPr="00C61555">
        <w:rPr>
          <w:rFonts w:ascii="Palatino Linotype" w:hAnsi="Palatino Linotype" w:cs="Arial"/>
          <w:sz w:val="24"/>
        </w:rPr>
        <w:t>y la</w:t>
      </w:r>
      <w:r w:rsidRPr="00C61555">
        <w:rPr>
          <w:rFonts w:ascii="Palatino Linotype" w:hAnsi="Palatino Linotype" w:cs="Arial"/>
          <w:sz w:val="24"/>
        </w:rPr>
        <w:t xml:space="preserve"> presencia de plagas</w:t>
      </w:r>
      <w:r w:rsidR="00E77FF1" w:rsidRPr="00C61555">
        <w:rPr>
          <w:rFonts w:ascii="Palatino Linotype" w:hAnsi="Palatino Linotype" w:cs="Arial"/>
          <w:sz w:val="24"/>
        </w:rPr>
        <w:t>.</w:t>
      </w:r>
    </w:p>
    <w:p w14:paraId="412C259A" w14:textId="455CD50F" w:rsidR="00ED4BE3" w:rsidRPr="00C61555" w:rsidRDefault="00ED4BE3" w:rsidP="00CF1E56">
      <w:pPr>
        <w:pStyle w:val="Estilo1"/>
        <w:numPr>
          <w:ilvl w:val="3"/>
          <w:numId w:val="151"/>
        </w:numPr>
        <w:rPr>
          <w:b/>
          <w:szCs w:val="22"/>
        </w:rPr>
      </w:pPr>
      <w:bookmarkStart w:id="85" w:name="_Toc41501272"/>
      <w:r w:rsidRPr="00C61555">
        <w:rPr>
          <w:b/>
          <w:szCs w:val="22"/>
        </w:rPr>
        <w:t>Problemas a solucionar</w:t>
      </w:r>
      <w:bookmarkEnd w:id="85"/>
      <w:r w:rsidRPr="00C61555">
        <w:rPr>
          <w:b/>
          <w:szCs w:val="22"/>
        </w:rPr>
        <w:t xml:space="preserve"> </w:t>
      </w:r>
    </w:p>
    <w:p w14:paraId="2D205E1E" w14:textId="77777777" w:rsidR="00C61555" w:rsidRDefault="00C61555" w:rsidP="00C61555">
      <w:pPr>
        <w:pStyle w:val="Prrafodelista"/>
        <w:spacing w:after="0" w:line="240" w:lineRule="auto"/>
        <w:jc w:val="both"/>
        <w:rPr>
          <w:rFonts w:ascii="Palatino Linotype" w:hAnsi="Palatino Linotype"/>
          <w:sz w:val="24"/>
        </w:rPr>
      </w:pPr>
    </w:p>
    <w:p w14:paraId="7465156D" w14:textId="69639A39"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Presencia de agentes biológicos que inciden en el deterioro documental.</w:t>
      </w:r>
    </w:p>
    <w:p w14:paraId="64F3E005" w14:textId="77777777"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 xml:space="preserve">Contaminantes microbiológicos se encuentren por fuera de los parámetros normativos, contaminen los documentos y pueden provocar enfermedades y alergias en los funcionarios que consultan la documentación. </w:t>
      </w:r>
    </w:p>
    <w:p w14:paraId="7AE60F88" w14:textId="77777777"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Áreas o depósitos de archivo que faciliten el ingreso y proliferación de plagas.</w:t>
      </w:r>
    </w:p>
    <w:p w14:paraId="66EECDF0" w14:textId="77777777"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Presencia de contaminantes atmosféricos en espacios de archivo.</w:t>
      </w:r>
    </w:p>
    <w:p w14:paraId="725F6200" w14:textId="77777777"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Deficientes rutinas de limpieza y desinfección de áreas.</w:t>
      </w:r>
    </w:p>
    <w:p w14:paraId="503F96D4" w14:textId="77777777"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Deterioro de tipo químico, físico y biológico en los soportes documentales.</w:t>
      </w:r>
    </w:p>
    <w:p w14:paraId="328A3488" w14:textId="77777777" w:rsidR="006F4FD5" w:rsidRPr="00C61555" w:rsidRDefault="006F4FD5" w:rsidP="00CF1E56">
      <w:pPr>
        <w:pStyle w:val="Prrafodelista"/>
        <w:numPr>
          <w:ilvl w:val="0"/>
          <w:numId w:val="150"/>
        </w:numPr>
        <w:spacing w:after="0" w:line="240" w:lineRule="auto"/>
        <w:ind w:left="720"/>
        <w:jc w:val="both"/>
        <w:rPr>
          <w:rFonts w:ascii="Palatino Linotype" w:hAnsi="Palatino Linotype"/>
          <w:sz w:val="24"/>
        </w:rPr>
      </w:pPr>
      <w:r w:rsidRPr="00C61555">
        <w:rPr>
          <w:rFonts w:ascii="Palatino Linotype" w:hAnsi="Palatino Linotype"/>
          <w:sz w:val="24"/>
        </w:rPr>
        <w:t>Perdida de la información contenida en los soportes documentales.</w:t>
      </w:r>
    </w:p>
    <w:p w14:paraId="18C68EED" w14:textId="77777777" w:rsidR="00ED4BE3" w:rsidRPr="00283869" w:rsidRDefault="00ED4BE3" w:rsidP="00774D91">
      <w:pPr>
        <w:spacing w:after="0" w:line="240" w:lineRule="auto"/>
        <w:ind w:left="360"/>
        <w:jc w:val="both"/>
        <w:rPr>
          <w:rFonts w:ascii="Palatino Linotype" w:hAnsi="Palatino Linotype"/>
        </w:rPr>
      </w:pPr>
    </w:p>
    <w:p w14:paraId="6A28B252" w14:textId="18AEA27B" w:rsidR="00BE0F45" w:rsidRPr="00C61555" w:rsidRDefault="00BE0F45" w:rsidP="00CF1E56">
      <w:pPr>
        <w:pStyle w:val="Estilo1"/>
        <w:numPr>
          <w:ilvl w:val="3"/>
          <w:numId w:val="151"/>
        </w:numPr>
        <w:rPr>
          <w:b/>
          <w:szCs w:val="22"/>
        </w:rPr>
      </w:pPr>
      <w:bookmarkStart w:id="86" w:name="_Toc41501273"/>
      <w:r w:rsidRPr="00C61555">
        <w:rPr>
          <w:b/>
          <w:szCs w:val="22"/>
        </w:rPr>
        <w:lastRenderedPageBreak/>
        <w:t>Responsables</w:t>
      </w:r>
      <w:bookmarkEnd w:id="86"/>
      <w:r w:rsidRPr="00C61555">
        <w:rPr>
          <w:b/>
          <w:szCs w:val="22"/>
        </w:rPr>
        <w:t xml:space="preserve"> </w:t>
      </w:r>
    </w:p>
    <w:p w14:paraId="364DF27E" w14:textId="77777777" w:rsidR="00BE0F45" w:rsidRPr="00283869" w:rsidRDefault="00BE0F45" w:rsidP="008A6FF2">
      <w:pPr>
        <w:shd w:val="clear" w:color="auto" w:fill="FFFFFF"/>
        <w:spacing w:after="0" w:line="240" w:lineRule="auto"/>
        <w:jc w:val="both"/>
        <w:textAlignment w:val="baseline"/>
        <w:rPr>
          <w:rFonts w:ascii="Palatino Linotype" w:hAnsi="Palatino Linotype" w:cs="Arial"/>
        </w:rPr>
      </w:pPr>
    </w:p>
    <w:p w14:paraId="675CAB88" w14:textId="2AEBEFC9" w:rsidR="00BE0F45" w:rsidRPr="00C61555" w:rsidRDefault="00C61555" w:rsidP="008A6FF2">
      <w:pPr>
        <w:shd w:val="clear" w:color="auto" w:fill="FFFFFF"/>
        <w:spacing w:after="0" w:line="240" w:lineRule="auto"/>
        <w:jc w:val="both"/>
        <w:textAlignment w:val="baseline"/>
        <w:rPr>
          <w:rFonts w:ascii="Palatino Linotype" w:hAnsi="Palatino Linotype" w:cs="Arial"/>
          <w:sz w:val="24"/>
        </w:rPr>
      </w:pPr>
      <w:r>
        <w:rPr>
          <w:rFonts w:ascii="Palatino Linotype" w:eastAsia="Arial Unicode MS" w:hAnsi="Palatino Linotype" w:cs="Arial Unicode MS"/>
          <w:sz w:val="24"/>
        </w:rPr>
        <w:t xml:space="preserve">     </w:t>
      </w:r>
      <w:r w:rsidR="00A927F6" w:rsidRPr="00C61555">
        <w:rPr>
          <w:rFonts w:ascii="Palatino Linotype" w:eastAsia="Arial Unicode MS" w:hAnsi="Palatino Linotype" w:cs="Arial Unicode MS"/>
          <w:sz w:val="24"/>
        </w:rPr>
        <w:t xml:space="preserve">Los </w:t>
      </w:r>
      <w:r w:rsidR="00A927F6" w:rsidRPr="00C61555">
        <w:rPr>
          <w:rFonts w:ascii="Palatino Linotype" w:eastAsia="Arial Unicode MS" w:hAnsi="Palatino Linotype" w:cs="Arial Unicode MS"/>
          <w:sz w:val="24"/>
          <w:lang w:val="es-ES_tradnl"/>
        </w:rPr>
        <w:t xml:space="preserve">responsables de la planeación, implementación y seguimiento y control del </w:t>
      </w:r>
      <w:r w:rsidR="00A927F6" w:rsidRPr="00C61555">
        <w:rPr>
          <w:rFonts w:ascii="Palatino Linotype" w:eastAsia="Arial Unicode MS" w:hAnsi="Palatino Linotype" w:cs="Arial Unicode MS"/>
          <w:sz w:val="24"/>
        </w:rPr>
        <w:t xml:space="preserve">Programa </w:t>
      </w:r>
      <w:r w:rsidR="002A721B" w:rsidRPr="00C61555">
        <w:rPr>
          <w:rFonts w:ascii="Palatino Linotype" w:eastAsia="Arial Unicode MS" w:hAnsi="Palatino Linotype" w:cs="Arial Unicode MS"/>
          <w:sz w:val="24"/>
        </w:rPr>
        <w:t>de Saneamiento Ambiental</w:t>
      </w:r>
      <w:r w:rsidR="00BE0F45" w:rsidRPr="00C61555">
        <w:rPr>
          <w:rFonts w:ascii="Palatino Linotype" w:eastAsia="Arial Unicode MS" w:hAnsi="Palatino Linotype" w:cs="Arial Unicode MS"/>
          <w:sz w:val="24"/>
        </w:rPr>
        <w:t xml:space="preserve"> se </w:t>
      </w:r>
      <w:r w:rsidR="00A927F6" w:rsidRPr="00C61555">
        <w:rPr>
          <w:rFonts w:ascii="Palatino Linotype" w:eastAsia="Arial Unicode MS" w:hAnsi="Palatino Linotype" w:cs="Arial Unicode MS"/>
          <w:sz w:val="24"/>
        </w:rPr>
        <w:t>presentan en la siguiente tabla</w:t>
      </w:r>
      <w:r w:rsidR="00BE0F45" w:rsidRPr="00C61555">
        <w:rPr>
          <w:rFonts w:ascii="Palatino Linotype" w:eastAsia="Arial Unicode MS" w:hAnsi="Palatino Linotype" w:cs="Arial Unicode MS"/>
          <w:sz w:val="24"/>
        </w:rPr>
        <w:t xml:space="preserve">: </w:t>
      </w:r>
    </w:p>
    <w:p w14:paraId="692D5F7D" w14:textId="77777777" w:rsidR="00BE0F45" w:rsidRPr="00283869" w:rsidRDefault="00BE0F45" w:rsidP="008A6FF2">
      <w:pPr>
        <w:shd w:val="clear" w:color="auto" w:fill="FFFFFF"/>
        <w:spacing w:after="0" w:line="240" w:lineRule="auto"/>
        <w:jc w:val="both"/>
        <w:textAlignment w:val="baseline"/>
        <w:rPr>
          <w:rFonts w:ascii="Palatino Linotype" w:hAnsi="Palatino Linotype" w:cs="Arial"/>
          <w:sz w:val="24"/>
          <w:szCs w:val="24"/>
        </w:rPr>
      </w:pPr>
    </w:p>
    <w:p w14:paraId="1D52DFB0" w14:textId="31AC866F" w:rsidR="00BE0F45" w:rsidRPr="00283869" w:rsidRDefault="00A927F6" w:rsidP="008A6FF2">
      <w:pPr>
        <w:pStyle w:val="Descripcin"/>
        <w:jc w:val="center"/>
        <w:rPr>
          <w:rFonts w:ascii="Palatino Linotype" w:eastAsia="Arial Unicode MS" w:hAnsi="Palatino Linotype" w:cs="Arial Unicode MS"/>
          <w:i w:val="0"/>
          <w:color w:val="auto"/>
          <w:sz w:val="20"/>
          <w:szCs w:val="20"/>
        </w:rPr>
      </w:pPr>
      <w:bookmarkStart w:id="87" w:name="_Toc34739938"/>
      <w:r w:rsidRPr="00283869">
        <w:rPr>
          <w:rFonts w:ascii="Palatino Linotype" w:hAnsi="Palatino Linotype"/>
          <w:i w:val="0"/>
          <w:color w:val="auto"/>
          <w:sz w:val="20"/>
          <w:szCs w:val="20"/>
        </w:rPr>
        <w:t xml:space="preserve">Tabla </w:t>
      </w:r>
      <w:r w:rsidR="00201FC4" w:rsidRPr="00283869">
        <w:rPr>
          <w:rFonts w:ascii="Palatino Linotype" w:hAnsi="Palatino Linotype"/>
          <w:i w:val="0"/>
          <w:noProof/>
          <w:color w:val="auto"/>
          <w:sz w:val="20"/>
          <w:szCs w:val="20"/>
        </w:rPr>
        <w:fldChar w:fldCharType="begin"/>
      </w:r>
      <w:r w:rsidR="00201FC4" w:rsidRPr="00283869">
        <w:rPr>
          <w:rFonts w:ascii="Palatino Linotype" w:hAnsi="Palatino Linotype"/>
          <w:i w:val="0"/>
          <w:noProof/>
          <w:color w:val="auto"/>
          <w:sz w:val="20"/>
          <w:szCs w:val="20"/>
        </w:rPr>
        <w:instrText xml:space="preserve"> SEQ Tabla \* ARABIC </w:instrText>
      </w:r>
      <w:r w:rsidR="00201FC4" w:rsidRPr="00283869">
        <w:rPr>
          <w:rFonts w:ascii="Palatino Linotype" w:hAnsi="Palatino Linotype"/>
          <w:i w:val="0"/>
          <w:noProof/>
          <w:color w:val="auto"/>
          <w:sz w:val="20"/>
          <w:szCs w:val="20"/>
        </w:rPr>
        <w:fldChar w:fldCharType="separate"/>
      </w:r>
      <w:r w:rsidR="008E10C5">
        <w:rPr>
          <w:rFonts w:ascii="Palatino Linotype" w:hAnsi="Palatino Linotype"/>
          <w:i w:val="0"/>
          <w:noProof/>
          <w:color w:val="auto"/>
          <w:sz w:val="20"/>
          <w:szCs w:val="20"/>
        </w:rPr>
        <w:t>16</w:t>
      </w:r>
      <w:r w:rsidR="00201FC4" w:rsidRPr="00283869">
        <w:rPr>
          <w:rFonts w:ascii="Palatino Linotype" w:hAnsi="Palatino Linotype"/>
          <w:i w:val="0"/>
          <w:noProof/>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cs="Arial"/>
          <w:i w:val="0"/>
          <w:color w:val="auto"/>
          <w:sz w:val="20"/>
          <w:szCs w:val="20"/>
        </w:rPr>
        <w:t xml:space="preserve">Responsables de </w:t>
      </w:r>
      <w:r w:rsidR="00BE0F45" w:rsidRPr="00283869">
        <w:rPr>
          <w:rFonts w:ascii="Palatino Linotype" w:eastAsia="Arial Unicode MS" w:hAnsi="Palatino Linotype" w:cs="Arial Unicode MS"/>
          <w:i w:val="0"/>
          <w:color w:val="auto"/>
          <w:sz w:val="20"/>
          <w:szCs w:val="20"/>
          <w:lang w:val="es-ES_tradnl"/>
        </w:rPr>
        <w:t xml:space="preserve">del </w:t>
      </w:r>
      <w:r w:rsidR="00BE0F45" w:rsidRPr="00283869">
        <w:rPr>
          <w:rFonts w:ascii="Palatino Linotype" w:eastAsia="Arial Unicode MS" w:hAnsi="Palatino Linotype" w:cs="Arial Unicode MS"/>
          <w:i w:val="0"/>
          <w:color w:val="auto"/>
          <w:sz w:val="20"/>
          <w:szCs w:val="20"/>
        </w:rPr>
        <w:t xml:space="preserve">Programa </w:t>
      </w:r>
      <w:r w:rsidR="002A721B" w:rsidRPr="00283869">
        <w:rPr>
          <w:rFonts w:ascii="Palatino Linotype" w:eastAsia="Arial Unicode MS" w:hAnsi="Palatino Linotype" w:cs="Arial Unicode MS"/>
          <w:i w:val="0"/>
          <w:color w:val="auto"/>
          <w:sz w:val="20"/>
          <w:szCs w:val="20"/>
        </w:rPr>
        <w:t>de Saneamiento Ambiental</w:t>
      </w:r>
      <w:bookmarkEnd w:id="87"/>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24"/>
        <w:gridCol w:w="1425"/>
        <w:gridCol w:w="1742"/>
        <w:gridCol w:w="4403"/>
      </w:tblGrid>
      <w:tr w:rsidR="00B41B7B" w:rsidRPr="00283869" w14:paraId="1970C5EE" w14:textId="77777777" w:rsidTr="00822835">
        <w:tc>
          <w:tcPr>
            <w:tcW w:w="1832" w:type="dxa"/>
            <w:tcBorders>
              <w:bottom w:val="single" w:sz="18" w:space="0" w:color="0070C0"/>
            </w:tcBorders>
            <w:shd w:val="clear" w:color="auto" w:fill="DEEAF6" w:themeFill="accent1" w:themeFillTint="33"/>
          </w:tcPr>
          <w:p w14:paraId="2A458BB9" w14:textId="77777777" w:rsidR="00B41B7B" w:rsidRPr="00283869" w:rsidRDefault="00B41B7B" w:rsidP="00E43FB2">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RESPONSABLES</w:t>
            </w:r>
          </w:p>
        </w:tc>
        <w:tc>
          <w:tcPr>
            <w:tcW w:w="1403" w:type="dxa"/>
            <w:tcBorders>
              <w:bottom w:val="single" w:sz="18" w:space="0" w:color="0070C0"/>
            </w:tcBorders>
            <w:shd w:val="clear" w:color="auto" w:fill="DEEAF6" w:themeFill="accent1" w:themeFillTint="33"/>
          </w:tcPr>
          <w:p w14:paraId="490DEE9B" w14:textId="77777777" w:rsidR="00B41B7B" w:rsidRPr="00283869" w:rsidRDefault="00B41B7B" w:rsidP="00E43FB2">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PROCESO</w:t>
            </w:r>
          </w:p>
        </w:tc>
        <w:tc>
          <w:tcPr>
            <w:tcW w:w="1749" w:type="dxa"/>
            <w:tcBorders>
              <w:bottom w:val="single" w:sz="18" w:space="0" w:color="0070C0"/>
            </w:tcBorders>
            <w:shd w:val="clear" w:color="auto" w:fill="DEEAF6" w:themeFill="accent1" w:themeFillTint="33"/>
          </w:tcPr>
          <w:p w14:paraId="36878534" w14:textId="46A5DBE8" w:rsidR="00B41B7B" w:rsidRPr="00283869" w:rsidRDefault="00B41B7B" w:rsidP="00E43FB2">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VINCULACIÓN </w:t>
            </w:r>
          </w:p>
        </w:tc>
        <w:tc>
          <w:tcPr>
            <w:tcW w:w="4636" w:type="dxa"/>
            <w:tcBorders>
              <w:bottom w:val="single" w:sz="18" w:space="0" w:color="0070C0"/>
            </w:tcBorders>
            <w:shd w:val="clear" w:color="auto" w:fill="DEEAF6" w:themeFill="accent1" w:themeFillTint="33"/>
          </w:tcPr>
          <w:p w14:paraId="080DEE04" w14:textId="77777777" w:rsidR="00B41B7B" w:rsidRPr="00283869" w:rsidRDefault="00B41B7B" w:rsidP="00E43FB2">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FUNCIÓN </w:t>
            </w:r>
          </w:p>
        </w:tc>
      </w:tr>
      <w:tr w:rsidR="00170ADF" w:rsidRPr="00283869" w14:paraId="5F2847B1" w14:textId="77777777" w:rsidTr="00822835">
        <w:tc>
          <w:tcPr>
            <w:tcW w:w="1832" w:type="dxa"/>
            <w:tcBorders>
              <w:top w:val="single" w:sz="18" w:space="0" w:color="0070C0"/>
            </w:tcBorders>
            <w:shd w:val="clear" w:color="auto" w:fill="auto"/>
          </w:tcPr>
          <w:p w14:paraId="362BC5DB" w14:textId="1CBAC7AD" w:rsidR="00170ADF" w:rsidRPr="00283869" w:rsidRDefault="00170ADF"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 xml:space="preserve">Dirección Administrativa y </w:t>
            </w:r>
            <w:r w:rsidR="006262A8" w:rsidRPr="00283869">
              <w:rPr>
                <w:rFonts w:ascii="Palatino Linotype" w:hAnsi="Palatino Linotype" w:cs="Arial"/>
                <w:sz w:val="20"/>
                <w:szCs w:val="20"/>
              </w:rPr>
              <w:t>F</w:t>
            </w:r>
            <w:r w:rsidRPr="00283869">
              <w:rPr>
                <w:rFonts w:ascii="Palatino Linotype" w:hAnsi="Palatino Linotype" w:cs="Arial"/>
                <w:sz w:val="20"/>
                <w:szCs w:val="20"/>
              </w:rPr>
              <w:t>inanciera</w:t>
            </w:r>
          </w:p>
        </w:tc>
        <w:tc>
          <w:tcPr>
            <w:tcW w:w="1403" w:type="dxa"/>
            <w:tcBorders>
              <w:top w:val="single" w:sz="18" w:space="0" w:color="0070C0"/>
            </w:tcBorders>
          </w:tcPr>
          <w:p w14:paraId="4852240C" w14:textId="21BFE7F6" w:rsidR="00170ADF" w:rsidRPr="00283869" w:rsidRDefault="00170ADF"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Coordinación</w:t>
            </w:r>
          </w:p>
        </w:tc>
        <w:tc>
          <w:tcPr>
            <w:tcW w:w="1749" w:type="dxa"/>
            <w:tcBorders>
              <w:top w:val="single" w:sz="18" w:space="0" w:color="0070C0"/>
            </w:tcBorders>
          </w:tcPr>
          <w:p w14:paraId="123DB0C3" w14:textId="5A328342" w:rsidR="00170ADF" w:rsidRPr="00283869" w:rsidRDefault="00170ADF"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Dependencia de la JEP</w:t>
            </w:r>
          </w:p>
        </w:tc>
        <w:tc>
          <w:tcPr>
            <w:tcW w:w="4636" w:type="dxa"/>
            <w:tcBorders>
              <w:top w:val="single" w:sz="18" w:space="0" w:color="0070C0"/>
            </w:tcBorders>
          </w:tcPr>
          <w:p w14:paraId="63B2D87E" w14:textId="624DC540" w:rsidR="00170ADF" w:rsidRPr="00283869" w:rsidRDefault="00170ADF" w:rsidP="00170ADF">
            <w:pPr>
              <w:spacing w:after="0" w:line="240" w:lineRule="auto"/>
              <w:jc w:val="both"/>
              <w:rPr>
                <w:rFonts w:ascii="Palatino Linotype" w:hAnsi="Palatino Linotype"/>
                <w:sz w:val="19"/>
                <w:szCs w:val="19"/>
              </w:rPr>
            </w:pPr>
            <w:r w:rsidRPr="00283869">
              <w:rPr>
                <w:rFonts w:ascii="Palatino Linotype" w:hAnsi="Palatino Linotype"/>
                <w:sz w:val="19"/>
                <w:szCs w:val="19"/>
              </w:rPr>
              <w:t>Coordinación de las actividades del Sistema Integrado de Conservación en la JEP en cooperación con el Departamento de Gestión Documental.</w:t>
            </w:r>
          </w:p>
        </w:tc>
      </w:tr>
      <w:tr w:rsidR="00B41B7B" w:rsidRPr="00283869" w14:paraId="0BCAA1EF" w14:textId="77777777" w:rsidTr="00822835">
        <w:tc>
          <w:tcPr>
            <w:tcW w:w="1832" w:type="dxa"/>
            <w:tcBorders>
              <w:top w:val="single" w:sz="18" w:space="0" w:color="0070C0"/>
            </w:tcBorders>
            <w:shd w:val="clear" w:color="auto" w:fill="auto"/>
          </w:tcPr>
          <w:p w14:paraId="1665F0F6" w14:textId="77777777" w:rsidR="00B41B7B" w:rsidRPr="00283869" w:rsidRDefault="00B41B7B"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403" w:type="dxa"/>
            <w:tcBorders>
              <w:top w:val="single" w:sz="18" w:space="0" w:color="0070C0"/>
            </w:tcBorders>
          </w:tcPr>
          <w:p w14:paraId="5FD9DB5E" w14:textId="77777777" w:rsidR="00B41B7B" w:rsidRPr="00283869" w:rsidRDefault="00B41B7B"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Planeación</w:t>
            </w:r>
          </w:p>
        </w:tc>
        <w:tc>
          <w:tcPr>
            <w:tcW w:w="1749" w:type="dxa"/>
            <w:tcBorders>
              <w:top w:val="single" w:sz="18" w:space="0" w:color="0070C0"/>
            </w:tcBorders>
          </w:tcPr>
          <w:p w14:paraId="43C1825C" w14:textId="77777777" w:rsidR="00B41B7B" w:rsidRPr="00283869" w:rsidRDefault="00B41B7B"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636" w:type="dxa"/>
            <w:tcBorders>
              <w:top w:val="single" w:sz="18" w:space="0" w:color="0070C0"/>
            </w:tcBorders>
          </w:tcPr>
          <w:p w14:paraId="71B2DBC2" w14:textId="2BD3CBA8" w:rsidR="00B41B7B" w:rsidRPr="00283869" w:rsidRDefault="00B41B7B" w:rsidP="00A97393">
            <w:pPr>
              <w:pStyle w:val="Prrafodelista"/>
              <w:numPr>
                <w:ilvl w:val="0"/>
                <w:numId w:val="1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Identificar anualmente la necesidad presupuestal para realizar las actividades de </w:t>
            </w:r>
            <w:r w:rsidR="00416BC8" w:rsidRPr="00283869">
              <w:rPr>
                <w:rFonts w:ascii="Palatino Linotype" w:hAnsi="Palatino Linotype" w:cs="Arial"/>
                <w:sz w:val="19"/>
                <w:szCs w:val="19"/>
              </w:rPr>
              <w:t>saneamiento ambiental</w:t>
            </w:r>
            <w:r w:rsidR="00441C07" w:rsidRPr="00283869">
              <w:rPr>
                <w:rFonts w:ascii="Palatino Linotype" w:hAnsi="Palatino Linotype" w:cs="Arial"/>
                <w:sz w:val="19"/>
                <w:szCs w:val="19"/>
              </w:rPr>
              <w:t xml:space="preserve"> en todos los espacios o depósitos de archivo de la entidad.</w:t>
            </w:r>
          </w:p>
          <w:p w14:paraId="6F1B77AA" w14:textId="08A4A3DF" w:rsidR="00B41B7B" w:rsidRPr="00283869" w:rsidRDefault="00B41B7B" w:rsidP="00E82A75">
            <w:pPr>
              <w:pStyle w:val="Prrafodelista"/>
              <w:numPr>
                <w:ilvl w:val="0"/>
                <w:numId w:val="1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Solicitar al área encargada la contratación del servicio de </w:t>
            </w:r>
            <w:r w:rsidR="00416BC8" w:rsidRPr="00283869">
              <w:rPr>
                <w:rFonts w:ascii="Palatino Linotype" w:hAnsi="Palatino Linotype" w:cs="Arial"/>
                <w:sz w:val="19"/>
                <w:szCs w:val="19"/>
              </w:rPr>
              <w:t>saneamiento ambiental</w:t>
            </w:r>
            <w:r w:rsidRPr="00283869">
              <w:rPr>
                <w:rFonts w:ascii="Palatino Linotype" w:hAnsi="Palatino Linotype" w:cs="Arial"/>
                <w:sz w:val="19"/>
                <w:szCs w:val="19"/>
              </w:rPr>
              <w:t xml:space="preserve"> (</w:t>
            </w:r>
            <w:r w:rsidR="00416BC8" w:rsidRPr="00283869">
              <w:rPr>
                <w:rFonts w:ascii="Palatino Linotype" w:hAnsi="Palatino Linotype" w:cs="ArialMT"/>
                <w:sz w:val="19"/>
                <w:szCs w:val="19"/>
              </w:rPr>
              <w:t>desinfección, desinsectación y desratización</w:t>
            </w:r>
            <w:r w:rsidRPr="00283869">
              <w:rPr>
                <w:rFonts w:ascii="Palatino Linotype" w:hAnsi="Palatino Linotype" w:cs="Arial"/>
                <w:sz w:val="19"/>
                <w:szCs w:val="19"/>
              </w:rPr>
              <w:t xml:space="preserve">). El contratista debe cumplir los requisitos definidos en el numeral </w:t>
            </w:r>
            <w:r w:rsidR="00E82A75" w:rsidRPr="00283869">
              <w:rPr>
                <w:rFonts w:ascii="Palatino Linotype" w:hAnsi="Palatino Linotype" w:cs="Arial"/>
                <w:sz w:val="19"/>
                <w:szCs w:val="19"/>
              </w:rPr>
              <w:t>8.1.3.6.1 (proceso r</w:t>
            </w:r>
            <w:r w:rsidRPr="00283869">
              <w:rPr>
                <w:rFonts w:ascii="Palatino Linotype" w:hAnsi="Palatino Linotype" w:cs="Arial"/>
                <w:sz w:val="19"/>
                <w:szCs w:val="19"/>
              </w:rPr>
              <w:t xml:space="preserve">ealizado por </w:t>
            </w:r>
            <w:r w:rsidR="008A6FF2" w:rsidRPr="00283869">
              <w:rPr>
                <w:rFonts w:ascii="Palatino Linotype" w:hAnsi="Palatino Linotype" w:cs="Arial"/>
                <w:sz w:val="19"/>
                <w:szCs w:val="19"/>
              </w:rPr>
              <w:t>una empresa especializada externa</w:t>
            </w:r>
            <w:r w:rsidRPr="00283869">
              <w:rPr>
                <w:rFonts w:ascii="Palatino Linotype" w:hAnsi="Palatino Linotype" w:cs="Arial"/>
                <w:sz w:val="19"/>
                <w:szCs w:val="19"/>
              </w:rPr>
              <w:t>)</w:t>
            </w:r>
          </w:p>
        </w:tc>
      </w:tr>
      <w:tr w:rsidR="00822835" w:rsidRPr="00283869" w14:paraId="56123171" w14:textId="77777777" w:rsidTr="00822835">
        <w:tc>
          <w:tcPr>
            <w:tcW w:w="1832" w:type="dxa"/>
            <w:shd w:val="clear" w:color="auto" w:fill="auto"/>
          </w:tcPr>
          <w:p w14:paraId="3577260A" w14:textId="2B174F75" w:rsidR="00822835" w:rsidRPr="00283869" w:rsidRDefault="00E43FB2" w:rsidP="00E43FB2">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Empresa especializada en saneamiento ambiental en depósitos de archivo</w:t>
            </w:r>
          </w:p>
        </w:tc>
        <w:tc>
          <w:tcPr>
            <w:tcW w:w="1403" w:type="dxa"/>
          </w:tcPr>
          <w:p w14:paraId="36FB1EC8" w14:textId="60677C11" w:rsidR="00822835" w:rsidRPr="00283869" w:rsidRDefault="00822835" w:rsidP="00E43FB2">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Ejecución</w:t>
            </w:r>
          </w:p>
        </w:tc>
        <w:tc>
          <w:tcPr>
            <w:tcW w:w="1749" w:type="dxa"/>
          </w:tcPr>
          <w:p w14:paraId="5AD8ADA1" w14:textId="38500F0D" w:rsidR="00822835" w:rsidRPr="00283869" w:rsidRDefault="00E43FB2"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Contratista</w:t>
            </w:r>
          </w:p>
        </w:tc>
        <w:tc>
          <w:tcPr>
            <w:tcW w:w="4636" w:type="dxa"/>
          </w:tcPr>
          <w:p w14:paraId="54881629" w14:textId="77777777" w:rsidR="00822835" w:rsidRPr="00283869" w:rsidRDefault="00E43FB2" w:rsidP="00CF1E56">
            <w:pPr>
              <w:pStyle w:val="Prrafodelista"/>
              <w:widowControl w:val="0"/>
              <w:numPr>
                <w:ilvl w:val="0"/>
                <w:numId w:val="123"/>
              </w:numPr>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Realizar las actividades de</w:t>
            </w:r>
            <w:r w:rsidR="00822835" w:rsidRPr="00283869">
              <w:rPr>
                <w:rFonts w:ascii="Palatino Linotype" w:hAnsi="Palatino Linotype" w:cs="Arial"/>
                <w:sz w:val="19"/>
                <w:szCs w:val="19"/>
              </w:rPr>
              <w:t xml:space="preserve"> Desinfección</w:t>
            </w:r>
            <w:r w:rsidR="00822835" w:rsidRPr="00283869">
              <w:rPr>
                <w:rFonts w:ascii="Palatino Linotype" w:hAnsi="Palatino Linotype" w:cs="Arial"/>
                <w:sz w:val="19"/>
                <w:szCs w:val="19"/>
                <w:shd w:val="clear" w:color="auto" w:fill="FFFFFF"/>
              </w:rPr>
              <w:t xml:space="preserve"> (</w:t>
            </w:r>
            <w:r w:rsidR="00822835" w:rsidRPr="00283869">
              <w:rPr>
                <w:rFonts w:ascii="Palatino Linotype" w:hAnsi="Palatino Linotype" w:cs="Arial"/>
                <w:sz w:val="19"/>
                <w:szCs w:val="19"/>
              </w:rPr>
              <w:t>control de microorganismos), desinsectación (control de insectos) y desratización (control de roedores).</w:t>
            </w:r>
          </w:p>
          <w:p w14:paraId="4589E490" w14:textId="7738AE6A" w:rsidR="00441C07" w:rsidRPr="00283869" w:rsidRDefault="00441C07" w:rsidP="00441C07">
            <w:pPr>
              <w:pStyle w:val="Prrafodelista"/>
              <w:widowControl w:val="0"/>
              <w:autoSpaceDE w:val="0"/>
              <w:autoSpaceDN w:val="0"/>
              <w:adjustRightInd w:val="0"/>
              <w:spacing w:after="0" w:line="240" w:lineRule="auto"/>
              <w:ind w:left="360" w:right="-20"/>
              <w:jc w:val="both"/>
              <w:rPr>
                <w:rFonts w:ascii="Palatino Linotype" w:hAnsi="Palatino Linotype" w:cs="Arial"/>
                <w:sz w:val="19"/>
                <w:szCs w:val="19"/>
              </w:rPr>
            </w:pPr>
          </w:p>
        </w:tc>
      </w:tr>
      <w:tr w:rsidR="00B41B7B" w:rsidRPr="00283869" w14:paraId="396CED47" w14:textId="77777777" w:rsidTr="00822835">
        <w:tc>
          <w:tcPr>
            <w:tcW w:w="1832" w:type="dxa"/>
            <w:shd w:val="clear" w:color="auto" w:fill="auto"/>
          </w:tcPr>
          <w:p w14:paraId="34280F62" w14:textId="77777777" w:rsidR="00B41B7B" w:rsidRPr="00283869" w:rsidRDefault="00B41B7B"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403" w:type="dxa"/>
          </w:tcPr>
          <w:p w14:paraId="7FE2F744" w14:textId="70B15B13" w:rsidR="00B41B7B" w:rsidRPr="00283869" w:rsidRDefault="00822835"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Seguimiento y control</w:t>
            </w:r>
          </w:p>
        </w:tc>
        <w:tc>
          <w:tcPr>
            <w:tcW w:w="1749" w:type="dxa"/>
          </w:tcPr>
          <w:p w14:paraId="4134F5A5" w14:textId="77777777" w:rsidR="00B41B7B" w:rsidRPr="00283869" w:rsidRDefault="00B41B7B" w:rsidP="00E43FB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636" w:type="dxa"/>
          </w:tcPr>
          <w:p w14:paraId="47ED4CA8" w14:textId="25768E1F" w:rsidR="00E43FB2" w:rsidRPr="00283869" w:rsidRDefault="00E43FB2" w:rsidP="00E43FB2">
            <w:pPr>
              <w:widowControl w:val="0"/>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Verificar que se realizan</w:t>
            </w:r>
            <w:r w:rsidR="00822835" w:rsidRPr="00283869">
              <w:rPr>
                <w:rFonts w:ascii="Palatino Linotype" w:hAnsi="Palatino Linotype" w:cs="Arial"/>
                <w:sz w:val="19"/>
                <w:szCs w:val="19"/>
              </w:rPr>
              <w:t xml:space="preserve"> las actividades de saneamiento ambiental en</w:t>
            </w:r>
            <w:r w:rsidRPr="00283869">
              <w:rPr>
                <w:rFonts w:ascii="Palatino Linotype" w:hAnsi="Palatino Linotype" w:cs="Arial"/>
                <w:sz w:val="19"/>
                <w:szCs w:val="19"/>
              </w:rPr>
              <w:t>:</w:t>
            </w:r>
          </w:p>
          <w:p w14:paraId="11D99707" w14:textId="36D129DC" w:rsidR="00E43FB2" w:rsidRPr="00283869" w:rsidRDefault="00E43FB2" w:rsidP="00CF1E56">
            <w:pPr>
              <w:pStyle w:val="Prrafodelista"/>
              <w:widowControl w:val="0"/>
              <w:numPr>
                <w:ilvl w:val="0"/>
                <w:numId w:val="116"/>
              </w:numPr>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D</w:t>
            </w:r>
            <w:r w:rsidR="00822835" w:rsidRPr="00283869">
              <w:rPr>
                <w:rFonts w:ascii="Palatino Linotype" w:hAnsi="Palatino Linotype" w:cs="Arial"/>
                <w:sz w:val="19"/>
                <w:szCs w:val="19"/>
              </w:rPr>
              <w:t>epósitos de archivo</w:t>
            </w:r>
            <w:r w:rsidRPr="00283869">
              <w:rPr>
                <w:rFonts w:ascii="Palatino Linotype" w:hAnsi="Palatino Linotype" w:cs="Arial"/>
                <w:sz w:val="19"/>
                <w:szCs w:val="19"/>
              </w:rPr>
              <w:t xml:space="preserve"> de gestión y </w:t>
            </w:r>
            <w:r w:rsidR="0036160F" w:rsidRPr="00283869">
              <w:rPr>
                <w:rFonts w:ascii="Palatino Linotype" w:hAnsi="Palatino Linotype" w:cs="Arial"/>
                <w:sz w:val="19"/>
                <w:szCs w:val="19"/>
              </w:rPr>
              <w:t>gestión centralizado.</w:t>
            </w:r>
            <w:r w:rsidR="00822835" w:rsidRPr="00283869">
              <w:rPr>
                <w:rFonts w:ascii="Palatino Linotype" w:hAnsi="Palatino Linotype" w:cs="Arial"/>
                <w:sz w:val="19"/>
                <w:szCs w:val="19"/>
              </w:rPr>
              <w:t xml:space="preserve"> </w:t>
            </w:r>
          </w:p>
          <w:p w14:paraId="5FC23B61" w14:textId="41314133" w:rsidR="00B41B7B" w:rsidRPr="00283869" w:rsidRDefault="00E43FB2" w:rsidP="00CF1E56">
            <w:pPr>
              <w:pStyle w:val="Prrafodelista"/>
              <w:widowControl w:val="0"/>
              <w:numPr>
                <w:ilvl w:val="0"/>
                <w:numId w:val="116"/>
              </w:numPr>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Dep</w:t>
            </w:r>
            <w:r w:rsidR="00AD7F52">
              <w:rPr>
                <w:rFonts w:ascii="Palatino Linotype" w:hAnsi="Palatino Linotype" w:cs="Arial"/>
                <w:sz w:val="19"/>
                <w:szCs w:val="19"/>
              </w:rPr>
              <w:t xml:space="preserve">ósitos en custodia tercerizada, </w:t>
            </w:r>
            <w:r w:rsidR="00AD7F52" w:rsidRPr="0016027F">
              <w:rPr>
                <w:rFonts w:ascii="Palatino Linotype" w:hAnsi="Palatino Linotype" w:cs="Arial"/>
                <w:sz w:val="19"/>
                <w:szCs w:val="19"/>
              </w:rPr>
              <w:t>mediante contrato de servicios a empresa externa, subcontratación o externalización.</w:t>
            </w:r>
          </w:p>
        </w:tc>
      </w:tr>
    </w:tbl>
    <w:p w14:paraId="0ACE996D" w14:textId="3FAAB72B"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w:t>
      </w:r>
      <w:r w:rsidR="00E43FB2" w:rsidRPr="00283869">
        <w:rPr>
          <w:rFonts w:ascii="Palatino Linotype" w:hAnsi="Palatino Linotype"/>
          <w:sz w:val="20"/>
          <w:szCs w:val="20"/>
        </w:rPr>
        <w:t xml:space="preserve"> -</w:t>
      </w:r>
      <w:r w:rsidRPr="00283869">
        <w:rPr>
          <w:rFonts w:ascii="Palatino Linotype" w:hAnsi="Palatino Linotype"/>
          <w:sz w:val="20"/>
          <w:szCs w:val="20"/>
        </w:rPr>
        <w:t xml:space="preserve"> EOS Conservación y Gestión Documental S.AS</w:t>
      </w:r>
    </w:p>
    <w:p w14:paraId="32E0A3FE" w14:textId="2704963F" w:rsidR="00BE0F45" w:rsidRPr="00C61555" w:rsidRDefault="00BE0F45" w:rsidP="00CF1E56">
      <w:pPr>
        <w:pStyle w:val="Estilo1"/>
        <w:numPr>
          <w:ilvl w:val="3"/>
          <w:numId w:val="151"/>
        </w:numPr>
        <w:rPr>
          <w:b/>
          <w:szCs w:val="22"/>
        </w:rPr>
      </w:pPr>
      <w:bookmarkStart w:id="88" w:name="_Toc41501274"/>
      <w:r w:rsidRPr="00C61555">
        <w:rPr>
          <w:b/>
          <w:szCs w:val="22"/>
        </w:rPr>
        <w:t>Recursos</w:t>
      </w:r>
      <w:bookmarkEnd w:id="88"/>
    </w:p>
    <w:p w14:paraId="6F00265B"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73CC5E27" w14:textId="63F97D38" w:rsidR="00BE0F45" w:rsidRPr="00C61555" w:rsidRDefault="00C61555" w:rsidP="00303F66">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BE0F45" w:rsidRPr="00C61555">
        <w:rPr>
          <w:rFonts w:ascii="Palatino Linotype" w:eastAsia="Arial Unicode MS" w:hAnsi="Palatino Linotype" w:cs="Arial Unicode MS"/>
          <w:sz w:val="24"/>
        </w:rPr>
        <w:t xml:space="preserve">Los </w:t>
      </w:r>
      <w:r w:rsidR="00441C07" w:rsidRPr="00C61555">
        <w:rPr>
          <w:rFonts w:ascii="Palatino Linotype" w:eastAsia="Arial Unicode MS" w:hAnsi="Palatino Linotype" w:cs="Arial Unicode MS"/>
          <w:sz w:val="24"/>
        </w:rPr>
        <w:t>recursos necesarios</w:t>
      </w:r>
      <w:r w:rsidR="00BE0F45" w:rsidRPr="00C61555">
        <w:rPr>
          <w:rFonts w:ascii="Palatino Linotype" w:eastAsia="Arial Unicode MS" w:hAnsi="Palatino Linotype" w:cs="Arial Unicode MS"/>
          <w:sz w:val="24"/>
        </w:rPr>
        <w:t xml:space="preserve"> para l</w:t>
      </w:r>
      <w:r w:rsidR="00E43FB2" w:rsidRPr="00C61555">
        <w:rPr>
          <w:rFonts w:ascii="Palatino Linotype" w:eastAsia="Arial Unicode MS" w:hAnsi="Palatino Linotype" w:cs="Arial Unicode MS"/>
          <w:sz w:val="24"/>
        </w:rPr>
        <w:t xml:space="preserve">a implementación del Programa </w:t>
      </w:r>
      <w:r w:rsidR="002A721B" w:rsidRPr="00C61555">
        <w:rPr>
          <w:rFonts w:ascii="Palatino Linotype" w:eastAsia="Arial Unicode MS" w:hAnsi="Palatino Linotype" w:cs="Arial Unicode MS"/>
          <w:sz w:val="24"/>
        </w:rPr>
        <w:t xml:space="preserve">de Saneamiento Ambiental </w:t>
      </w:r>
      <w:r w:rsidR="002A721B" w:rsidRPr="00C61555">
        <w:rPr>
          <w:rFonts w:ascii="Palatino Linotype" w:hAnsi="Palatino Linotype" w:cs="Arial"/>
          <w:sz w:val="24"/>
        </w:rPr>
        <w:t>son la</w:t>
      </w:r>
      <w:r w:rsidR="00BE0F45" w:rsidRPr="00C61555">
        <w:rPr>
          <w:rFonts w:ascii="Palatino Linotype" w:hAnsi="Palatino Linotype" w:cs="Arial"/>
          <w:sz w:val="24"/>
        </w:rPr>
        <w:t>s siguientes</w:t>
      </w:r>
      <w:r w:rsidR="00BE0F45" w:rsidRPr="00C61555">
        <w:rPr>
          <w:rFonts w:ascii="Palatino Linotype" w:eastAsia="Arial Unicode MS" w:hAnsi="Palatino Linotype" w:cs="Arial Unicode MS"/>
          <w:sz w:val="24"/>
        </w:rPr>
        <w:t>:</w:t>
      </w:r>
    </w:p>
    <w:p w14:paraId="08F72853" w14:textId="3F45FAF0" w:rsidR="00A74B44" w:rsidRDefault="00A74B44" w:rsidP="00303F66">
      <w:pPr>
        <w:spacing w:after="0" w:line="240" w:lineRule="auto"/>
        <w:jc w:val="both"/>
        <w:rPr>
          <w:rFonts w:ascii="Palatino Linotype" w:eastAsia="Arial Unicode MS" w:hAnsi="Palatino Linotype" w:cs="Arial Unicode MS"/>
        </w:rPr>
      </w:pPr>
    </w:p>
    <w:p w14:paraId="7AB8A280" w14:textId="77777777" w:rsidR="00C61555" w:rsidRPr="00283869" w:rsidRDefault="00C61555" w:rsidP="00303F66">
      <w:pPr>
        <w:spacing w:after="0" w:line="240" w:lineRule="auto"/>
        <w:jc w:val="both"/>
        <w:rPr>
          <w:rFonts w:ascii="Palatino Linotype" w:eastAsia="Arial Unicode MS" w:hAnsi="Palatino Linotype" w:cs="Arial Unicode MS"/>
        </w:rPr>
      </w:pPr>
    </w:p>
    <w:p w14:paraId="0244E9FE" w14:textId="77777777" w:rsidR="00BE0F45" w:rsidRPr="00283869" w:rsidRDefault="00BE0F45" w:rsidP="00E43FB2">
      <w:pPr>
        <w:shd w:val="clear" w:color="auto" w:fill="FFFFFF"/>
        <w:spacing w:after="0" w:line="240" w:lineRule="auto"/>
        <w:jc w:val="center"/>
        <w:rPr>
          <w:rFonts w:ascii="Palatino Linotype" w:hAnsi="Palatino Linotype" w:cs="Arial"/>
          <w:sz w:val="20"/>
          <w:szCs w:val="20"/>
        </w:rPr>
      </w:pPr>
    </w:p>
    <w:p w14:paraId="28D17770" w14:textId="3DD30B1C" w:rsidR="00BE0F45" w:rsidRPr="00283869" w:rsidRDefault="00E43FB2" w:rsidP="00E43FB2">
      <w:pPr>
        <w:pStyle w:val="Descripcin"/>
        <w:jc w:val="center"/>
        <w:rPr>
          <w:rFonts w:ascii="Palatino Linotype" w:eastAsia="Arial Unicode MS" w:hAnsi="Palatino Linotype" w:cs="Arial Unicode MS"/>
          <w:i w:val="0"/>
          <w:color w:val="auto"/>
          <w:sz w:val="20"/>
          <w:szCs w:val="20"/>
        </w:rPr>
      </w:pPr>
      <w:bookmarkStart w:id="89" w:name="_Toc34739939"/>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17</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eastAsia="Arial Unicode MS" w:hAnsi="Palatino Linotype" w:cs="Arial Unicode MS"/>
          <w:i w:val="0"/>
          <w:color w:val="auto"/>
          <w:sz w:val="20"/>
          <w:szCs w:val="20"/>
        </w:rPr>
        <w:t xml:space="preserve">Recursos para la </w:t>
      </w:r>
      <w:r w:rsidR="002A721B" w:rsidRPr="00283869">
        <w:rPr>
          <w:rFonts w:ascii="Palatino Linotype" w:eastAsia="Arial Unicode MS" w:hAnsi="Palatino Linotype" w:cs="Arial Unicode MS"/>
          <w:i w:val="0"/>
          <w:color w:val="auto"/>
          <w:sz w:val="20"/>
          <w:szCs w:val="20"/>
        </w:rPr>
        <w:t>implementación del Programa de Saneamiento Ambiental</w:t>
      </w:r>
      <w:bookmarkEnd w:id="89"/>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6564"/>
      </w:tblGrid>
      <w:tr w:rsidR="00BE0F45" w:rsidRPr="00283869" w14:paraId="1C3A2764" w14:textId="77777777" w:rsidTr="000A21CF">
        <w:trPr>
          <w:jc w:val="center"/>
        </w:trPr>
        <w:tc>
          <w:tcPr>
            <w:tcW w:w="2830" w:type="dxa"/>
            <w:tcBorders>
              <w:bottom w:val="single" w:sz="18" w:space="0" w:color="0070C0"/>
            </w:tcBorders>
            <w:shd w:val="clear" w:color="auto" w:fill="DEEAF6" w:themeFill="accent1" w:themeFillTint="33"/>
          </w:tcPr>
          <w:p w14:paraId="06DFC615"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RECURSOS</w:t>
            </w:r>
          </w:p>
        </w:tc>
        <w:tc>
          <w:tcPr>
            <w:tcW w:w="6564" w:type="dxa"/>
            <w:tcBorders>
              <w:bottom w:val="single" w:sz="18" w:space="0" w:color="0070C0"/>
            </w:tcBorders>
            <w:shd w:val="clear" w:color="auto" w:fill="DEEAF6" w:themeFill="accent1" w:themeFillTint="33"/>
          </w:tcPr>
          <w:p w14:paraId="51BEB532"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w:t>
            </w:r>
          </w:p>
        </w:tc>
      </w:tr>
      <w:tr w:rsidR="00BE0F45" w:rsidRPr="00283869" w14:paraId="67E7A7A0" w14:textId="77777777" w:rsidTr="000A21CF">
        <w:trPr>
          <w:jc w:val="center"/>
        </w:trPr>
        <w:tc>
          <w:tcPr>
            <w:tcW w:w="2830" w:type="dxa"/>
            <w:tcBorders>
              <w:top w:val="single" w:sz="18" w:space="0" w:color="0070C0"/>
            </w:tcBorders>
            <w:shd w:val="clear" w:color="auto" w:fill="DEEAF6" w:themeFill="accent1" w:themeFillTint="33"/>
          </w:tcPr>
          <w:p w14:paraId="7E05F433"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Humanos</w:t>
            </w:r>
          </w:p>
        </w:tc>
        <w:tc>
          <w:tcPr>
            <w:tcW w:w="6564" w:type="dxa"/>
            <w:tcBorders>
              <w:top w:val="single" w:sz="18" w:space="0" w:color="0070C0"/>
            </w:tcBorders>
          </w:tcPr>
          <w:p w14:paraId="7D152DCA" w14:textId="2DB61AAE" w:rsidR="00743DD3" w:rsidRPr="00283869" w:rsidRDefault="00E43FB2" w:rsidP="00CF1E56">
            <w:pPr>
              <w:pStyle w:val="Prrafodelista"/>
              <w:numPr>
                <w:ilvl w:val="0"/>
                <w:numId w:val="118"/>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Empresa</w:t>
            </w:r>
            <w:r w:rsidR="00441C07" w:rsidRPr="00283869">
              <w:rPr>
                <w:rFonts w:ascii="Palatino Linotype" w:hAnsi="Palatino Linotype" w:cs="Arial"/>
                <w:sz w:val="19"/>
                <w:szCs w:val="19"/>
              </w:rPr>
              <w:t xml:space="preserve"> con experiencia en gestión documental,</w:t>
            </w:r>
            <w:r w:rsidRPr="00283869">
              <w:rPr>
                <w:rFonts w:ascii="Palatino Linotype" w:hAnsi="Palatino Linotype" w:cs="Arial"/>
                <w:sz w:val="19"/>
                <w:szCs w:val="19"/>
              </w:rPr>
              <w:t xml:space="preserve"> especializada en saneamiento ambiental en depósitos de archivo</w:t>
            </w:r>
            <w:r w:rsidR="000A21CF" w:rsidRPr="00283869">
              <w:rPr>
                <w:rFonts w:ascii="Palatino Linotype" w:hAnsi="Palatino Linotype" w:cs="Arial"/>
                <w:sz w:val="19"/>
                <w:szCs w:val="19"/>
              </w:rPr>
              <w:t xml:space="preserve"> </w:t>
            </w:r>
            <w:r w:rsidR="00743DD3" w:rsidRPr="00283869">
              <w:rPr>
                <w:rFonts w:ascii="Palatino Linotype" w:hAnsi="Palatino Linotype" w:cs="Arial"/>
                <w:sz w:val="19"/>
                <w:szCs w:val="19"/>
              </w:rPr>
              <w:t>para realizar los servicios de desinfección, desratización, desinsectación en depósitos de almacenamiento documental.</w:t>
            </w:r>
          </w:p>
          <w:p w14:paraId="457656AB" w14:textId="0D6AC72B" w:rsidR="00BE0F45" w:rsidRPr="00283869" w:rsidRDefault="0072412B" w:rsidP="00CF1E56">
            <w:pPr>
              <w:pStyle w:val="Prrafodelista"/>
              <w:numPr>
                <w:ilvl w:val="0"/>
                <w:numId w:val="118"/>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 xml:space="preserve">Funcionario del Departamento de Gestión Documental para supervisar las actividades de saneamiento ambiental. </w:t>
            </w:r>
          </w:p>
        </w:tc>
      </w:tr>
      <w:tr w:rsidR="00BE0F45" w:rsidRPr="00283869" w14:paraId="3E31B734" w14:textId="77777777" w:rsidTr="000A21CF">
        <w:trPr>
          <w:jc w:val="center"/>
        </w:trPr>
        <w:tc>
          <w:tcPr>
            <w:tcW w:w="2830" w:type="dxa"/>
            <w:shd w:val="clear" w:color="auto" w:fill="DEEAF6" w:themeFill="accent1" w:themeFillTint="33"/>
          </w:tcPr>
          <w:p w14:paraId="3D16863C"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Técnicos</w:t>
            </w:r>
          </w:p>
        </w:tc>
        <w:tc>
          <w:tcPr>
            <w:tcW w:w="6564" w:type="dxa"/>
          </w:tcPr>
          <w:p w14:paraId="46210B65" w14:textId="77777777" w:rsidR="000A21CF" w:rsidRPr="00283869" w:rsidRDefault="000A21CF" w:rsidP="00CF1E56">
            <w:pPr>
              <w:pStyle w:val="Prrafodelista"/>
              <w:numPr>
                <w:ilvl w:val="0"/>
                <w:numId w:val="118"/>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Cronograma de actividades</w:t>
            </w:r>
          </w:p>
          <w:p w14:paraId="24286EDC" w14:textId="220AB800" w:rsidR="00BE0F45" w:rsidRPr="00283869" w:rsidRDefault="000A21CF" w:rsidP="00CF1E56">
            <w:pPr>
              <w:pStyle w:val="Prrafodelista"/>
              <w:numPr>
                <w:ilvl w:val="0"/>
                <w:numId w:val="118"/>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Fichas técnicas y hojas de seguridad de los</w:t>
            </w:r>
            <w:r w:rsidR="00743DD3" w:rsidRPr="00283869">
              <w:rPr>
                <w:rFonts w:ascii="Palatino Linotype" w:hAnsi="Palatino Linotype" w:cs="Arial"/>
                <w:sz w:val="19"/>
                <w:szCs w:val="19"/>
              </w:rPr>
              <w:t xml:space="preserve"> p</w:t>
            </w:r>
            <w:r w:rsidR="0072412B" w:rsidRPr="00283869">
              <w:rPr>
                <w:rFonts w:ascii="Palatino Linotype" w:hAnsi="Palatino Linotype" w:cs="Arial"/>
                <w:sz w:val="19"/>
                <w:szCs w:val="19"/>
              </w:rPr>
              <w:t>roductos químicos.</w:t>
            </w:r>
          </w:p>
        </w:tc>
      </w:tr>
      <w:tr w:rsidR="00BE0F45" w:rsidRPr="00283869" w14:paraId="620E3D98" w14:textId="77777777" w:rsidTr="000A21CF">
        <w:trPr>
          <w:jc w:val="center"/>
        </w:trPr>
        <w:tc>
          <w:tcPr>
            <w:tcW w:w="2830" w:type="dxa"/>
            <w:shd w:val="clear" w:color="auto" w:fill="DEEAF6" w:themeFill="accent1" w:themeFillTint="33"/>
          </w:tcPr>
          <w:p w14:paraId="144E1218" w14:textId="7CBF0891"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Logísticos</w:t>
            </w:r>
          </w:p>
        </w:tc>
        <w:tc>
          <w:tcPr>
            <w:tcW w:w="6564" w:type="dxa"/>
          </w:tcPr>
          <w:p w14:paraId="1218F225" w14:textId="2BCE4159" w:rsidR="00BE0F45" w:rsidRPr="00283869" w:rsidRDefault="00743DD3" w:rsidP="00CF1E56">
            <w:pPr>
              <w:pStyle w:val="Prrafodelista"/>
              <w:numPr>
                <w:ilvl w:val="0"/>
                <w:numId w:val="118"/>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 xml:space="preserve">Depósitos </w:t>
            </w:r>
            <w:r w:rsidR="00441C07" w:rsidRPr="00283869">
              <w:rPr>
                <w:rFonts w:ascii="Palatino Linotype" w:hAnsi="Palatino Linotype" w:cs="Arial"/>
                <w:sz w:val="19"/>
                <w:szCs w:val="19"/>
              </w:rPr>
              <w:t>de</w:t>
            </w:r>
            <w:r w:rsidRPr="00283869">
              <w:rPr>
                <w:rFonts w:ascii="Palatino Linotype" w:hAnsi="Palatino Linotype" w:cs="Arial"/>
                <w:sz w:val="19"/>
                <w:szCs w:val="19"/>
              </w:rPr>
              <w:t xml:space="preserve"> archivos y áreas de ofici</w:t>
            </w:r>
            <w:r w:rsidR="00441C07" w:rsidRPr="00283869">
              <w:rPr>
                <w:rFonts w:ascii="Palatino Linotype" w:hAnsi="Palatino Linotype" w:cs="Arial"/>
                <w:sz w:val="19"/>
                <w:szCs w:val="19"/>
              </w:rPr>
              <w:t>n</w:t>
            </w:r>
            <w:r w:rsidRPr="00283869">
              <w:rPr>
                <w:rFonts w:ascii="Palatino Linotype" w:hAnsi="Palatino Linotype" w:cs="Arial"/>
                <w:sz w:val="19"/>
                <w:szCs w:val="19"/>
              </w:rPr>
              <w:t>as objeto de saneamiento ambiental.</w:t>
            </w:r>
          </w:p>
        </w:tc>
      </w:tr>
      <w:tr w:rsidR="00BE0F45" w:rsidRPr="00283869" w14:paraId="1C631828" w14:textId="77777777" w:rsidTr="000A21CF">
        <w:trPr>
          <w:jc w:val="center"/>
        </w:trPr>
        <w:tc>
          <w:tcPr>
            <w:tcW w:w="2830" w:type="dxa"/>
            <w:shd w:val="clear" w:color="auto" w:fill="DEEAF6" w:themeFill="accent1" w:themeFillTint="33"/>
          </w:tcPr>
          <w:p w14:paraId="575DED59" w14:textId="704180E7" w:rsidR="00BE0F45" w:rsidRPr="00283869" w:rsidRDefault="00743DD3"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w:t>
            </w:r>
            <w:r w:rsidR="00BE0F45" w:rsidRPr="00283869">
              <w:rPr>
                <w:rFonts w:ascii="Palatino Linotype" w:hAnsi="Palatino Linotype" w:cs="Arial"/>
                <w:b/>
                <w:sz w:val="19"/>
                <w:szCs w:val="19"/>
              </w:rPr>
              <w:t>inancieros</w:t>
            </w:r>
          </w:p>
        </w:tc>
        <w:tc>
          <w:tcPr>
            <w:tcW w:w="6564" w:type="dxa"/>
          </w:tcPr>
          <w:p w14:paraId="49675635" w14:textId="33DE9905" w:rsidR="00BE0F45" w:rsidRPr="00283869" w:rsidRDefault="00743DD3" w:rsidP="00303F66">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Asignados por la JEP para la implementación, seguimiento y control del programa monitoreo de condiciones ambientales.</w:t>
            </w:r>
          </w:p>
        </w:tc>
      </w:tr>
    </w:tbl>
    <w:p w14:paraId="4CCA795F" w14:textId="77777777" w:rsidR="00491E51" w:rsidRPr="00283869" w:rsidRDefault="00BE0F45" w:rsidP="00491E51">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w:t>
      </w:r>
      <w:r w:rsidR="00743DD3" w:rsidRPr="00283869">
        <w:rPr>
          <w:rFonts w:ascii="Palatino Linotype" w:hAnsi="Palatino Linotype"/>
          <w:sz w:val="20"/>
          <w:szCs w:val="20"/>
        </w:rPr>
        <w:t xml:space="preserve"> -</w:t>
      </w:r>
      <w:r w:rsidRPr="00283869">
        <w:rPr>
          <w:rFonts w:ascii="Palatino Linotype" w:hAnsi="Palatino Linotype"/>
          <w:sz w:val="20"/>
          <w:szCs w:val="20"/>
        </w:rPr>
        <w:t xml:space="preserve"> EOS Conserv</w:t>
      </w:r>
      <w:r w:rsidR="00491E51" w:rsidRPr="00283869">
        <w:rPr>
          <w:rFonts w:ascii="Palatino Linotype" w:hAnsi="Palatino Linotype"/>
          <w:sz w:val="20"/>
          <w:szCs w:val="20"/>
        </w:rPr>
        <w:t>ación y Gestión Documental S.AS</w:t>
      </w:r>
    </w:p>
    <w:p w14:paraId="5677CDD5" w14:textId="3E6C680B" w:rsidR="00E43FB2" w:rsidRPr="006D2578" w:rsidRDefault="00E43FB2" w:rsidP="00CF1E56">
      <w:pPr>
        <w:pStyle w:val="Estilo2"/>
        <w:numPr>
          <w:ilvl w:val="4"/>
          <w:numId w:val="200"/>
        </w:numPr>
        <w:rPr>
          <w:sz w:val="22"/>
          <w:szCs w:val="20"/>
        </w:rPr>
      </w:pPr>
      <w:bookmarkStart w:id="90" w:name="_Toc41501275"/>
      <w:r w:rsidRPr="006D2578">
        <w:t xml:space="preserve">Requisitos para </w:t>
      </w:r>
      <w:r w:rsidR="00574B18" w:rsidRPr="006D2578">
        <w:t>contratar</w:t>
      </w:r>
      <w:r w:rsidRPr="006D2578">
        <w:t xml:space="preserve"> el servicio de saneamiento ambiental</w:t>
      </w:r>
      <w:bookmarkEnd w:id="90"/>
    </w:p>
    <w:p w14:paraId="4D204603" w14:textId="77777777" w:rsidR="00E43FB2" w:rsidRPr="00283869" w:rsidRDefault="00E43FB2" w:rsidP="00E43FB2">
      <w:pPr>
        <w:shd w:val="clear" w:color="auto" w:fill="FFFFFF"/>
        <w:spacing w:after="0" w:line="240" w:lineRule="auto"/>
        <w:jc w:val="both"/>
        <w:textAlignment w:val="baseline"/>
        <w:rPr>
          <w:rFonts w:ascii="Palatino Linotype" w:hAnsi="Palatino Linotype" w:cs="Arial"/>
          <w:sz w:val="24"/>
          <w:szCs w:val="24"/>
        </w:rPr>
      </w:pPr>
    </w:p>
    <w:p w14:paraId="6A2AAE90" w14:textId="69FECBD9" w:rsidR="00E43FB2" w:rsidRPr="006D2578" w:rsidRDefault="006D2578" w:rsidP="00E43FB2">
      <w:pPr>
        <w:spacing w:after="0" w:line="240" w:lineRule="auto"/>
        <w:jc w:val="both"/>
        <w:textAlignment w:val="baseline"/>
        <w:rPr>
          <w:rFonts w:ascii="Palatino Linotype" w:hAnsi="Palatino Linotype"/>
          <w:sz w:val="24"/>
        </w:rPr>
      </w:pPr>
      <w:r>
        <w:rPr>
          <w:rFonts w:ascii="Palatino Linotype" w:hAnsi="Palatino Linotype" w:cs="Arial"/>
          <w:sz w:val="24"/>
        </w:rPr>
        <w:t xml:space="preserve">     </w:t>
      </w:r>
      <w:r w:rsidR="00E43FB2" w:rsidRPr="006D2578">
        <w:rPr>
          <w:rFonts w:ascii="Palatino Linotype" w:hAnsi="Palatino Linotype" w:cs="Arial"/>
          <w:sz w:val="24"/>
        </w:rPr>
        <w:t xml:space="preserve">Los requisitos </w:t>
      </w:r>
      <w:r w:rsidR="009B6E1D" w:rsidRPr="006D2578">
        <w:rPr>
          <w:rFonts w:ascii="Palatino Linotype" w:hAnsi="Palatino Linotype" w:cs="Arial"/>
          <w:sz w:val="24"/>
        </w:rPr>
        <w:t>para la contratación de</w:t>
      </w:r>
      <w:r w:rsidR="00E43FB2" w:rsidRPr="006D2578">
        <w:rPr>
          <w:rFonts w:ascii="Palatino Linotype" w:hAnsi="Palatino Linotype" w:cs="Arial"/>
          <w:sz w:val="24"/>
        </w:rPr>
        <w:t xml:space="preserve"> </w:t>
      </w:r>
      <w:r w:rsidR="009B6E1D" w:rsidRPr="006D2578">
        <w:rPr>
          <w:rFonts w:ascii="Palatino Linotype" w:hAnsi="Palatino Linotype" w:cs="Arial"/>
          <w:sz w:val="24"/>
        </w:rPr>
        <w:t>e</w:t>
      </w:r>
      <w:r w:rsidR="00E43FB2" w:rsidRPr="006D2578">
        <w:rPr>
          <w:rFonts w:ascii="Palatino Linotype" w:hAnsi="Palatino Linotype" w:cs="Arial"/>
          <w:sz w:val="24"/>
        </w:rPr>
        <w:t xml:space="preserve">mpresa especializada en saneamiento ambiental en depósitos de archivo se encuentran </w:t>
      </w:r>
      <w:r w:rsidR="009B6E1D" w:rsidRPr="006D2578">
        <w:rPr>
          <w:rFonts w:ascii="Palatino Linotype" w:hAnsi="Palatino Linotype" w:cs="Arial"/>
          <w:sz w:val="24"/>
        </w:rPr>
        <w:t>consignados</w:t>
      </w:r>
      <w:r w:rsidR="00E43FB2" w:rsidRPr="006D2578">
        <w:rPr>
          <w:rFonts w:ascii="Palatino Linotype" w:hAnsi="Palatino Linotype" w:cs="Arial"/>
          <w:sz w:val="24"/>
        </w:rPr>
        <w:t xml:space="preserve"> en el </w:t>
      </w:r>
      <w:r w:rsidR="00E43FB2" w:rsidRPr="006D2578">
        <w:rPr>
          <w:rFonts w:ascii="Palatino Linotype" w:hAnsi="Palatino Linotype"/>
          <w:sz w:val="24"/>
        </w:rPr>
        <w:t xml:space="preserve">Decreto 1843 de 1991, </w:t>
      </w:r>
      <w:r w:rsidR="00E43FB2" w:rsidRPr="006D2578">
        <w:rPr>
          <w:rFonts w:ascii="Palatino Linotype" w:hAnsi="Palatino Linotype"/>
          <w:i/>
          <w:sz w:val="24"/>
        </w:rPr>
        <w:t xml:space="preserve">Por el cual se reglamentan parcialmente los </w:t>
      </w:r>
      <w:r w:rsidR="009B6E1D" w:rsidRPr="006D2578">
        <w:rPr>
          <w:rFonts w:ascii="Palatino Linotype" w:hAnsi="Palatino Linotype"/>
          <w:i/>
          <w:sz w:val="24"/>
        </w:rPr>
        <w:t>Títulos</w:t>
      </w:r>
      <w:r w:rsidR="00E43FB2" w:rsidRPr="006D2578">
        <w:rPr>
          <w:rFonts w:ascii="Palatino Linotype" w:hAnsi="Palatino Linotype"/>
          <w:i/>
          <w:sz w:val="24"/>
        </w:rPr>
        <w:t xml:space="preserve"> III, V,</w:t>
      </w:r>
      <w:r w:rsidR="009B6E1D" w:rsidRPr="006D2578">
        <w:rPr>
          <w:rFonts w:ascii="Palatino Linotype" w:hAnsi="Palatino Linotype"/>
          <w:i/>
          <w:sz w:val="24"/>
        </w:rPr>
        <w:t xml:space="preserve"> </w:t>
      </w:r>
      <w:r w:rsidR="00E43FB2" w:rsidRPr="006D2578">
        <w:rPr>
          <w:rFonts w:ascii="Palatino Linotype" w:hAnsi="Palatino Linotype"/>
          <w:i/>
          <w:sz w:val="24"/>
        </w:rPr>
        <w:t>VI, VII Y XI de la Ley 09 de 1979, so</w:t>
      </w:r>
      <w:r w:rsidR="009B6E1D" w:rsidRPr="006D2578">
        <w:rPr>
          <w:rFonts w:ascii="Palatino Linotype" w:hAnsi="Palatino Linotype"/>
          <w:i/>
          <w:sz w:val="24"/>
        </w:rPr>
        <w:t xml:space="preserve">bre uso y manejo de plaguicidas. </w:t>
      </w:r>
      <w:r w:rsidR="009B6E1D" w:rsidRPr="006D2578">
        <w:rPr>
          <w:rFonts w:ascii="Palatino Linotype" w:hAnsi="Palatino Linotype"/>
          <w:sz w:val="24"/>
        </w:rPr>
        <w:t xml:space="preserve">La empresa debe </w:t>
      </w:r>
      <w:r w:rsidR="005E59BC" w:rsidRPr="006D2578">
        <w:rPr>
          <w:rFonts w:ascii="Palatino Linotype" w:hAnsi="Palatino Linotype"/>
          <w:sz w:val="24"/>
        </w:rPr>
        <w:t>tener</w:t>
      </w:r>
      <w:r w:rsidR="009B6E1D" w:rsidRPr="006D2578">
        <w:rPr>
          <w:rFonts w:ascii="Palatino Linotype" w:hAnsi="Palatino Linotype"/>
          <w:sz w:val="24"/>
        </w:rPr>
        <w:t xml:space="preserve">: </w:t>
      </w:r>
    </w:p>
    <w:p w14:paraId="2376A8CD" w14:textId="77777777" w:rsidR="009B6E1D" w:rsidRPr="006D2578" w:rsidRDefault="009B6E1D" w:rsidP="00E43FB2">
      <w:pPr>
        <w:spacing w:after="0" w:line="240" w:lineRule="auto"/>
        <w:jc w:val="both"/>
        <w:textAlignment w:val="baseline"/>
        <w:rPr>
          <w:rFonts w:ascii="Palatino Linotype" w:hAnsi="Palatino Linotype"/>
          <w:sz w:val="24"/>
        </w:rPr>
      </w:pPr>
    </w:p>
    <w:p w14:paraId="766F8F3C" w14:textId="01D6FB74" w:rsidR="009B6E1D" w:rsidRPr="006D2578" w:rsidRDefault="009B6E1D" w:rsidP="00CF1E56">
      <w:pPr>
        <w:pStyle w:val="Prrafodelista"/>
        <w:numPr>
          <w:ilvl w:val="0"/>
          <w:numId w:val="118"/>
        </w:numPr>
        <w:spacing w:after="0" w:line="240" w:lineRule="auto"/>
        <w:ind w:left="360"/>
        <w:jc w:val="both"/>
        <w:textAlignment w:val="baseline"/>
        <w:rPr>
          <w:rFonts w:ascii="Palatino Linotype" w:hAnsi="Palatino Linotype" w:cs="Arial"/>
          <w:sz w:val="24"/>
        </w:rPr>
      </w:pPr>
      <w:r w:rsidRPr="006D2578">
        <w:rPr>
          <w:rFonts w:ascii="Palatino Linotype" w:hAnsi="Palatino Linotype"/>
          <w:sz w:val="24"/>
        </w:rPr>
        <w:t xml:space="preserve">Concepto favorable emitido por la Secretaria Distrital de Salud de Bogotá, mediante el Acta de inspección, vigilancia y control higiénico sanitaria a empresas aplicadoras de plaguicidas.  Este concepto es equivalente a la </w:t>
      </w:r>
      <w:r w:rsidRPr="006D2578">
        <w:rPr>
          <w:rFonts w:ascii="Palatino Linotype" w:hAnsi="Palatino Linotype" w:cs="Arial"/>
          <w:sz w:val="24"/>
        </w:rPr>
        <w:t>licencia sanitaria de funcionamiento para empresas aplicadoras.</w:t>
      </w:r>
    </w:p>
    <w:p w14:paraId="6D3FF6DF" w14:textId="77777777" w:rsidR="003814C4" w:rsidRPr="006D2578" w:rsidRDefault="003814C4" w:rsidP="003814C4">
      <w:pPr>
        <w:spacing w:after="0" w:line="240" w:lineRule="auto"/>
        <w:jc w:val="both"/>
        <w:textAlignment w:val="baseline"/>
        <w:rPr>
          <w:rFonts w:ascii="Palatino Linotype" w:hAnsi="Palatino Linotype"/>
          <w:sz w:val="24"/>
        </w:rPr>
      </w:pPr>
    </w:p>
    <w:p w14:paraId="37DF8DDF" w14:textId="5B18371E" w:rsidR="009B6E1D" w:rsidRPr="006D2578" w:rsidRDefault="003814C4" w:rsidP="00CF1E56">
      <w:pPr>
        <w:pStyle w:val="Prrafodelista"/>
        <w:numPr>
          <w:ilvl w:val="0"/>
          <w:numId w:val="118"/>
        </w:numPr>
        <w:spacing w:after="0" w:line="240" w:lineRule="auto"/>
        <w:ind w:left="360"/>
        <w:jc w:val="both"/>
        <w:textAlignment w:val="baseline"/>
        <w:rPr>
          <w:rFonts w:ascii="Palatino Linotype" w:hAnsi="Palatino Linotype" w:cs="Arial"/>
          <w:sz w:val="24"/>
        </w:rPr>
      </w:pPr>
      <w:r w:rsidRPr="006D2578">
        <w:rPr>
          <w:rFonts w:ascii="Palatino Linotype" w:hAnsi="Palatino Linotype"/>
          <w:sz w:val="24"/>
        </w:rPr>
        <w:t>Contar</w:t>
      </w:r>
      <w:r w:rsidR="009B6E1D" w:rsidRPr="006D2578">
        <w:rPr>
          <w:rFonts w:ascii="Palatino Linotype" w:hAnsi="Palatino Linotype"/>
          <w:sz w:val="24"/>
        </w:rPr>
        <w:t xml:space="preserve"> en su planta de personal con un</w:t>
      </w:r>
      <w:r w:rsidRPr="006D2578">
        <w:rPr>
          <w:rFonts w:ascii="Palatino Linotype" w:hAnsi="Palatino Linotype" w:cs="Arial"/>
          <w:sz w:val="24"/>
        </w:rPr>
        <w:t xml:space="preserve"> Asistente T</w:t>
      </w:r>
      <w:r w:rsidR="009B6E1D" w:rsidRPr="006D2578">
        <w:rPr>
          <w:rFonts w:ascii="Palatino Linotype" w:hAnsi="Palatino Linotype" w:cs="Arial"/>
          <w:sz w:val="24"/>
        </w:rPr>
        <w:t>écnico</w:t>
      </w:r>
      <w:r w:rsidRPr="006D2578">
        <w:rPr>
          <w:rFonts w:ascii="Palatino Linotype" w:hAnsi="Palatino Linotype" w:cs="Arial"/>
          <w:sz w:val="24"/>
        </w:rPr>
        <w:t xml:space="preserve">, el cual debe encontrarse en el listado de asistentes técnicos de la </w:t>
      </w:r>
      <w:r w:rsidRPr="006D2578">
        <w:rPr>
          <w:rFonts w:ascii="Palatino Linotype" w:hAnsi="Palatino Linotype"/>
          <w:sz w:val="24"/>
        </w:rPr>
        <w:t xml:space="preserve">Secretaria Distrital de Salud de Bogotá y contar con certificado </w:t>
      </w:r>
      <w:r w:rsidR="00EA6C97" w:rsidRPr="006D2578">
        <w:rPr>
          <w:rFonts w:ascii="Palatino Linotype" w:hAnsi="Palatino Linotype"/>
          <w:sz w:val="24"/>
        </w:rPr>
        <w:t xml:space="preserve">de </w:t>
      </w:r>
      <w:r w:rsidR="00EA6C97" w:rsidRPr="006D2578">
        <w:rPr>
          <w:rFonts w:ascii="Palatino Linotype" w:hAnsi="Palatino Linotype" w:cs="Arial"/>
          <w:sz w:val="24"/>
        </w:rPr>
        <w:t>capacitación</w:t>
      </w:r>
      <w:r w:rsidR="009B6E1D" w:rsidRPr="006D2578">
        <w:rPr>
          <w:rFonts w:ascii="Palatino Linotype" w:hAnsi="Palatino Linotype" w:cs="Arial"/>
          <w:sz w:val="24"/>
        </w:rPr>
        <w:t xml:space="preserve"> </w:t>
      </w:r>
      <w:r w:rsidR="00EA6C97" w:rsidRPr="006D2578">
        <w:rPr>
          <w:rFonts w:ascii="Palatino Linotype" w:hAnsi="Palatino Linotype" w:cs="Arial"/>
          <w:sz w:val="24"/>
        </w:rPr>
        <w:t xml:space="preserve">vigente </w:t>
      </w:r>
      <w:r w:rsidRPr="006D2578">
        <w:rPr>
          <w:rFonts w:ascii="Palatino Linotype" w:hAnsi="Palatino Linotype" w:cs="Arial"/>
          <w:sz w:val="24"/>
        </w:rPr>
        <w:t xml:space="preserve">en el Curso en Manejo de Plaguicidas en Salud Publica. </w:t>
      </w:r>
    </w:p>
    <w:p w14:paraId="74D47124" w14:textId="77777777" w:rsidR="003814C4" w:rsidRPr="006D2578" w:rsidRDefault="003814C4" w:rsidP="003814C4">
      <w:pPr>
        <w:spacing w:after="0" w:line="240" w:lineRule="auto"/>
        <w:jc w:val="both"/>
        <w:textAlignment w:val="baseline"/>
        <w:rPr>
          <w:rFonts w:ascii="Palatino Linotype" w:hAnsi="Palatino Linotype" w:cs="Arial"/>
          <w:sz w:val="24"/>
        </w:rPr>
      </w:pPr>
    </w:p>
    <w:p w14:paraId="0277C37A" w14:textId="4E3D2881" w:rsidR="00E43FB2" w:rsidRPr="006D2578" w:rsidRDefault="003814C4" w:rsidP="00CF1E56">
      <w:pPr>
        <w:pStyle w:val="Prrafodelista"/>
        <w:numPr>
          <w:ilvl w:val="0"/>
          <w:numId w:val="118"/>
        </w:numPr>
        <w:spacing w:after="0" w:line="240" w:lineRule="auto"/>
        <w:ind w:left="360"/>
        <w:jc w:val="both"/>
        <w:textAlignment w:val="baseline"/>
        <w:rPr>
          <w:rFonts w:ascii="Palatino Linotype" w:hAnsi="Palatino Linotype" w:cs="Arial"/>
          <w:sz w:val="24"/>
        </w:rPr>
      </w:pPr>
      <w:r w:rsidRPr="006D2578">
        <w:rPr>
          <w:rFonts w:ascii="Palatino Linotype" w:hAnsi="Palatino Linotype" w:cs="Arial"/>
          <w:sz w:val="24"/>
        </w:rPr>
        <w:t>Contar con operarios capacitados y con certificad</w:t>
      </w:r>
      <w:r w:rsidR="00491E51" w:rsidRPr="006D2578">
        <w:rPr>
          <w:rFonts w:ascii="Palatino Linotype" w:hAnsi="Palatino Linotype" w:cs="Arial"/>
          <w:sz w:val="24"/>
        </w:rPr>
        <w:t>o</w:t>
      </w:r>
      <w:r w:rsidRPr="006D2578">
        <w:rPr>
          <w:rFonts w:ascii="Palatino Linotype" w:hAnsi="Palatino Linotype" w:cs="Arial"/>
          <w:sz w:val="24"/>
        </w:rPr>
        <w:t xml:space="preserve"> del Curso en Manejo de Plaguicidas en Salud Publica, además deben tener </w:t>
      </w:r>
      <w:r w:rsidR="00EA6C97" w:rsidRPr="006D2578">
        <w:rPr>
          <w:rFonts w:ascii="Palatino Linotype" w:hAnsi="Palatino Linotype" w:cs="Arial"/>
          <w:sz w:val="24"/>
        </w:rPr>
        <w:t>carné</w:t>
      </w:r>
      <w:r w:rsidRPr="006D2578">
        <w:rPr>
          <w:rFonts w:ascii="Palatino Linotype" w:hAnsi="Palatino Linotype" w:cs="Arial"/>
          <w:sz w:val="24"/>
        </w:rPr>
        <w:t xml:space="preserve"> de aplicador de plaguicidas refrendado bajo la firma de un funcionario autorizado </w:t>
      </w:r>
      <w:r w:rsidR="00491E51" w:rsidRPr="006D2578">
        <w:rPr>
          <w:rFonts w:ascii="Palatino Linotype" w:hAnsi="Palatino Linotype" w:cs="Arial"/>
          <w:sz w:val="24"/>
        </w:rPr>
        <w:t xml:space="preserve">por la </w:t>
      </w:r>
      <w:r w:rsidRPr="006D2578">
        <w:rPr>
          <w:rFonts w:ascii="Palatino Linotype" w:hAnsi="Palatino Linotype"/>
          <w:sz w:val="24"/>
        </w:rPr>
        <w:t xml:space="preserve">Secretaria Distrital de Salud de Bogotá. </w:t>
      </w:r>
    </w:p>
    <w:p w14:paraId="0A2C13C9" w14:textId="77777777" w:rsidR="00EA6C97" w:rsidRPr="006D2578" w:rsidRDefault="00EA6C97" w:rsidP="00EA6C97">
      <w:pPr>
        <w:pStyle w:val="Prrafodelista"/>
        <w:rPr>
          <w:rFonts w:ascii="Palatino Linotype" w:hAnsi="Palatino Linotype" w:cs="Arial"/>
          <w:sz w:val="24"/>
        </w:rPr>
      </w:pPr>
    </w:p>
    <w:p w14:paraId="636A903B" w14:textId="1832CADC" w:rsidR="00EA6C97" w:rsidRPr="006D2578" w:rsidRDefault="00EA6C97" w:rsidP="00CF1E56">
      <w:pPr>
        <w:pStyle w:val="Prrafodelista"/>
        <w:numPr>
          <w:ilvl w:val="0"/>
          <w:numId w:val="118"/>
        </w:numPr>
        <w:spacing w:after="0" w:line="240" w:lineRule="auto"/>
        <w:ind w:left="360"/>
        <w:jc w:val="both"/>
        <w:textAlignment w:val="baseline"/>
        <w:rPr>
          <w:rFonts w:ascii="Palatino Linotype" w:hAnsi="Palatino Linotype" w:cs="Arial"/>
          <w:sz w:val="24"/>
        </w:rPr>
      </w:pPr>
      <w:r w:rsidRPr="006D2578">
        <w:rPr>
          <w:rFonts w:ascii="Palatino Linotype" w:hAnsi="Palatino Linotype" w:cs="Arial"/>
          <w:sz w:val="24"/>
        </w:rPr>
        <w:lastRenderedPageBreak/>
        <w:t>La empresa contratista debe tener experiencia en</w:t>
      </w:r>
      <w:r w:rsidR="001D2351" w:rsidRPr="006D2578">
        <w:rPr>
          <w:rFonts w:ascii="Palatino Linotype" w:hAnsi="Palatino Linotype" w:cs="Arial"/>
          <w:sz w:val="24"/>
        </w:rPr>
        <w:t xml:space="preserve"> procesos de gestión documental, como limpieza documental para garantizar la adecuada manipulación y desinfección de los soportes sin afectar su integridad y poner en riesgo la salud del personal.</w:t>
      </w:r>
    </w:p>
    <w:p w14:paraId="49207C76" w14:textId="707E32C2" w:rsidR="00BE0F45" w:rsidRPr="006D2578" w:rsidRDefault="00BE0F45" w:rsidP="00CF1E56">
      <w:pPr>
        <w:pStyle w:val="Estilo1"/>
        <w:numPr>
          <w:ilvl w:val="3"/>
          <w:numId w:val="151"/>
        </w:numPr>
        <w:rPr>
          <w:b/>
          <w:szCs w:val="22"/>
        </w:rPr>
      </w:pPr>
      <w:bookmarkStart w:id="91" w:name="_Toc41501276"/>
      <w:r w:rsidRPr="006D2578">
        <w:rPr>
          <w:b/>
          <w:szCs w:val="22"/>
        </w:rPr>
        <w:t>Metodología</w:t>
      </w:r>
      <w:bookmarkEnd w:id="91"/>
    </w:p>
    <w:p w14:paraId="74E6FA6F" w14:textId="77777777" w:rsidR="006D2578" w:rsidRDefault="006D2578" w:rsidP="00233DDC">
      <w:pPr>
        <w:spacing w:line="240" w:lineRule="auto"/>
        <w:jc w:val="both"/>
        <w:rPr>
          <w:rFonts w:ascii="Palatino Linotype" w:hAnsi="Palatino Linotype"/>
          <w:sz w:val="24"/>
        </w:rPr>
      </w:pPr>
    </w:p>
    <w:p w14:paraId="6F69AAA1" w14:textId="143CA086" w:rsidR="005E59BC" w:rsidRPr="006D2578" w:rsidRDefault="006D2578" w:rsidP="00233DDC">
      <w:pPr>
        <w:spacing w:line="240" w:lineRule="auto"/>
        <w:jc w:val="both"/>
        <w:rPr>
          <w:rFonts w:ascii="Palatino Linotype" w:hAnsi="Palatino Linotype"/>
          <w:sz w:val="24"/>
        </w:rPr>
      </w:pPr>
      <w:r>
        <w:rPr>
          <w:rFonts w:ascii="Palatino Linotype" w:hAnsi="Palatino Linotype"/>
          <w:sz w:val="24"/>
        </w:rPr>
        <w:t xml:space="preserve">     </w:t>
      </w:r>
      <w:r w:rsidR="005E59BC" w:rsidRPr="006D2578">
        <w:rPr>
          <w:rFonts w:ascii="Palatino Linotype" w:hAnsi="Palatino Linotype"/>
          <w:sz w:val="24"/>
        </w:rPr>
        <w:t>Las actividades para llevar a cabo este programa involucran varias etapas y procesos, el primero de ellos conlleva a implementar un plan adecuado de limpieza</w:t>
      </w:r>
      <w:r w:rsidR="00E77FF1" w:rsidRPr="006D2578">
        <w:rPr>
          <w:rFonts w:ascii="Palatino Linotype" w:hAnsi="Palatino Linotype"/>
          <w:sz w:val="24"/>
        </w:rPr>
        <w:t xml:space="preserve"> técnica de archivos (ver</w:t>
      </w:r>
      <w:r w:rsidR="00233DDC" w:rsidRPr="006D2578">
        <w:rPr>
          <w:rFonts w:ascii="Palatino Linotype" w:hAnsi="Palatino Linotype"/>
          <w:sz w:val="24"/>
        </w:rPr>
        <w:t xml:space="preserve"> tabla 18</w:t>
      </w:r>
      <w:r w:rsidR="00E77FF1" w:rsidRPr="006D2578">
        <w:rPr>
          <w:rFonts w:ascii="Palatino Linotype" w:hAnsi="Palatino Linotype"/>
          <w:sz w:val="24"/>
        </w:rPr>
        <w:t xml:space="preserve"> </w:t>
      </w:r>
      <w:r w:rsidR="00E77FF1" w:rsidRPr="006D2578">
        <w:rPr>
          <w:rFonts w:ascii="Palatino Linotype" w:hAnsi="Palatino Linotype"/>
          <w:iCs/>
          <w:sz w:val="24"/>
        </w:rPr>
        <w:t>Tipo de limpieza, materiales, recomendaciones y responsable de su ejecución”)</w:t>
      </w:r>
      <w:r w:rsidR="00E77FF1" w:rsidRPr="006D2578">
        <w:rPr>
          <w:rFonts w:ascii="Palatino Linotype" w:hAnsi="Palatino Linotype"/>
          <w:sz w:val="24"/>
        </w:rPr>
        <w:t>. Una adecuada limpieza es vital para garantizar la conservación preventiva de los soportes documentales, ya que a través de puertas o ventanas ingresa el material particulado que contiene microorganismos. El segundo aspecto para considerar</w:t>
      </w:r>
      <w:r w:rsidR="005E59BC" w:rsidRPr="006D2578">
        <w:rPr>
          <w:rFonts w:ascii="Palatino Linotype" w:hAnsi="Palatino Linotype"/>
          <w:sz w:val="24"/>
        </w:rPr>
        <w:t xml:space="preserve"> son actividades o planes de desinfección y por último se debe realizar jornadas de desinsectación y desratización. </w:t>
      </w:r>
    </w:p>
    <w:p w14:paraId="49FA1C32" w14:textId="208F1661" w:rsidR="005E59BC" w:rsidRPr="006D2578" w:rsidRDefault="006D2578" w:rsidP="00574B18">
      <w:pPr>
        <w:spacing w:line="240" w:lineRule="auto"/>
        <w:jc w:val="both"/>
        <w:rPr>
          <w:rFonts w:ascii="Palatino Linotype" w:hAnsi="Palatino Linotype" w:cs="Arial"/>
          <w:sz w:val="24"/>
        </w:rPr>
      </w:pPr>
      <w:r>
        <w:rPr>
          <w:rFonts w:ascii="Palatino Linotype" w:hAnsi="Palatino Linotype" w:cs="Arial"/>
          <w:sz w:val="24"/>
        </w:rPr>
        <w:t xml:space="preserve">     </w:t>
      </w:r>
      <w:r w:rsidR="005E59BC" w:rsidRPr="006D2578">
        <w:rPr>
          <w:rFonts w:ascii="Palatino Linotype" w:hAnsi="Palatino Linotype" w:cs="Arial"/>
          <w:sz w:val="24"/>
        </w:rPr>
        <w:t xml:space="preserve">El Saneamiento ambiental, está orientado a </w:t>
      </w:r>
      <w:r w:rsidR="009336C7" w:rsidRPr="006D2578">
        <w:rPr>
          <w:rFonts w:ascii="Palatino Linotype" w:hAnsi="Palatino Linotype" w:cs="Arial"/>
          <w:sz w:val="24"/>
        </w:rPr>
        <w:t>controlar</w:t>
      </w:r>
      <w:r w:rsidR="005E59BC" w:rsidRPr="006D2578">
        <w:rPr>
          <w:rFonts w:ascii="Palatino Linotype" w:hAnsi="Palatino Linotype" w:cs="Arial"/>
          <w:sz w:val="24"/>
        </w:rPr>
        <w:t xml:space="preserve"> los factores biológicos que pueden incidir en el deterioro de la documentación. Su objetivo es prevenir el deterioro de los documentos ocasionados por hongos, insectos, roedores o diferentes plagas. Las acciones que derivan de este </w:t>
      </w:r>
      <w:r w:rsidR="009336C7" w:rsidRPr="006D2578">
        <w:rPr>
          <w:rFonts w:ascii="Palatino Linotype" w:hAnsi="Palatino Linotype" w:cs="Arial"/>
          <w:sz w:val="24"/>
        </w:rPr>
        <w:t>programa</w:t>
      </w:r>
      <w:r w:rsidR="005E59BC" w:rsidRPr="006D2578">
        <w:rPr>
          <w:rFonts w:ascii="Palatino Linotype" w:hAnsi="Palatino Linotype" w:cs="Arial"/>
          <w:sz w:val="24"/>
        </w:rPr>
        <w:t xml:space="preserve"> deben ser realizadas a nivel preventivo para evitar alteraciones en los documentos y deben ejecutarse en todos los depósitos de archivos de la JEP.</w:t>
      </w:r>
    </w:p>
    <w:p w14:paraId="65A54AA2" w14:textId="39F98403" w:rsidR="00BE0F45" w:rsidRPr="00891A24" w:rsidRDefault="00BE0F45" w:rsidP="00CF1E56">
      <w:pPr>
        <w:pStyle w:val="Ttulo1"/>
        <w:numPr>
          <w:ilvl w:val="4"/>
          <w:numId w:val="151"/>
        </w:numPr>
        <w:spacing w:before="0" w:line="240" w:lineRule="auto"/>
        <w:rPr>
          <w:rFonts w:ascii="Palatino Linotype" w:hAnsi="Palatino Linotype" w:cs="Arial"/>
          <w:b/>
          <w:sz w:val="24"/>
          <w:szCs w:val="22"/>
          <w:shd w:val="clear" w:color="auto" w:fill="FFFFFF"/>
        </w:rPr>
      </w:pPr>
      <w:bookmarkStart w:id="92" w:name="_Toc41501277"/>
      <w:r w:rsidRPr="006D2578">
        <w:rPr>
          <w:rFonts w:ascii="Palatino Linotype" w:hAnsi="Palatino Linotype" w:cs="Arial"/>
          <w:b/>
          <w:sz w:val="24"/>
          <w:szCs w:val="22"/>
          <w:shd w:val="clear" w:color="auto" w:fill="FFFFFF"/>
        </w:rPr>
        <w:t>Activ</w:t>
      </w:r>
      <w:r w:rsidR="005E59BC" w:rsidRPr="006D2578">
        <w:rPr>
          <w:rFonts w:ascii="Palatino Linotype" w:hAnsi="Palatino Linotype" w:cs="Arial"/>
          <w:b/>
          <w:sz w:val="24"/>
          <w:szCs w:val="22"/>
          <w:shd w:val="clear" w:color="auto" w:fill="FFFFFF"/>
        </w:rPr>
        <w:t xml:space="preserve">idades </w:t>
      </w:r>
      <w:r w:rsidR="008447B7" w:rsidRPr="006D2578">
        <w:rPr>
          <w:rFonts w:ascii="Palatino Linotype" w:hAnsi="Palatino Linotype" w:cs="Arial"/>
          <w:b/>
          <w:sz w:val="24"/>
          <w:szCs w:val="22"/>
          <w:shd w:val="clear" w:color="auto" w:fill="FFFFFF"/>
        </w:rPr>
        <w:t xml:space="preserve">de conservación </w:t>
      </w:r>
      <w:r w:rsidR="005E59BC" w:rsidRPr="006D2578">
        <w:rPr>
          <w:rFonts w:ascii="Palatino Linotype" w:hAnsi="Palatino Linotype" w:cs="Arial"/>
          <w:b/>
          <w:sz w:val="24"/>
          <w:szCs w:val="22"/>
          <w:shd w:val="clear" w:color="auto" w:fill="FFFFFF"/>
        </w:rPr>
        <w:t>preventiva</w:t>
      </w:r>
      <w:bookmarkEnd w:id="92"/>
    </w:p>
    <w:p w14:paraId="2E363979" w14:textId="77777777" w:rsidR="00891A24" w:rsidRDefault="00891A24" w:rsidP="00891A24">
      <w:pPr>
        <w:pStyle w:val="Prrafodelista"/>
        <w:spacing w:after="160" w:line="240" w:lineRule="auto"/>
        <w:ind w:left="360"/>
        <w:jc w:val="both"/>
        <w:rPr>
          <w:rFonts w:ascii="Palatino Linotype" w:hAnsi="Palatino Linotype" w:cs="Arial"/>
          <w:sz w:val="24"/>
          <w:szCs w:val="24"/>
        </w:rPr>
      </w:pPr>
    </w:p>
    <w:p w14:paraId="7F4A4661" w14:textId="02CDDA24" w:rsidR="005E59BC" w:rsidRPr="00891A24" w:rsidRDefault="005E59BC" w:rsidP="00CF1E56">
      <w:pPr>
        <w:pStyle w:val="Prrafodelista"/>
        <w:numPr>
          <w:ilvl w:val="0"/>
          <w:numId w:val="124"/>
        </w:numPr>
        <w:spacing w:after="16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Es necesario </w:t>
      </w:r>
      <w:r w:rsidR="00E20437" w:rsidRPr="00891A24">
        <w:rPr>
          <w:rFonts w:ascii="Palatino Linotype" w:hAnsi="Palatino Linotype" w:cs="Arial"/>
          <w:sz w:val="24"/>
          <w:szCs w:val="24"/>
        </w:rPr>
        <w:t>garantizar</w:t>
      </w:r>
      <w:r w:rsidRPr="00891A24">
        <w:rPr>
          <w:rFonts w:ascii="Palatino Linotype" w:hAnsi="Palatino Linotype" w:cs="Arial"/>
          <w:sz w:val="24"/>
          <w:szCs w:val="24"/>
        </w:rPr>
        <w:t xml:space="preserve"> que estas actividades se realicen en un orden específico</w:t>
      </w:r>
      <w:r w:rsidR="00E20437" w:rsidRPr="00891A24">
        <w:rPr>
          <w:rFonts w:ascii="Palatino Linotype" w:hAnsi="Palatino Linotype" w:cs="Arial"/>
          <w:sz w:val="24"/>
          <w:szCs w:val="24"/>
        </w:rPr>
        <w:t>,</w:t>
      </w:r>
      <w:r w:rsidRPr="00891A24">
        <w:rPr>
          <w:rFonts w:ascii="Palatino Linotype" w:hAnsi="Palatino Linotype" w:cs="Arial"/>
          <w:sz w:val="24"/>
          <w:szCs w:val="24"/>
        </w:rPr>
        <w:t xml:space="preserve"> iniciando con un proceso de limpieza de los depósitos</w:t>
      </w:r>
      <w:r w:rsidR="00E20437" w:rsidRPr="00891A24">
        <w:rPr>
          <w:rFonts w:ascii="Palatino Linotype" w:hAnsi="Palatino Linotype" w:cs="Arial"/>
          <w:sz w:val="24"/>
          <w:szCs w:val="24"/>
        </w:rPr>
        <w:t>,</w:t>
      </w:r>
      <w:r w:rsidRPr="00891A24">
        <w:rPr>
          <w:rFonts w:ascii="Palatino Linotype" w:hAnsi="Palatino Linotype" w:cs="Arial"/>
          <w:sz w:val="24"/>
          <w:szCs w:val="24"/>
        </w:rPr>
        <w:t xml:space="preserve"> seguido por los respectivos planes de desinfección, desinsectación y desratización.</w:t>
      </w:r>
    </w:p>
    <w:p w14:paraId="669D1EED" w14:textId="77777777" w:rsidR="00A96F36" w:rsidRPr="00891A24" w:rsidRDefault="00A96F36" w:rsidP="00CF1E56">
      <w:pPr>
        <w:pStyle w:val="Prrafodelista"/>
        <w:numPr>
          <w:ilvl w:val="0"/>
          <w:numId w:val="124"/>
        </w:numPr>
        <w:shd w:val="clear" w:color="auto" w:fill="FFFFFF"/>
        <w:spacing w:after="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Elaborar un cronograma de saneamiento ambiental que incluya los procesos de desinfección, desratización y desinsectación. </w:t>
      </w:r>
    </w:p>
    <w:p w14:paraId="028D0EE1" w14:textId="58532E6D" w:rsidR="00574B18" w:rsidRPr="00891A24" w:rsidRDefault="00A96F36" w:rsidP="00CF1E56">
      <w:pPr>
        <w:pStyle w:val="Prrafodelista"/>
        <w:numPr>
          <w:ilvl w:val="0"/>
          <w:numId w:val="124"/>
        </w:numPr>
        <w:spacing w:after="160" w:line="240" w:lineRule="auto"/>
        <w:jc w:val="both"/>
        <w:rPr>
          <w:rFonts w:ascii="Palatino Linotype" w:hAnsi="Palatino Linotype" w:cs="Arial"/>
          <w:sz w:val="24"/>
          <w:szCs w:val="24"/>
        </w:rPr>
      </w:pPr>
      <w:r w:rsidRPr="00891A24">
        <w:rPr>
          <w:rFonts w:ascii="Palatino Linotype" w:hAnsi="Palatino Linotype" w:cs="Arial"/>
          <w:sz w:val="24"/>
          <w:szCs w:val="24"/>
        </w:rPr>
        <w:t>Realizar inspecciones dentro las áreas de depósito de archivo en busca de plagas vivas o muertas, daños causados por estas, de acuerdo con el Programa de Inspección y Mantenimiento de Instalaciones Físicas y Sistemas de Almacenamiento Documental.</w:t>
      </w:r>
    </w:p>
    <w:p w14:paraId="43AE6B55" w14:textId="4BF9CDED" w:rsidR="00574B18" w:rsidRPr="00891A24" w:rsidRDefault="005E59BC" w:rsidP="00CF1E56">
      <w:pPr>
        <w:pStyle w:val="Prrafodelista"/>
        <w:numPr>
          <w:ilvl w:val="0"/>
          <w:numId w:val="124"/>
        </w:numPr>
        <w:shd w:val="clear" w:color="auto" w:fill="FFFFFF"/>
        <w:spacing w:after="0" w:line="240" w:lineRule="auto"/>
        <w:jc w:val="both"/>
        <w:textAlignment w:val="baseline"/>
        <w:rPr>
          <w:rFonts w:ascii="Palatino Linotype" w:hAnsi="Palatino Linotype" w:cs="Arial"/>
          <w:sz w:val="24"/>
          <w:szCs w:val="24"/>
        </w:rPr>
      </w:pPr>
      <w:r w:rsidRPr="00891A24">
        <w:rPr>
          <w:rFonts w:ascii="Palatino Linotype" w:hAnsi="Palatino Linotype" w:cs="Arial"/>
          <w:sz w:val="24"/>
          <w:szCs w:val="24"/>
        </w:rPr>
        <w:t>Se debe verificar la experiencia del proveedor en la desinfección</w:t>
      </w:r>
      <w:r w:rsidR="003F6915" w:rsidRPr="00891A24">
        <w:rPr>
          <w:rFonts w:ascii="Palatino Linotype" w:hAnsi="Palatino Linotype" w:cs="Arial"/>
          <w:sz w:val="24"/>
          <w:szCs w:val="24"/>
        </w:rPr>
        <w:t>,</w:t>
      </w:r>
      <w:r w:rsidRPr="00891A24">
        <w:rPr>
          <w:rFonts w:ascii="Palatino Linotype" w:hAnsi="Palatino Linotype" w:cs="Arial"/>
          <w:sz w:val="24"/>
          <w:szCs w:val="24"/>
        </w:rPr>
        <w:t xml:space="preserve"> desinsectación y desratización de archivos, adicionalmente el proveedor debe dar garantía del uso de productos aprobados por el Archivo General de la Nación. </w:t>
      </w:r>
      <w:r w:rsidR="00574B18" w:rsidRPr="00891A24">
        <w:rPr>
          <w:rFonts w:ascii="Palatino Linotype" w:hAnsi="Palatino Linotype" w:cs="Arial"/>
          <w:sz w:val="24"/>
          <w:szCs w:val="24"/>
        </w:rPr>
        <w:t>Los requisitos que deben cumplir las empresas que desarrollen el programa de saneamiento ambiental se encuentran en</w:t>
      </w:r>
      <w:r w:rsidR="00491E51" w:rsidRPr="00891A24">
        <w:rPr>
          <w:rFonts w:ascii="Palatino Linotype" w:hAnsi="Palatino Linotype" w:cs="Arial"/>
          <w:sz w:val="24"/>
          <w:szCs w:val="24"/>
        </w:rPr>
        <w:t xml:space="preserve"> el</w:t>
      </w:r>
      <w:r w:rsidR="00574B18" w:rsidRPr="00891A24">
        <w:rPr>
          <w:rFonts w:ascii="Palatino Linotype" w:hAnsi="Palatino Linotype" w:cs="Arial"/>
          <w:sz w:val="24"/>
          <w:szCs w:val="24"/>
        </w:rPr>
        <w:t xml:space="preserve"> ítem recursos numeral </w:t>
      </w:r>
      <w:r w:rsidR="00491E51" w:rsidRPr="00891A24">
        <w:rPr>
          <w:rFonts w:ascii="Palatino Linotype" w:hAnsi="Palatino Linotype" w:cs="Arial"/>
          <w:sz w:val="24"/>
          <w:szCs w:val="24"/>
        </w:rPr>
        <w:t>8.1.3.6</w:t>
      </w:r>
      <w:r w:rsidR="00574B18" w:rsidRPr="00891A24">
        <w:rPr>
          <w:rFonts w:ascii="Palatino Linotype" w:hAnsi="Palatino Linotype" w:cs="Arial"/>
          <w:sz w:val="24"/>
          <w:szCs w:val="24"/>
        </w:rPr>
        <w:t xml:space="preserve">.1, </w:t>
      </w:r>
      <w:r w:rsidR="009336C7" w:rsidRPr="00891A24">
        <w:rPr>
          <w:rFonts w:ascii="Palatino Linotype" w:hAnsi="Palatino Linotype" w:cs="Arial"/>
          <w:sz w:val="24"/>
          <w:szCs w:val="24"/>
        </w:rPr>
        <w:t>r</w:t>
      </w:r>
      <w:r w:rsidR="00574B18" w:rsidRPr="00891A24">
        <w:rPr>
          <w:rFonts w:ascii="Palatino Linotype" w:hAnsi="Palatino Linotype" w:cs="Arial"/>
          <w:sz w:val="24"/>
          <w:szCs w:val="24"/>
        </w:rPr>
        <w:t>equisitos para realizar el servicio de saneamiento ambiental.</w:t>
      </w:r>
    </w:p>
    <w:p w14:paraId="1B675C3F" w14:textId="17961CC0" w:rsidR="00574B18" w:rsidRPr="00891A24" w:rsidRDefault="00574B18" w:rsidP="007E0290">
      <w:pPr>
        <w:spacing w:after="0" w:line="240" w:lineRule="auto"/>
        <w:jc w:val="both"/>
        <w:rPr>
          <w:rFonts w:ascii="Palatino Linotype" w:hAnsi="Palatino Linotype" w:cs="Arial"/>
          <w:b/>
          <w:sz w:val="24"/>
          <w:szCs w:val="24"/>
        </w:rPr>
      </w:pPr>
      <w:r w:rsidRPr="00891A24">
        <w:rPr>
          <w:rFonts w:ascii="Palatino Linotype" w:hAnsi="Palatino Linotype" w:cs="Arial"/>
          <w:b/>
          <w:sz w:val="24"/>
          <w:szCs w:val="24"/>
        </w:rPr>
        <w:lastRenderedPageBreak/>
        <w:t>Medidas de seguridad para el desarrollo del saneamiento ambiental</w:t>
      </w:r>
    </w:p>
    <w:p w14:paraId="0229AF93" w14:textId="77777777" w:rsidR="007E0290" w:rsidRPr="00891A24" w:rsidRDefault="007E0290" w:rsidP="007E0290">
      <w:pPr>
        <w:spacing w:after="0" w:line="240" w:lineRule="auto"/>
        <w:jc w:val="both"/>
        <w:rPr>
          <w:rFonts w:ascii="Palatino Linotype" w:hAnsi="Palatino Linotype" w:cs="Arial"/>
          <w:sz w:val="24"/>
          <w:szCs w:val="24"/>
        </w:rPr>
      </w:pPr>
    </w:p>
    <w:p w14:paraId="241F4B27" w14:textId="5ADF6839" w:rsidR="003F6915" w:rsidRPr="00891A24" w:rsidRDefault="003F6915" w:rsidP="00CF1E56">
      <w:pPr>
        <w:pStyle w:val="Prrafodelista"/>
        <w:numPr>
          <w:ilvl w:val="0"/>
          <w:numId w:val="125"/>
        </w:numPr>
        <w:spacing w:after="0" w:line="240" w:lineRule="auto"/>
        <w:ind w:left="360"/>
        <w:jc w:val="both"/>
        <w:rPr>
          <w:rFonts w:ascii="Palatino Linotype" w:hAnsi="Palatino Linotype" w:cs="Arial"/>
          <w:i/>
          <w:sz w:val="24"/>
          <w:szCs w:val="24"/>
        </w:rPr>
      </w:pPr>
      <w:r w:rsidRPr="00891A24">
        <w:rPr>
          <w:rFonts w:ascii="Palatino Linotype" w:hAnsi="Palatino Linotype" w:cs="Arial"/>
          <w:i/>
          <w:sz w:val="24"/>
          <w:szCs w:val="24"/>
        </w:rPr>
        <w:t>Antes del saneamiento ambiental</w:t>
      </w:r>
    </w:p>
    <w:p w14:paraId="7F693742" w14:textId="77777777" w:rsidR="003F6915" w:rsidRPr="00891A24" w:rsidRDefault="003F6915" w:rsidP="007E0290">
      <w:pPr>
        <w:pStyle w:val="Prrafodelista"/>
        <w:spacing w:after="0" w:line="240" w:lineRule="auto"/>
        <w:ind w:left="360"/>
        <w:jc w:val="both"/>
        <w:rPr>
          <w:rFonts w:ascii="Palatino Linotype" w:hAnsi="Palatino Linotype" w:cs="Arial"/>
          <w:sz w:val="24"/>
          <w:szCs w:val="24"/>
        </w:rPr>
      </w:pPr>
    </w:p>
    <w:p w14:paraId="415BFBDC" w14:textId="7897E749" w:rsidR="001A0053" w:rsidRPr="00891A24" w:rsidRDefault="003F6915"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Antes </w:t>
      </w:r>
      <w:r w:rsidR="00491E51" w:rsidRPr="00891A24">
        <w:rPr>
          <w:rFonts w:ascii="Palatino Linotype" w:hAnsi="Palatino Linotype" w:cs="Arial"/>
          <w:sz w:val="24"/>
          <w:szCs w:val="24"/>
        </w:rPr>
        <w:t>d</w:t>
      </w:r>
      <w:r w:rsidRPr="00891A24">
        <w:rPr>
          <w:rFonts w:ascii="Palatino Linotype" w:hAnsi="Palatino Linotype" w:cs="Arial"/>
          <w:sz w:val="24"/>
          <w:szCs w:val="24"/>
        </w:rPr>
        <w:t xml:space="preserve">el proceso de saneamiento ambiental, las unidades de almacenamiento (cajas) y </w:t>
      </w:r>
      <w:r w:rsidR="001A0053" w:rsidRPr="00891A24">
        <w:rPr>
          <w:rFonts w:ascii="Palatino Linotype" w:hAnsi="Palatino Linotype" w:cs="Arial"/>
          <w:sz w:val="24"/>
          <w:szCs w:val="24"/>
        </w:rPr>
        <w:t xml:space="preserve">el </w:t>
      </w:r>
      <w:r w:rsidRPr="00891A24">
        <w:rPr>
          <w:rFonts w:ascii="Palatino Linotype" w:hAnsi="Palatino Linotype" w:cs="Arial"/>
          <w:sz w:val="24"/>
          <w:szCs w:val="24"/>
        </w:rPr>
        <w:t xml:space="preserve">área de depósito de archivo deben estar limpios, sin polvo y organizados. </w:t>
      </w:r>
    </w:p>
    <w:p w14:paraId="47AE34A3" w14:textId="00DA0AE1" w:rsidR="003F6915" w:rsidRPr="00891A24" w:rsidRDefault="001A0053" w:rsidP="00CF1E56">
      <w:pPr>
        <w:pStyle w:val="Prrafodelista"/>
        <w:numPr>
          <w:ilvl w:val="0"/>
          <w:numId w:val="88"/>
        </w:numPr>
        <w:spacing w:after="0" w:line="240" w:lineRule="auto"/>
        <w:jc w:val="both"/>
        <w:rPr>
          <w:rFonts w:ascii="Palatino Linotype" w:hAnsi="Palatino Linotype" w:cs="Arial"/>
          <w:sz w:val="24"/>
          <w:szCs w:val="24"/>
        </w:rPr>
      </w:pPr>
      <w:r w:rsidRPr="00891A24">
        <w:rPr>
          <w:rStyle w:val="Textoennegrita"/>
          <w:rFonts w:ascii="Palatino Linotype" w:eastAsiaTheme="majorEastAsia" w:hAnsi="Palatino Linotype"/>
          <w:b w:val="0"/>
          <w:sz w:val="24"/>
          <w:szCs w:val="24"/>
          <w:bdr w:val="none" w:sz="0" w:space="0" w:color="auto" w:frame="1"/>
          <w:shd w:val="clear" w:color="auto" w:fill="FFFFFF"/>
        </w:rPr>
        <w:t>En las oficinas, guardar en cajones o cubrir los alimentos</w:t>
      </w:r>
      <w:r w:rsidRPr="00891A24">
        <w:rPr>
          <w:rFonts w:ascii="Palatino Linotype" w:hAnsi="Palatino Linotype"/>
          <w:sz w:val="24"/>
          <w:szCs w:val="24"/>
          <w:shd w:val="clear" w:color="auto" w:fill="FFFFFF"/>
        </w:rPr>
        <w:t> con bolsas de plásticas.</w:t>
      </w:r>
    </w:p>
    <w:p w14:paraId="61CE9573" w14:textId="7690D98C" w:rsidR="007E0290" w:rsidRPr="00891A24" w:rsidRDefault="001A0053" w:rsidP="00CF1E56">
      <w:pPr>
        <w:pStyle w:val="Prrafodelista"/>
        <w:numPr>
          <w:ilvl w:val="0"/>
          <w:numId w:val="88"/>
        </w:numPr>
        <w:spacing w:after="0" w:line="240" w:lineRule="auto"/>
        <w:jc w:val="both"/>
        <w:rPr>
          <w:rStyle w:val="Textoennegrita"/>
          <w:rFonts w:ascii="Palatino Linotype" w:hAnsi="Palatino Linotype" w:cs="Arial"/>
          <w:b w:val="0"/>
          <w:bCs w:val="0"/>
          <w:sz w:val="24"/>
          <w:szCs w:val="24"/>
        </w:rPr>
      </w:pPr>
      <w:r w:rsidRPr="00891A24">
        <w:rPr>
          <w:rStyle w:val="Textoennegrita"/>
          <w:rFonts w:ascii="Palatino Linotype" w:eastAsiaTheme="majorEastAsia" w:hAnsi="Palatino Linotype"/>
          <w:b w:val="0"/>
          <w:sz w:val="24"/>
          <w:szCs w:val="24"/>
          <w:bdr w:val="none" w:sz="0" w:space="0" w:color="auto" w:frame="1"/>
          <w:shd w:val="clear" w:color="auto" w:fill="FFFFFF"/>
        </w:rPr>
        <w:t xml:space="preserve">No dejar documentación </w:t>
      </w:r>
      <w:r w:rsidR="00491E51" w:rsidRPr="00891A24">
        <w:rPr>
          <w:rStyle w:val="Textoennegrita"/>
          <w:rFonts w:ascii="Palatino Linotype" w:eastAsiaTheme="majorEastAsia" w:hAnsi="Palatino Linotype"/>
          <w:b w:val="0"/>
          <w:sz w:val="24"/>
          <w:szCs w:val="24"/>
          <w:bdr w:val="none" w:sz="0" w:space="0" w:color="auto" w:frame="1"/>
          <w:shd w:val="clear" w:color="auto" w:fill="FFFFFF"/>
        </w:rPr>
        <w:t xml:space="preserve">en </w:t>
      </w:r>
      <w:r w:rsidRPr="00891A24">
        <w:rPr>
          <w:rStyle w:val="Textoennegrita"/>
          <w:rFonts w:ascii="Palatino Linotype" w:eastAsiaTheme="majorEastAsia" w:hAnsi="Palatino Linotype"/>
          <w:b w:val="0"/>
          <w:sz w:val="24"/>
          <w:szCs w:val="24"/>
          <w:bdr w:val="none" w:sz="0" w:space="0" w:color="auto" w:frame="1"/>
          <w:shd w:val="clear" w:color="auto" w:fill="FFFFFF"/>
        </w:rPr>
        <w:t>el piso.</w:t>
      </w:r>
    </w:p>
    <w:p w14:paraId="5C1EB990" w14:textId="77777777" w:rsidR="007E0290" w:rsidRPr="00891A24" w:rsidRDefault="007E0290"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El proveedor del servicio debe suministrar productos químicos de baja toxicidad y que no afecten la salud de las personas. </w:t>
      </w:r>
    </w:p>
    <w:p w14:paraId="767B4FEB" w14:textId="21239E4D" w:rsidR="007E0290" w:rsidRPr="00891A24" w:rsidRDefault="007E0290"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El proveedor del </w:t>
      </w:r>
      <w:r w:rsidR="009336C7" w:rsidRPr="00891A24">
        <w:rPr>
          <w:rFonts w:ascii="Palatino Linotype" w:hAnsi="Palatino Linotype" w:cs="Arial"/>
          <w:sz w:val="24"/>
          <w:szCs w:val="24"/>
        </w:rPr>
        <w:t>servicio debe</w:t>
      </w:r>
      <w:r w:rsidRPr="00891A24">
        <w:rPr>
          <w:rFonts w:ascii="Palatino Linotype" w:hAnsi="Palatino Linotype" w:cs="Arial"/>
          <w:sz w:val="24"/>
          <w:szCs w:val="24"/>
        </w:rPr>
        <w:t xml:space="preserve"> informar previamente al personal de la JEP sobre las normas de seguridad y procedimientos </w:t>
      </w:r>
      <w:r w:rsidR="009336C7" w:rsidRPr="00891A24">
        <w:rPr>
          <w:rFonts w:ascii="Palatino Linotype" w:hAnsi="Palatino Linotype" w:cs="Arial"/>
          <w:sz w:val="24"/>
          <w:szCs w:val="24"/>
        </w:rPr>
        <w:t>para</w:t>
      </w:r>
      <w:r w:rsidRPr="00891A24">
        <w:rPr>
          <w:rFonts w:ascii="Palatino Linotype" w:hAnsi="Palatino Linotype" w:cs="Arial"/>
          <w:sz w:val="24"/>
          <w:szCs w:val="24"/>
        </w:rPr>
        <w:t xml:space="preserve"> tener en cuenta antes, durante y después del saneamiento ambiental.</w:t>
      </w:r>
    </w:p>
    <w:p w14:paraId="1D3CC073" w14:textId="77777777" w:rsidR="007E0290" w:rsidRPr="00891A24" w:rsidRDefault="007E0290" w:rsidP="007E0290">
      <w:pPr>
        <w:pStyle w:val="Prrafodelista"/>
        <w:spacing w:after="0" w:line="240" w:lineRule="auto"/>
        <w:ind w:left="1068"/>
        <w:jc w:val="both"/>
        <w:rPr>
          <w:rFonts w:ascii="Palatino Linotype" w:hAnsi="Palatino Linotype" w:cs="Arial"/>
          <w:sz w:val="24"/>
          <w:szCs w:val="24"/>
        </w:rPr>
      </w:pPr>
    </w:p>
    <w:p w14:paraId="30F7048D" w14:textId="77777777" w:rsidR="003F6915" w:rsidRPr="00891A24" w:rsidRDefault="003F6915" w:rsidP="00CF1E56">
      <w:pPr>
        <w:pStyle w:val="Prrafodelista"/>
        <w:numPr>
          <w:ilvl w:val="0"/>
          <w:numId w:val="125"/>
        </w:numPr>
        <w:spacing w:after="0" w:line="240" w:lineRule="auto"/>
        <w:ind w:left="360"/>
        <w:jc w:val="both"/>
        <w:rPr>
          <w:rFonts w:ascii="Palatino Linotype" w:hAnsi="Palatino Linotype" w:cs="Arial"/>
          <w:i/>
          <w:sz w:val="24"/>
          <w:szCs w:val="24"/>
        </w:rPr>
      </w:pPr>
      <w:r w:rsidRPr="00891A24">
        <w:rPr>
          <w:rFonts w:ascii="Palatino Linotype" w:hAnsi="Palatino Linotype" w:cs="Arial"/>
          <w:i/>
          <w:sz w:val="24"/>
          <w:szCs w:val="24"/>
        </w:rPr>
        <w:t>Durante el saneamiento ambiental</w:t>
      </w:r>
    </w:p>
    <w:p w14:paraId="046073CB" w14:textId="77777777" w:rsidR="003F6915" w:rsidRPr="00891A24" w:rsidRDefault="003F6915" w:rsidP="007E0290">
      <w:pPr>
        <w:pStyle w:val="Prrafodelista"/>
        <w:spacing w:after="0" w:line="240" w:lineRule="auto"/>
        <w:ind w:left="360"/>
        <w:jc w:val="both"/>
        <w:rPr>
          <w:rFonts w:ascii="Palatino Linotype" w:hAnsi="Palatino Linotype" w:cs="Arial"/>
          <w:sz w:val="24"/>
          <w:szCs w:val="24"/>
        </w:rPr>
      </w:pPr>
    </w:p>
    <w:p w14:paraId="007E2CF6" w14:textId="77777777" w:rsidR="003F6915" w:rsidRPr="00891A24" w:rsidRDefault="003F6915"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No debe haber presencia de personal, elementos personales, o alimentos en el área donde se realiza el proceso.</w:t>
      </w:r>
    </w:p>
    <w:p w14:paraId="7D6E2E1A" w14:textId="77777777" w:rsidR="003F6915" w:rsidRPr="00891A24" w:rsidRDefault="003F6915"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Mantener las puertas, ventanas y extractores cerrados mientras se realiza el proceso.</w:t>
      </w:r>
    </w:p>
    <w:p w14:paraId="4928BC57" w14:textId="24AE69CC" w:rsidR="003F6915" w:rsidRPr="00891A24" w:rsidRDefault="003F6915"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En el proceso de saneamiento </w:t>
      </w:r>
      <w:r w:rsidR="009336C7" w:rsidRPr="00891A24">
        <w:rPr>
          <w:rFonts w:ascii="Palatino Linotype" w:hAnsi="Palatino Linotype" w:cs="Arial"/>
          <w:sz w:val="24"/>
          <w:szCs w:val="24"/>
        </w:rPr>
        <w:t>ambiental se</w:t>
      </w:r>
      <w:r w:rsidRPr="00891A24">
        <w:rPr>
          <w:rFonts w:ascii="Palatino Linotype" w:hAnsi="Palatino Linotype" w:cs="Arial"/>
          <w:sz w:val="24"/>
          <w:szCs w:val="24"/>
        </w:rPr>
        <w:t xml:space="preserve"> debe emplear un método y un producto que no afecte </w:t>
      </w:r>
      <w:r w:rsidR="00B20B05" w:rsidRPr="00891A24">
        <w:rPr>
          <w:rFonts w:ascii="Palatino Linotype" w:hAnsi="Palatino Linotype" w:cs="Arial"/>
          <w:sz w:val="24"/>
          <w:szCs w:val="24"/>
        </w:rPr>
        <w:t xml:space="preserve">o ponga en riesgo </w:t>
      </w:r>
      <w:r w:rsidRPr="00891A24">
        <w:rPr>
          <w:rFonts w:ascii="Palatino Linotype" w:hAnsi="Palatino Linotype" w:cs="Arial"/>
          <w:sz w:val="24"/>
          <w:szCs w:val="24"/>
        </w:rPr>
        <w:t>la conservación de los documentos y que no altere las propiedades físicas y químicas de los materiales que componen los diferentes tipos de soporte documental y los materiales de las tintas tanto impresas como manuscritas; que no afecte la salud del personal que manipula la documentación tratada y que no deje un efecto residual en el ambiente y en la documentación.</w:t>
      </w:r>
    </w:p>
    <w:p w14:paraId="4D504D54" w14:textId="3ABA4F45" w:rsidR="003F6915" w:rsidRPr="00891A24" w:rsidRDefault="003F6915" w:rsidP="00CF1E56">
      <w:pPr>
        <w:pStyle w:val="Prrafodelista"/>
        <w:numPr>
          <w:ilvl w:val="0"/>
          <w:numId w:val="88"/>
        </w:numPr>
        <w:spacing w:after="0" w:line="240" w:lineRule="auto"/>
        <w:jc w:val="both"/>
        <w:rPr>
          <w:rFonts w:ascii="Palatino Linotype" w:hAnsi="Palatino Linotype" w:cs="Arial"/>
          <w:sz w:val="24"/>
          <w:szCs w:val="24"/>
        </w:rPr>
      </w:pPr>
      <w:r w:rsidRPr="00891A24">
        <w:rPr>
          <w:rFonts w:ascii="Palatino Linotype" w:hAnsi="Palatino Linotype" w:cs="Arial"/>
          <w:sz w:val="24"/>
          <w:szCs w:val="24"/>
        </w:rPr>
        <w:t xml:space="preserve">Para el saneamiento ambiental es ideal hacer una aspersión o nebulización para bajar la carga microbiana del aire. </w:t>
      </w:r>
    </w:p>
    <w:p w14:paraId="187FDCF1" w14:textId="77777777" w:rsidR="003F6915" w:rsidRPr="00891A24" w:rsidRDefault="003F6915" w:rsidP="007E0290">
      <w:pPr>
        <w:pStyle w:val="Prrafodelista"/>
        <w:spacing w:after="0" w:line="240" w:lineRule="auto"/>
        <w:ind w:left="1068"/>
        <w:jc w:val="both"/>
        <w:rPr>
          <w:rFonts w:ascii="Palatino Linotype" w:hAnsi="Palatino Linotype" w:cs="Arial"/>
          <w:sz w:val="24"/>
          <w:szCs w:val="24"/>
        </w:rPr>
      </w:pPr>
    </w:p>
    <w:p w14:paraId="35F83914" w14:textId="2DF6BDA1" w:rsidR="003F6915" w:rsidRPr="00891A24" w:rsidRDefault="003F6915" w:rsidP="00CF1E56">
      <w:pPr>
        <w:pStyle w:val="Prrafodelista"/>
        <w:numPr>
          <w:ilvl w:val="0"/>
          <w:numId w:val="125"/>
        </w:numPr>
        <w:spacing w:after="0" w:line="240" w:lineRule="auto"/>
        <w:ind w:left="360"/>
        <w:jc w:val="both"/>
        <w:rPr>
          <w:rFonts w:ascii="Palatino Linotype" w:hAnsi="Palatino Linotype" w:cs="Arial"/>
          <w:i/>
          <w:sz w:val="24"/>
          <w:szCs w:val="24"/>
        </w:rPr>
      </w:pPr>
      <w:r w:rsidRPr="00891A24">
        <w:rPr>
          <w:rFonts w:ascii="Palatino Linotype" w:hAnsi="Palatino Linotype" w:cs="Arial"/>
          <w:i/>
          <w:sz w:val="24"/>
          <w:szCs w:val="24"/>
        </w:rPr>
        <w:t xml:space="preserve">Después </w:t>
      </w:r>
      <w:r w:rsidR="00491E51" w:rsidRPr="00891A24">
        <w:rPr>
          <w:rFonts w:ascii="Palatino Linotype" w:hAnsi="Palatino Linotype" w:cs="Arial"/>
          <w:i/>
          <w:sz w:val="24"/>
          <w:szCs w:val="24"/>
        </w:rPr>
        <w:t xml:space="preserve">del </w:t>
      </w:r>
      <w:r w:rsidRPr="00891A24">
        <w:rPr>
          <w:rFonts w:ascii="Palatino Linotype" w:hAnsi="Palatino Linotype" w:cs="Arial"/>
          <w:i/>
          <w:sz w:val="24"/>
          <w:szCs w:val="24"/>
        </w:rPr>
        <w:t>saneamiento ambiental</w:t>
      </w:r>
    </w:p>
    <w:p w14:paraId="7D2DCA95" w14:textId="77777777" w:rsidR="003F6915" w:rsidRPr="00891A24" w:rsidRDefault="003F6915" w:rsidP="007E0290">
      <w:pPr>
        <w:pStyle w:val="Prrafodelista"/>
        <w:widowControl w:val="0"/>
        <w:autoSpaceDE w:val="0"/>
        <w:autoSpaceDN w:val="0"/>
        <w:adjustRightInd w:val="0"/>
        <w:spacing w:after="0" w:line="240" w:lineRule="auto"/>
        <w:ind w:left="0" w:right="-20"/>
        <w:jc w:val="both"/>
        <w:rPr>
          <w:rFonts w:ascii="Palatino Linotype" w:hAnsi="Palatino Linotype" w:cs="Arial"/>
          <w:sz w:val="24"/>
          <w:szCs w:val="24"/>
        </w:rPr>
      </w:pPr>
    </w:p>
    <w:p w14:paraId="027FCCEA" w14:textId="0E37A11E" w:rsidR="003F6915" w:rsidRPr="00891A24" w:rsidRDefault="003F6915" w:rsidP="007E0290">
      <w:pPr>
        <w:pStyle w:val="Prrafodelista"/>
        <w:widowControl w:val="0"/>
        <w:autoSpaceDE w:val="0"/>
        <w:autoSpaceDN w:val="0"/>
        <w:adjustRightInd w:val="0"/>
        <w:spacing w:after="0" w:line="240" w:lineRule="auto"/>
        <w:ind w:left="0" w:right="-20"/>
        <w:jc w:val="both"/>
        <w:rPr>
          <w:rFonts w:ascii="Palatino Linotype" w:hAnsi="Palatino Linotype" w:cs="Arial"/>
          <w:sz w:val="24"/>
          <w:szCs w:val="24"/>
        </w:rPr>
      </w:pPr>
      <w:r w:rsidRPr="00891A24">
        <w:rPr>
          <w:rFonts w:ascii="Palatino Linotype" w:hAnsi="Palatino Linotype" w:cs="Arial"/>
          <w:sz w:val="24"/>
          <w:szCs w:val="24"/>
        </w:rPr>
        <w:t>El funcionario del Departamento de Gestión Documental debe verificar lo siguiente:</w:t>
      </w:r>
    </w:p>
    <w:p w14:paraId="60C1B821" w14:textId="77777777" w:rsidR="003F6915" w:rsidRPr="00891A24" w:rsidRDefault="003F6915" w:rsidP="007E0290">
      <w:pPr>
        <w:pStyle w:val="Prrafodelista"/>
        <w:widowControl w:val="0"/>
        <w:autoSpaceDE w:val="0"/>
        <w:autoSpaceDN w:val="0"/>
        <w:adjustRightInd w:val="0"/>
        <w:spacing w:after="0" w:line="240" w:lineRule="auto"/>
        <w:ind w:left="0" w:right="-20"/>
        <w:jc w:val="both"/>
        <w:rPr>
          <w:rFonts w:ascii="Palatino Linotype" w:hAnsi="Palatino Linotype" w:cs="Arial"/>
          <w:sz w:val="24"/>
          <w:szCs w:val="24"/>
        </w:rPr>
      </w:pPr>
    </w:p>
    <w:p w14:paraId="7486C707" w14:textId="7F8D6C02" w:rsidR="007E0290" w:rsidRPr="00891A24" w:rsidRDefault="003F6915" w:rsidP="00CF1E56">
      <w:pPr>
        <w:pStyle w:val="Prrafodelista"/>
        <w:widowControl w:val="0"/>
        <w:numPr>
          <w:ilvl w:val="0"/>
          <w:numId w:val="126"/>
        </w:numPr>
        <w:autoSpaceDE w:val="0"/>
        <w:autoSpaceDN w:val="0"/>
        <w:adjustRightInd w:val="0"/>
        <w:spacing w:after="0" w:line="240" w:lineRule="auto"/>
        <w:ind w:right="-20"/>
        <w:jc w:val="both"/>
        <w:rPr>
          <w:rFonts w:ascii="Palatino Linotype" w:hAnsi="Palatino Linotype" w:cs="Arial"/>
          <w:sz w:val="24"/>
          <w:szCs w:val="24"/>
        </w:rPr>
      </w:pPr>
      <w:r w:rsidRPr="00891A24">
        <w:rPr>
          <w:rFonts w:ascii="Palatino Linotype" w:hAnsi="Palatino Linotype" w:cs="Arial"/>
          <w:sz w:val="24"/>
          <w:szCs w:val="24"/>
        </w:rPr>
        <w:t>No debe ingresar</w:t>
      </w:r>
      <w:r w:rsidR="00293C68" w:rsidRPr="00891A24">
        <w:rPr>
          <w:rFonts w:ascii="Palatino Linotype" w:hAnsi="Palatino Linotype" w:cs="Arial"/>
          <w:sz w:val="24"/>
          <w:szCs w:val="24"/>
        </w:rPr>
        <w:t xml:space="preserve"> ninguna</w:t>
      </w:r>
      <w:r w:rsidRPr="00891A24">
        <w:rPr>
          <w:rFonts w:ascii="Palatino Linotype" w:hAnsi="Palatino Linotype" w:cs="Arial"/>
          <w:sz w:val="24"/>
          <w:szCs w:val="24"/>
        </w:rPr>
        <w:t xml:space="preserve"> persona al área</w:t>
      </w:r>
      <w:r w:rsidR="00293C68" w:rsidRPr="00891A24">
        <w:rPr>
          <w:rFonts w:ascii="Palatino Linotype" w:hAnsi="Palatino Linotype" w:cs="Arial"/>
          <w:sz w:val="24"/>
          <w:szCs w:val="24"/>
        </w:rPr>
        <w:t xml:space="preserve"> </w:t>
      </w:r>
      <w:r w:rsidR="001A0053" w:rsidRPr="00891A24">
        <w:rPr>
          <w:rFonts w:ascii="Palatino Linotype" w:hAnsi="Palatino Linotype" w:cs="Arial"/>
          <w:sz w:val="24"/>
          <w:szCs w:val="24"/>
        </w:rPr>
        <w:t xml:space="preserve">inmediatamente </w:t>
      </w:r>
      <w:r w:rsidR="00293C68" w:rsidRPr="00891A24">
        <w:rPr>
          <w:rFonts w:ascii="Palatino Linotype" w:hAnsi="Palatino Linotype" w:cs="Arial"/>
          <w:sz w:val="24"/>
          <w:szCs w:val="24"/>
        </w:rPr>
        <w:t>después del proceso de saneamiento</w:t>
      </w:r>
      <w:r w:rsidRPr="00891A24">
        <w:rPr>
          <w:rFonts w:ascii="Palatino Linotype" w:hAnsi="Palatino Linotype" w:cs="Arial"/>
          <w:sz w:val="24"/>
          <w:szCs w:val="24"/>
        </w:rPr>
        <w:t>. El tiempo de ingreso o re-entrada lo recomienda el proveedor según el proceso practicado</w:t>
      </w:r>
      <w:r w:rsidR="00D90E97" w:rsidRPr="00891A24">
        <w:rPr>
          <w:rFonts w:ascii="Palatino Linotype" w:hAnsi="Palatino Linotype" w:cs="Arial"/>
          <w:sz w:val="24"/>
          <w:szCs w:val="24"/>
        </w:rPr>
        <w:t xml:space="preserve"> y el producto aplicado</w:t>
      </w:r>
      <w:r w:rsidRPr="00891A24">
        <w:rPr>
          <w:rFonts w:ascii="Palatino Linotype" w:hAnsi="Palatino Linotype" w:cs="Arial"/>
          <w:sz w:val="24"/>
          <w:szCs w:val="24"/>
        </w:rPr>
        <w:t>.</w:t>
      </w:r>
    </w:p>
    <w:p w14:paraId="4F852325" w14:textId="6DD5A75F" w:rsidR="007E0290" w:rsidRPr="00891A24" w:rsidRDefault="003F6915" w:rsidP="00CF1E56">
      <w:pPr>
        <w:pStyle w:val="Prrafodelista"/>
        <w:widowControl w:val="0"/>
        <w:numPr>
          <w:ilvl w:val="0"/>
          <w:numId w:val="126"/>
        </w:numPr>
        <w:autoSpaceDE w:val="0"/>
        <w:autoSpaceDN w:val="0"/>
        <w:adjustRightInd w:val="0"/>
        <w:spacing w:after="0" w:line="240" w:lineRule="auto"/>
        <w:ind w:right="-20"/>
        <w:jc w:val="both"/>
        <w:rPr>
          <w:rFonts w:ascii="Palatino Linotype" w:hAnsi="Palatino Linotype" w:cs="Arial"/>
          <w:sz w:val="24"/>
          <w:szCs w:val="24"/>
        </w:rPr>
      </w:pPr>
      <w:r w:rsidRPr="00891A24">
        <w:rPr>
          <w:rFonts w:ascii="Palatino Linotype" w:eastAsia="Arial Unicode MS" w:hAnsi="Palatino Linotype" w:cs="Arial"/>
          <w:sz w:val="24"/>
          <w:szCs w:val="24"/>
          <w:lang w:val="es-ES_tradnl"/>
        </w:rPr>
        <w:lastRenderedPageBreak/>
        <w:t xml:space="preserve">Las cajas cebaderos para el control de roedores deben quedar bien señalizadas, ubicadas y cerradas para </w:t>
      </w:r>
      <w:r w:rsidRPr="00891A24">
        <w:rPr>
          <w:rFonts w:ascii="Palatino Linotype" w:hAnsi="Palatino Linotype" w:cs="Arial"/>
          <w:sz w:val="24"/>
          <w:szCs w:val="24"/>
          <w:shd w:val="clear" w:color="auto" w:fill="FFFFFF"/>
        </w:rPr>
        <w:t>evita</w:t>
      </w:r>
      <w:r w:rsidR="00491E51" w:rsidRPr="00891A24">
        <w:rPr>
          <w:rFonts w:ascii="Palatino Linotype" w:hAnsi="Palatino Linotype" w:cs="Arial"/>
          <w:sz w:val="24"/>
          <w:szCs w:val="24"/>
          <w:shd w:val="clear" w:color="auto" w:fill="FFFFFF"/>
        </w:rPr>
        <w:t>r</w:t>
      </w:r>
      <w:r w:rsidRPr="00891A24">
        <w:rPr>
          <w:rFonts w:ascii="Palatino Linotype" w:hAnsi="Palatino Linotype" w:cs="Arial"/>
          <w:sz w:val="24"/>
          <w:szCs w:val="24"/>
          <w:shd w:val="clear" w:color="auto" w:fill="FFFFFF"/>
        </w:rPr>
        <w:t xml:space="preserve"> el acceso de personas no autorizadas.</w:t>
      </w:r>
      <w:r w:rsidR="001A0053" w:rsidRPr="00891A24">
        <w:rPr>
          <w:rFonts w:ascii="Palatino Linotype" w:hAnsi="Palatino Linotype" w:cs="Arial"/>
          <w:sz w:val="24"/>
          <w:szCs w:val="24"/>
          <w:shd w:val="clear" w:color="auto" w:fill="FFFFFF"/>
        </w:rPr>
        <w:t xml:space="preserve"> El </w:t>
      </w:r>
      <w:r w:rsidR="007E0290" w:rsidRPr="00891A24">
        <w:rPr>
          <w:rFonts w:ascii="Palatino Linotype" w:eastAsia="Arial Unicode MS" w:hAnsi="Palatino Linotype" w:cs="Arial"/>
          <w:sz w:val="24"/>
          <w:szCs w:val="24"/>
          <w:lang w:val="es-ES_tradnl"/>
        </w:rPr>
        <w:t>cebo</w:t>
      </w:r>
      <w:r w:rsidR="001A0053" w:rsidRPr="00891A24">
        <w:rPr>
          <w:rFonts w:ascii="Palatino Linotype" w:eastAsia="Arial Unicode MS" w:hAnsi="Palatino Linotype" w:cs="Arial"/>
          <w:sz w:val="24"/>
          <w:szCs w:val="24"/>
          <w:lang w:val="es-ES_tradnl"/>
        </w:rPr>
        <w:t xml:space="preserve"> no debe</w:t>
      </w:r>
      <w:r w:rsidR="00D90E97" w:rsidRPr="00891A24">
        <w:rPr>
          <w:rFonts w:ascii="Palatino Linotype" w:eastAsia="Arial Unicode MS" w:hAnsi="Palatino Linotype" w:cs="Arial"/>
          <w:sz w:val="24"/>
          <w:szCs w:val="24"/>
          <w:lang w:val="es-ES_tradnl"/>
        </w:rPr>
        <w:t xml:space="preserve"> quedar</w:t>
      </w:r>
      <w:r w:rsidR="001A0053" w:rsidRPr="00891A24">
        <w:rPr>
          <w:rFonts w:ascii="Palatino Linotype" w:eastAsia="Arial Unicode MS" w:hAnsi="Palatino Linotype" w:cs="Arial"/>
          <w:sz w:val="24"/>
          <w:szCs w:val="24"/>
          <w:lang w:val="es-ES_tradnl"/>
        </w:rPr>
        <w:t xml:space="preserve"> expuesto directamente al ambiente</w:t>
      </w:r>
      <w:r w:rsidR="00D90E97" w:rsidRPr="00891A24">
        <w:rPr>
          <w:rFonts w:ascii="Palatino Linotype" w:eastAsia="Arial Unicode MS" w:hAnsi="Palatino Linotype" w:cs="Arial"/>
          <w:sz w:val="24"/>
          <w:szCs w:val="24"/>
          <w:lang w:val="es-ES_tradnl"/>
        </w:rPr>
        <w:t>, ni en tubos de PVC</w:t>
      </w:r>
      <w:r w:rsidR="001A0053" w:rsidRPr="00891A24">
        <w:rPr>
          <w:rFonts w:ascii="Palatino Linotype" w:eastAsia="Arial Unicode MS" w:hAnsi="Palatino Linotype" w:cs="Arial"/>
          <w:sz w:val="24"/>
          <w:szCs w:val="24"/>
          <w:lang w:val="es-ES_tradnl"/>
        </w:rPr>
        <w:t>.</w:t>
      </w:r>
    </w:p>
    <w:p w14:paraId="3C83F030" w14:textId="5A602E08" w:rsidR="007E0290" w:rsidRPr="00891A24" w:rsidRDefault="003F6915" w:rsidP="00CF1E56">
      <w:pPr>
        <w:pStyle w:val="Prrafodelista"/>
        <w:widowControl w:val="0"/>
        <w:numPr>
          <w:ilvl w:val="0"/>
          <w:numId w:val="126"/>
        </w:numPr>
        <w:autoSpaceDE w:val="0"/>
        <w:autoSpaceDN w:val="0"/>
        <w:adjustRightInd w:val="0"/>
        <w:spacing w:after="0" w:line="240" w:lineRule="auto"/>
        <w:ind w:right="-20"/>
        <w:jc w:val="both"/>
        <w:rPr>
          <w:rFonts w:ascii="Palatino Linotype" w:hAnsi="Palatino Linotype" w:cs="Arial"/>
          <w:sz w:val="24"/>
          <w:szCs w:val="24"/>
        </w:rPr>
      </w:pPr>
      <w:r w:rsidRPr="00891A24">
        <w:rPr>
          <w:rFonts w:ascii="Palatino Linotype" w:hAnsi="Palatino Linotype" w:cs="Arial"/>
          <w:sz w:val="24"/>
          <w:szCs w:val="24"/>
          <w:shd w:val="clear" w:color="auto" w:fill="FFFFFF"/>
        </w:rPr>
        <w:t>La empresa aplacadora debe usar cebos en pasta o bloque</w:t>
      </w:r>
      <w:r w:rsidR="001A0053" w:rsidRPr="00891A24">
        <w:rPr>
          <w:rFonts w:ascii="Palatino Linotype" w:hAnsi="Palatino Linotype" w:cs="Arial"/>
          <w:sz w:val="24"/>
          <w:szCs w:val="24"/>
          <w:shd w:val="clear" w:color="auto" w:fill="FFFFFF"/>
        </w:rPr>
        <w:t xml:space="preserve">, los cuales deben quedar al interior de las cajas cebaderos. </w:t>
      </w:r>
      <w:r w:rsidRPr="00891A24">
        <w:rPr>
          <w:rFonts w:ascii="Palatino Linotype" w:hAnsi="Palatino Linotype" w:cs="Arial"/>
          <w:sz w:val="24"/>
          <w:szCs w:val="24"/>
          <w:shd w:val="clear" w:color="auto" w:fill="FFFFFF"/>
        </w:rPr>
        <w:t xml:space="preserve"> Por ningún motivo se deben </w:t>
      </w:r>
      <w:r w:rsidR="00293C68" w:rsidRPr="00891A24">
        <w:rPr>
          <w:rFonts w:ascii="Palatino Linotype" w:hAnsi="Palatino Linotype" w:cs="Arial"/>
          <w:sz w:val="24"/>
          <w:szCs w:val="24"/>
          <w:shd w:val="clear" w:color="auto" w:fill="FFFFFF"/>
        </w:rPr>
        <w:t>utilizar</w:t>
      </w:r>
      <w:r w:rsidRPr="00891A24">
        <w:rPr>
          <w:rFonts w:ascii="Palatino Linotype" w:hAnsi="Palatino Linotype" w:cs="Arial"/>
          <w:sz w:val="24"/>
          <w:szCs w:val="24"/>
          <w:shd w:val="clear" w:color="auto" w:fill="FFFFFF"/>
        </w:rPr>
        <w:t xml:space="preserve"> </w:t>
      </w:r>
      <w:r w:rsidR="00D90E97" w:rsidRPr="00891A24">
        <w:rPr>
          <w:rFonts w:ascii="Palatino Linotype" w:hAnsi="Palatino Linotype" w:cs="Arial"/>
          <w:sz w:val="24"/>
          <w:szCs w:val="24"/>
          <w:shd w:val="clear" w:color="auto" w:fill="FFFFFF"/>
        </w:rPr>
        <w:t>cebos en</w:t>
      </w:r>
      <w:r w:rsidR="00293C68" w:rsidRPr="00891A24">
        <w:rPr>
          <w:rFonts w:ascii="Palatino Linotype" w:hAnsi="Palatino Linotype" w:cs="Arial"/>
          <w:sz w:val="24"/>
          <w:szCs w:val="24"/>
          <w:shd w:val="clear" w:color="auto" w:fill="FFFFFF"/>
        </w:rPr>
        <w:t xml:space="preserve"> </w:t>
      </w:r>
      <w:r w:rsidR="00293C68" w:rsidRPr="00891A24">
        <w:rPr>
          <w:rFonts w:ascii="Palatino Linotype" w:eastAsia="Arial Unicode MS" w:hAnsi="Palatino Linotype" w:cs="Arial"/>
          <w:sz w:val="24"/>
          <w:szCs w:val="24"/>
          <w:lang w:val="es-ES_tradnl"/>
        </w:rPr>
        <w:t xml:space="preserve">presentación líquida, polvo o pellets, ya que </w:t>
      </w:r>
      <w:r w:rsidR="00D90E97" w:rsidRPr="00891A24">
        <w:rPr>
          <w:rFonts w:ascii="Palatino Linotype" w:eastAsia="Arial Unicode MS" w:hAnsi="Palatino Linotype" w:cs="Arial"/>
          <w:sz w:val="24"/>
          <w:szCs w:val="24"/>
          <w:lang w:val="es-ES_tradnl"/>
        </w:rPr>
        <w:t xml:space="preserve">estos se pueden esparcir fácilmente y </w:t>
      </w:r>
      <w:r w:rsidR="00293C68" w:rsidRPr="00891A24">
        <w:rPr>
          <w:rFonts w:ascii="Palatino Linotype" w:eastAsia="Arial Unicode MS" w:hAnsi="Palatino Linotype" w:cs="Arial"/>
          <w:sz w:val="24"/>
          <w:szCs w:val="24"/>
          <w:lang w:val="es-ES_tradnl"/>
        </w:rPr>
        <w:t xml:space="preserve">pueden </w:t>
      </w:r>
      <w:r w:rsidR="001A0053" w:rsidRPr="00891A24">
        <w:rPr>
          <w:rFonts w:ascii="Palatino Linotype" w:eastAsia="Arial Unicode MS" w:hAnsi="Palatino Linotype" w:cs="Arial"/>
          <w:sz w:val="24"/>
          <w:szCs w:val="24"/>
          <w:lang w:val="es-ES_tradnl"/>
        </w:rPr>
        <w:t>contaminar el material documental</w:t>
      </w:r>
      <w:r w:rsidR="00D90E97" w:rsidRPr="00891A24">
        <w:rPr>
          <w:rFonts w:ascii="Palatino Linotype" w:eastAsia="Arial Unicode MS" w:hAnsi="Palatino Linotype" w:cs="Arial"/>
          <w:sz w:val="24"/>
          <w:szCs w:val="24"/>
          <w:lang w:val="es-ES_tradnl"/>
        </w:rPr>
        <w:t xml:space="preserve"> y ser un riego para la salud del personal que entra en contacto directo con estos productos químicos.</w:t>
      </w:r>
    </w:p>
    <w:p w14:paraId="670BA433" w14:textId="77777777" w:rsidR="007E0290" w:rsidRPr="00891A24" w:rsidRDefault="003F6915" w:rsidP="00CF1E56">
      <w:pPr>
        <w:pStyle w:val="Prrafodelista"/>
        <w:widowControl w:val="0"/>
        <w:numPr>
          <w:ilvl w:val="0"/>
          <w:numId w:val="126"/>
        </w:numPr>
        <w:autoSpaceDE w:val="0"/>
        <w:autoSpaceDN w:val="0"/>
        <w:adjustRightInd w:val="0"/>
        <w:spacing w:after="0" w:line="240" w:lineRule="auto"/>
        <w:ind w:right="-20"/>
        <w:jc w:val="both"/>
        <w:rPr>
          <w:rFonts w:ascii="Palatino Linotype" w:hAnsi="Palatino Linotype" w:cs="Arial"/>
          <w:sz w:val="24"/>
          <w:szCs w:val="24"/>
        </w:rPr>
      </w:pPr>
      <w:r w:rsidRPr="00891A24">
        <w:rPr>
          <w:rFonts w:ascii="Palatino Linotype" w:hAnsi="Palatino Linotype" w:cs="Arial"/>
          <w:sz w:val="24"/>
          <w:szCs w:val="24"/>
        </w:rPr>
        <w:t xml:space="preserve">Verificar que no se </w:t>
      </w:r>
      <w:r w:rsidR="007E0290" w:rsidRPr="00891A24">
        <w:rPr>
          <w:rFonts w:ascii="Palatino Linotype" w:hAnsi="Palatino Linotype" w:cs="Arial"/>
          <w:sz w:val="24"/>
          <w:szCs w:val="24"/>
        </w:rPr>
        <w:t>utilicen</w:t>
      </w:r>
      <w:r w:rsidR="001A0053" w:rsidRPr="00891A24">
        <w:rPr>
          <w:rFonts w:ascii="Palatino Linotype" w:hAnsi="Palatino Linotype" w:cs="Arial"/>
          <w:sz w:val="24"/>
          <w:szCs w:val="24"/>
        </w:rPr>
        <w:t xml:space="preserve"> equipos que </w:t>
      </w:r>
      <w:r w:rsidR="007E0290" w:rsidRPr="00891A24">
        <w:rPr>
          <w:rFonts w:ascii="Palatino Linotype" w:hAnsi="Palatino Linotype" w:cs="Arial"/>
          <w:sz w:val="24"/>
          <w:szCs w:val="24"/>
        </w:rPr>
        <w:t>requieran</w:t>
      </w:r>
      <w:r w:rsidR="001A0053" w:rsidRPr="00891A24">
        <w:rPr>
          <w:rFonts w:ascii="Palatino Linotype" w:hAnsi="Palatino Linotype" w:cs="Arial"/>
          <w:sz w:val="24"/>
          <w:szCs w:val="24"/>
        </w:rPr>
        <w:t xml:space="preserve"> para </w:t>
      </w:r>
      <w:r w:rsidR="007E0290" w:rsidRPr="00891A24">
        <w:rPr>
          <w:rFonts w:ascii="Palatino Linotype" w:hAnsi="Palatino Linotype" w:cs="Arial"/>
          <w:sz w:val="24"/>
          <w:szCs w:val="24"/>
        </w:rPr>
        <w:t xml:space="preserve">su funcionamiento combustible o aceites, ya que </w:t>
      </w:r>
      <w:r w:rsidRPr="00891A24">
        <w:rPr>
          <w:rFonts w:ascii="Palatino Linotype" w:hAnsi="Palatino Linotype" w:cs="Arial"/>
          <w:sz w:val="24"/>
          <w:szCs w:val="24"/>
        </w:rPr>
        <w:t>pueden afectar la conservación de los documentos.</w:t>
      </w:r>
    </w:p>
    <w:p w14:paraId="6A090267" w14:textId="65C3FBD5" w:rsidR="003F6915" w:rsidRPr="00891A24" w:rsidRDefault="00293C68" w:rsidP="00CF1E56">
      <w:pPr>
        <w:pStyle w:val="Prrafodelista"/>
        <w:widowControl w:val="0"/>
        <w:numPr>
          <w:ilvl w:val="0"/>
          <w:numId w:val="126"/>
        </w:numPr>
        <w:autoSpaceDE w:val="0"/>
        <w:autoSpaceDN w:val="0"/>
        <w:adjustRightInd w:val="0"/>
        <w:spacing w:after="0" w:line="240" w:lineRule="auto"/>
        <w:ind w:right="-20"/>
        <w:jc w:val="both"/>
        <w:rPr>
          <w:rFonts w:ascii="Palatino Linotype" w:hAnsi="Palatino Linotype" w:cs="Arial"/>
          <w:sz w:val="24"/>
          <w:szCs w:val="24"/>
        </w:rPr>
      </w:pPr>
      <w:r w:rsidRPr="00891A24">
        <w:rPr>
          <w:rFonts w:ascii="Palatino Linotype" w:hAnsi="Palatino Linotype" w:cs="Arial"/>
          <w:sz w:val="24"/>
          <w:szCs w:val="24"/>
        </w:rPr>
        <w:t xml:space="preserve">Verificar que </w:t>
      </w:r>
      <w:r w:rsidR="00D90E97" w:rsidRPr="00891A24">
        <w:rPr>
          <w:rFonts w:ascii="Palatino Linotype" w:hAnsi="Palatino Linotype" w:cs="Arial"/>
          <w:sz w:val="24"/>
          <w:szCs w:val="24"/>
        </w:rPr>
        <w:t>el</w:t>
      </w:r>
      <w:r w:rsidRPr="00891A24">
        <w:rPr>
          <w:rFonts w:ascii="Palatino Linotype" w:hAnsi="Palatino Linotype" w:cs="Arial"/>
          <w:sz w:val="24"/>
          <w:szCs w:val="24"/>
        </w:rPr>
        <w:t xml:space="preserve"> </w:t>
      </w:r>
      <w:r w:rsidR="007E0290" w:rsidRPr="00891A24">
        <w:rPr>
          <w:rFonts w:ascii="Palatino Linotype" w:hAnsi="Palatino Linotype" w:cs="Arial"/>
          <w:sz w:val="24"/>
          <w:szCs w:val="24"/>
        </w:rPr>
        <w:t>proveedor</w:t>
      </w:r>
      <w:r w:rsidRPr="00891A24">
        <w:rPr>
          <w:rFonts w:ascii="Palatino Linotype" w:hAnsi="Palatino Linotype" w:cs="Arial"/>
          <w:sz w:val="24"/>
          <w:szCs w:val="24"/>
        </w:rPr>
        <w:t xml:space="preserve"> entregue fichas, técnicas, certificados</w:t>
      </w:r>
      <w:r w:rsidR="007E0290" w:rsidRPr="00891A24">
        <w:rPr>
          <w:rFonts w:ascii="Palatino Linotype" w:hAnsi="Palatino Linotype" w:cs="Arial"/>
          <w:sz w:val="24"/>
          <w:szCs w:val="24"/>
        </w:rPr>
        <w:t>, informe</w:t>
      </w:r>
      <w:r w:rsidRPr="00891A24">
        <w:rPr>
          <w:rFonts w:ascii="Palatino Linotype" w:hAnsi="Palatino Linotype" w:cs="Arial"/>
          <w:sz w:val="24"/>
          <w:szCs w:val="24"/>
        </w:rPr>
        <w:t xml:space="preserve"> que </w:t>
      </w:r>
      <w:r w:rsidR="007E0290" w:rsidRPr="00891A24">
        <w:rPr>
          <w:rFonts w:ascii="Palatino Linotype" w:hAnsi="Palatino Linotype" w:cs="Arial"/>
          <w:sz w:val="24"/>
          <w:szCs w:val="24"/>
        </w:rPr>
        <w:t>soporten</w:t>
      </w:r>
      <w:r w:rsidRPr="00891A24">
        <w:rPr>
          <w:rFonts w:ascii="Palatino Linotype" w:hAnsi="Palatino Linotype" w:cs="Arial"/>
          <w:sz w:val="24"/>
          <w:szCs w:val="24"/>
        </w:rPr>
        <w:t xml:space="preserve"> los servicios realizados</w:t>
      </w:r>
      <w:r w:rsidR="00D90E97" w:rsidRPr="00891A24">
        <w:rPr>
          <w:rFonts w:ascii="Palatino Linotype" w:hAnsi="Palatino Linotype" w:cs="Arial"/>
          <w:sz w:val="24"/>
          <w:szCs w:val="24"/>
        </w:rPr>
        <w:t>, metodología usada, equipos, conclusiones, recomendaciones</w:t>
      </w:r>
      <w:r w:rsidRPr="00891A24">
        <w:rPr>
          <w:rFonts w:ascii="Palatino Linotype" w:hAnsi="Palatino Linotype" w:cs="Arial"/>
          <w:sz w:val="24"/>
          <w:szCs w:val="24"/>
        </w:rPr>
        <w:t xml:space="preserve">. </w:t>
      </w:r>
    </w:p>
    <w:p w14:paraId="090A376D" w14:textId="77777777" w:rsidR="007E0290" w:rsidRPr="00891A24" w:rsidRDefault="007E0290" w:rsidP="007E0290">
      <w:pPr>
        <w:pStyle w:val="Prrafodelista"/>
        <w:widowControl w:val="0"/>
        <w:autoSpaceDE w:val="0"/>
        <w:autoSpaceDN w:val="0"/>
        <w:adjustRightInd w:val="0"/>
        <w:spacing w:after="0" w:line="240" w:lineRule="auto"/>
        <w:ind w:right="-20"/>
        <w:jc w:val="both"/>
        <w:rPr>
          <w:rFonts w:ascii="Palatino Linotype" w:hAnsi="Palatino Linotype" w:cs="Arial"/>
          <w:sz w:val="24"/>
          <w:szCs w:val="24"/>
        </w:rPr>
      </w:pPr>
    </w:p>
    <w:p w14:paraId="6E08CF41" w14:textId="2E16F3D8" w:rsidR="00574B18" w:rsidRPr="00891A24" w:rsidRDefault="002A721B" w:rsidP="00CF1E56">
      <w:pPr>
        <w:pStyle w:val="Ttulo1"/>
        <w:numPr>
          <w:ilvl w:val="4"/>
          <w:numId w:val="151"/>
        </w:numPr>
        <w:spacing w:before="0" w:line="240" w:lineRule="auto"/>
        <w:rPr>
          <w:rFonts w:ascii="Palatino Linotype" w:hAnsi="Palatino Linotype" w:cs="Arial"/>
          <w:b/>
          <w:sz w:val="24"/>
          <w:szCs w:val="24"/>
          <w:shd w:val="clear" w:color="auto" w:fill="FFFFFF"/>
        </w:rPr>
      </w:pPr>
      <w:bookmarkStart w:id="93" w:name="_Toc41501278"/>
      <w:r w:rsidRPr="00891A24">
        <w:rPr>
          <w:rFonts w:ascii="Palatino Linotype" w:hAnsi="Palatino Linotype" w:cs="Arial"/>
          <w:b/>
          <w:sz w:val="24"/>
          <w:szCs w:val="24"/>
          <w:shd w:val="clear" w:color="auto" w:fill="FFFFFF"/>
        </w:rPr>
        <w:t>Actividades específicas</w:t>
      </w:r>
      <w:bookmarkEnd w:id="93"/>
    </w:p>
    <w:p w14:paraId="4A62E38A" w14:textId="77777777" w:rsidR="00891A24" w:rsidRDefault="00891A24" w:rsidP="00F353BE">
      <w:pPr>
        <w:spacing w:line="240" w:lineRule="auto"/>
        <w:jc w:val="both"/>
        <w:rPr>
          <w:rFonts w:ascii="Palatino Linotype" w:hAnsi="Palatino Linotype" w:cs="Arial"/>
        </w:rPr>
      </w:pPr>
    </w:p>
    <w:p w14:paraId="1C054084" w14:textId="271ACE23" w:rsidR="00574B18" w:rsidRPr="00283869" w:rsidRDefault="00574B18" w:rsidP="00F353BE">
      <w:pPr>
        <w:spacing w:line="240" w:lineRule="auto"/>
        <w:jc w:val="both"/>
        <w:rPr>
          <w:rFonts w:ascii="Palatino Linotype" w:hAnsi="Palatino Linotype" w:cs="Arial"/>
        </w:rPr>
      </w:pPr>
      <w:r w:rsidRPr="00283869">
        <w:rPr>
          <w:rFonts w:ascii="Palatino Linotype" w:hAnsi="Palatino Linotype" w:cs="Arial"/>
        </w:rPr>
        <w:t>Las actividades de desinfección</w:t>
      </w:r>
      <w:r w:rsidR="00A96F36" w:rsidRPr="00283869">
        <w:rPr>
          <w:rFonts w:ascii="Palatino Linotype" w:hAnsi="Palatino Linotype" w:cs="Arial"/>
        </w:rPr>
        <w:t>,</w:t>
      </w:r>
      <w:r w:rsidRPr="00283869">
        <w:rPr>
          <w:rFonts w:ascii="Palatino Linotype" w:hAnsi="Palatino Linotype" w:cs="Arial"/>
        </w:rPr>
        <w:t xml:space="preserve"> desinsectación y desratización van encaminadas a con</w:t>
      </w:r>
      <w:r w:rsidR="00A96F36" w:rsidRPr="00283869">
        <w:rPr>
          <w:rFonts w:ascii="Palatino Linotype" w:hAnsi="Palatino Linotype" w:cs="Arial"/>
        </w:rPr>
        <w:t>trolar microorganismos (hongos, levaduras y</w:t>
      </w:r>
      <w:r w:rsidRPr="00283869">
        <w:rPr>
          <w:rFonts w:ascii="Palatino Linotype" w:hAnsi="Palatino Linotype" w:cs="Arial"/>
        </w:rPr>
        <w:t xml:space="preserve"> bacterias), erradicación de invertebrados (termitas, cucarachas, polillas</w:t>
      </w:r>
      <w:r w:rsidR="00A96F36" w:rsidRPr="00283869">
        <w:rPr>
          <w:rFonts w:ascii="Palatino Linotype" w:hAnsi="Palatino Linotype" w:cs="Arial"/>
        </w:rPr>
        <w:t>, entre otros</w:t>
      </w:r>
      <w:r w:rsidRPr="00283869">
        <w:rPr>
          <w:rFonts w:ascii="Palatino Linotype" w:hAnsi="Palatino Linotype" w:cs="Arial"/>
        </w:rPr>
        <w:t>) y control de roedores los cuales pueden llegar a ocasionar daños considerables</w:t>
      </w:r>
      <w:r w:rsidR="00D90E97" w:rsidRPr="00283869">
        <w:rPr>
          <w:rFonts w:ascii="Palatino Linotype" w:hAnsi="Palatino Linotype" w:cs="Arial"/>
        </w:rPr>
        <w:t xml:space="preserve"> e irreversibles</w:t>
      </w:r>
      <w:r w:rsidRPr="00283869">
        <w:rPr>
          <w:rFonts w:ascii="Palatino Linotype" w:hAnsi="Palatino Linotype" w:cs="Arial"/>
        </w:rPr>
        <w:t xml:space="preserve"> en la documentación.</w:t>
      </w:r>
      <w:r w:rsidR="00E05AFD" w:rsidRPr="00283869">
        <w:rPr>
          <w:rFonts w:ascii="Palatino Linotype" w:hAnsi="Palatino Linotype" w:cs="Arial"/>
        </w:rPr>
        <w:t xml:space="preserve"> Para realizar un control efectivo de plagas primero se debe eliminar la suciedad acumulada y organizar las zonas o áreas a desinfectar, desinsectar o desratizar.</w:t>
      </w:r>
    </w:p>
    <w:p w14:paraId="68EE13C5" w14:textId="72DAF73A" w:rsidR="00D90E97" w:rsidRPr="00283869" w:rsidRDefault="00D90E97" w:rsidP="00CF1E56">
      <w:pPr>
        <w:pStyle w:val="Prrafodelista"/>
        <w:numPr>
          <w:ilvl w:val="0"/>
          <w:numId w:val="125"/>
        </w:numPr>
        <w:spacing w:line="240" w:lineRule="auto"/>
        <w:jc w:val="both"/>
        <w:rPr>
          <w:rFonts w:ascii="Palatino Linotype" w:hAnsi="Palatino Linotype" w:cs="Arial"/>
          <w:b/>
          <w:bCs/>
        </w:rPr>
      </w:pPr>
      <w:r w:rsidRPr="00283869">
        <w:rPr>
          <w:rFonts w:ascii="Palatino Linotype" w:hAnsi="Palatino Linotype" w:cs="Arial"/>
          <w:b/>
          <w:bCs/>
        </w:rPr>
        <w:t>Limpieza técnica de Archivos</w:t>
      </w:r>
    </w:p>
    <w:p w14:paraId="71F56CB7" w14:textId="2347F731" w:rsidR="00D90E97" w:rsidRPr="00283869" w:rsidRDefault="00D90E97" w:rsidP="00D90E97">
      <w:pPr>
        <w:spacing w:line="240" w:lineRule="auto"/>
        <w:jc w:val="both"/>
        <w:rPr>
          <w:rFonts w:ascii="Palatino Linotype" w:hAnsi="Palatino Linotype" w:cs="Arial"/>
        </w:rPr>
      </w:pPr>
      <w:r w:rsidRPr="00283869">
        <w:rPr>
          <w:rFonts w:ascii="Palatino Linotype" w:hAnsi="Palatino Linotype" w:cs="Arial"/>
        </w:rPr>
        <w:t>La limpieza técnica de archivos se debe realizar a la estantería, cajas y carpetas, se debe realizar con aspiradoras con filtro de agua. No se debe realizar con brocha o trapos, ya que este proceso permite que el polvo y los microorganismos sean esparcidos en el ambiente y con el paso de unas semanas se depositan nuevamente en cajas, carpetas y documentos. El proceso de limpieza con una aspiradora filtro de agua permite que el polvo y contaminantes como bacterias, hongos, esporas que están en el ambiente queden atrapados en el agua que actúa como filtro</w:t>
      </w:r>
      <w:r w:rsidR="0069247B" w:rsidRPr="00283869">
        <w:rPr>
          <w:rFonts w:ascii="Palatino Linotype" w:hAnsi="Palatino Linotype" w:cs="Arial"/>
        </w:rPr>
        <w:t xml:space="preserve">, de esta </w:t>
      </w:r>
      <w:r w:rsidR="00491E51" w:rsidRPr="00283869">
        <w:rPr>
          <w:rFonts w:ascii="Palatino Linotype" w:hAnsi="Palatino Linotype" w:cs="Arial"/>
        </w:rPr>
        <w:t>manera el ambiente</w:t>
      </w:r>
      <w:r w:rsidRPr="00283869">
        <w:rPr>
          <w:rFonts w:ascii="Palatino Linotype" w:hAnsi="Palatino Linotype" w:cs="Arial"/>
        </w:rPr>
        <w:t xml:space="preserve"> </w:t>
      </w:r>
      <w:r w:rsidR="0069247B" w:rsidRPr="00283869">
        <w:rPr>
          <w:rFonts w:ascii="Palatino Linotype" w:hAnsi="Palatino Linotype" w:cs="Arial"/>
        </w:rPr>
        <w:t xml:space="preserve">queda </w:t>
      </w:r>
      <w:r w:rsidRPr="00283869">
        <w:rPr>
          <w:rFonts w:ascii="Palatino Linotype" w:hAnsi="Palatino Linotype" w:cs="Arial"/>
        </w:rPr>
        <w:t>m</w:t>
      </w:r>
      <w:r w:rsidR="0069247B" w:rsidRPr="00283869">
        <w:rPr>
          <w:rFonts w:ascii="Palatino Linotype" w:hAnsi="Palatino Linotype" w:cs="Arial"/>
        </w:rPr>
        <w:t>á</w:t>
      </w:r>
      <w:r w:rsidRPr="00283869">
        <w:rPr>
          <w:rFonts w:ascii="Palatino Linotype" w:hAnsi="Palatino Linotype" w:cs="Arial"/>
        </w:rPr>
        <w:t xml:space="preserve">s limpio y listo para iniciar procesos de </w:t>
      </w:r>
      <w:r w:rsidR="00C22301" w:rsidRPr="00283869">
        <w:rPr>
          <w:rFonts w:ascii="Palatino Linotype" w:hAnsi="Palatino Linotype" w:cs="Arial"/>
        </w:rPr>
        <w:t>desinfección y</w:t>
      </w:r>
      <w:r w:rsidRPr="00283869">
        <w:rPr>
          <w:rFonts w:ascii="Palatino Linotype" w:hAnsi="Palatino Linotype" w:cs="Arial"/>
        </w:rPr>
        <w:t xml:space="preserve"> desinsectación.</w:t>
      </w:r>
    </w:p>
    <w:p w14:paraId="6E5A7258" w14:textId="3A1D761A" w:rsidR="008030E5" w:rsidRPr="00283869" w:rsidRDefault="00E05AFD" w:rsidP="00E05AFD">
      <w:pPr>
        <w:spacing w:line="240" w:lineRule="auto"/>
        <w:jc w:val="both"/>
        <w:rPr>
          <w:rFonts w:ascii="Palatino Linotype" w:hAnsi="Palatino Linotype" w:cs="Arial"/>
        </w:rPr>
      </w:pPr>
      <w:r w:rsidRPr="00283869">
        <w:rPr>
          <w:rFonts w:ascii="Palatino Linotype" w:hAnsi="Palatino Linotype" w:cs="Arial"/>
        </w:rPr>
        <w:t>La limpieza y desinfección de la estantería se debe realizar con una bayetilla de color blanco y alcohol al 70%, no se debe utilizar productos a base de hipoclorito de sodio como el clorox ya que causan deterioro químico en la estantería generando oxidación.</w:t>
      </w:r>
    </w:p>
    <w:p w14:paraId="6100072F" w14:textId="10381C02" w:rsidR="007D52D6" w:rsidRPr="00283869" w:rsidRDefault="00233DDC" w:rsidP="00233DDC">
      <w:pPr>
        <w:pStyle w:val="Descripcin"/>
        <w:jc w:val="center"/>
        <w:rPr>
          <w:rFonts w:ascii="Palatino Linotype" w:hAnsi="Palatino Linotype" w:cs="Arial"/>
          <w:i w:val="0"/>
          <w:color w:val="auto"/>
          <w:sz w:val="20"/>
          <w:szCs w:val="20"/>
        </w:rPr>
      </w:pPr>
      <w:bookmarkStart w:id="94" w:name="_Toc34739940"/>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18</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A96F36" w:rsidRPr="00283869">
        <w:rPr>
          <w:rFonts w:ascii="Palatino Linotype" w:hAnsi="Palatino Linotype" w:cs="Arial"/>
          <w:i w:val="0"/>
          <w:color w:val="auto"/>
          <w:sz w:val="20"/>
          <w:szCs w:val="20"/>
        </w:rPr>
        <w:t>Actividades específicas de desinfección, desinsectación y desratización del programa de saneamiento ambiental</w:t>
      </w:r>
      <w:r w:rsidR="0072412B" w:rsidRPr="00283869">
        <w:rPr>
          <w:rFonts w:ascii="Palatino Linotype" w:hAnsi="Palatino Linotype" w:cs="Arial"/>
          <w:i w:val="0"/>
          <w:color w:val="auto"/>
          <w:sz w:val="20"/>
          <w:szCs w:val="20"/>
        </w:rPr>
        <w:t>.</w:t>
      </w:r>
      <w:bookmarkEnd w:id="94"/>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69"/>
        <w:gridCol w:w="2172"/>
        <w:gridCol w:w="2767"/>
        <w:gridCol w:w="2886"/>
      </w:tblGrid>
      <w:tr w:rsidR="000547C1" w:rsidRPr="00283869" w14:paraId="26FF7CE8" w14:textId="4F8DC5A8" w:rsidTr="007E0290">
        <w:trPr>
          <w:jc w:val="center"/>
        </w:trPr>
        <w:tc>
          <w:tcPr>
            <w:tcW w:w="1573" w:type="dxa"/>
            <w:tcBorders>
              <w:bottom w:val="single" w:sz="18" w:space="0" w:color="0070C0"/>
            </w:tcBorders>
            <w:shd w:val="clear" w:color="auto" w:fill="DEEAF6" w:themeFill="accent1" w:themeFillTint="33"/>
          </w:tcPr>
          <w:p w14:paraId="67B3A655" w14:textId="4EF22C41" w:rsidR="003A78BF" w:rsidRPr="00283869" w:rsidRDefault="00A96F36" w:rsidP="003E6D4A">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lastRenderedPageBreak/>
              <w:t>ACTIVIDAD</w:t>
            </w:r>
          </w:p>
        </w:tc>
        <w:tc>
          <w:tcPr>
            <w:tcW w:w="2221" w:type="dxa"/>
            <w:tcBorders>
              <w:bottom w:val="single" w:sz="18" w:space="0" w:color="0070C0"/>
            </w:tcBorders>
            <w:shd w:val="clear" w:color="auto" w:fill="DEEAF6" w:themeFill="accent1" w:themeFillTint="33"/>
          </w:tcPr>
          <w:p w14:paraId="7200E670" w14:textId="3B98A7FC" w:rsidR="003A78BF" w:rsidRPr="00283869" w:rsidRDefault="00A96F36" w:rsidP="003E6D4A">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DESCRIPCIÓN</w:t>
            </w:r>
          </w:p>
        </w:tc>
        <w:tc>
          <w:tcPr>
            <w:tcW w:w="2835" w:type="dxa"/>
            <w:tcBorders>
              <w:bottom w:val="single" w:sz="18" w:space="0" w:color="0070C0"/>
            </w:tcBorders>
            <w:shd w:val="clear" w:color="auto" w:fill="DEEAF6" w:themeFill="accent1" w:themeFillTint="33"/>
          </w:tcPr>
          <w:p w14:paraId="2795558B" w14:textId="79F1DE82" w:rsidR="003A78BF" w:rsidRPr="00283869" w:rsidRDefault="00A96F36" w:rsidP="003E6D4A">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CARACTERÍSTICAS DE LOS PRODUCTOS</w:t>
            </w:r>
          </w:p>
        </w:tc>
        <w:tc>
          <w:tcPr>
            <w:tcW w:w="2991" w:type="dxa"/>
            <w:tcBorders>
              <w:bottom w:val="single" w:sz="18" w:space="0" w:color="0070C0"/>
            </w:tcBorders>
            <w:shd w:val="clear" w:color="auto" w:fill="DEEAF6" w:themeFill="accent1" w:themeFillTint="33"/>
          </w:tcPr>
          <w:p w14:paraId="0CE4A00B" w14:textId="2A56AB15" w:rsidR="003A78BF" w:rsidRPr="00283869" w:rsidRDefault="007D52D6" w:rsidP="003E6D4A">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MODO DE APLICACIÓN</w:t>
            </w:r>
          </w:p>
        </w:tc>
      </w:tr>
      <w:tr w:rsidR="000547C1" w:rsidRPr="00283869" w14:paraId="60B36644" w14:textId="39DC8097" w:rsidTr="007E0290">
        <w:trPr>
          <w:jc w:val="center"/>
        </w:trPr>
        <w:tc>
          <w:tcPr>
            <w:tcW w:w="1573" w:type="dxa"/>
            <w:tcBorders>
              <w:top w:val="single" w:sz="18" w:space="0" w:color="0070C0"/>
            </w:tcBorders>
          </w:tcPr>
          <w:p w14:paraId="326787BB" w14:textId="77777777" w:rsidR="003A78BF" w:rsidRPr="00283869" w:rsidRDefault="003A78BF" w:rsidP="003E6D4A">
            <w:pPr>
              <w:spacing w:after="0" w:line="240" w:lineRule="auto"/>
              <w:jc w:val="center"/>
              <w:rPr>
                <w:rFonts w:ascii="Palatino Linotype" w:hAnsi="Palatino Linotype" w:cs="Arial"/>
                <w:sz w:val="19"/>
                <w:szCs w:val="19"/>
              </w:rPr>
            </w:pPr>
          </w:p>
          <w:p w14:paraId="48CED44B" w14:textId="77777777" w:rsidR="003A78BF" w:rsidRPr="00283869" w:rsidRDefault="003A78BF" w:rsidP="003E6D4A">
            <w:pPr>
              <w:spacing w:after="0" w:line="240" w:lineRule="auto"/>
              <w:jc w:val="center"/>
              <w:rPr>
                <w:rFonts w:ascii="Palatino Linotype" w:hAnsi="Palatino Linotype" w:cs="Arial"/>
                <w:sz w:val="19"/>
                <w:szCs w:val="19"/>
              </w:rPr>
            </w:pPr>
          </w:p>
          <w:p w14:paraId="41B32666" w14:textId="77777777" w:rsidR="003A78BF" w:rsidRPr="00283869" w:rsidRDefault="003A78BF" w:rsidP="003E6D4A">
            <w:pPr>
              <w:spacing w:after="0" w:line="240" w:lineRule="auto"/>
              <w:jc w:val="center"/>
              <w:rPr>
                <w:rFonts w:ascii="Palatino Linotype" w:hAnsi="Palatino Linotype" w:cs="Arial"/>
                <w:sz w:val="19"/>
                <w:szCs w:val="19"/>
              </w:rPr>
            </w:pPr>
          </w:p>
          <w:p w14:paraId="10D4F924" w14:textId="77777777" w:rsidR="003A78BF" w:rsidRPr="00283869" w:rsidRDefault="003A78BF" w:rsidP="003E6D4A">
            <w:pPr>
              <w:spacing w:after="0" w:line="240" w:lineRule="auto"/>
              <w:jc w:val="center"/>
              <w:rPr>
                <w:rFonts w:ascii="Palatino Linotype" w:hAnsi="Palatino Linotype" w:cs="Arial"/>
                <w:sz w:val="19"/>
                <w:szCs w:val="19"/>
              </w:rPr>
            </w:pPr>
          </w:p>
          <w:p w14:paraId="556684A3" w14:textId="77777777" w:rsidR="003A78BF" w:rsidRPr="00283869" w:rsidRDefault="003A78BF" w:rsidP="003E6D4A">
            <w:pPr>
              <w:spacing w:after="0" w:line="240" w:lineRule="auto"/>
              <w:jc w:val="center"/>
              <w:rPr>
                <w:rFonts w:ascii="Palatino Linotype" w:hAnsi="Palatino Linotype" w:cs="Arial"/>
                <w:sz w:val="19"/>
                <w:szCs w:val="19"/>
              </w:rPr>
            </w:pPr>
          </w:p>
          <w:p w14:paraId="58FB41A5" w14:textId="40C41006" w:rsidR="003A78BF" w:rsidRPr="00283869" w:rsidRDefault="003A78BF" w:rsidP="003E6D4A">
            <w:pPr>
              <w:spacing w:after="0" w:line="240" w:lineRule="auto"/>
              <w:jc w:val="center"/>
              <w:rPr>
                <w:rFonts w:ascii="Palatino Linotype" w:hAnsi="Palatino Linotype" w:cs="Arial"/>
                <w:b/>
                <w:bCs/>
                <w:sz w:val="19"/>
                <w:szCs w:val="19"/>
              </w:rPr>
            </w:pPr>
            <w:r w:rsidRPr="00283869">
              <w:rPr>
                <w:rFonts w:ascii="Palatino Linotype" w:hAnsi="Palatino Linotype" w:cs="Arial"/>
                <w:b/>
                <w:bCs/>
                <w:sz w:val="19"/>
                <w:szCs w:val="19"/>
              </w:rPr>
              <w:t>Desinfección</w:t>
            </w:r>
          </w:p>
        </w:tc>
        <w:tc>
          <w:tcPr>
            <w:tcW w:w="2221" w:type="dxa"/>
            <w:tcBorders>
              <w:top w:val="single" w:sz="18" w:space="0" w:color="0070C0"/>
            </w:tcBorders>
          </w:tcPr>
          <w:p w14:paraId="3A124E61" w14:textId="1D0E4A8C" w:rsidR="003A78BF" w:rsidRPr="00283869" w:rsidRDefault="003A78BF"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Empleada para reducir y co</w:t>
            </w:r>
            <w:r w:rsidR="007D52D6" w:rsidRPr="00283869">
              <w:rPr>
                <w:rFonts w:ascii="Palatino Linotype" w:hAnsi="Palatino Linotype" w:cs="Arial"/>
                <w:sz w:val="19"/>
                <w:szCs w:val="19"/>
              </w:rPr>
              <w:t xml:space="preserve">ntrolar microorganismos (hongos, levaduras </w:t>
            </w:r>
            <w:r w:rsidRPr="00283869">
              <w:rPr>
                <w:rFonts w:ascii="Palatino Linotype" w:hAnsi="Palatino Linotype" w:cs="Arial"/>
                <w:sz w:val="19"/>
                <w:szCs w:val="19"/>
              </w:rPr>
              <w:t xml:space="preserve">y bacterias). </w:t>
            </w:r>
          </w:p>
          <w:p w14:paraId="4FFDE4B7" w14:textId="4B9DDC0B" w:rsidR="003A78BF" w:rsidRPr="00283869" w:rsidRDefault="003A78BF" w:rsidP="003E6D4A">
            <w:pPr>
              <w:spacing w:after="0" w:line="240" w:lineRule="auto"/>
              <w:jc w:val="both"/>
              <w:rPr>
                <w:rFonts w:ascii="Palatino Linotype" w:hAnsi="Palatino Linotype" w:cs="Arial"/>
                <w:sz w:val="19"/>
                <w:szCs w:val="19"/>
              </w:rPr>
            </w:pPr>
          </w:p>
        </w:tc>
        <w:tc>
          <w:tcPr>
            <w:tcW w:w="2835" w:type="dxa"/>
            <w:tcBorders>
              <w:top w:val="single" w:sz="18" w:space="0" w:color="0070C0"/>
            </w:tcBorders>
          </w:tcPr>
          <w:p w14:paraId="7BBAE587" w14:textId="77D06407" w:rsidR="007D52D6" w:rsidRPr="00283869" w:rsidRDefault="007D52D6"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Se debe emplear productos desinfectantes cuyo principio activo sea un amonio cuaternario de radicales alquílicos, con acción sobre bacterias, hongos, virus y algas. Debe ser biodegradable, tener amplio efecto residual y bajo índice de toxicidad sobre seres humanos (no teratogénico, no carcinogénico, no mutagénico).</w:t>
            </w:r>
          </w:p>
          <w:p w14:paraId="1182C45A" w14:textId="695506C0" w:rsidR="003A78BF" w:rsidRPr="00283869" w:rsidRDefault="003A78BF" w:rsidP="003E6D4A">
            <w:pPr>
              <w:spacing w:after="0" w:line="240" w:lineRule="auto"/>
              <w:jc w:val="both"/>
              <w:rPr>
                <w:rFonts w:ascii="Palatino Linotype" w:hAnsi="Palatino Linotype" w:cs="Arial"/>
                <w:sz w:val="19"/>
                <w:szCs w:val="19"/>
              </w:rPr>
            </w:pPr>
          </w:p>
        </w:tc>
        <w:tc>
          <w:tcPr>
            <w:tcW w:w="2991" w:type="dxa"/>
            <w:tcBorders>
              <w:top w:val="single" w:sz="18" w:space="0" w:color="0070C0"/>
            </w:tcBorders>
          </w:tcPr>
          <w:p w14:paraId="4CE40EF0" w14:textId="77777777" w:rsidR="007B14A8" w:rsidRPr="00283869" w:rsidRDefault="007B14A8"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 </w:t>
            </w:r>
            <w:r w:rsidR="007D52D6" w:rsidRPr="00283869">
              <w:rPr>
                <w:rFonts w:ascii="Palatino Linotype" w:hAnsi="Palatino Linotype" w:cs="Arial"/>
                <w:sz w:val="19"/>
                <w:szCs w:val="19"/>
              </w:rPr>
              <w:t xml:space="preserve">El proceso se realiza por nebulización o </w:t>
            </w:r>
            <w:r w:rsidR="00E05AFD" w:rsidRPr="00283869">
              <w:rPr>
                <w:rFonts w:ascii="Palatino Linotype" w:hAnsi="Palatino Linotype" w:cs="Arial"/>
                <w:sz w:val="19"/>
                <w:szCs w:val="19"/>
              </w:rPr>
              <w:t>aspersión</w:t>
            </w:r>
            <w:r w:rsidR="007D52D6" w:rsidRPr="00283869">
              <w:rPr>
                <w:rFonts w:ascii="Palatino Linotype" w:hAnsi="Palatino Linotype" w:cs="Arial"/>
                <w:sz w:val="19"/>
                <w:szCs w:val="19"/>
              </w:rPr>
              <w:t xml:space="preserve"> con tamaño de </w:t>
            </w:r>
            <w:r w:rsidRPr="00283869">
              <w:rPr>
                <w:rFonts w:ascii="Palatino Linotype" w:hAnsi="Palatino Linotype" w:cs="Arial"/>
                <w:sz w:val="19"/>
                <w:szCs w:val="19"/>
              </w:rPr>
              <w:t>gota menor o igual a 50 micras.</w:t>
            </w:r>
          </w:p>
          <w:p w14:paraId="2A791E8E" w14:textId="6D0EE85D" w:rsidR="000547C1" w:rsidRPr="00283869" w:rsidRDefault="007B14A8"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 </w:t>
            </w:r>
            <w:r w:rsidR="000547C1" w:rsidRPr="00283869">
              <w:rPr>
                <w:rFonts w:ascii="Palatino Linotype" w:hAnsi="Palatino Linotype" w:cs="Arial"/>
                <w:sz w:val="19"/>
                <w:szCs w:val="19"/>
              </w:rPr>
              <w:t>NO utilizar el método de termonebulizació</w:t>
            </w:r>
            <w:r w:rsidR="00E05AFD" w:rsidRPr="00283869">
              <w:rPr>
                <w:rFonts w:ascii="Palatino Linotype" w:hAnsi="Palatino Linotype" w:cs="Arial"/>
                <w:sz w:val="19"/>
                <w:szCs w:val="19"/>
              </w:rPr>
              <w:t>n</w:t>
            </w:r>
            <w:r w:rsidR="000547C1" w:rsidRPr="00283869">
              <w:rPr>
                <w:rFonts w:ascii="Palatino Linotype" w:hAnsi="Palatino Linotype" w:cs="Arial"/>
                <w:sz w:val="19"/>
                <w:szCs w:val="19"/>
              </w:rPr>
              <w:t xml:space="preserve">. </w:t>
            </w:r>
            <w:r w:rsidR="000547C1" w:rsidRPr="00283869">
              <w:rPr>
                <w:rFonts w:ascii="Palatino Linotype" w:hAnsi="Palatino Linotype" w:cs="Arial"/>
                <w:sz w:val="19"/>
                <w:szCs w:val="19"/>
                <w:shd w:val="clear" w:color="auto" w:fill="FFFFFF"/>
              </w:rPr>
              <w:t xml:space="preserve">Esta técnica requiere derivados del petróleo (diésel, gasolina, keroseno), aceite vegetal y mineral para obtener mejor efecto y </w:t>
            </w:r>
            <w:r w:rsidR="000547C1" w:rsidRPr="00283869">
              <w:rPr>
                <w:rFonts w:ascii="Palatino Linotype" w:hAnsi="Palatino Linotype" w:cs="Arial"/>
                <w:sz w:val="19"/>
                <w:szCs w:val="19"/>
              </w:rPr>
              <w:t>pueden poner en riesgo la conservación de los soportes documental.</w:t>
            </w:r>
          </w:p>
          <w:p w14:paraId="30F86193" w14:textId="6FF52C99" w:rsidR="00E05AFD" w:rsidRPr="00283869" w:rsidRDefault="007B14A8" w:rsidP="003E6D4A">
            <w:pPr>
              <w:widowControl w:val="0"/>
              <w:autoSpaceDE w:val="0"/>
              <w:autoSpaceDN w:val="0"/>
              <w:adjustRightInd w:val="0"/>
              <w:spacing w:after="0" w:line="240" w:lineRule="auto"/>
              <w:ind w:right="-20"/>
              <w:jc w:val="both"/>
              <w:rPr>
                <w:rFonts w:ascii="Palatino Linotype" w:hAnsi="Palatino Linotype" w:cs="Arial"/>
                <w:sz w:val="19"/>
                <w:szCs w:val="19"/>
                <w:shd w:val="clear" w:color="auto" w:fill="FFFFFF"/>
              </w:rPr>
            </w:pPr>
            <w:r w:rsidRPr="00283869">
              <w:rPr>
                <w:rFonts w:ascii="Palatino Linotype" w:hAnsi="Palatino Linotype" w:cs="Arial"/>
                <w:sz w:val="19"/>
                <w:szCs w:val="19"/>
              </w:rPr>
              <w:t xml:space="preserve">-  </w:t>
            </w:r>
            <w:r w:rsidR="00E05AFD" w:rsidRPr="00283869">
              <w:rPr>
                <w:rFonts w:ascii="Palatino Linotype" w:hAnsi="Palatino Linotype" w:cs="Arial"/>
                <w:sz w:val="19"/>
                <w:szCs w:val="19"/>
              </w:rPr>
              <w:t xml:space="preserve">No usar equipos que necesiten </w:t>
            </w:r>
            <w:r w:rsidR="00E05AFD" w:rsidRPr="00283869">
              <w:rPr>
                <w:rFonts w:ascii="Palatino Linotype" w:hAnsi="Palatino Linotype" w:cs="Arial"/>
                <w:sz w:val="19"/>
                <w:szCs w:val="19"/>
                <w:shd w:val="clear" w:color="auto" w:fill="FFFFFF"/>
              </w:rPr>
              <w:t>diésel, gasolina para su funcionamiento dentro de los depósitos de archivo.</w:t>
            </w:r>
          </w:p>
          <w:p w14:paraId="5D84633F" w14:textId="3B68C3CA" w:rsidR="00E05AFD" w:rsidRPr="00283869" w:rsidRDefault="007B14A8" w:rsidP="003E6D4A">
            <w:pPr>
              <w:widowControl w:val="0"/>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 xml:space="preserve">- </w:t>
            </w:r>
            <w:r w:rsidR="00E05AFD" w:rsidRPr="00283869">
              <w:rPr>
                <w:rFonts w:ascii="Palatino Linotype" w:hAnsi="Palatino Linotype" w:cs="Arial"/>
                <w:sz w:val="19"/>
                <w:szCs w:val="19"/>
                <w:lang w:val="es-ES"/>
              </w:rPr>
              <w:t>El personal que realice el proceso debe contar con elementos de protección personal, que incluyen: overol, cofia, g</w:t>
            </w:r>
            <w:r w:rsidR="00491E51" w:rsidRPr="00283869">
              <w:rPr>
                <w:rFonts w:ascii="Palatino Linotype" w:hAnsi="Palatino Linotype" w:cs="Arial"/>
                <w:sz w:val="19"/>
                <w:szCs w:val="19"/>
                <w:lang w:val="es-ES"/>
              </w:rPr>
              <w:t>afas de protección, guantes y má</w:t>
            </w:r>
            <w:r w:rsidR="00E05AFD" w:rsidRPr="00283869">
              <w:rPr>
                <w:rFonts w:ascii="Palatino Linotype" w:hAnsi="Palatino Linotype" w:cs="Arial"/>
                <w:sz w:val="19"/>
                <w:szCs w:val="19"/>
                <w:lang w:val="es-ES"/>
              </w:rPr>
              <w:t>scara de gases</w:t>
            </w:r>
          </w:p>
          <w:p w14:paraId="5B3DFC57" w14:textId="77777777" w:rsidR="003A78BF" w:rsidRPr="00283869" w:rsidRDefault="003A78BF" w:rsidP="003E6D4A">
            <w:pPr>
              <w:spacing w:after="0" w:line="240" w:lineRule="auto"/>
              <w:jc w:val="both"/>
              <w:rPr>
                <w:rFonts w:ascii="Palatino Linotype" w:hAnsi="Palatino Linotype" w:cs="Arial"/>
                <w:sz w:val="19"/>
                <w:szCs w:val="19"/>
              </w:rPr>
            </w:pPr>
          </w:p>
        </w:tc>
      </w:tr>
      <w:tr w:rsidR="000547C1" w:rsidRPr="00283869" w14:paraId="4F2962A7" w14:textId="74068D7D" w:rsidTr="007E0290">
        <w:trPr>
          <w:jc w:val="center"/>
        </w:trPr>
        <w:tc>
          <w:tcPr>
            <w:tcW w:w="1573" w:type="dxa"/>
          </w:tcPr>
          <w:p w14:paraId="77646998" w14:textId="77777777" w:rsidR="00B757B9" w:rsidRPr="00283869" w:rsidRDefault="00B757B9" w:rsidP="003E6D4A">
            <w:pPr>
              <w:spacing w:after="0" w:line="240" w:lineRule="auto"/>
              <w:jc w:val="center"/>
              <w:rPr>
                <w:rFonts w:ascii="Palatino Linotype" w:hAnsi="Palatino Linotype" w:cs="Arial"/>
                <w:sz w:val="19"/>
                <w:szCs w:val="19"/>
              </w:rPr>
            </w:pPr>
          </w:p>
          <w:p w14:paraId="3FC4775A" w14:textId="3F172E9F" w:rsidR="003A78BF" w:rsidRPr="00283869" w:rsidRDefault="003A78BF" w:rsidP="003E6D4A">
            <w:pPr>
              <w:spacing w:after="0" w:line="240" w:lineRule="auto"/>
              <w:jc w:val="center"/>
              <w:rPr>
                <w:rFonts w:ascii="Palatino Linotype" w:hAnsi="Palatino Linotype" w:cs="Arial"/>
                <w:b/>
                <w:bCs/>
                <w:sz w:val="19"/>
                <w:szCs w:val="19"/>
              </w:rPr>
            </w:pPr>
            <w:r w:rsidRPr="00283869">
              <w:rPr>
                <w:rFonts w:ascii="Palatino Linotype" w:hAnsi="Palatino Linotype" w:cs="Arial"/>
                <w:b/>
                <w:bCs/>
                <w:sz w:val="19"/>
                <w:szCs w:val="19"/>
              </w:rPr>
              <w:t>Desinsectación</w:t>
            </w:r>
          </w:p>
        </w:tc>
        <w:tc>
          <w:tcPr>
            <w:tcW w:w="2221" w:type="dxa"/>
          </w:tcPr>
          <w:p w14:paraId="22D91AE4" w14:textId="44CF1588" w:rsidR="003A78BF" w:rsidRPr="00283869" w:rsidRDefault="003A78BF"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Esta técnica es utilizada para </w:t>
            </w:r>
            <w:r w:rsidR="007D52D6" w:rsidRPr="00283869">
              <w:rPr>
                <w:rFonts w:ascii="Palatino Linotype" w:hAnsi="Palatino Linotype" w:cs="Arial"/>
                <w:sz w:val="19"/>
                <w:szCs w:val="19"/>
              </w:rPr>
              <w:t>controlar</w:t>
            </w:r>
            <w:r w:rsidRPr="00283869">
              <w:rPr>
                <w:rFonts w:ascii="Palatino Linotype" w:hAnsi="Palatino Linotype" w:cs="Arial"/>
                <w:sz w:val="19"/>
                <w:szCs w:val="19"/>
              </w:rPr>
              <w:t xml:space="preserve"> invertebrados asociados a los espacios de archivo como termitas, cucarachas, polillas</w:t>
            </w:r>
            <w:r w:rsidR="007D52D6" w:rsidRPr="00283869">
              <w:rPr>
                <w:rFonts w:ascii="Palatino Linotype" w:hAnsi="Palatino Linotype" w:cs="Arial"/>
                <w:sz w:val="19"/>
                <w:szCs w:val="19"/>
              </w:rPr>
              <w:t>, entre otros</w:t>
            </w:r>
            <w:r w:rsidR="00E05AFD" w:rsidRPr="00283869">
              <w:rPr>
                <w:rFonts w:ascii="Palatino Linotype" w:hAnsi="Palatino Linotype" w:cs="Arial"/>
                <w:sz w:val="19"/>
                <w:szCs w:val="19"/>
              </w:rPr>
              <w:t xml:space="preserve">. </w:t>
            </w:r>
          </w:p>
          <w:p w14:paraId="53EFF67A" w14:textId="03E1AC72" w:rsidR="00E05AFD" w:rsidRPr="00283869" w:rsidRDefault="00E05AFD"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insectos usan el papel o la madera como fuente de alimento y generan deterioros y daños irreversibles y pérdida total o parcial de la documentación si no se controlan o detectan a tiempo.</w:t>
            </w:r>
          </w:p>
          <w:p w14:paraId="4AB8400C" w14:textId="5B428AF1" w:rsidR="00E05AFD" w:rsidRPr="00283869" w:rsidRDefault="00E05AFD" w:rsidP="003E6D4A">
            <w:pPr>
              <w:spacing w:after="0" w:line="240" w:lineRule="auto"/>
              <w:rPr>
                <w:rFonts w:ascii="Palatino Linotype" w:hAnsi="Palatino Linotype" w:cs="Arial"/>
                <w:sz w:val="19"/>
                <w:szCs w:val="19"/>
              </w:rPr>
            </w:pPr>
          </w:p>
        </w:tc>
        <w:tc>
          <w:tcPr>
            <w:tcW w:w="2835" w:type="dxa"/>
          </w:tcPr>
          <w:p w14:paraId="5D10235C" w14:textId="0C578FBB" w:rsidR="003A78BF" w:rsidRPr="00283869" w:rsidRDefault="007D52D6" w:rsidP="003E6D4A">
            <w:pPr>
              <w:spacing w:after="0" w:line="240" w:lineRule="auto"/>
              <w:jc w:val="both"/>
              <w:rPr>
                <w:rFonts w:ascii="Palatino Linotype" w:hAnsi="Palatino Linotype"/>
                <w:sz w:val="19"/>
                <w:szCs w:val="19"/>
              </w:rPr>
            </w:pPr>
            <w:r w:rsidRPr="00283869">
              <w:rPr>
                <w:rFonts w:ascii="Palatino Linotype" w:hAnsi="Palatino Linotype" w:cs="Arial"/>
                <w:sz w:val="19"/>
                <w:szCs w:val="19"/>
              </w:rPr>
              <w:t>Se requiere el uso de un insecticida piretroide foto estable y termoestable, con amplio efecto residual, biodegradable, con bajo índice de toxicidad sobre los seres humanos (no teratogénico, no carcinogénico, no mutagénico)</w:t>
            </w:r>
            <w:r w:rsidRPr="00283869">
              <w:rPr>
                <w:rFonts w:ascii="Palatino Linotype" w:hAnsi="Palatino Linotype"/>
                <w:sz w:val="19"/>
                <w:szCs w:val="19"/>
              </w:rPr>
              <w:t>.</w:t>
            </w:r>
          </w:p>
        </w:tc>
        <w:tc>
          <w:tcPr>
            <w:tcW w:w="2991" w:type="dxa"/>
          </w:tcPr>
          <w:p w14:paraId="04DCD5C6" w14:textId="04AA4C16" w:rsidR="000547C1" w:rsidRPr="00283869" w:rsidRDefault="007B14A8"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 </w:t>
            </w:r>
            <w:r w:rsidR="000547C1" w:rsidRPr="00283869">
              <w:rPr>
                <w:rFonts w:ascii="Palatino Linotype" w:hAnsi="Palatino Linotype" w:cs="Arial"/>
                <w:sz w:val="19"/>
                <w:szCs w:val="19"/>
              </w:rPr>
              <w:t xml:space="preserve">El proceso se realiza por nebulización o </w:t>
            </w:r>
            <w:r w:rsidR="00E05AFD" w:rsidRPr="00283869">
              <w:rPr>
                <w:rFonts w:ascii="Palatino Linotype" w:hAnsi="Palatino Linotype" w:cs="Arial"/>
                <w:sz w:val="19"/>
                <w:szCs w:val="19"/>
              </w:rPr>
              <w:t>aspersión</w:t>
            </w:r>
            <w:r w:rsidR="000547C1" w:rsidRPr="00283869">
              <w:rPr>
                <w:rFonts w:ascii="Palatino Linotype" w:hAnsi="Palatino Linotype" w:cs="Arial"/>
                <w:sz w:val="19"/>
                <w:szCs w:val="19"/>
              </w:rPr>
              <w:t xml:space="preserve"> con tamaño de gota menor o igual a 50 micras.</w:t>
            </w:r>
          </w:p>
          <w:p w14:paraId="0CDE4ECE" w14:textId="46F7CB77" w:rsidR="003A78BF" w:rsidRPr="00283869" w:rsidRDefault="007B14A8" w:rsidP="003E6D4A">
            <w:pPr>
              <w:widowControl w:val="0"/>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 xml:space="preserve">- </w:t>
            </w:r>
            <w:r w:rsidR="000547C1" w:rsidRPr="00283869">
              <w:rPr>
                <w:rFonts w:ascii="Palatino Linotype" w:hAnsi="Palatino Linotype" w:cs="Arial"/>
                <w:sz w:val="19"/>
                <w:szCs w:val="19"/>
              </w:rPr>
              <w:t>NO utilizar el método de termonebulizació</w:t>
            </w:r>
            <w:r w:rsidR="00E05AFD" w:rsidRPr="00283869">
              <w:rPr>
                <w:rFonts w:ascii="Palatino Linotype" w:hAnsi="Palatino Linotype" w:cs="Arial"/>
                <w:sz w:val="19"/>
                <w:szCs w:val="19"/>
              </w:rPr>
              <w:t>n</w:t>
            </w:r>
            <w:r w:rsidR="000547C1" w:rsidRPr="00283869">
              <w:rPr>
                <w:rFonts w:ascii="Palatino Linotype" w:hAnsi="Palatino Linotype" w:cs="Arial"/>
                <w:sz w:val="19"/>
                <w:szCs w:val="19"/>
              </w:rPr>
              <w:t xml:space="preserve">. </w:t>
            </w:r>
            <w:r w:rsidR="000547C1" w:rsidRPr="00283869">
              <w:rPr>
                <w:rFonts w:ascii="Palatino Linotype" w:hAnsi="Palatino Linotype" w:cs="Arial"/>
                <w:sz w:val="19"/>
                <w:szCs w:val="19"/>
                <w:shd w:val="clear" w:color="auto" w:fill="FFFFFF"/>
              </w:rPr>
              <w:t xml:space="preserve">Esta técnica requiere derivados del petróleo (diésel, gasolina, keroseno), aceite vegetal y mineral para obtener mejor efecto y </w:t>
            </w:r>
            <w:r w:rsidR="000547C1" w:rsidRPr="00283869">
              <w:rPr>
                <w:rFonts w:ascii="Palatino Linotype" w:hAnsi="Palatino Linotype" w:cs="Arial"/>
                <w:sz w:val="19"/>
                <w:szCs w:val="19"/>
              </w:rPr>
              <w:t>pueden poner en riesgo la conservación de los soportes documental.</w:t>
            </w:r>
          </w:p>
          <w:p w14:paraId="3769241F" w14:textId="2B4581DA" w:rsidR="00BF5560" w:rsidRPr="00283869" w:rsidRDefault="00BF5560" w:rsidP="003E6D4A">
            <w:pPr>
              <w:widowControl w:val="0"/>
              <w:autoSpaceDE w:val="0"/>
              <w:autoSpaceDN w:val="0"/>
              <w:adjustRightInd w:val="0"/>
              <w:spacing w:after="0" w:line="240" w:lineRule="auto"/>
              <w:ind w:right="-20"/>
              <w:jc w:val="both"/>
              <w:rPr>
                <w:rFonts w:ascii="Palatino Linotype" w:hAnsi="Palatino Linotype" w:cs="Arial"/>
                <w:sz w:val="19"/>
                <w:szCs w:val="19"/>
                <w:lang w:val="es-ES"/>
              </w:rPr>
            </w:pPr>
            <w:r w:rsidRPr="00283869">
              <w:rPr>
                <w:rFonts w:ascii="Palatino Linotype" w:hAnsi="Palatino Linotype" w:cs="Arial"/>
                <w:sz w:val="19"/>
                <w:szCs w:val="19"/>
                <w:lang w:val="es-ES"/>
              </w:rPr>
              <w:t>-</w:t>
            </w:r>
            <w:r w:rsidR="007B14A8" w:rsidRPr="00283869">
              <w:rPr>
                <w:rFonts w:ascii="Palatino Linotype" w:hAnsi="Palatino Linotype" w:cs="Arial"/>
                <w:sz w:val="19"/>
                <w:szCs w:val="19"/>
                <w:lang w:val="es-ES"/>
              </w:rPr>
              <w:t xml:space="preserve"> </w:t>
            </w:r>
            <w:r w:rsidRPr="00283869">
              <w:rPr>
                <w:rFonts w:ascii="Palatino Linotype" w:hAnsi="Palatino Linotype" w:cs="Arial"/>
                <w:sz w:val="19"/>
                <w:szCs w:val="19"/>
                <w:lang w:val="es-ES"/>
              </w:rPr>
              <w:t xml:space="preserve">El método de aplicación para los productos insecticidas corresponde a la aspersión, del producto, en los bordes de paredes, pisos y techos, evitando el contacto con los documentos. </w:t>
            </w:r>
          </w:p>
          <w:p w14:paraId="69EA30C8" w14:textId="24935812" w:rsidR="00BF5560" w:rsidRPr="00283869" w:rsidRDefault="00BF5560" w:rsidP="003E6D4A">
            <w:pPr>
              <w:widowControl w:val="0"/>
              <w:autoSpaceDE w:val="0"/>
              <w:autoSpaceDN w:val="0"/>
              <w:adjustRightInd w:val="0"/>
              <w:spacing w:after="0" w:line="240" w:lineRule="auto"/>
              <w:ind w:right="-20"/>
              <w:jc w:val="both"/>
              <w:rPr>
                <w:rFonts w:ascii="Palatino Linotype" w:hAnsi="Palatino Linotype" w:cs="Arial"/>
                <w:sz w:val="19"/>
                <w:szCs w:val="19"/>
                <w:lang w:val="es-ES"/>
              </w:rPr>
            </w:pPr>
            <w:r w:rsidRPr="00283869">
              <w:rPr>
                <w:rFonts w:ascii="Palatino Linotype" w:hAnsi="Palatino Linotype" w:cs="Arial"/>
                <w:sz w:val="19"/>
                <w:szCs w:val="19"/>
                <w:lang w:val="es-ES"/>
              </w:rPr>
              <w:t>-</w:t>
            </w:r>
            <w:r w:rsidR="007B14A8" w:rsidRPr="00283869">
              <w:rPr>
                <w:rFonts w:ascii="Palatino Linotype" w:hAnsi="Palatino Linotype" w:cs="Arial"/>
                <w:sz w:val="19"/>
                <w:szCs w:val="19"/>
                <w:lang w:val="es-ES"/>
              </w:rPr>
              <w:t xml:space="preserve"> </w:t>
            </w:r>
            <w:r w:rsidRPr="00283869">
              <w:rPr>
                <w:rFonts w:ascii="Palatino Linotype" w:hAnsi="Palatino Linotype" w:cs="Arial"/>
                <w:sz w:val="19"/>
                <w:szCs w:val="19"/>
                <w:lang w:val="es-ES"/>
              </w:rPr>
              <w:t>El proceso se debe llevar a cabo, tanto en el interior del archivo como en el exterior</w:t>
            </w:r>
          </w:p>
          <w:p w14:paraId="059C0B5B" w14:textId="43A67624" w:rsidR="00BF5560" w:rsidRPr="00283869" w:rsidRDefault="00BF5560" w:rsidP="003E6D4A">
            <w:pPr>
              <w:widowControl w:val="0"/>
              <w:autoSpaceDE w:val="0"/>
              <w:autoSpaceDN w:val="0"/>
              <w:adjustRightInd w:val="0"/>
              <w:spacing w:after="0" w:line="240" w:lineRule="auto"/>
              <w:ind w:right="-20"/>
              <w:jc w:val="both"/>
              <w:rPr>
                <w:rFonts w:ascii="Palatino Linotype" w:hAnsi="Palatino Linotype" w:cs="Arial"/>
                <w:sz w:val="19"/>
                <w:szCs w:val="19"/>
                <w:lang w:val="es-ES"/>
              </w:rPr>
            </w:pPr>
            <w:r w:rsidRPr="00283869">
              <w:rPr>
                <w:rFonts w:ascii="Palatino Linotype" w:hAnsi="Palatino Linotype" w:cs="Arial"/>
                <w:sz w:val="19"/>
                <w:szCs w:val="19"/>
                <w:lang w:val="es-ES"/>
              </w:rPr>
              <w:t>-</w:t>
            </w:r>
            <w:r w:rsidR="007B14A8" w:rsidRPr="00283869">
              <w:rPr>
                <w:rFonts w:ascii="Palatino Linotype" w:hAnsi="Palatino Linotype" w:cs="Arial"/>
                <w:sz w:val="19"/>
                <w:szCs w:val="19"/>
                <w:lang w:val="es-ES"/>
              </w:rPr>
              <w:t xml:space="preserve"> </w:t>
            </w:r>
            <w:r w:rsidRPr="00283869">
              <w:rPr>
                <w:rFonts w:ascii="Palatino Linotype" w:hAnsi="Palatino Linotype" w:cs="Arial"/>
                <w:sz w:val="19"/>
                <w:szCs w:val="19"/>
                <w:lang w:val="es-ES"/>
              </w:rPr>
              <w:t xml:space="preserve">No aplicar el producto </w:t>
            </w:r>
            <w:r w:rsidRPr="00283869">
              <w:rPr>
                <w:rFonts w:ascii="Palatino Linotype" w:hAnsi="Palatino Linotype" w:cs="Arial"/>
                <w:sz w:val="19"/>
                <w:szCs w:val="19"/>
                <w:lang w:val="es-ES"/>
              </w:rPr>
              <w:lastRenderedPageBreak/>
              <w:t>directamente en la documentación ya que son sustancias tóxicas y algunos son corrosivos y pueden generar oxidación a los soportes de papel, además de causar intoxicación al personal que los consulta.</w:t>
            </w:r>
          </w:p>
          <w:p w14:paraId="2EC02948" w14:textId="6B72F957" w:rsidR="00B757B9" w:rsidRPr="00283869" w:rsidRDefault="00B757B9" w:rsidP="003E6D4A">
            <w:pPr>
              <w:widowControl w:val="0"/>
              <w:autoSpaceDE w:val="0"/>
              <w:autoSpaceDN w:val="0"/>
              <w:adjustRightInd w:val="0"/>
              <w:spacing w:after="0" w:line="240" w:lineRule="auto"/>
              <w:ind w:right="-20"/>
              <w:jc w:val="both"/>
              <w:rPr>
                <w:rFonts w:ascii="Palatino Linotype" w:hAnsi="Palatino Linotype" w:cs="Arial"/>
                <w:iCs/>
                <w:sz w:val="19"/>
                <w:szCs w:val="19"/>
              </w:rPr>
            </w:pPr>
            <w:r w:rsidRPr="00283869">
              <w:rPr>
                <w:rFonts w:ascii="Palatino Linotype" w:hAnsi="Palatino Linotype" w:cs="Arial"/>
                <w:sz w:val="19"/>
                <w:szCs w:val="19"/>
              </w:rPr>
              <w:t xml:space="preserve">- </w:t>
            </w:r>
            <w:r w:rsidRPr="00283869">
              <w:rPr>
                <w:rFonts w:ascii="Palatino Linotype" w:hAnsi="Palatino Linotype" w:cs="Arial"/>
                <w:sz w:val="19"/>
                <w:szCs w:val="19"/>
                <w:lang w:val="es-ES"/>
              </w:rPr>
              <w:t xml:space="preserve">Si se encuentra deterioro biológico causado por insectos, la documentación se debe aislar y solicitar una empresa especializada en control de plagas en documentos para que realice los requeridos. Para ampliar estar información ver </w:t>
            </w:r>
            <w:r w:rsidRPr="00283869">
              <w:rPr>
                <w:rFonts w:ascii="Palatino Linotype" w:hAnsi="Palatino Linotype" w:cs="Arial"/>
                <w:iCs/>
                <w:sz w:val="19"/>
                <w:szCs w:val="19"/>
              </w:rPr>
              <w:t>Tabla</w:t>
            </w:r>
            <w:r w:rsidR="00133EC5" w:rsidRPr="00283869">
              <w:rPr>
                <w:rFonts w:ascii="Palatino Linotype" w:hAnsi="Palatino Linotype" w:cs="Arial"/>
                <w:iCs/>
                <w:sz w:val="19"/>
                <w:szCs w:val="19"/>
              </w:rPr>
              <w:t xml:space="preserve"> 29</w:t>
            </w:r>
            <w:r w:rsidR="007B14A8" w:rsidRPr="00283869">
              <w:rPr>
                <w:rFonts w:ascii="Palatino Linotype" w:hAnsi="Palatino Linotype" w:cs="Arial"/>
                <w:iCs/>
                <w:sz w:val="19"/>
                <w:szCs w:val="19"/>
              </w:rPr>
              <w:t>,</w:t>
            </w:r>
            <w:r w:rsidRPr="00283869">
              <w:rPr>
                <w:rFonts w:ascii="Palatino Linotype" w:hAnsi="Palatino Linotype" w:cs="Arial"/>
                <w:iCs/>
                <w:sz w:val="19"/>
                <w:szCs w:val="19"/>
              </w:rPr>
              <w:t xml:space="preserve"> “Instructivo Identificación de la Documentación con Deterioro Biológico”</w:t>
            </w:r>
          </w:p>
          <w:p w14:paraId="3A6EE63A" w14:textId="1CFC803C" w:rsidR="00BF5560" w:rsidRPr="00283869" w:rsidRDefault="00BF5560" w:rsidP="003E6D4A">
            <w:pPr>
              <w:widowControl w:val="0"/>
              <w:autoSpaceDE w:val="0"/>
              <w:autoSpaceDN w:val="0"/>
              <w:adjustRightInd w:val="0"/>
              <w:spacing w:after="0" w:line="240" w:lineRule="auto"/>
              <w:ind w:right="-20"/>
              <w:jc w:val="both"/>
              <w:rPr>
                <w:rFonts w:ascii="Palatino Linotype" w:hAnsi="Palatino Linotype" w:cs="Arial"/>
                <w:sz w:val="19"/>
                <w:szCs w:val="19"/>
              </w:rPr>
            </w:pPr>
          </w:p>
        </w:tc>
      </w:tr>
      <w:tr w:rsidR="000547C1" w:rsidRPr="00283869" w14:paraId="5A500525" w14:textId="4B83159D" w:rsidTr="007E0290">
        <w:trPr>
          <w:jc w:val="center"/>
        </w:trPr>
        <w:tc>
          <w:tcPr>
            <w:tcW w:w="1573" w:type="dxa"/>
          </w:tcPr>
          <w:p w14:paraId="6720311D" w14:textId="050D4D51" w:rsidR="003A78BF" w:rsidRPr="00283869" w:rsidRDefault="003A78BF" w:rsidP="003E6D4A">
            <w:pPr>
              <w:spacing w:after="0" w:line="240" w:lineRule="auto"/>
              <w:jc w:val="center"/>
              <w:rPr>
                <w:rFonts w:ascii="Palatino Linotype" w:hAnsi="Palatino Linotype" w:cs="Arial"/>
                <w:b/>
                <w:bCs/>
                <w:sz w:val="19"/>
                <w:szCs w:val="19"/>
              </w:rPr>
            </w:pPr>
            <w:r w:rsidRPr="00283869">
              <w:rPr>
                <w:rFonts w:ascii="Palatino Linotype" w:hAnsi="Palatino Linotype" w:cs="Arial"/>
                <w:b/>
                <w:bCs/>
                <w:sz w:val="19"/>
                <w:szCs w:val="19"/>
              </w:rPr>
              <w:lastRenderedPageBreak/>
              <w:t>Desratización</w:t>
            </w:r>
          </w:p>
        </w:tc>
        <w:tc>
          <w:tcPr>
            <w:tcW w:w="2221" w:type="dxa"/>
          </w:tcPr>
          <w:p w14:paraId="7BA37126" w14:textId="492DA0E2" w:rsidR="003A78BF" w:rsidRPr="00283869" w:rsidRDefault="006F4FD5" w:rsidP="006F4FD5">
            <w:pPr>
              <w:spacing w:after="0" w:line="240" w:lineRule="auto"/>
              <w:jc w:val="both"/>
              <w:rPr>
                <w:rFonts w:ascii="Palatino Linotype" w:hAnsi="Palatino Linotype" w:cs="Arial"/>
                <w:sz w:val="19"/>
                <w:szCs w:val="19"/>
              </w:rPr>
            </w:pPr>
            <w:r w:rsidRPr="00283869">
              <w:rPr>
                <w:rFonts w:ascii="Palatino Linotype" w:hAnsi="Palatino Linotype"/>
                <w:sz w:val="19"/>
                <w:szCs w:val="19"/>
              </w:rPr>
              <w:t xml:space="preserve">Este </w:t>
            </w:r>
            <w:r w:rsidR="004C0130" w:rsidRPr="00283869">
              <w:rPr>
                <w:rFonts w:ascii="Palatino Linotype" w:hAnsi="Palatino Linotype"/>
                <w:sz w:val="19"/>
                <w:szCs w:val="19"/>
              </w:rPr>
              <w:t xml:space="preserve">proceso </w:t>
            </w:r>
            <w:r w:rsidRPr="00283869">
              <w:rPr>
                <w:rFonts w:ascii="Palatino Linotype" w:hAnsi="Palatino Linotype"/>
                <w:sz w:val="19"/>
                <w:szCs w:val="19"/>
              </w:rPr>
              <w:t>tiene como finalidad</w:t>
            </w:r>
            <w:r w:rsidR="004C0130" w:rsidRPr="00283869">
              <w:rPr>
                <w:rFonts w:ascii="Palatino Linotype" w:hAnsi="Palatino Linotype"/>
                <w:sz w:val="19"/>
                <w:szCs w:val="19"/>
              </w:rPr>
              <w:t xml:space="preserve"> </w:t>
            </w:r>
            <w:r w:rsidRPr="00283869">
              <w:rPr>
                <w:rFonts w:ascii="Palatino Linotype" w:hAnsi="Palatino Linotype"/>
                <w:sz w:val="19"/>
                <w:szCs w:val="19"/>
              </w:rPr>
              <w:t xml:space="preserve">el control </w:t>
            </w:r>
            <w:r w:rsidR="00E20437" w:rsidRPr="00283869">
              <w:rPr>
                <w:rFonts w:ascii="Palatino Linotype" w:hAnsi="Palatino Linotype"/>
                <w:sz w:val="19"/>
                <w:szCs w:val="19"/>
              </w:rPr>
              <w:t xml:space="preserve">de ingreso y proliferación </w:t>
            </w:r>
            <w:r w:rsidRPr="00283869">
              <w:rPr>
                <w:rFonts w:ascii="Palatino Linotype" w:hAnsi="Palatino Linotype"/>
                <w:sz w:val="19"/>
                <w:szCs w:val="19"/>
              </w:rPr>
              <w:t xml:space="preserve"> </w:t>
            </w:r>
            <w:r w:rsidR="004C0130" w:rsidRPr="00283869">
              <w:rPr>
                <w:rFonts w:ascii="Palatino Linotype" w:hAnsi="Palatino Linotype"/>
                <w:sz w:val="19"/>
                <w:szCs w:val="19"/>
              </w:rPr>
              <w:t xml:space="preserve"> de roedores, en las áreas de depósito de archivo. </w:t>
            </w:r>
          </w:p>
        </w:tc>
        <w:tc>
          <w:tcPr>
            <w:tcW w:w="2835" w:type="dxa"/>
          </w:tcPr>
          <w:p w14:paraId="32AAB78A" w14:textId="6699CF7F" w:rsidR="003A78BF" w:rsidRPr="00283869" w:rsidRDefault="004C0130"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Debe hacerse por medio del uso de cebos en pasta. Dicha labor se llevará a cabo en las áreas internas y externas por medio de la instalación de cebos, teniendo en cuenta que se deben reforzar sitios como alcantarillas y zonas aledañas a las áreas a sanear.</w:t>
            </w:r>
          </w:p>
        </w:tc>
        <w:tc>
          <w:tcPr>
            <w:tcW w:w="2991" w:type="dxa"/>
          </w:tcPr>
          <w:p w14:paraId="6D8D5777" w14:textId="3D2BF925" w:rsidR="007D1F56" w:rsidRPr="00283869" w:rsidRDefault="004C0130"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Uso de estaciones de cebado y trampas</w:t>
            </w:r>
            <w:r w:rsidR="007D1F56" w:rsidRPr="00283869">
              <w:rPr>
                <w:rFonts w:ascii="Palatino Linotype" w:hAnsi="Palatino Linotype" w:cs="Arial"/>
                <w:sz w:val="19"/>
                <w:szCs w:val="19"/>
              </w:rPr>
              <w:t>, para evita</w:t>
            </w:r>
            <w:r w:rsidR="00491E51" w:rsidRPr="00283869">
              <w:rPr>
                <w:rFonts w:ascii="Palatino Linotype" w:hAnsi="Palatino Linotype" w:cs="Arial"/>
                <w:sz w:val="19"/>
                <w:szCs w:val="19"/>
              </w:rPr>
              <w:t>r</w:t>
            </w:r>
            <w:r w:rsidR="007D1F56" w:rsidRPr="00283869">
              <w:rPr>
                <w:rFonts w:ascii="Palatino Linotype" w:hAnsi="Palatino Linotype" w:cs="Arial"/>
                <w:sz w:val="19"/>
                <w:szCs w:val="19"/>
              </w:rPr>
              <w:t xml:space="preserve"> el acceso de personas o animales que no son objeto de control. </w:t>
            </w:r>
            <w:r w:rsidR="00BF5560" w:rsidRPr="00283869">
              <w:rPr>
                <w:rFonts w:ascii="Palatino Linotype" w:hAnsi="Palatino Linotype" w:cs="Arial"/>
                <w:sz w:val="19"/>
                <w:szCs w:val="19"/>
              </w:rPr>
              <w:t>Además,</w:t>
            </w:r>
            <w:r w:rsidR="007D1F56" w:rsidRPr="00283869">
              <w:rPr>
                <w:rFonts w:ascii="Palatino Linotype" w:hAnsi="Palatino Linotype" w:cs="Arial"/>
                <w:sz w:val="19"/>
                <w:szCs w:val="19"/>
              </w:rPr>
              <w:t xml:space="preserve"> ayudan a proteger </w:t>
            </w:r>
            <w:r w:rsidR="00F92BE6" w:rsidRPr="00283869">
              <w:rPr>
                <w:rFonts w:ascii="Palatino Linotype" w:hAnsi="Palatino Linotype" w:cs="Arial"/>
                <w:sz w:val="19"/>
                <w:szCs w:val="19"/>
              </w:rPr>
              <w:t>los cebos químicos</w:t>
            </w:r>
            <w:r w:rsidR="007D1F56" w:rsidRPr="00283869">
              <w:rPr>
                <w:rFonts w:ascii="Palatino Linotype" w:hAnsi="Palatino Linotype" w:cs="Arial"/>
                <w:sz w:val="19"/>
                <w:szCs w:val="19"/>
              </w:rPr>
              <w:t xml:space="preserve"> del polvo, la mugre y la humedad.</w:t>
            </w:r>
          </w:p>
          <w:p w14:paraId="7EE0FA01" w14:textId="5B01D555" w:rsidR="00E07737" w:rsidRPr="00283869" w:rsidRDefault="00E07737" w:rsidP="003E6D4A">
            <w:pPr>
              <w:spacing w:after="0" w:line="240" w:lineRule="auto"/>
              <w:jc w:val="both"/>
              <w:rPr>
                <w:rFonts w:ascii="Palatino Linotype" w:hAnsi="Palatino Linotype" w:cs="Arial"/>
                <w:sz w:val="19"/>
                <w:szCs w:val="19"/>
              </w:rPr>
            </w:pPr>
            <w:r w:rsidRPr="00283869">
              <w:rPr>
                <w:rFonts w:ascii="Palatino Linotype" w:hAnsi="Palatino Linotype" w:cs="Arial"/>
                <w:sz w:val="19"/>
                <w:szCs w:val="19"/>
                <w:lang w:val="es-ES"/>
              </w:rPr>
              <w:t>-Las unidades de almacenamiento documen</w:t>
            </w:r>
            <w:r w:rsidR="007B14A8" w:rsidRPr="00283869">
              <w:rPr>
                <w:rFonts w:ascii="Palatino Linotype" w:hAnsi="Palatino Linotype" w:cs="Arial"/>
                <w:sz w:val="19"/>
                <w:szCs w:val="19"/>
                <w:lang w:val="es-ES"/>
              </w:rPr>
              <w:t>tal (</w:t>
            </w:r>
            <w:r w:rsidRPr="00283869">
              <w:rPr>
                <w:rFonts w:ascii="Palatino Linotype" w:hAnsi="Palatino Linotype" w:cs="Arial"/>
                <w:sz w:val="19"/>
                <w:szCs w:val="19"/>
                <w:lang w:val="es-ES"/>
              </w:rPr>
              <w:t>cajas</w:t>
            </w:r>
            <w:r w:rsidR="007B14A8" w:rsidRPr="00283869">
              <w:rPr>
                <w:rFonts w:ascii="Palatino Linotype" w:hAnsi="Palatino Linotype" w:cs="Arial"/>
                <w:sz w:val="19"/>
                <w:szCs w:val="19"/>
                <w:lang w:val="es-ES"/>
              </w:rPr>
              <w:t>)</w:t>
            </w:r>
            <w:r w:rsidRPr="00283869">
              <w:rPr>
                <w:rFonts w:ascii="Palatino Linotype" w:hAnsi="Palatino Linotype" w:cs="Arial"/>
                <w:sz w:val="19"/>
                <w:szCs w:val="19"/>
                <w:lang w:val="es-ES"/>
              </w:rPr>
              <w:t xml:space="preserve"> no se deben disponer directamente en el piso y se deben almacenar a 15 cm de la pared, no se deben almacenar en lugares oscuros y sucios ya que se genera un lugar propicio para la proliferación y reproducción de plagas como los roedores que usan los soportes de papel para hacer sus nidos ocasiona</w:t>
            </w:r>
            <w:r w:rsidR="00491E51" w:rsidRPr="00283869">
              <w:rPr>
                <w:rFonts w:ascii="Palatino Linotype" w:hAnsi="Palatino Linotype" w:cs="Arial"/>
                <w:sz w:val="19"/>
                <w:szCs w:val="19"/>
                <w:lang w:val="es-ES"/>
              </w:rPr>
              <w:t>n</w:t>
            </w:r>
            <w:r w:rsidRPr="00283869">
              <w:rPr>
                <w:rFonts w:ascii="Palatino Linotype" w:hAnsi="Palatino Linotype" w:cs="Arial"/>
                <w:sz w:val="19"/>
                <w:szCs w:val="19"/>
                <w:lang w:val="es-ES"/>
              </w:rPr>
              <w:t>do pérdidas parciales o totales de la información</w:t>
            </w:r>
            <w:r w:rsidR="007B14A8" w:rsidRPr="00283869">
              <w:rPr>
                <w:rFonts w:ascii="Palatino Linotype" w:hAnsi="Palatino Linotype" w:cs="Arial"/>
                <w:sz w:val="19"/>
                <w:szCs w:val="19"/>
                <w:lang w:val="es-ES"/>
              </w:rPr>
              <w:t>.</w:t>
            </w:r>
          </w:p>
        </w:tc>
      </w:tr>
    </w:tbl>
    <w:p w14:paraId="254960FE" w14:textId="70B62BAA" w:rsidR="00574B18" w:rsidRPr="00283869" w:rsidRDefault="004C0130" w:rsidP="000A21CF">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 EOS Conserv</w:t>
      </w:r>
      <w:r w:rsidR="000A21CF" w:rsidRPr="00283869">
        <w:rPr>
          <w:rFonts w:ascii="Palatino Linotype" w:hAnsi="Palatino Linotype"/>
          <w:sz w:val="20"/>
          <w:szCs w:val="20"/>
        </w:rPr>
        <w:t>ación y Gestión Documental S.AS</w:t>
      </w:r>
    </w:p>
    <w:p w14:paraId="17B6154B" w14:textId="77777777" w:rsidR="00A74B44" w:rsidRPr="00283869" w:rsidRDefault="00A74B44" w:rsidP="000A21CF">
      <w:pPr>
        <w:spacing w:line="240" w:lineRule="auto"/>
        <w:jc w:val="center"/>
        <w:rPr>
          <w:rFonts w:ascii="Palatino Linotype" w:hAnsi="Palatino Linotype"/>
          <w:sz w:val="20"/>
          <w:szCs w:val="20"/>
        </w:rPr>
      </w:pPr>
    </w:p>
    <w:p w14:paraId="112D1A12" w14:textId="3ED35192" w:rsidR="00BE0F45" w:rsidRPr="00891A24" w:rsidRDefault="00BE0F45" w:rsidP="00CF1E56">
      <w:pPr>
        <w:pStyle w:val="Ttulo1"/>
        <w:numPr>
          <w:ilvl w:val="3"/>
          <w:numId w:val="151"/>
        </w:numPr>
        <w:rPr>
          <w:rFonts w:ascii="Palatino Linotype" w:hAnsi="Palatino Linotype"/>
          <w:b/>
          <w:sz w:val="24"/>
          <w:szCs w:val="22"/>
        </w:rPr>
      </w:pPr>
      <w:bookmarkStart w:id="95" w:name="_Toc41501279"/>
      <w:r w:rsidRPr="00891A24">
        <w:rPr>
          <w:rFonts w:ascii="Palatino Linotype" w:hAnsi="Palatino Linotype"/>
          <w:b/>
          <w:sz w:val="24"/>
          <w:szCs w:val="22"/>
        </w:rPr>
        <w:lastRenderedPageBreak/>
        <w:t>Cronograma</w:t>
      </w:r>
      <w:r w:rsidR="00881F15" w:rsidRPr="00891A24">
        <w:rPr>
          <w:rFonts w:ascii="Palatino Linotype" w:hAnsi="Palatino Linotype"/>
          <w:b/>
          <w:sz w:val="24"/>
          <w:szCs w:val="22"/>
        </w:rPr>
        <w:t xml:space="preserve">, </w:t>
      </w:r>
      <w:r w:rsidR="008030E5" w:rsidRPr="00891A24">
        <w:rPr>
          <w:rFonts w:ascii="Palatino Linotype" w:hAnsi="Palatino Linotype"/>
          <w:b/>
          <w:sz w:val="24"/>
          <w:szCs w:val="22"/>
        </w:rPr>
        <w:t>f</w:t>
      </w:r>
      <w:r w:rsidR="00C62AA6" w:rsidRPr="00891A24">
        <w:rPr>
          <w:rFonts w:ascii="Palatino Linotype" w:hAnsi="Palatino Linotype"/>
          <w:b/>
          <w:sz w:val="24"/>
          <w:szCs w:val="22"/>
        </w:rPr>
        <w:t>recuencia</w:t>
      </w:r>
      <w:r w:rsidRPr="00891A24">
        <w:rPr>
          <w:rFonts w:ascii="Palatino Linotype" w:hAnsi="Palatino Linotype"/>
          <w:b/>
          <w:sz w:val="24"/>
          <w:szCs w:val="22"/>
        </w:rPr>
        <w:t xml:space="preserve"> y </w:t>
      </w:r>
      <w:r w:rsidR="008030E5" w:rsidRPr="00891A24">
        <w:rPr>
          <w:rFonts w:ascii="Palatino Linotype" w:hAnsi="Palatino Linotype"/>
          <w:b/>
          <w:sz w:val="24"/>
          <w:szCs w:val="22"/>
        </w:rPr>
        <w:t>t</w:t>
      </w:r>
      <w:r w:rsidRPr="00891A24">
        <w:rPr>
          <w:rFonts w:ascii="Palatino Linotype" w:hAnsi="Palatino Linotype"/>
          <w:b/>
          <w:sz w:val="24"/>
          <w:szCs w:val="22"/>
        </w:rPr>
        <w:t>iempo de ejecución</w:t>
      </w:r>
      <w:bookmarkEnd w:id="95"/>
      <w:r w:rsidRPr="00891A24">
        <w:rPr>
          <w:rFonts w:ascii="Palatino Linotype" w:hAnsi="Palatino Linotype"/>
          <w:b/>
          <w:sz w:val="24"/>
          <w:szCs w:val="22"/>
        </w:rPr>
        <w:t xml:space="preserve"> </w:t>
      </w:r>
    </w:p>
    <w:p w14:paraId="0A4DE9A0"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b/>
        </w:rPr>
      </w:pPr>
    </w:p>
    <w:p w14:paraId="0D567E8D" w14:textId="58ECD571" w:rsidR="000A21CF" w:rsidRPr="00891A24" w:rsidRDefault="00891A24" w:rsidP="000A21CF">
      <w:pPr>
        <w:spacing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ED4BE3" w:rsidRPr="00891A24">
        <w:rPr>
          <w:rFonts w:ascii="Palatino Linotype" w:eastAsia="Arial Unicode MS" w:hAnsi="Palatino Linotype" w:cs="Arial Unicode MS"/>
          <w:sz w:val="24"/>
        </w:rPr>
        <w:t xml:space="preserve">En la tabla </w:t>
      </w:r>
      <w:r w:rsidR="00233DDC" w:rsidRPr="00891A24">
        <w:rPr>
          <w:rFonts w:ascii="Palatino Linotype" w:eastAsia="Arial Unicode MS" w:hAnsi="Palatino Linotype" w:cs="Arial Unicode MS"/>
          <w:sz w:val="24"/>
        </w:rPr>
        <w:t>19</w:t>
      </w:r>
      <w:r w:rsidR="000A21CF" w:rsidRPr="00891A24">
        <w:rPr>
          <w:rFonts w:ascii="Palatino Linotype" w:eastAsia="Arial Unicode MS" w:hAnsi="Palatino Linotype" w:cs="Arial Unicode MS"/>
          <w:sz w:val="24"/>
        </w:rPr>
        <w:t>, se presenta el cronograma con las actividades específicas, la frecuencia de realización y el tiempo de ejecución representado en plazos y el año en el cual debe estar implementada la actividad para dar cumplimiento al</w:t>
      </w:r>
      <w:r w:rsidR="00430342" w:rsidRPr="00891A24">
        <w:rPr>
          <w:rFonts w:ascii="Palatino Linotype" w:eastAsia="Arial Unicode MS" w:hAnsi="Palatino Linotype" w:cs="Arial Unicode MS"/>
          <w:sz w:val="24"/>
        </w:rPr>
        <w:t xml:space="preserve"> programa.</w:t>
      </w:r>
    </w:p>
    <w:p w14:paraId="70DBDD76" w14:textId="7001F4E5" w:rsidR="00430342" w:rsidRPr="00891A24" w:rsidRDefault="00891A24" w:rsidP="00430342">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430342" w:rsidRPr="00891A24">
        <w:rPr>
          <w:rFonts w:ascii="Palatino Linotype" w:eastAsia="Arial Unicode MS" w:hAnsi="Palatino Linotype" w:cs="Arial Unicode MS"/>
          <w:sz w:val="24"/>
        </w:rPr>
        <w:t xml:space="preserve">El cronograma debe ser actualizado anualmente, ya que </w:t>
      </w:r>
      <w:r w:rsidR="00430342" w:rsidRPr="00891A24">
        <w:rPr>
          <w:rFonts w:ascii="Palatino Linotype" w:hAnsi="Palatino Linotype"/>
          <w:sz w:val="24"/>
        </w:rPr>
        <w:t xml:space="preserve">la implementación del Plan de Conservación Documental es </w:t>
      </w:r>
      <w:r w:rsidR="00E07737" w:rsidRPr="00891A24">
        <w:rPr>
          <w:rFonts w:ascii="Palatino Linotype" w:hAnsi="Palatino Linotype"/>
          <w:sz w:val="24"/>
        </w:rPr>
        <w:t>un proceso</w:t>
      </w:r>
      <w:r w:rsidR="00430342" w:rsidRPr="00891A24">
        <w:rPr>
          <w:rFonts w:ascii="Palatino Linotype" w:hAnsi="Palatino Linotype"/>
          <w:sz w:val="24"/>
        </w:rPr>
        <w:t xml:space="preserve"> continuo.  </w:t>
      </w:r>
    </w:p>
    <w:p w14:paraId="0284144C" w14:textId="65EF6240" w:rsidR="00430342" w:rsidRPr="00891A24" w:rsidRDefault="00430342" w:rsidP="00430342">
      <w:pPr>
        <w:spacing w:after="0" w:line="240" w:lineRule="auto"/>
        <w:jc w:val="both"/>
        <w:rPr>
          <w:rFonts w:ascii="Palatino Linotype" w:eastAsia="Arial Unicode MS" w:hAnsi="Palatino Linotype" w:cs="Arial Unicode MS"/>
          <w:sz w:val="24"/>
        </w:rPr>
      </w:pPr>
    </w:p>
    <w:p w14:paraId="7C836BE4" w14:textId="77777777" w:rsidR="00A74B44" w:rsidRPr="00283869" w:rsidRDefault="00A74B44" w:rsidP="00430342">
      <w:pPr>
        <w:spacing w:after="0" w:line="240" w:lineRule="auto"/>
        <w:jc w:val="both"/>
        <w:rPr>
          <w:rFonts w:ascii="Palatino Linotype" w:eastAsia="Arial Unicode MS" w:hAnsi="Palatino Linotype" w:cs="Arial Unicode MS"/>
        </w:rPr>
      </w:pPr>
    </w:p>
    <w:p w14:paraId="6F1DCCA1" w14:textId="01126333" w:rsidR="00F353BE" w:rsidRPr="00283869" w:rsidRDefault="00F353BE" w:rsidP="00430342">
      <w:pPr>
        <w:pStyle w:val="Descripcin"/>
        <w:jc w:val="center"/>
        <w:rPr>
          <w:rFonts w:ascii="Palatino Linotype" w:eastAsia="Arial Unicode MS" w:hAnsi="Palatino Linotype" w:cs="Arial Unicode MS"/>
          <w:i w:val="0"/>
          <w:color w:val="auto"/>
          <w:sz w:val="20"/>
          <w:szCs w:val="20"/>
        </w:rPr>
      </w:pPr>
      <w:bookmarkStart w:id="96" w:name="_Toc34739941"/>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19</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shd w:val="clear" w:color="auto" w:fill="FFFFFF"/>
        </w:rPr>
        <w:t xml:space="preserve">Actividades específicas, </w:t>
      </w:r>
      <w:r w:rsidR="00E07737" w:rsidRPr="00283869">
        <w:rPr>
          <w:rFonts w:ascii="Palatino Linotype" w:hAnsi="Palatino Linotype" w:cs="Arial"/>
          <w:i w:val="0"/>
          <w:color w:val="auto"/>
          <w:sz w:val="20"/>
          <w:szCs w:val="20"/>
        </w:rPr>
        <w:t>c</w:t>
      </w:r>
      <w:r w:rsidRPr="00283869">
        <w:rPr>
          <w:rFonts w:ascii="Palatino Linotype" w:hAnsi="Palatino Linotype" w:cs="Arial"/>
          <w:i w:val="0"/>
          <w:color w:val="auto"/>
          <w:sz w:val="20"/>
          <w:szCs w:val="20"/>
        </w:rPr>
        <w:t xml:space="preserve">ronograma y </w:t>
      </w:r>
      <w:r w:rsidR="00E07737" w:rsidRPr="00283869">
        <w:rPr>
          <w:rFonts w:ascii="Palatino Linotype" w:hAnsi="Palatino Linotype" w:cs="Arial"/>
          <w:i w:val="0"/>
          <w:color w:val="auto"/>
          <w:sz w:val="20"/>
          <w:szCs w:val="20"/>
        </w:rPr>
        <w:t>t</w:t>
      </w:r>
      <w:r w:rsidRPr="00283869">
        <w:rPr>
          <w:rFonts w:ascii="Palatino Linotype" w:hAnsi="Palatino Linotype" w:cs="Arial"/>
          <w:i w:val="0"/>
          <w:color w:val="auto"/>
          <w:sz w:val="20"/>
          <w:szCs w:val="20"/>
        </w:rPr>
        <w:t xml:space="preserve">iempo de </w:t>
      </w:r>
      <w:r w:rsidR="00E07737" w:rsidRPr="00283869">
        <w:rPr>
          <w:rFonts w:ascii="Palatino Linotype" w:hAnsi="Palatino Linotype" w:cs="Arial"/>
          <w:i w:val="0"/>
          <w:color w:val="auto"/>
          <w:sz w:val="20"/>
          <w:szCs w:val="20"/>
        </w:rPr>
        <w:t>ejecución para</w:t>
      </w:r>
      <w:r w:rsidRPr="00283869">
        <w:rPr>
          <w:rFonts w:ascii="Palatino Linotype" w:eastAsia="Arial Unicode MS" w:hAnsi="Palatino Linotype" w:cs="Arial Unicode MS"/>
          <w:i w:val="0"/>
          <w:color w:val="auto"/>
          <w:sz w:val="20"/>
          <w:szCs w:val="20"/>
        </w:rPr>
        <w:t xml:space="preserve"> la implementación del programa de </w:t>
      </w:r>
      <w:r w:rsidRPr="00283869">
        <w:rPr>
          <w:rFonts w:ascii="Palatino Linotype" w:eastAsia="Arial Unicode MS" w:hAnsi="Palatino Linotype"/>
          <w:i w:val="0"/>
          <w:color w:val="auto"/>
          <w:sz w:val="20"/>
          <w:szCs w:val="20"/>
        </w:rPr>
        <w:t>Saneamiento Ambiental</w:t>
      </w:r>
      <w:bookmarkEnd w:id="96"/>
    </w:p>
    <w:tbl>
      <w:tblPr>
        <w:tblW w:w="1045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80"/>
        <w:gridCol w:w="4146"/>
        <w:gridCol w:w="1627"/>
        <w:gridCol w:w="802"/>
        <w:gridCol w:w="1143"/>
        <w:gridCol w:w="859"/>
      </w:tblGrid>
      <w:tr w:rsidR="00F353BE" w:rsidRPr="00283869" w14:paraId="2A990A10" w14:textId="77777777" w:rsidTr="00891A24">
        <w:trPr>
          <w:trHeight w:val="267"/>
          <w:jc w:val="center"/>
        </w:trPr>
        <w:tc>
          <w:tcPr>
            <w:tcW w:w="1880" w:type="dxa"/>
            <w:vMerge w:val="restart"/>
            <w:shd w:val="clear" w:color="auto" w:fill="DEEAF6" w:themeFill="accent1" w:themeFillTint="33"/>
          </w:tcPr>
          <w:p w14:paraId="278C664B"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p w14:paraId="503D2276"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4146" w:type="dxa"/>
            <w:vMerge w:val="restart"/>
            <w:shd w:val="clear" w:color="auto" w:fill="DEEAF6" w:themeFill="accent1" w:themeFillTint="33"/>
          </w:tcPr>
          <w:p w14:paraId="545FF331"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p w14:paraId="00016EFA"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 DE ACTIVIDADES</w:t>
            </w:r>
          </w:p>
        </w:tc>
        <w:tc>
          <w:tcPr>
            <w:tcW w:w="1627" w:type="dxa"/>
            <w:vMerge w:val="restart"/>
            <w:shd w:val="clear" w:color="auto" w:fill="DEEAF6" w:themeFill="accent1" w:themeFillTint="33"/>
          </w:tcPr>
          <w:p w14:paraId="520B2DEF"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p w14:paraId="11EDFDC0"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FRECUENCIA</w:t>
            </w:r>
          </w:p>
        </w:tc>
        <w:tc>
          <w:tcPr>
            <w:tcW w:w="2804" w:type="dxa"/>
            <w:gridSpan w:val="3"/>
            <w:tcBorders>
              <w:bottom w:val="single" w:sz="18" w:space="0" w:color="0070C0"/>
            </w:tcBorders>
            <w:shd w:val="clear" w:color="auto" w:fill="DEEAF6" w:themeFill="accent1" w:themeFillTint="33"/>
          </w:tcPr>
          <w:p w14:paraId="722C5A81"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TIEMPO DE EJECUCIÓN</w:t>
            </w:r>
          </w:p>
        </w:tc>
      </w:tr>
      <w:tr w:rsidR="00F353BE" w:rsidRPr="00283869" w14:paraId="08B3C5E2" w14:textId="77777777" w:rsidTr="00891A24">
        <w:trPr>
          <w:trHeight w:val="582"/>
          <w:jc w:val="center"/>
        </w:trPr>
        <w:tc>
          <w:tcPr>
            <w:tcW w:w="1880" w:type="dxa"/>
            <w:vMerge/>
          </w:tcPr>
          <w:p w14:paraId="4C23E3C0"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4146" w:type="dxa"/>
            <w:vMerge/>
            <w:shd w:val="clear" w:color="auto" w:fill="auto"/>
          </w:tcPr>
          <w:p w14:paraId="17E511B9"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1627" w:type="dxa"/>
            <w:vMerge/>
          </w:tcPr>
          <w:p w14:paraId="49E598EF"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p>
        </w:tc>
        <w:tc>
          <w:tcPr>
            <w:tcW w:w="802" w:type="dxa"/>
            <w:tcBorders>
              <w:top w:val="single" w:sz="18" w:space="0" w:color="0070C0"/>
            </w:tcBorders>
            <w:shd w:val="clear" w:color="auto" w:fill="DEEAF6" w:themeFill="accent1" w:themeFillTint="33"/>
          </w:tcPr>
          <w:p w14:paraId="0828E18B"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Corto Plazo</w:t>
            </w:r>
          </w:p>
        </w:tc>
        <w:tc>
          <w:tcPr>
            <w:tcW w:w="1143" w:type="dxa"/>
            <w:tcBorders>
              <w:top w:val="single" w:sz="18" w:space="0" w:color="0070C0"/>
            </w:tcBorders>
            <w:shd w:val="clear" w:color="auto" w:fill="DEEAF6" w:themeFill="accent1" w:themeFillTint="33"/>
          </w:tcPr>
          <w:p w14:paraId="2361475F"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Mediano Plazo</w:t>
            </w:r>
          </w:p>
        </w:tc>
        <w:tc>
          <w:tcPr>
            <w:tcW w:w="857" w:type="dxa"/>
            <w:tcBorders>
              <w:top w:val="single" w:sz="18" w:space="0" w:color="0070C0"/>
            </w:tcBorders>
            <w:shd w:val="clear" w:color="auto" w:fill="DEEAF6" w:themeFill="accent1" w:themeFillTint="33"/>
          </w:tcPr>
          <w:p w14:paraId="65FBD1FD"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Largo Plazo</w:t>
            </w:r>
          </w:p>
        </w:tc>
      </w:tr>
      <w:tr w:rsidR="00F353BE" w:rsidRPr="00283869" w14:paraId="5D6A911E" w14:textId="77777777" w:rsidTr="00891A24">
        <w:trPr>
          <w:trHeight w:val="314"/>
          <w:jc w:val="center"/>
        </w:trPr>
        <w:tc>
          <w:tcPr>
            <w:tcW w:w="1880" w:type="dxa"/>
            <w:vMerge/>
          </w:tcPr>
          <w:p w14:paraId="73BB22F3"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4146" w:type="dxa"/>
            <w:vMerge/>
            <w:shd w:val="clear" w:color="auto" w:fill="auto"/>
          </w:tcPr>
          <w:p w14:paraId="6D38B8CA"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1627" w:type="dxa"/>
            <w:vMerge/>
          </w:tcPr>
          <w:p w14:paraId="3416089B"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p>
        </w:tc>
        <w:tc>
          <w:tcPr>
            <w:tcW w:w="802" w:type="dxa"/>
            <w:tcBorders>
              <w:top w:val="single" w:sz="18" w:space="0" w:color="0070C0"/>
            </w:tcBorders>
            <w:shd w:val="clear" w:color="auto" w:fill="DEEAF6" w:themeFill="accent1" w:themeFillTint="33"/>
          </w:tcPr>
          <w:p w14:paraId="4C54F973"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2020</w:t>
            </w:r>
          </w:p>
        </w:tc>
        <w:tc>
          <w:tcPr>
            <w:tcW w:w="1143" w:type="dxa"/>
            <w:tcBorders>
              <w:top w:val="single" w:sz="18" w:space="0" w:color="0070C0"/>
            </w:tcBorders>
            <w:shd w:val="clear" w:color="auto" w:fill="DEEAF6" w:themeFill="accent1" w:themeFillTint="33"/>
          </w:tcPr>
          <w:p w14:paraId="72F29421" w14:textId="1BD24599" w:rsidR="00F353BE" w:rsidRPr="00283869" w:rsidRDefault="00646478"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2022</w:t>
            </w:r>
          </w:p>
        </w:tc>
        <w:tc>
          <w:tcPr>
            <w:tcW w:w="857" w:type="dxa"/>
            <w:tcBorders>
              <w:top w:val="single" w:sz="18" w:space="0" w:color="0070C0"/>
            </w:tcBorders>
            <w:shd w:val="clear" w:color="auto" w:fill="DEEAF6" w:themeFill="accent1" w:themeFillTint="33"/>
          </w:tcPr>
          <w:p w14:paraId="5F29B0A5"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2025</w:t>
            </w:r>
          </w:p>
        </w:tc>
      </w:tr>
      <w:tr w:rsidR="00F353BE" w:rsidRPr="00283869" w14:paraId="7F3DF11F" w14:textId="77777777" w:rsidTr="00891A24">
        <w:trPr>
          <w:trHeight w:val="802"/>
          <w:jc w:val="center"/>
        </w:trPr>
        <w:tc>
          <w:tcPr>
            <w:tcW w:w="1880" w:type="dxa"/>
            <w:vMerge w:val="restart"/>
          </w:tcPr>
          <w:p w14:paraId="5C4E0A4F"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4146" w:type="dxa"/>
            <w:shd w:val="clear" w:color="auto" w:fill="auto"/>
          </w:tcPr>
          <w:p w14:paraId="38EE4D72" w14:textId="77777777" w:rsidR="00F353BE" w:rsidRPr="00283869" w:rsidRDefault="00F353BE" w:rsidP="00F344F1">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Identificar anualmente la necesidad presupuestal para realizar las actividades de saneamiento ambiental.</w:t>
            </w:r>
          </w:p>
        </w:tc>
        <w:tc>
          <w:tcPr>
            <w:tcW w:w="1627" w:type="dxa"/>
          </w:tcPr>
          <w:p w14:paraId="291DD29A"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Anual</w:t>
            </w:r>
          </w:p>
        </w:tc>
        <w:tc>
          <w:tcPr>
            <w:tcW w:w="802" w:type="dxa"/>
            <w:tcBorders>
              <w:top w:val="single" w:sz="18" w:space="0" w:color="0070C0"/>
            </w:tcBorders>
            <w:shd w:val="clear" w:color="auto" w:fill="DEEAF6" w:themeFill="accent1" w:themeFillTint="33"/>
          </w:tcPr>
          <w:p w14:paraId="78251CA8"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p>
        </w:tc>
        <w:tc>
          <w:tcPr>
            <w:tcW w:w="1143" w:type="dxa"/>
            <w:tcBorders>
              <w:top w:val="single" w:sz="18" w:space="0" w:color="0070C0"/>
            </w:tcBorders>
            <w:shd w:val="clear" w:color="auto" w:fill="DEEAF6" w:themeFill="accent1" w:themeFillTint="33"/>
          </w:tcPr>
          <w:p w14:paraId="42C95A82"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p>
        </w:tc>
        <w:tc>
          <w:tcPr>
            <w:tcW w:w="857" w:type="dxa"/>
            <w:tcBorders>
              <w:top w:val="single" w:sz="18" w:space="0" w:color="0070C0"/>
            </w:tcBorders>
            <w:shd w:val="clear" w:color="auto" w:fill="FFFFFF" w:themeFill="background1"/>
          </w:tcPr>
          <w:p w14:paraId="41A20245"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p>
        </w:tc>
      </w:tr>
      <w:tr w:rsidR="00F353BE" w:rsidRPr="00283869" w14:paraId="1FFD5DF7" w14:textId="77777777" w:rsidTr="00891A24">
        <w:trPr>
          <w:trHeight w:val="818"/>
          <w:jc w:val="center"/>
        </w:trPr>
        <w:tc>
          <w:tcPr>
            <w:tcW w:w="1880" w:type="dxa"/>
            <w:vMerge/>
          </w:tcPr>
          <w:p w14:paraId="06582D39"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4146" w:type="dxa"/>
            <w:shd w:val="clear" w:color="auto" w:fill="auto"/>
          </w:tcPr>
          <w:p w14:paraId="7FCB9A07" w14:textId="77777777" w:rsidR="00F353BE" w:rsidRPr="00283869" w:rsidRDefault="00F353BE" w:rsidP="00F344F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Elaborar un cronograma de saneamiento ambiental (desinfección, desratización y desinsectación).</w:t>
            </w:r>
          </w:p>
        </w:tc>
        <w:tc>
          <w:tcPr>
            <w:tcW w:w="1627" w:type="dxa"/>
          </w:tcPr>
          <w:p w14:paraId="40E0F2D5"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Anual</w:t>
            </w:r>
          </w:p>
        </w:tc>
        <w:tc>
          <w:tcPr>
            <w:tcW w:w="802" w:type="dxa"/>
            <w:shd w:val="clear" w:color="auto" w:fill="DEEAF6" w:themeFill="accent1" w:themeFillTint="33"/>
          </w:tcPr>
          <w:p w14:paraId="10D0ABA0"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1143" w:type="dxa"/>
            <w:shd w:val="clear" w:color="auto" w:fill="DEEAF6" w:themeFill="accent1" w:themeFillTint="33"/>
          </w:tcPr>
          <w:p w14:paraId="3054CF39"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857" w:type="dxa"/>
          </w:tcPr>
          <w:p w14:paraId="409E9D17"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r>
      <w:tr w:rsidR="00F353BE" w:rsidRPr="00283869" w14:paraId="01BF5A9C" w14:textId="77777777" w:rsidTr="00891A24">
        <w:trPr>
          <w:trHeight w:val="1085"/>
          <w:jc w:val="center"/>
        </w:trPr>
        <w:tc>
          <w:tcPr>
            <w:tcW w:w="1880" w:type="dxa"/>
            <w:vMerge/>
          </w:tcPr>
          <w:p w14:paraId="560A81B4"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4146" w:type="dxa"/>
            <w:shd w:val="clear" w:color="auto" w:fill="auto"/>
          </w:tcPr>
          <w:p w14:paraId="6C1EC056" w14:textId="2FC0D039" w:rsidR="00F353BE" w:rsidRPr="00283869" w:rsidRDefault="00F353BE" w:rsidP="00F344F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Contratar los servicios </w:t>
            </w:r>
            <w:r w:rsidR="00E07737" w:rsidRPr="00283869">
              <w:rPr>
                <w:rFonts w:ascii="Palatino Linotype" w:hAnsi="Palatino Linotype" w:cs="Arial"/>
                <w:sz w:val="19"/>
                <w:szCs w:val="19"/>
              </w:rPr>
              <w:t>con</w:t>
            </w:r>
            <w:r w:rsidRPr="00283869">
              <w:rPr>
                <w:rFonts w:ascii="Palatino Linotype" w:hAnsi="Palatino Linotype" w:cs="Arial"/>
                <w:sz w:val="19"/>
                <w:szCs w:val="19"/>
              </w:rPr>
              <w:t xml:space="preserve"> </w:t>
            </w:r>
            <w:r w:rsidR="00E07737" w:rsidRPr="00283869">
              <w:rPr>
                <w:rFonts w:ascii="Palatino Linotype" w:hAnsi="Palatino Linotype" w:cs="Arial"/>
                <w:sz w:val="19"/>
                <w:szCs w:val="19"/>
              </w:rPr>
              <w:t>e</w:t>
            </w:r>
            <w:r w:rsidRPr="00283869">
              <w:rPr>
                <w:rFonts w:ascii="Palatino Linotype" w:hAnsi="Palatino Linotype" w:cs="Arial"/>
                <w:sz w:val="19"/>
                <w:szCs w:val="19"/>
              </w:rPr>
              <w:t xml:space="preserve">mpresa </w:t>
            </w:r>
            <w:r w:rsidR="00E07737" w:rsidRPr="00283869">
              <w:rPr>
                <w:rFonts w:ascii="Palatino Linotype" w:hAnsi="Palatino Linotype" w:cs="Arial"/>
                <w:sz w:val="19"/>
                <w:szCs w:val="19"/>
              </w:rPr>
              <w:t>con experiencia y</w:t>
            </w:r>
            <w:r w:rsidR="0069247B" w:rsidRPr="00283869">
              <w:rPr>
                <w:rFonts w:ascii="Palatino Linotype" w:hAnsi="Palatino Linotype" w:cs="Arial"/>
                <w:sz w:val="19"/>
                <w:szCs w:val="19"/>
              </w:rPr>
              <w:t xml:space="preserve"> </w:t>
            </w:r>
            <w:r w:rsidRPr="00283869">
              <w:rPr>
                <w:rFonts w:ascii="Palatino Linotype" w:hAnsi="Palatino Linotype" w:cs="Arial"/>
                <w:sz w:val="19"/>
                <w:szCs w:val="19"/>
              </w:rPr>
              <w:t>especializada en saneamiento ambiental en depósitos de archivo</w:t>
            </w:r>
          </w:p>
        </w:tc>
        <w:tc>
          <w:tcPr>
            <w:tcW w:w="1627" w:type="dxa"/>
          </w:tcPr>
          <w:p w14:paraId="72C59D4C"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Mínimo cada 6 meses y cuando se observen plagas.</w:t>
            </w:r>
          </w:p>
        </w:tc>
        <w:tc>
          <w:tcPr>
            <w:tcW w:w="802" w:type="dxa"/>
            <w:shd w:val="clear" w:color="auto" w:fill="DEEAF6" w:themeFill="accent1" w:themeFillTint="33"/>
          </w:tcPr>
          <w:p w14:paraId="223068C5"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1143" w:type="dxa"/>
            <w:shd w:val="clear" w:color="auto" w:fill="DEEAF6" w:themeFill="accent1" w:themeFillTint="33"/>
          </w:tcPr>
          <w:p w14:paraId="3630004B"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857" w:type="dxa"/>
          </w:tcPr>
          <w:p w14:paraId="6A8815F5"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r>
      <w:tr w:rsidR="00F353BE" w:rsidRPr="00283869" w14:paraId="53C25C3A" w14:textId="77777777" w:rsidTr="00891A24">
        <w:trPr>
          <w:trHeight w:val="818"/>
          <w:jc w:val="center"/>
        </w:trPr>
        <w:tc>
          <w:tcPr>
            <w:tcW w:w="1880" w:type="dxa"/>
            <w:vMerge/>
          </w:tcPr>
          <w:p w14:paraId="2503B6CA"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p>
        </w:tc>
        <w:tc>
          <w:tcPr>
            <w:tcW w:w="4146" w:type="dxa"/>
            <w:shd w:val="clear" w:color="auto" w:fill="auto"/>
          </w:tcPr>
          <w:p w14:paraId="1A882BFE" w14:textId="77777777" w:rsidR="00F353BE" w:rsidRPr="00283869" w:rsidRDefault="00F353BE" w:rsidP="00F344F1">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Informar a los funcionarios las medidas de seguridad antes durante y después del saneamiento ambiental. </w:t>
            </w:r>
          </w:p>
        </w:tc>
        <w:tc>
          <w:tcPr>
            <w:tcW w:w="1627" w:type="dxa"/>
          </w:tcPr>
          <w:p w14:paraId="750C7A20"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realiza la actividad.</w:t>
            </w:r>
          </w:p>
        </w:tc>
        <w:tc>
          <w:tcPr>
            <w:tcW w:w="802" w:type="dxa"/>
            <w:shd w:val="clear" w:color="auto" w:fill="DEEAF6" w:themeFill="accent1" w:themeFillTint="33"/>
          </w:tcPr>
          <w:p w14:paraId="7AB60912"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1143" w:type="dxa"/>
            <w:shd w:val="clear" w:color="auto" w:fill="DEEAF6" w:themeFill="accent1" w:themeFillTint="33"/>
          </w:tcPr>
          <w:p w14:paraId="3486E3A9"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857" w:type="dxa"/>
          </w:tcPr>
          <w:p w14:paraId="35D8A86E"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r>
      <w:tr w:rsidR="00F353BE" w:rsidRPr="00283869" w14:paraId="4455C8FC" w14:textId="77777777" w:rsidTr="00891A24">
        <w:trPr>
          <w:trHeight w:val="1604"/>
          <w:jc w:val="center"/>
        </w:trPr>
        <w:tc>
          <w:tcPr>
            <w:tcW w:w="1880" w:type="dxa"/>
          </w:tcPr>
          <w:p w14:paraId="6258F5DC" w14:textId="77777777" w:rsidR="00F353BE" w:rsidRPr="00283869" w:rsidRDefault="00F353BE" w:rsidP="00F344F1">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Empresa especializada en saneamiento ambiental en depósitos de archivo</w:t>
            </w:r>
          </w:p>
        </w:tc>
        <w:tc>
          <w:tcPr>
            <w:tcW w:w="4146" w:type="dxa"/>
            <w:shd w:val="clear" w:color="auto" w:fill="auto"/>
          </w:tcPr>
          <w:p w14:paraId="09DCDC21" w14:textId="77777777" w:rsidR="00F353BE" w:rsidRPr="00283869" w:rsidRDefault="00F353BE" w:rsidP="00F344F1">
            <w:pPr>
              <w:widowControl w:val="0"/>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Realizar actividades de saneamiento ambiental:</w:t>
            </w:r>
          </w:p>
          <w:p w14:paraId="78F5A458" w14:textId="77777777" w:rsidR="00F353BE" w:rsidRPr="00283869" w:rsidRDefault="00F353BE" w:rsidP="00CF1E56">
            <w:pPr>
              <w:pStyle w:val="Prrafodelista"/>
              <w:widowControl w:val="0"/>
              <w:numPr>
                <w:ilvl w:val="0"/>
                <w:numId w:val="26"/>
              </w:numPr>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Desinfección</w:t>
            </w:r>
            <w:r w:rsidRPr="00283869">
              <w:rPr>
                <w:rFonts w:ascii="Palatino Linotype" w:hAnsi="Palatino Linotype" w:cs="Arial"/>
                <w:sz w:val="19"/>
                <w:szCs w:val="19"/>
                <w:shd w:val="clear" w:color="auto" w:fill="FFFFFF"/>
              </w:rPr>
              <w:t xml:space="preserve">: </w:t>
            </w:r>
            <w:r w:rsidRPr="00283869">
              <w:rPr>
                <w:rFonts w:ascii="Palatino Linotype" w:hAnsi="Palatino Linotype" w:cs="Arial"/>
                <w:sz w:val="19"/>
                <w:szCs w:val="19"/>
              </w:rPr>
              <w:t>control de microorganismos</w:t>
            </w:r>
          </w:p>
          <w:p w14:paraId="02AEB351" w14:textId="77777777" w:rsidR="00F353BE" w:rsidRPr="00283869" w:rsidRDefault="00F353BE" w:rsidP="00CF1E56">
            <w:pPr>
              <w:pStyle w:val="Prrafodelista"/>
              <w:widowControl w:val="0"/>
              <w:numPr>
                <w:ilvl w:val="0"/>
                <w:numId w:val="26"/>
              </w:numPr>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Desinsectación: control de insectos</w:t>
            </w:r>
          </w:p>
          <w:p w14:paraId="0321DAE9" w14:textId="77777777" w:rsidR="00F353BE" w:rsidRPr="00283869" w:rsidRDefault="00F353BE" w:rsidP="00CF1E56">
            <w:pPr>
              <w:pStyle w:val="Prrafodelista"/>
              <w:numPr>
                <w:ilvl w:val="0"/>
                <w:numId w:val="26"/>
              </w:numPr>
              <w:spacing w:after="0" w:line="240" w:lineRule="auto"/>
              <w:textAlignment w:val="baseline"/>
              <w:rPr>
                <w:rFonts w:ascii="Palatino Linotype" w:hAnsi="Palatino Linotype" w:cs="Arial"/>
                <w:b/>
                <w:sz w:val="19"/>
                <w:szCs w:val="19"/>
              </w:rPr>
            </w:pPr>
            <w:r w:rsidRPr="00283869">
              <w:rPr>
                <w:rFonts w:ascii="Palatino Linotype" w:hAnsi="Palatino Linotype" w:cs="Arial"/>
                <w:sz w:val="19"/>
                <w:szCs w:val="19"/>
              </w:rPr>
              <w:t>Desratización: control de roedores</w:t>
            </w:r>
          </w:p>
        </w:tc>
        <w:tc>
          <w:tcPr>
            <w:tcW w:w="1627" w:type="dxa"/>
          </w:tcPr>
          <w:p w14:paraId="44D7BDC4"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Mínimo cada 6 meses y cuando se observen plagas.</w:t>
            </w:r>
          </w:p>
        </w:tc>
        <w:tc>
          <w:tcPr>
            <w:tcW w:w="802" w:type="dxa"/>
            <w:shd w:val="clear" w:color="auto" w:fill="DEEAF6" w:themeFill="accent1" w:themeFillTint="33"/>
          </w:tcPr>
          <w:p w14:paraId="2397DD9E"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1143" w:type="dxa"/>
            <w:shd w:val="clear" w:color="auto" w:fill="DEEAF6" w:themeFill="accent1" w:themeFillTint="33"/>
          </w:tcPr>
          <w:p w14:paraId="141DCB4C"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857" w:type="dxa"/>
          </w:tcPr>
          <w:p w14:paraId="560CCE5E"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r>
      <w:tr w:rsidR="00F353BE" w:rsidRPr="00283869" w14:paraId="2B0B42D4" w14:textId="77777777" w:rsidTr="00891A24">
        <w:trPr>
          <w:trHeight w:val="1337"/>
          <w:jc w:val="center"/>
        </w:trPr>
        <w:tc>
          <w:tcPr>
            <w:tcW w:w="1880" w:type="dxa"/>
          </w:tcPr>
          <w:p w14:paraId="2A0C4769"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4146" w:type="dxa"/>
            <w:shd w:val="clear" w:color="auto" w:fill="auto"/>
          </w:tcPr>
          <w:p w14:paraId="1708BCA7" w14:textId="77777777" w:rsidR="00F353BE" w:rsidRPr="00283869" w:rsidRDefault="00F353BE" w:rsidP="00F344F1">
            <w:pPr>
              <w:widowControl w:val="0"/>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 xml:space="preserve">Verificar que se realizaron las actividades de saneamiento ambiental y que cumplen con lo dispuesto en este programa. </w:t>
            </w:r>
          </w:p>
          <w:p w14:paraId="341C5525" w14:textId="56F372E9" w:rsidR="00E22ACD" w:rsidRPr="00283869" w:rsidRDefault="00E22ACD" w:rsidP="00F344F1">
            <w:pPr>
              <w:widowControl w:val="0"/>
              <w:autoSpaceDE w:val="0"/>
              <w:autoSpaceDN w:val="0"/>
              <w:adjustRightInd w:val="0"/>
              <w:spacing w:after="0" w:line="240" w:lineRule="auto"/>
              <w:ind w:right="-20"/>
              <w:jc w:val="both"/>
              <w:rPr>
                <w:rFonts w:ascii="Palatino Linotype" w:hAnsi="Palatino Linotype" w:cs="Arial"/>
                <w:sz w:val="19"/>
                <w:szCs w:val="19"/>
              </w:rPr>
            </w:pPr>
            <w:r w:rsidRPr="00283869">
              <w:rPr>
                <w:rFonts w:ascii="Palatino Linotype" w:hAnsi="Palatino Linotype" w:cs="Arial"/>
                <w:sz w:val="19"/>
                <w:szCs w:val="19"/>
              </w:rPr>
              <w:t>Solicitar los soportes de las actividades realizadas, ver evidencias, tabla 21.</w:t>
            </w:r>
          </w:p>
        </w:tc>
        <w:tc>
          <w:tcPr>
            <w:tcW w:w="1627" w:type="dxa"/>
          </w:tcPr>
          <w:p w14:paraId="3DFB49A7" w14:textId="77777777" w:rsidR="00F353BE" w:rsidRPr="00283869" w:rsidRDefault="00F353BE" w:rsidP="00F344F1">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Antes, durante y después de la actividad.</w:t>
            </w:r>
          </w:p>
        </w:tc>
        <w:tc>
          <w:tcPr>
            <w:tcW w:w="802" w:type="dxa"/>
            <w:shd w:val="clear" w:color="auto" w:fill="DEEAF6" w:themeFill="accent1" w:themeFillTint="33"/>
          </w:tcPr>
          <w:p w14:paraId="6C456402"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1143" w:type="dxa"/>
            <w:shd w:val="clear" w:color="auto" w:fill="DEEAF6" w:themeFill="accent1" w:themeFillTint="33"/>
          </w:tcPr>
          <w:p w14:paraId="3D1A807C"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c>
          <w:tcPr>
            <w:tcW w:w="857" w:type="dxa"/>
          </w:tcPr>
          <w:p w14:paraId="3CBFF448" w14:textId="77777777" w:rsidR="00F353BE" w:rsidRPr="00283869" w:rsidRDefault="00F353BE" w:rsidP="00F344F1">
            <w:pPr>
              <w:spacing w:after="0" w:line="240" w:lineRule="auto"/>
              <w:jc w:val="both"/>
              <w:textAlignment w:val="baseline"/>
              <w:rPr>
                <w:rFonts w:ascii="Palatino Linotype" w:hAnsi="Palatino Linotype" w:cs="Arial"/>
                <w:sz w:val="19"/>
                <w:szCs w:val="19"/>
              </w:rPr>
            </w:pPr>
          </w:p>
        </w:tc>
      </w:tr>
    </w:tbl>
    <w:p w14:paraId="2A71B768" w14:textId="0401539B" w:rsidR="00F353BE" w:rsidRPr="00283869" w:rsidRDefault="00BE0F45" w:rsidP="00F353BE">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Conservación y Gestión Documental S.AS</w:t>
      </w:r>
    </w:p>
    <w:p w14:paraId="6324615B" w14:textId="2407F22C" w:rsidR="00743DD3" w:rsidRPr="00891A24" w:rsidRDefault="00743DD3" w:rsidP="00CF1E56">
      <w:pPr>
        <w:pStyle w:val="Ttulo1"/>
        <w:numPr>
          <w:ilvl w:val="3"/>
          <w:numId w:val="151"/>
        </w:numPr>
        <w:rPr>
          <w:rFonts w:ascii="Palatino Linotype" w:hAnsi="Palatino Linotype"/>
          <w:b/>
          <w:sz w:val="24"/>
          <w:szCs w:val="22"/>
        </w:rPr>
      </w:pPr>
      <w:bookmarkStart w:id="97" w:name="_Toc41501280"/>
      <w:r w:rsidRPr="00891A24">
        <w:rPr>
          <w:rFonts w:ascii="Palatino Linotype" w:hAnsi="Palatino Linotype"/>
          <w:b/>
          <w:sz w:val="24"/>
          <w:szCs w:val="22"/>
        </w:rPr>
        <w:lastRenderedPageBreak/>
        <w:t>Seguimiento y control del programa</w:t>
      </w:r>
      <w:bookmarkEnd w:id="97"/>
    </w:p>
    <w:p w14:paraId="6E3FB8A2" w14:textId="77777777" w:rsidR="00F353BE" w:rsidRPr="00283869" w:rsidRDefault="00F353BE" w:rsidP="00F353BE">
      <w:pPr>
        <w:pStyle w:val="Prrafodelista"/>
        <w:spacing w:line="240" w:lineRule="auto"/>
        <w:rPr>
          <w:rFonts w:ascii="Palatino Linotype" w:hAnsi="Palatino Linotype"/>
          <w:sz w:val="20"/>
          <w:szCs w:val="20"/>
        </w:rPr>
      </w:pPr>
    </w:p>
    <w:p w14:paraId="4971566B" w14:textId="711DD0C3" w:rsidR="00290FD1" w:rsidRPr="00891A24" w:rsidRDefault="00891A24" w:rsidP="00290FD1">
      <w:pPr>
        <w:spacing w:line="240" w:lineRule="auto"/>
        <w:jc w:val="both"/>
        <w:rPr>
          <w:rFonts w:ascii="Palatino Linotype" w:hAnsi="Palatino Linotype" w:cs="ArialMT"/>
          <w:sz w:val="24"/>
          <w:szCs w:val="24"/>
        </w:rPr>
      </w:pPr>
      <w:r>
        <w:rPr>
          <w:rFonts w:ascii="Palatino Linotype" w:hAnsi="Palatino Linotype" w:cs="Arial"/>
          <w:sz w:val="24"/>
          <w:szCs w:val="24"/>
        </w:rPr>
        <w:t xml:space="preserve">     </w:t>
      </w:r>
      <w:r w:rsidR="00290FD1" w:rsidRPr="00891A24">
        <w:rPr>
          <w:rFonts w:ascii="Palatino Linotype" w:hAnsi="Palatino Linotype" w:cs="Arial"/>
          <w:sz w:val="24"/>
          <w:szCs w:val="24"/>
        </w:rPr>
        <w:t xml:space="preserve">El Departamento de Gestión Documental es el </w:t>
      </w:r>
      <w:r w:rsidR="00E07737" w:rsidRPr="00891A24">
        <w:rPr>
          <w:rFonts w:ascii="Palatino Linotype" w:hAnsi="Palatino Linotype" w:cs="Arial"/>
          <w:sz w:val="24"/>
          <w:szCs w:val="24"/>
        </w:rPr>
        <w:t>responsable</w:t>
      </w:r>
      <w:r w:rsidR="00290FD1" w:rsidRPr="00891A24">
        <w:rPr>
          <w:rFonts w:ascii="Palatino Linotype" w:hAnsi="Palatino Linotype" w:cs="Arial"/>
          <w:sz w:val="24"/>
          <w:szCs w:val="24"/>
        </w:rPr>
        <w:t xml:space="preserve"> del seguimiento y control de </w:t>
      </w:r>
      <w:r w:rsidR="00AD7F52" w:rsidRPr="00891A24">
        <w:rPr>
          <w:rFonts w:ascii="Palatino Linotype" w:hAnsi="Palatino Linotype" w:cs="Arial"/>
          <w:sz w:val="24"/>
          <w:szCs w:val="24"/>
        </w:rPr>
        <w:t>las actividades</w:t>
      </w:r>
      <w:r w:rsidR="00290FD1" w:rsidRPr="00891A24">
        <w:rPr>
          <w:rFonts w:ascii="Palatino Linotype" w:hAnsi="Palatino Linotype" w:cs="Arial"/>
          <w:sz w:val="24"/>
          <w:szCs w:val="24"/>
        </w:rPr>
        <w:t xml:space="preserve"> por tanto debe: </w:t>
      </w:r>
    </w:p>
    <w:p w14:paraId="1C0D1DCA" w14:textId="78F1CF01" w:rsidR="00290FD1" w:rsidRPr="00891A24" w:rsidRDefault="00290FD1" w:rsidP="00CF1E56">
      <w:pPr>
        <w:pStyle w:val="Prrafodelista"/>
        <w:numPr>
          <w:ilvl w:val="0"/>
          <w:numId w:val="129"/>
        </w:numPr>
        <w:spacing w:line="240" w:lineRule="auto"/>
        <w:jc w:val="both"/>
        <w:rPr>
          <w:rFonts w:ascii="Palatino Linotype" w:hAnsi="Palatino Linotype" w:cs="ArialMT"/>
          <w:sz w:val="24"/>
          <w:szCs w:val="24"/>
        </w:rPr>
      </w:pPr>
      <w:r w:rsidRPr="00891A24">
        <w:rPr>
          <w:rFonts w:ascii="Palatino Linotype" w:hAnsi="Palatino Linotype" w:cs="ArialMT"/>
          <w:sz w:val="24"/>
          <w:szCs w:val="24"/>
        </w:rPr>
        <w:t xml:space="preserve">Revisar y aprobar el informe entregado </w:t>
      </w:r>
      <w:r w:rsidRPr="00891A24">
        <w:rPr>
          <w:rFonts w:ascii="Palatino Linotype" w:hAnsi="Palatino Linotype" w:cs="Arial"/>
          <w:sz w:val="24"/>
          <w:szCs w:val="24"/>
        </w:rPr>
        <w:t>por la empresa contratada.</w:t>
      </w:r>
    </w:p>
    <w:p w14:paraId="3E3C9CD5" w14:textId="77777777" w:rsidR="00290FD1" w:rsidRPr="00891A24" w:rsidRDefault="00290FD1" w:rsidP="00CF1E56">
      <w:pPr>
        <w:pStyle w:val="Prrafodelista"/>
        <w:numPr>
          <w:ilvl w:val="0"/>
          <w:numId w:val="129"/>
        </w:numPr>
        <w:spacing w:line="240" w:lineRule="auto"/>
        <w:jc w:val="both"/>
        <w:rPr>
          <w:rFonts w:ascii="Palatino Linotype" w:hAnsi="Palatino Linotype" w:cs="ArialMT"/>
          <w:sz w:val="24"/>
          <w:szCs w:val="24"/>
        </w:rPr>
      </w:pPr>
      <w:r w:rsidRPr="00891A24">
        <w:rPr>
          <w:rFonts w:ascii="Palatino Linotype" w:hAnsi="Palatino Linotype" w:cs="Arial"/>
          <w:sz w:val="24"/>
          <w:szCs w:val="24"/>
        </w:rPr>
        <w:t xml:space="preserve">Socializar los resultados con las dependencias a las cuales pertenecen los depósitos de archivo. </w:t>
      </w:r>
    </w:p>
    <w:p w14:paraId="3659780A" w14:textId="0E59AAFF" w:rsidR="00290FD1" w:rsidRPr="00891A24" w:rsidRDefault="00290FD1" w:rsidP="00CF1E56">
      <w:pPr>
        <w:pStyle w:val="Prrafodelista"/>
        <w:numPr>
          <w:ilvl w:val="0"/>
          <w:numId w:val="129"/>
        </w:numPr>
        <w:spacing w:line="240" w:lineRule="auto"/>
        <w:jc w:val="both"/>
        <w:rPr>
          <w:rFonts w:ascii="Palatino Linotype" w:hAnsi="Palatino Linotype" w:cs="ArialMT"/>
          <w:sz w:val="24"/>
          <w:szCs w:val="24"/>
        </w:rPr>
      </w:pPr>
      <w:r w:rsidRPr="00891A24">
        <w:rPr>
          <w:rFonts w:ascii="Palatino Linotype" w:hAnsi="Palatino Linotype" w:cs="Arial"/>
          <w:sz w:val="24"/>
          <w:szCs w:val="24"/>
        </w:rPr>
        <w:t>Elaborar un plan de mejoramiento y solicitar apoyo de las dependencias correspondientes con el fin de implementar las</w:t>
      </w:r>
      <w:r w:rsidR="009640E0" w:rsidRPr="00891A24">
        <w:rPr>
          <w:rFonts w:ascii="Palatino Linotype" w:hAnsi="Palatino Linotype" w:cs="Arial"/>
          <w:sz w:val="24"/>
          <w:szCs w:val="24"/>
        </w:rPr>
        <w:t xml:space="preserve"> recomendaciones que</w:t>
      </w:r>
      <w:r w:rsidRPr="00891A24">
        <w:rPr>
          <w:rFonts w:ascii="Palatino Linotype" w:hAnsi="Palatino Linotype" w:cs="Arial"/>
          <w:sz w:val="24"/>
          <w:szCs w:val="24"/>
        </w:rPr>
        <w:t xml:space="preserve"> ayuden a mantener las plagas bajo control.</w:t>
      </w:r>
    </w:p>
    <w:p w14:paraId="215ED740" w14:textId="77777777" w:rsidR="00290FD1" w:rsidRPr="00891A24" w:rsidRDefault="00290FD1" w:rsidP="00CF1E56">
      <w:pPr>
        <w:pStyle w:val="Prrafodelista"/>
        <w:numPr>
          <w:ilvl w:val="0"/>
          <w:numId w:val="129"/>
        </w:numPr>
        <w:spacing w:line="240" w:lineRule="auto"/>
        <w:jc w:val="both"/>
        <w:rPr>
          <w:rFonts w:ascii="Palatino Linotype" w:hAnsi="Palatino Linotype" w:cs="ArialMT"/>
          <w:sz w:val="24"/>
          <w:szCs w:val="24"/>
        </w:rPr>
      </w:pPr>
      <w:r w:rsidRPr="00891A24">
        <w:rPr>
          <w:rFonts w:ascii="Palatino Linotype" w:hAnsi="Palatino Linotype" w:cs="Arial"/>
          <w:sz w:val="24"/>
          <w:szCs w:val="24"/>
        </w:rPr>
        <w:t xml:space="preserve">Realizar una verificación de la ejecución de las actividades del programa, por lo cual se deben revisar las evidencias o soportes de acuerdo con el cronograma elaborado. </w:t>
      </w:r>
    </w:p>
    <w:p w14:paraId="4E746DE4" w14:textId="028120C3" w:rsidR="00290FD1" w:rsidRPr="00891A24" w:rsidRDefault="00290FD1" w:rsidP="00CF1E56">
      <w:pPr>
        <w:pStyle w:val="Prrafodelista"/>
        <w:numPr>
          <w:ilvl w:val="0"/>
          <w:numId w:val="129"/>
        </w:numPr>
        <w:spacing w:line="240" w:lineRule="auto"/>
        <w:jc w:val="both"/>
        <w:rPr>
          <w:rFonts w:ascii="Palatino Linotype" w:hAnsi="Palatino Linotype" w:cs="ArialMT"/>
          <w:sz w:val="24"/>
          <w:szCs w:val="24"/>
        </w:rPr>
      </w:pPr>
      <w:r w:rsidRPr="00891A24">
        <w:rPr>
          <w:rFonts w:ascii="Palatino Linotype" w:hAnsi="Palatino Linotype" w:cs="Arial"/>
          <w:sz w:val="24"/>
          <w:szCs w:val="24"/>
        </w:rPr>
        <w:t xml:space="preserve">Aquellas actividades que no fueron </w:t>
      </w:r>
      <w:r w:rsidR="00E05AFD" w:rsidRPr="00891A24">
        <w:rPr>
          <w:rFonts w:ascii="Palatino Linotype" w:hAnsi="Palatino Linotype" w:cs="Arial"/>
          <w:sz w:val="24"/>
          <w:szCs w:val="24"/>
        </w:rPr>
        <w:t>realizadas</w:t>
      </w:r>
      <w:r w:rsidRPr="00891A24">
        <w:rPr>
          <w:rFonts w:ascii="Palatino Linotype" w:hAnsi="Palatino Linotype" w:cs="Arial"/>
          <w:sz w:val="24"/>
          <w:szCs w:val="24"/>
        </w:rPr>
        <w:t xml:space="preserve"> deben programarse para el próximo periodo. </w:t>
      </w:r>
    </w:p>
    <w:p w14:paraId="126786D9" w14:textId="5B006601" w:rsidR="00743DD3" w:rsidRPr="00283869" w:rsidRDefault="00290FD1" w:rsidP="00CF1E56">
      <w:pPr>
        <w:pStyle w:val="Prrafodelista"/>
        <w:numPr>
          <w:ilvl w:val="0"/>
          <w:numId w:val="129"/>
        </w:numPr>
        <w:spacing w:line="240" w:lineRule="auto"/>
        <w:jc w:val="both"/>
        <w:rPr>
          <w:rFonts w:ascii="Palatino Linotype" w:hAnsi="Palatino Linotype" w:cs="ArialMT"/>
        </w:rPr>
      </w:pPr>
      <w:r w:rsidRPr="00891A24">
        <w:rPr>
          <w:rFonts w:ascii="Palatino Linotype" w:hAnsi="Palatino Linotype" w:cs="Arial"/>
          <w:sz w:val="24"/>
          <w:szCs w:val="24"/>
        </w:rPr>
        <w:t xml:space="preserve">El seguimiento y control se realiza cada vez que se requiera llevar a cabo las actividades del programa, sin </w:t>
      </w:r>
      <w:r w:rsidR="00E05AFD" w:rsidRPr="00891A24">
        <w:rPr>
          <w:rFonts w:ascii="Palatino Linotype" w:hAnsi="Palatino Linotype" w:cs="Arial"/>
          <w:sz w:val="24"/>
          <w:szCs w:val="24"/>
        </w:rPr>
        <w:t>embargo,</w:t>
      </w:r>
      <w:r w:rsidRPr="00891A24">
        <w:rPr>
          <w:rFonts w:ascii="Palatino Linotype" w:hAnsi="Palatino Linotype" w:cs="Arial"/>
          <w:sz w:val="24"/>
          <w:szCs w:val="24"/>
        </w:rPr>
        <w:t xml:space="preserve"> cada 6 meses </w:t>
      </w:r>
      <w:r w:rsidR="009640E0" w:rsidRPr="00891A24">
        <w:rPr>
          <w:rFonts w:ascii="Palatino Linotype" w:hAnsi="Palatino Linotype" w:cs="Arial"/>
          <w:sz w:val="24"/>
          <w:szCs w:val="24"/>
        </w:rPr>
        <w:t>se debe</w:t>
      </w:r>
      <w:r w:rsidRPr="00891A24">
        <w:rPr>
          <w:rFonts w:ascii="Palatino Linotype" w:hAnsi="Palatino Linotype" w:cs="Arial"/>
          <w:sz w:val="24"/>
          <w:szCs w:val="24"/>
        </w:rPr>
        <w:t xml:space="preserve"> revisar el cronograma y priorizar para el </w:t>
      </w:r>
      <w:r w:rsidR="00E05AFD" w:rsidRPr="00891A24">
        <w:rPr>
          <w:rFonts w:ascii="Palatino Linotype" w:hAnsi="Palatino Linotype" w:cs="Arial"/>
          <w:sz w:val="24"/>
          <w:szCs w:val="24"/>
        </w:rPr>
        <w:t>próximo periodo</w:t>
      </w:r>
      <w:r w:rsidRPr="00891A24">
        <w:rPr>
          <w:rFonts w:ascii="Palatino Linotype" w:hAnsi="Palatino Linotype" w:cs="Arial"/>
          <w:sz w:val="24"/>
          <w:szCs w:val="24"/>
        </w:rPr>
        <w:t xml:space="preserve"> aquellas actividades que no fueron realizadas</w:t>
      </w:r>
      <w:r w:rsidRPr="00283869">
        <w:rPr>
          <w:rFonts w:ascii="Palatino Linotype" w:hAnsi="Palatino Linotype" w:cs="Arial"/>
        </w:rPr>
        <w:t xml:space="preserve">. </w:t>
      </w:r>
    </w:p>
    <w:p w14:paraId="28ACF5AB" w14:textId="4103189C" w:rsidR="00743DD3" w:rsidRPr="00891A24" w:rsidRDefault="00743DD3" w:rsidP="00CF1E56">
      <w:pPr>
        <w:pStyle w:val="Ttulo1"/>
        <w:numPr>
          <w:ilvl w:val="3"/>
          <w:numId w:val="151"/>
        </w:numPr>
        <w:rPr>
          <w:rFonts w:ascii="Palatino Linotype" w:hAnsi="Palatino Linotype"/>
          <w:b/>
          <w:sz w:val="24"/>
          <w:szCs w:val="22"/>
        </w:rPr>
      </w:pPr>
      <w:bookmarkStart w:id="98" w:name="_Toc41501281"/>
      <w:r w:rsidRPr="00891A24">
        <w:rPr>
          <w:rFonts w:ascii="Palatino Linotype" w:hAnsi="Palatino Linotype"/>
          <w:b/>
          <w:sz w:val="24"/>
          <w:szCs w:val="22"/>
        </w:rPr>
        <w:t>Evidencias</w:t>
      </w:r>
      <w:bookmarkEnd w:id="98"/>
      <w:r w:rsidRPr="00891A24">
        <w:rPr>
          <w:rFonts w:ascii="Palatino Linotype" w:hAnsi="Palatino Linotype"/>
          <w:b/>
          <w:sz w:val="24"/>
          <w:szCs w:val="22"/>
        </w:rPr>
        <w:t xml:space="preserve"> </w:t>
      </w:r>
    </w:p>
    <w:p w14:paraId="1B1C149F" w14:textId="77777777" w:rsidR="006F4FD5" w:rsidRPr="00283869" w:rsidRDefault="006F4FD5" w:rsidP="00743DD3">
      <w:pPr>
        <w:pStyle w:val="Default"/>
        <w:jc w:val="both"/>
        <w:rPr>
          <w:rFonts w:ascii="Palatino Linotype" w:eastAsia="Arial Unicode MS" w:hAnsi="Palatino Linotype" w:cs="Arial"/>
          <w:sz w:val="22"/>
          <w:szCs w:val="22"/>
        </w:rPr>
      </w:pPr>
    </w:p>
    <w:p w14:paraId="37430D2C" w14:textId="30B73CCF" w:rsidR="006F4FD5" w:rsidRDefault="00891A24" w:rsidP="006F4FD5">
      <w:pPr>
        <w:pStyle w:val="Default"/>
        <w:jc w:val="both"/>
        <w:rPr>
          <w:rFonts w:ascii="Palatino Linotype" w:eastAsia="Arial Unicode MS" w:hAnsi="Palatino Linotype" w:cs="Arial"/>
          <w:color w:val="auto"/>
          <w:sz w:val="22"/>
          <w:szCs w:val="22"/>
        </w:rPr>
      </w:pPr>
      <w:r>
        <w:rPr>
          <w:rFonts w:ascii="Palatino Linotype" w:eastAsia="Arial Unicode MS" w:hAnsi="Palatino Linotype" w:cs="Arial"/>
          <w:color w:val="auto"/>
          <w:szCs w:val="22"/>
        </w:rPr>
        <w:t xml:space="preserve">      </w:t>
      </w:r>
      <w:r w:rsidR="006F4FD5" w:rsidRPr="00891A24">
        <w:rPr>
          <w:rFonts w:ascii="Palatino Linotype" w:eastAsia="Arial Unicode MS" w:hAnsi="Palatino Linotype" w:cs="Arial"/>
          <w:color w:val="auto"/>
          <w:szCs w:val="22"/>
        </w:rPr>
        <w:t xml:space="preserve">Las evidencias o soportes de la ejecución, </w:t>
      </w:r>
      <w:r w:rsidR="006F4FD5" w:rsidRPr="00891A24">
        <w:rPr>
          <w:rFonts w:ascii="Palatino Linotype" w:eastAsia="Arial Unicode MS" w:hAnsi="Palatino Linotype"/>
          <w:color w:val="auto"/>
          <w:szCs w:val="22"/>
        </w:rPr>
        <w:t xml:space="preserve">seguimiento y control del programa </w:t>
      </w:r>
      <w:r w:rsidR="006F4FD5" w:rsidRPr="00891A24">
        <w:rPr>
          <w:rFonts w:ascii="Palatino Linotype" w:eastAsia="Arial Unicode MS" w:hAnsi="Palatino Linotype" w:cs="Arial"/>
          <w:color w:val="auto"/>
          <w:szCs w:val="22"/>
        </w:rPr>
        <w:t>se presentan a continuación. Tanto la JEP</w:t>
      </w:r>
      <w:r w:rsidR="00E20437" w:rsidRPr="00891A24">
        <w:rPr>
          <w:rFonts w:ascii="Palatino Linotype" w:eastAsia="Arial Unicode MS" w:hAnsi="Palatino Linotype" w:cs="Arial"/>
          <w:color w:val="auto"/>
          <w:szCs w:val="22"/>
        </w:rPr>
        <w:t>,</w:t>
      </w:r>
      <w:r w:rsidR="006F4FD5" w:rsidRPr="00891A24">
        <w:rPr>
          <w:rFonts w:ascii="Palatino Linotype" w:eastAsia="Arial Unicode MS" w:hAnsi="Palatino Linotype" w:cs="Arial"/>
          <w:color w:val="auto"/>
          <w:szCs w:val="22"/>
        </w:rPr>
        <w:t xml:space="preserve"> como el contratista</w:t>
      </w:r>
      <w:r w:rsidR="00E20437" w:rsidRPr="00891A24">
        <w:rPr>
          <w:rFonts w:ascii="Palatino Linotype" w:eastAsia="Arial Unicode MS" w:hAnsi="Palatino Linotype" w:cs="Arial"/>
          <w:color w:val="auto"/>
          <w:szCs w:val="22"/>
        </w:rPr>
        <w:t>,</w:t>
      </w:r>
      <w:r w:rsidR="006F4FD5" w:rsidRPr="00891A24">
        <w:rPr>
          <w:rFonts w:ascii="Palatino Linotype" w:eastAsia="Arial Unicode MS" w:hAnsi="Palatino Linotype" w:cs="Arial"/>
          <w:color w:val="auto"/>
          <w:szCs w:val="22"/>
        </w:rPr>
        <w:t xml:space="preserve"> son responsables de entregar y/o solicitar la documentación puesto que son la prueba de la realización de las actividades</w:t>
      </w:r>
      <w:r w:rsidR="006F4FD5" w:rsidRPr="00283869">
        <w:rPr>
          <w:rFonts w:ascii="Palatino Linotype" w:eastAsia="Arial Unicode MS" w:hAnsi="Palatino Linotype" w:cs="Arial"/>
          <w:color w:val="auto"/>
          <w:sz w:val="22"/>
          <w:szCs w:val="22"/>
        </w:rPr>
        <w:t xml:space="preserve">: </w:t>
      </w:r>
    </w:p>
    <w:p w14:paraId="26AFAB13" w14:textId="1AE1D7D3" w:rsidR="00BE0F45" w:rsidRDefault="00BE0F45" w:rsidP="00F353BE">
      <w:pPr>
        <w:pStyle w:val="Default"/>
        <w:jc w:val="center"/>
        <w:rPr>
          <w:rFonts w:ascii="Palatino Linotype" w:eastAsia="Arial Unicode MS" w:hAnsi="Palatino Linotype" w:cs="Arial"/>
          <w:color w:val="auto"/>
          <w:sz w:val="20"/>
          <w:szCs w:val="20"/>
        </w:rPr>
      </w:pPr>
    </w:p>
    <w:p w14:paraId="652189C0" w14:textId="1F780ED1" w:rsidR="00891A24" w:rsidRDefault="00891A24" w:rsidP="00F353BE">
      <w:pPr>
        <w:pStyle w:val="Default"/>
        <w:jc w:val="center"/>
        <w:rPr>
          <w:rFonts w:ascii="Palatino Linotype" w:eastAsia="Arial Unicode MS" w:hAnsi="Palatino Linotype" w:cs="Arial"/>
          <w:color w:val="auto"/>
          <w:sz w:val="20"/>
          <w:szCs w:val="20"/>
        </w:rPr>
      </w:pPr>
    </w:p>
    <w:p w14:paraId="5BDD3B78" w14:textId="751959D9" w:rsidR="00891A24" w:rsidRDefault="00891A24" w:rsidP="00F353BE">
      <w:pPr>
        <w:pStyle w:val="Default"/>
        <w:jc w:val="center"/>
        <w:rPr>
          <w:rFonts w:ascii="Palatino Linotype" w:eastAsia="Arial Unicode MS" w:hAnsi="Palatino Linotype" w:cs="Arial"/>
          <w:color w:val="auto"/>
          <w:sz w:val="20"/>
          <w:szCs w:val="20"/>
        </w:rPr>
      </w:pPr>
    </w:p>
    <w:p w14:paraId="6898CA72" w14:textId="21A4E62B" w:rsidR="00891A24" w:rsidRDefault="00891A24" w:rsidP="00F353BE">
      <w:pPr>
        <w:pStyle w:val="Default"/>
        <w:jc w:val="center"/>
        <w:rPr>
          <w:rFonts w:ascii="Palatino Linotype" w:eastAsia="Arial Unicode MS" w:hAnsi="Palatino Linotype" w:cs="Arial"/>
          <w:color w:val="auto"/>
          <w:sz w:val="20"/>
          <w:szCs w:val="20"/>
        </w:rPr>
      </w:pPr>
    </w:p>
    <w:p w14:paraId="4E1EC5E7" w14:textId="4B8FB8AA" w:rsidR="00891A24" w:rsidRDefault="00891A24" w:rsidP="00F353BE">
      <w:pPr>
        <w:pStyle w:val="Default"/>
        <w:jc w:val="center"/>
        <w:rPr>
          <w:rFonts w:ascii="Palatino Linotype" w:eastAsia="Arial Unicode MS" w:hAnsi="Palatino Linotype" w:cs="Arial"/>
          <w:color w:val="auto"/>
          <w:sz w:val="20"/>
          <w:szCs w:val="20"/>
        </w:rPr>
      </w:pPr>
    </w:p>
    <w:p w14:paraId="63AC3C74" w14:textId="30A37B99" w:rsidR="00891A24" w:rsidRDefault="00891A24" w:rsidP="00F353BE">
      <w:pPr>
        <w:pStyle w:val="Default"/>
        <w:jc w:val="center"/>
        <w:rPr>
          <w:rFonts w:ascii="Palatino Linotype" w:eastAsia="Arial Unicode MS" w:hAnsi="Palatino Linotype" w:cs="Arial"/>
          <w:color w:val="auto"/>
          <w:sz w:val="20"/>
          <w:szCs w:val="20"/>
        </w:rPr>
      </w:pPr>
    </w:p>
    <w:p w14:paraId="0AC97CF2" w14:textId="510183B8" w:rsidR="00891A24" w:rsidRDefault="00891A24" w:rsidP="00F353BE">
      <w:pPr>
        <w:pStyle w:val="Default"/>
        <w:jc w:val="center"/>
        <w:rPr>
          <w:rFonts w:ascii="Palatino Linotype" w:eastAsia="Arial Unicode MS" w:hAnsi="Palatino Linotype" w:cs="Arial"/>
          <w:color w:val="auto"/>
          <w:sz w:val="20"/>
          <w:szCs w:val="20"/>
        </w:rPr>
      </w:pPr>
    </w:p>
    <w:p w14:paraId="4227101F" w14:textId="12B6AE87" w:rsidR="00891A24" w:rsidRDefault="00891A24" w:rsidP="00F353BE">
      <w:pPr>
        <w:pStyle w:val="Default"/>
        <w:jc w:val="center"/>
        <w:rPr>
          <w:rFonts w:ascii="Palatino Linotype" w:eastAsia="Arial Unicode MS" w:hAnsi="Palatino Linotype" w:cs="Arial"/>
          <w:color w:val="auto"/>
          <w:sz w:val="20"/>
          <w:szCs w:val="20"/>
        </w:rPr>
      </w:pPr>
    </w:p>
    <w:p w14:paraId="05523DEC" w14:textId="140A096C" w:rsidR="00891A24" w:rsidRDefault="00891A24" w:rsidP="00F353BE">
      <w:pPr>
        <w:pStyle w:val="Default"/>
        <w:jc w:val="center"/>
        <w:rPr>
          <w:rFonts w:ascii="Palatino Linotype" w:eastAsia="Arial Unicode MS" w:hAnsi="Palatino Linotype" w:cs="Arial"/>
          <w:color w:val="auto"/>
          <w:sz w:val="20"/>
          <w:szCs w:val="20"/>
        </w:rPr>
      </w:pPr>
    </w:p>
    <w:p w14:paraId="60181D98" w14:textId="16A91821" w:rsidR="00891A24" w:rsidRDefault="00891A24" w:rsidP="00F353BE">
      <w:pPr>
        <w:pStyle w:val="Default"/>
        <w:jc w:val="center"/>
        <w:rPr>
          <w:rFonts w:ascii="Palatino Linotype" w:eastAsia="Arial Unicode MS" w:hAnsi="Palatino Linotype" w:cs="Arial"/>
          <w:color w:val="auto"/>
          <w:sz w:val="20"/>
          <w:szCs w:val="20"/>
        </w:rPr>
      </w:pPr>
    </w:p>
    <w:p w14:paraId="700F742A" w14:textId="56706107" w:rsidR="00891A24" w:rsidRDefault="00891A24" w:rsidP="00F353BE">
      <w:pPr>
        <w:pStyle w:val="Default"/>
        <w:jc w:val="center"/>
        <w:rPr>
          <w:rFonts w:ascii="Palatino Linotype" w:eastAsia="Arial Unicode MS" w:hAnsi="Palatino Linotype" w:cs="Arial"/>
          <w:color w:val="auto"/>
          <w:sz w:val="20"/>
          <w:szCs w:val="20"/>
        </w:rPr>
      </w:pPr>
    </w:p>
    <w:p w14:paraId="30471F0A" w14:textId="54A48628" w:rsidR="00891A24" w:rsidRDefault="00891A24" w:rsidP="00F353BE">
      <w:pPr>
        <w:pStyle w:val="Default"/>
        <w:jc w:val="center"/>
        <w:rPr>
          <w:rFonts w:ascii="Palatino Linotype" w:eastAsia="Arial Unicode MS" w:hAnsi="Palatino Linotype" w:cs="Arial"/>
          <w:color w:val="auto"/>
          <w:sz w:val="20"/>
          <w:szCs w:val="20"/>
        </w:rPr>
      </w:pPr>
    </w:p>
    <w:p w14:paraId="46BB93DB" w14:textId="08EDB0C4" w:rsidR="00891A24" w:rsidRDefault="00891A24" w:rsidP="00F353BE">
      <w:pPr>
        <w:pStyle w:val="Default"/>
        <w:jc w:val="center"/>
        <w:rPr>
          <w:rFonts w:ascii="Palatino Linotype" w:eastAsia="Arial Unicode MS" w:hAnsi="Palatino Linotype" w:cs="Arial"/>
          <w:color w:val="auto"/>
          <w:sz w:val="20"/>
          <w:szCs w:val="20"/>
        </w:rPr>
      </w:pPr>
    </w:p>
    <w:p w14:paraId="21A2FDBC" w14:textId="04EEC990" w:rsidR="00891A24" w:rsidRDefault="00891A24" w:rsidP="00F353BE">
      <w:pPr>
        <w:pStyle w:val="Default"/>
        <w:jc w:val="center"/>
        <w:rPr>
          <w:rFonts w:ascii="Palatino Linotype" w:eastAsia="Arial Unicode MS" w:hAnsi="Palatino Linotype" w:cs="Arial"/>
          <w:color w:val="auto"/>
          <w:sz w:val="20"/>
          <w:szCs w:val="20"/>
        </w:rPr>
      </w:pPr>
    </w:p>
    <w:p w14:paraId="57B754BB" w14:textId="376F3F88" w:rsidR="00891A24" w:rsidRDefault="00891A24" w:rsidP="00F353BE">
      <w:pPr>
        <w:pStyle w:val="Default"/>
        <w:jc w:val="center"/>
        <w:rPr>
          <w:rFonts w:ascii="Palatino Linotype" w:eastAsia="Arial Unicode MS" w:hAnsi="Palatino Linotype" w:cs="Arial"/>
          <w:color w:val="auto"/>
          <w:sz w:val="20"/>
          <w:szCs w:val="20"/>
        </w:rPr>
      </w:pPr>
    </w:p>
    <w:p w14:paraId="41E51DA5" w14:textId="77777777" w:rsidR="00891A24" w:rsidRPr="00283869" w:rsidRDefault="00891A24" w:rsidP="00F353BE">
      <w:pPr>
        <w:pStyle w:val="Default"/>
        <w:jc w:val="center"/>
        <w:rPr>
          <w:rFonts w:ascii="Palatino Linotype" w:eastAsia="Arial Unicode MS" w:hAnsi="Palatino Linotype" w:cs="Arial"/>
          <w:color w:val="auto"/>
          <w:sz w:val="20"/>
          <w:szCs w:val="20"/>
        </w:rPr>
      </w:pPr>
    </w:p>
    <w:p w14:paraId="24FA92C1" w14:textId="1BF47296" w:rsidR="00F353BE" w:rsidRPr="00283869" w:rsidRDefault="00F353BE" w:rsidP="00F353BE">
      <w:pPr>
        <w:pStyle w:val="Descripcin"/>
        <w:jc w:val="center"/>
        <w:rPr>
          <w:rFonts w:ascii="Palatino Linotype" w:eastAsia="Arial Unicode MS" w:hAnsi="Palatino Linotype"/>
          <w:i w:val="0"/>
          <w:color w:val="auto"/>
          <w:sz w:val="20"/>
          <w:szCs w:val="20"/>
        </w:rPr>
      </w:pPr>
      <w:bookmarkStart w:id="99" w:name="_Toc34739942"/>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20</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i w:val="0"/>
          <w:color w:val="auto"/>
          <w:sz w:val="20"/>
          <w:szCs w:val="20"/>
        </w:rPr>
        <w:t xml:space="preserve">Evidencias del </w:t>
      </w:r>
      <w:r w:rsidR="00BE0F45" w:rsidRPr="00283869">
        <w:rPr>
          <w:rFonts w:ascii="Palatino Linotype" w:eastAsia="Arial Unicode MS" w:hAnsi="Palatino Linotype"/>
          <w:i w:val="0"/>
          <w:color w:val="auto"/>
          <w:sz w:val="20"/>
          <w:szCs w:val="20"/>
        </w:rPr>
        <w:t xml:space="preserve">Seguimiento y control del programa </w:t>
      </w:r>
      <w:r w:rsidR="002A721B" w:rsidRPr="00283869">
        <w:rPr>
          <w:rFonts w:ascii="Palatino Linotype" w:eastAsia="Arial Unicode MS" w:hAnsi="Palatino Linotype"/>
          <w:i w:val="0"/>
          <w:color w:val="auto"/>
          <w:sz w:val="20"/>
          <w:szCs w:val="20"/>
        </w:rPr>
        <w:t>de Saneamiento Ambiental</w:t>
      </w:r>
      <w:bookmarkEnd w:id="99"/>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7131"/>
      </w:tblGrid>
      <w:tr w:rsidR="00BE0F45" w:rsidRPr="00283869" w14:paraId="6C938B92" w14:textId="77777777" w:rsidTr="00BE0F45">
        <w:tc>
          <w:tcPr>
            <w:tcW w:w="9394" w:type="dxa"/>
            <w:gridSpan w:val="2"/>
            <w:tcBorders>
              <w:bottom w:val="single" w:sz="18" w:space="0" w:color="0070C0"/>
            </w:tcBorders>
            <w:shd w:val="clear" w:color="auto" w:fill="DEEAF6" w:themeFill="accent1" w:themeFillTint="33"/>
          </w:tcPr>
          <w:p w14:paraId="20580A65" w14:textId="3920C4BF" w:rsidR="00BE0F45" w:rsidRPr="00283869" w:rsidRDefault="00F353BE" w:rsidP="00303F66">
            <w:pPr>
              <w:spacing w:after="0" w:line="240" w:lineRule="auto"/>
              <w:jc w:val="center"/>
              <w:textAlignment w:val="baseline"/>
              <w:rPr>
                <w:rFonts w:ascii="Palatino Linotype" w:hAnsi="Palatino Linotype" w:cs="Arial"/>
                <w:b/>
                <w:sz w:val="19"/>
                <w:szCs w:val="19"/>
              </w:rPr>
            </w:pPr>
            <w:r w:rsidRPr="00283869">
              <w:rPr>
                <w:rFonts w:ascii="Palatino Linotype" w:eastAsia="Arial Unicode MS" w:hAnsi="Palatino Linotype" w:cs="Arial"/>
                <w:b/>
                <w:sz w:val="19"/>
                <w:szCs w:val="19"/>
              </w:rPr>
              <w:t xml:space="preserve">EVIDENCIAS </w:t>
            </w:r>
          </w:p>
        </w:tc>
      </w:tr>
      <w:tr w:rsidR="00BE0F45" w:rsidRPr="00283869" w14:paraId="109930E8" w14:textId="77777777" w:rsidTr="00A74B44">
        <w:tc>
          <w:tcPr>
            <w:tcW w:w="2263" w:type="dxa"/>
            <w:tcBorders>
              <w:bottom w:val="single" w:sz="18" w:space="0" w:color="0070C0"/>
            </w:tcBorders>
            <w:shd w:val="clear" w:color="auto" w:fill="DEEAF6" w:themeFill="accent1" w:themeFillTint="33"/>
          </w:tcPr>
          <w:p w14:paraId="735E59CB"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7131" w:type="dxa"/>
            <w:tcBorders>
              <w:bottom w:val="single" w:sz="18" w:space="0" w:color="0070C0"/>
            </w:tcBorders>
            <w:shd w:val="clear" w:color="auto" w:fill="DEEAF6" w:themeFill="accent1" w:themeFillTint="33"/>
          </w:tcPr>
          <w:p w14:paraId="05A7C765" w14:textId="00697C71" w:rsidR="00BE0F45" w:rsidRPr="00283869" w:rsidRDefault="001E0FE6"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Evidencias de la implemen</w:t>
            </w:r>
            <w:r w:rsidR="00BE0F45" w:rsidRPr="00283869">
              <w:rPr>
                <w:rFonts w:ascii="Palatino Linotype" w:hAnsi="Palatino Linotype" w:cs="Arial"/>
                <w:b/>
                <w:sz w:val="19"/>
                <w:szCs w:val="19"/>
              </w:rPr>
              <w:t>tación</w:t>
            </w:r>
          </w:p>
        </w:tc>
      </w:tr>
      <w:tr w:rsidR="00BE0F45" w:rsidRPr="00283869" w14:paraId="5A1F4405" w14:textId="77777777" w:rsidTr="00A74B44">
        <w:trPr>
          <w:trHeight w:val="4811"/>
        </w:trPr>
        <w:tc>
          <w:tcPr>
            <w:tcW w:w="2263" w:type="dxa"/>
            <w:tcBorders>
              <w:top w:val="single" w:sz="18" w:space="0" w:color="0070C0"/>
            </w:tcBorders>
            <w:shd w:val="clear" w:color="auto" w:fill="auto"/>
          </w:tcPr>
          <w:p w14:paraId="5FF5E522" w14:textId="07D70167" w:rsidR="00BE0F45" w:rsidRPr="00283869" w:rsidRDefault="00F353BE"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Departamento de Gestión Documental</w:t>
            </w:r>
          </w:p>
        </w:tc>
        <w:tc>
          <w:tcPr>
            <w:tcW w:w="7131" w:type="dxa"/>
            <w:tcBorders>
              <w:top w:val="single" w:sz="18" w:space="0" w:color="0070C0"/>
            </w:tcBorders>
          </w:tcPr>
          <w:p w14:paraId="503AEE27" w14:textId="254CF2D1" w:rsidR="00ED4BE3" w:rsidRPr="00283869" w:rsidRDefault="00ED4BE3" w:rsidP="00ED4BE3">
            <w:pPr>
              <w:spacing w:after="0" w:line="240" w:lineRule="auto"/>
              <w:jc w:val="both"/>
              <w:rPr>
                <w:rFonts w:ascii="Palatino Linotype" w:hAnsi="Palatino Linotype"/>
                <w:noProof/>
                <w:sz w:val="19"/>
                <w:szCs w:val="19"/>
              </w:rPr>
            </w:pPr>
            <w:r w:rsidRPr="00283869">
              <w:rPr>
                <w:rFonts w:ascii="Palatino Linotype" w:hAnsi="Palatino Linotype" w:cs="Arial"/>
                <w:sz w:val="19"/>
                <w:szCs w:val="19"/>
              </w:rPr>
              <w:t xml:space="preserve">El Departamento de Gestión Documental debe recopilar las evidencias de la ejecución del programa. Estas </w:t>
            </w:r>
            <w:r w:rsidRPr="00283869">
              <w:rPr>
                <w:rFonts w:ascii="Palatino Linotype" w:hAnsi="Palatino Linotype"/>
                <w:noProof/>
                <w:sz w:val="19"/>
                <w:szCs w:val="19"/>
              </w:rPr>
              <w:t>evidencias se deben organizar de acuerdo con las Tablas de Retención Documental – TRD respectivas y relacionar la documentación con la Serie o Subserie correspondiente:</w:t>
            </w:r>
          </w:p>
          <w:p w14:paraId="7FCF1B6A" w14:textId="77777777" w:rsidR="00ED4BE3" w:rsidRPr="00283869" w:rsidRDefault="00ED4BE3" w:rsidP="00ED4BE3">
            <w:pPr>
              <w:pStyle w:val="Prrafodelista"/>
              <w:spacing w:after="0" w:line="240" w:lineRule="auto"/>
              <w:ind w:left="360"/>
              <w:jc w:val="both"/>
              <w:textAlignment w:val="baseline"/>
              <w:rPr>
                <w:rFonts w:ascii="Palatino Linotype" w:hAnsi="Palatino Linotype" w:cs="ArialMT"/>
                <w:sz w:val="19"/>
                <w:szCs w:val="19"/>
              </w:rPr>
            </w:pPr>
          </w:p>
          <w:p w14:paraId="44838B19" w14:textId="18A326DE" w:rsidR="00F353BE" w:rsidRPr="00283869" w:rsidRDefault="00F353BE" w:rsidP="00CF1E56">
            <w:pPr>
              <w:pStyle w:val="Prrafodelista"/>
              <w:numPr>
                <w:ilvl w:val="0"/>
                <w:numId w:val="115"/>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Contrato de saneamiento ambiental para de</w:t>
            </w:r>
            <w:r w:rsidR="0036160F" w:rsidRPr="00283869">
              <w:rPr>
                <w:rFonts w:ascii="Palatino Linotype" w:hAnsi="Palatino Linotype" w:cs="ArialMT"/>
                <w:sz w:val="19"/>
                <w:szCs w:val="19"/>
              </w:rPr>
              <w:t>pósitos de archivos de gestión.</w:t>
            </w:r>
          </w:p>
          <w:p w14:paraId="5B2702DD" w14:textId="77777777" w:rsidR="00F353BE" w:rsidRPr="00283869" w:rsidRDefault="00F353BE" w:rsidP="00CF1E56">
            <w:pPr>
              <w:pStyle w:val="Prrafodelista"/>
              <w:numPr>
                <w:ilvl w:val="0"/>
                <w:numId w:val="115"/>
              </w:numPr>
              <w:spacing w:after="0" w:line="240" w:lineRule="auto"/>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t xml:space="preserve">Certificado de servicio y/o reporte de servicio de saneamiento ambiental. </w:t>
            </w:r>
          </w:p>
          <w:p w14:paraId="02A5ADA2" w14:textId="77777777" w:rsidR="00F353BE" w:rsidRPr="00283869" w:rsidRDefault="00F353BE" w:rsidP="00CF1E56">
            <w:pPr>
              <w:pStyle w:val="Prrafodelista"/>
              <w:numPr>
                <w:ilvl w:val="0"/>
                <w:numId w:val="115"/>
              </w:numPr>
              <w:spacing w:after="0" w:line="240" w:lineRule="auto"/>
              <w:jc w:val="both"/>
              <w:rPr>
                <w:rFonts w:ascii="Palatino Linotype" w:hAnsi="Palatino Linotype" w:cs="Arial"/>
                <w:sz w:val="19"/>
                <w:szCs w:val="19"/>
              </w:rPr>
            </w:pPr>
            <w:r w:rsidRPr="00283869">
              <w:rPr>
                <w:rFonts w:ascii="Palatino Linotype" w:eastAsia="Arial Unicode MS" w:hAnsi="Palatino Linotype" w:cs="Arial"/>
                <w:sz w:val="19"/>
                <w:szCs w:val="19"/>
                <w:lang w:val="es-ES_tradnl"/>
              </w:rPr>
              <w:t>Fichas técnicas y hojas de seguridad de los productos usados.</w:t>
            </w:r>
          </w:p>
          <w:p w14:paraId="752A638D" w14:textId="701C9509" w:rsidR="00BE0F45" w:rsidRPr="00283869" w:rsidRDefault="00F353BE" w:rsidP="00CF1E56">
            <w:pPr>
              <w:pStyle w:val="Prrafodelista"/>
              <w:numPr>
                <w:ilvl w:val="0"/>
                <w:numId w:val="115"/>
              </w:numPr>
              <w:spacing w:after="0" w:line="240" w:lineRule="auto"/>
              <w:jc w:val="both"/>
              <w:rPr>
                <w:rFonts w:ascii="Palatino Linotype" w:hAnsi="Palatino Linotype" w:cs="Arial"/>
                <w:sz w:val="19"/>
                <w:szCs w:val="19"/>
              </w:rPr>
            </w:pPr>
            <w:r w:rsidRPr="00283869">
              <w:rPr>
                <w:rFonts w:ascii="Palatino Linotype" w:eastAsia="Arial Unicode MS" w:hAnsi="Palatino Linotype" w:cs="Arial"/>
                <w:sz w:val="19"/>
                <w:szCs w:val="19"/>
                <w:lang w:val="es-ES_tradnl"/>
              </w:rPr>
              <w:t xml:space="preserve">Informe de </w:t>
            </w:r>
            <w:r w:rsidRPr="00283869">
              <w:rPr>
                <w:rFonts w:ascii="Palatino Linotype" w:eastAsia="Arial Unicode MS" w:hAnsi="Palatino Linotype" w:cs="Arial"/>
                <w:sz w:val="19"/>
                <w:szCs w:val="19"/>
              </w:rPr>
              <w:t>saneamiento ambiental</w:t>
            </w:r>
            <w:r w:rsidRPr="00283869">
              <w:rPr>
                <w:rFonts w:ascii="Palatino Linotype" w:eastAsia="Arial Unicode MS" w:hAnsi="Palatino Linotype" w:cs="Arial"/>
                <w:sz w:val="19"/>
                <w:szCs w:val="19"/>
                <w:lang w:val="es-ES_tradnl"/>
              </w:rPr>
              <w:t xml:space="preserve"> que incluya diagnóstico inicial, actividades realizadas, registro fotográfico </w:t>
            </w:r>
            <w:r w:rsidR="00E05AFD" w:rsidRPr="00283869">
              <w:rPr>
                <w:rFonts w:ascii="Palatino Linotype" w:eastAsia="Arial Unicode MS" w:hAnsi="Palatino Linotype" w:cs="Arial"/>
                <w:sz w:val="19"/>
                <w:szCs w:val="19"/>
                <w:lang w:val="es-ES_tradnl"/>
              </w:rPr>
              <w:t>y recomendaciones</w:t>
            </w:r>
            <w:r w:rsidRPr="00283869">
              <w:rPr>
                <w:rFonts w:ascii="Palatino Linotype" w:eastAsia="Arial Unicode MS" w:hAnsi="Palatino Linotype" w:cs="Arial"/>
                <w:sz w:val="19"/>
                <w:szCs w:val="19"/>
                <w:lang w:val="es-ES_tradnl"/>
              </w:rPr>
              <w:t>.</w:t>
            </w:r>
          </w:p>
          <w:p w14:paraId="5F02DA4E" w14:textId="77777777" w:rsidR="00ED4BE3" w:rsidRPr="00283869" w:rsidRDefault="00F353BE" w:rsidP="00CF1E56">
            <w:pPr>
              <w:pStyle w:val="Prrafodelista"/>
              <w:numPr>
                <w:ilvl w:val="0"/>
                <w:numId w:val="115"/>
              </w:num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Medidas de seguridad antes, durante y después del saneamiento ambiental. </w:t>
            </w:r>
          </w:p>
          <w:p w14:paraId="00407B52" w14:textId="6DB27B83" w:rsidR="00ED4BE3" w:rsidRPr="00283869" w:rsidRDefault="00ED4BE3" w:rsidP="00CF1E56">
            <w:pPr>
              <w:pStyle w:val="Prrafodelista"/>
              <w:numPr>
                <w:ilvl w:val="0"/>
                <w:numId w:val="115"/>
              </w:num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Registro de limpieza y desinfección </w:t>
            </w:r>
            <w:r w:rsidRPr="00283869">
              <w:rPr>
                <w:rFonts w:ascii="Palatino Linotype" w:hAnsi="Palatino Linotype" w:cs="Arial"/>
                <w:i/>
                <w:sz w:val="19"/>
                <w:szCs w:val="19"/>
              </w:rPr>
              <w:t>“</w:t>
            </w:r>
            <w:r w:rsidR="004F63EC" w:rsidRPr="00283869">
              <w:rPr>
                <w:rFonts w:ascii="Palatino Linotype" w:hAnsi="Palatino Linotype"/>
                <w:i/>
                <w:sz w:val="19"/>
                <w:szCs w:val="19"/>
              </w:rPr>
              <w:t>F</w:t>
            </w:r>
            <w:r w:rsidRPr="00283869">
              <w:rPr>
                <w:rFonts w:ascii="Palatino Linotype" w:hAnsi="Palatino Linotype"/>
                <w:i/>
                <w:sz w:val="19"/>
                <w:szCs w:val="19"/>
              </w:rPr>
              <w:t>ormato de limpieza y desinfección de áreas de archivo”</w:t>
            </w:r>
            <w:r w:rsidRPr="00283869">
              <w:rPr>
                <w:rFonts w:ascii="Palatino Linotype" w:hAnsi="Palatino Linotype" w:cs="Arial"/>
                <w:sz w:val="19"/>
                <w:szCs w:val="19"/>
              </w:rPr>
              <w:t xml:space="preserve"> sugerido de acuerdo con la guía </w:t>
            </w:r>
            <w:r w:rsidRPr="00283869">
              <w:rPr>
                <w:rFonts w:ascii="Palatino Linotype" w:hAnsi="Palatino Linotype"/>
                <w:sz w:val="19"/>
                <w:szCs w:val="19"/>
              </w:rPr>
              <w:t>para la Elaboración e Implementación del Sistema Integrado de Conservación del Archivo General de la Nación de 2018. Anexo 4.</w:t>
            </w:r>
          </w:p>
          <w:p w14:paraId="776433AC" w14:textId="50115047" w:rsidR="00ED4BE3" w:rsidRPr="00283869" w:rsidRDefault="004F63EC" w:rsidP="00CF1E56">
            <w:pPr>
              <w:pStyle w:val="Prrafodelista"/>
              <w:numPr>
                <w:ilvl w:val="0"/>
                <w:numId w:val="115"/>
              </w:num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 xml:space="preserve">Registro saneamiento </w:t>
            </w:r>
            <w:r w:rsidR="003E6D4A" w:rsidRPr="00283869">
              <w:rPr>
                <w:rFonts w:ascii="Palatino Linotype" w:hAnsi="Palatino Linotype"/>
                <w:sz w:val="19"/>
                <w:szCs w:val="19"/>
              </w:rPr>
              <w:t>ambiental “</w:t>
            </w:r>
            <w:r w:rsidRPr="00283869">
              <w:rPr>
                <w:rFonts w:ascii="Palatino Linotype" w:hAnsi="Palatino Linotype"/>
                <w:i/>
                <w:sz w:val="19"/>
                <w:szCs w:val="19"/>
              </w:rPr>
              <w:t>Formato de saneamiento ambiental</w:t>
            </w:r>
            <w:r w:rsidRPr="00283869">
              <w:rPr>
                <w:rFonts w:ascii="Palatino Linotype" w:hAnsi="Palatino Linotype"/>
                <w:sz w:val="19"/>
                <w:szCs w:val="19"/>
              </w:rPr>
              <w:t xml:space="preserve">”, </w:t>
            </w:r>
            <w:r w:rsidRPr="00283869">
              <w:rPr>
                <w:rFonts w:ascii="Palatino Linotype" w:hAnsi="Palatino Linotype" w:cs="Arial"/>
                <w:sz w:val="19"/>
                <w:szCs w:val="19"/>
              </w:rPr>
              <w:t xml:space="preserve">sugerido de acuerdo con la guía </w:t>
            </w:r>
            <w:r w:rsidRPr="00283869">
              <w:rPr>
                <w:rFonts w:ascii="Palatino Linotype" w:hAnsi="Palatino Linotype"/>
                <w:sz w:val="19"/>
                <w:szCs w:val="19"/>
              </w:rPr>
              <w:t>para la Elaboración e Implementación del Sistema Integrado de Conservación del Archivo General de la Nación de 2018. Anexo 5.</w:t>
            </w:r>
          </w:p>
        </w:tc>
      </w:tr>
      <w:tr w:rsidR="00BE0F45" w:rsidRPr="00283869" w14:paraId="08A3A9D1" w14:textId="77777777" w:rsidTr="00A74B44">
        <w:tc>
          <w:tcPr>
            <w:tcW w:w="2263" w:type="dxa"/>
            <w:shd w:val="clear" w:color="auto" w:fill="auto"/>
          </w:tcPr>
          <w:p w14:paraId="7C815B70" w14:textId="5A78AC37" w:rsidR="00BE0F45" w:rsidRPr="00283869" w:rsidRDefault="00F353BE"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Empresa especializada en saneamiento ambiental en depósitos de archivo</w:t>
            </w:r>
          </w:p>
        </w:tc>
        <w:tc>
          <w:tcPr>
            <w:tcW w:w="7131" w:type="dxa"/>
          </w:tcPr>
          <w:p w14:paraId="56F8C9D1" w14:textId="1CFD7B1D" w:rsidR="00BE0F45" w:rsidRPr="00283869" w:rsidRDefault="00743DD3" w:rsidP="00303F66">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La empresa que realiza el servicio debe entregar al encargado o </w:t>
            </w:r>
            <w:r w:rsidR="00E05AFD" w:rsidRPr="00283869">
              <w:rPr>
                <w:rFonts w:ascii="Palatino Linotype" w:hAnsi="Palatino Linotype" w:cs="Arial"/>
                <w:sz w:val="19"/>
                <w:szCs w:val="19"/>
              </w:rPr>
              <w:t>supervisor de</w:t>
            </w:r>
            <w:r w:rsidR="00F353BE" w:rsidRPr="00283869">
              <w:rPr>
                <w:rFonts w:ascii="Palatino Linotype" w:hAnsi="Palatino Linotype" w:cs="Arial"/>
                <w:sz w:val="19"/>
                <w:szCs w:val="19"/>
              </w:rPr>
              <w:t xml:space="preserve"> la Jurisdicción Especial para la Paz – JEP.</w:t>
            </w:r>
          </w:p>
          <w:p w14:paraId="2B4582A0" w14:textId="77777777" w:rsidR="00743DD3" w:rsidRPr="00283869" w:rsidRDefault="00743DD3" w:rsidP="00CF1E56">
            <w:pPr>
              <w:pStyle w:val="Prrafodelista"/>
              <w:numPr>
                <w:ilvl w:val="0"/>
                <w:numId w:val="117"/>
              </w:numPr>
              <w:spacing w:after="0" w:line="240" w:lineRule="auto"/>
              <w:jc w:val="both"/>
              <w:rPr>
                <w:rFonts w:ascii="Palatino Linotype" w:hAnsi="Palatino Linotype" w:cs="Arial"/>
                <w:sz w:val="19"/>
                <w:szCs w:val="19"/>
              </w:rPr>
            </w:pPr>
            <w:r w:rsidRPr="00283869">
              <w:rPr>
                <w:rFonts w:ascii="Palatino Linotype" w:eastAsia="Arial Unicode MS" w:hAnsi="Palatino Linotype" w:cs="Arial"/>
                <w:sz w:val="19"/>
                <w:szCs w:val="19"/>
              </w:rPr>
              <w:t>Certificado de servicio y/o reporte de servicio. Este documento se debe guardar como soporte de la actividad realizada.</w:t>
            </w:r>
          </w:p>
          <w:p w14:paraId="24B0FBFC" w14:textId="77777777" w:rsidR="00743DD3" w:rsidRPr="00283869" w:rsidRDefault="00743DD3" w:rsidP="00CF1E56">
            <w:pPr>
              <w:pStyle w:val="Prrafodelista"/>
              <w:numPr>
                <w:ilvl w:val="0"/>
                <w:numId w:val="117"/>
              </w:numPr>
              <w:spacing w:after="0" w:line="240" w:lineRule="auto"/>
              <w:jc w:val="both"/>
              <w:rPr>
                <w:rFonts w:ascii="Palatino Linotype" w:hAnsi="Palatino Linotype" w:cs="Arial"/>
                <w:sz w:val="19"/>
                <w:szCs w:val="19"/>
              </w:rPr>
            </w:pPr>
            <w:r w:rsidRPr="00283869">
              <w:rPr>
                <w:rFonts w:ascii="Palatino Linotype" w:eastAsia="Arial Unicode MS" w:hAnsi="Palatino Linotype" w:cs="Arial"/>
                <w:sz w:val="19"/>
                <w:szCs w:val="19"/>
                <w:lang w:val="es-ES_tradnl"/>
              </w:rPr>
              <w:t>Fichas técnicas y hojas de seguridad de los productos usados.</w:t>
            </w:r>
          </w:p>
          <w:p w14:paraId="099DDFE9" w14:textId="725918C1" w:rsidR="00743DD3" w:rsidRPr="00283869" w:rsidRDefault="00743DD3" w:rsidP="00CF1E56">
            <w:pPr>
              <w:pStyle w:val="Prrafodelista"/>
              <w:numPr>
                <w:ilvl w:val="0"/>
                <w:numId w:val="117"/>
              </w:numPr>
              <w:spacing w:after="0" w:line="240" w:lineRule="auto"/>
              <w:jc w:val="both"/>
              <w:rPr>
                <w:rFonts w:ascii="Palatino Linotype" w:hAnsi="Palatino Linotype" w:cs="Arial"/>
                <w:sz w:val="19"/>
                <w:szCs w:val="19"/>
              </w:rPr>
            </w:pPr>
            <w:r w:rsidRPr="00283869">
              <w:rPr>
                <w:rFonts w:ascii="Palatino Linotype" w:eastAsia="Arial Unicode MS" w:hAnsi="Palatino Linotype" w:cs="Arial"/>
                <w:sz w:val="19"/>
                <w:szCs w:val="19"/>
                <w:lang w:val="es-ES_tradnl"/>
              </w:rPr>
              <w:t>Informe final que incluya: diagnóstico inicial, actividades realizadas,</w:t>
            </w:r>
            <w:r w:rsidR="00F353BE" w:rsidRPr="00283869">
              <w:rPr>
                <w:rFonts w:ascii="Palatino Linotype" w:eastAsia="Arial Unicode MS" w:hAnsi="Palatino Linotype" w:cs="Arial"/>
                <w:sz w:val="19"/>
                <w:szCs w:val="19"/>
                <w:lang w:val="es-ES_tradnl"/>
              </w:rPr>
              <w:t xml:space="preserve"> registro fotográfico,</w:t>
            </w:r>
            <w:r w:rsidRPr="00283869">
              <w:rPr>
                <w:rFonts w:ascii="Palatino Linotype" w:eastAsia="Arial Unicode MS" w:hAnsi="Palatino Linotype" w:cs="Arial"/>
                <w:sz w:val="19"/>
                <w:szCs w:val="19"/>
                <w:lang w:val="es-ES_tradnl"/>
              </w:rPr>
              <w:t xml:space="preserve"> conclusiones y recomendaciones.</w:t>
            </w:r>
          </w:p>
        </w:tc>
      </w:tr>
    </w:tbl>
    <w:p w14:paraId="17AF5108" w14:textId="62739D69" w:rsidR="00BE0F45" w:rsidRPr="00283869" w:rsidRDefault="00BE0F45" w:rsidP="00303F66">
      <w:pPr>
        <w:spacing w:line="240" w:lineRule="auto"/>
        <w:jc w:val="center"/>
        <w:rPr>
          <w:rFonts w:ascii="Palatino Linotype" w:hAnsi="Palatino Linotype"/>
          <w:sz w:val="18"/>
          <w:szCs w:val="18"/>
        </w:rPr>
      </w:pPr>
      <w:r w:rsidRPr="00283869">
        <w:rPr>
          <w:rFonts w:ascii="Palatino Linotype" w:hAnsi="Palatino Linotype"/>
          <w:sz w:val="18"/>
          <w:szCs w:val="18"/>
        </w:rPr>
        <w:t xml:space="preserve">Fuente: Elaboración propia </w:t>
      </w:r>
      <w:r w:rsidR="00F353BE" w:rsidRPr="00283869">
        <w:rPr>
          <w:rFonts w:ascii="Palatino Linotype" w:hAnsi="Palatino Linotype"/>
          <w:sz w:val="18"/>
          <w:szCs w:val="18"/>
        </w:rPr>
        <w:t xml:space="preserve">- </w:t>
      </w:r>
      <w:r w:rsidRPr="00283869">
        <w:rPr>
          <w:rFonts w:ascii="Palatino Linotype" w:hAnsi="Palatino Linotype"/>
          <w:sz w:val="18"/>
          <w:szCs w:val="18"/>
        </w:rPr>
        <w:t>EOS Conservación y Gestión Documental S.AS</w:t>
      </w:r>
    </w:p>
    <w:p w14:paraId="33764BF0" w14:textId="3FDB0303" w:rsidR="00ED4BE3" w:rsidRPr="00891A24" w:rsidRDefault="00491E51" w:rsidP="00CF1E56">
      <w:pPr>
        <w:pStyle w:val="Ttulo1"/>
        <w:numPr>
          <w:ilvl w:val="3"/>
          <w:numId w:val="151"/>
        </w:numPr>
        <w:rPr>
          <w:rFonts w:ascii="Palatino Linotype" w:hAnsi="Palatino Linotype"/>
          <w:b/>
          <w:sz w:val="24"/>
          <w:szCs w:val="22"/>
        </w:rPr>
      </w:pPr>
      <w:bookmarkStart w:id="100" w:name="_Toc41501282"/>
      <w:r w:rsidRPr="00891A24">
        <w:rPr>
          <w:rFonts w:ascii="Palatino Linotype" w:hAnsi="Palatino Linotype"/>
          <w:b/>
          <w:sz w:val="24"/>
          <w:szCs w:val="22"/>
        </w:rPr>
        <w:t>Anexo</w:t>
      </w:r>
      <w:bookmarkEnd w:id="100"/>
      <w:r w:rsidRPr="00891A24">
        <w:rPr>
          <w:rFonts w:ascii="Palatino Linotype" w:hAnsi="Palatino Linotype"/>
          <w:b/>
          <w:sz w:val="24"/>
          <w:szCs w:val="22"/>
        </w:rPr>
        <w:t xml:space="preserve"> </w:t>
      </w:r>
    </w:p>
    <w:p w14:paraId="500F7084" w14:textId="77777777" w:rsidR="00FC35BA" w:rsidRPr="00283869" w:rsidRDefault="00FC35BA" w:rsidP="00FC35BA">
      <w:pPr>
        <w:rPr>
          <w:rFonts w:ascii="Palatino Linotype" w:hAnsi="Palatino Linotype"/>
        </w:rPr>
      </w:pPr>
    </w:p>
    <w:p w14:paraId="0482B517" w14:textId="524B8643" w:rsidR="00ED4BE3" w:rsidRPr="00891A24" w:rsidRDefault="00ED4BE3" w:rsidP="00CF1E56">
      <w:pPr>
        <w:pStyle w:val="Prrafodelista"/>
        <w:numPr>
          <w:ilvl w:val="0"/>
          <w:numId w:val="166"/>
        </w:numPr>
        <w:jc w:val="both"/>
        <w:rPr>
          <w:rFonts w:ascii="Palatino Linotype" w:hAnsi="Palatino Linotype"/>
          <w:sz w:val="24"/>
        </w:rPr>
      </w:pPr>
      <w:r w:rsidRPr="00891A24">
        <w:rPr>
          <w:rFonts w:ascii="Palatino Linotype" w:hAnsi="Palatino Linotype"/>
          <w:sz w:val="24"/>
        </w:rPr>
        <w:t>Anexo 4. Formato de limpieza y desinfección de áreas de archivo</w:t>
      </w:r>
      <w:r w:rsidR="004F63EC" w:rsidRPr="00891A24">
        <w:rPr>
          <w:rFonts w:ascii="Palatino Linotype" w:hAnsi="Palatino Linotype"/>
          <w:sz w:val="24"/>
        </w:rPr>
        <w:t>,</w:t>
      </w:r>
      <w:r w:rsidRPr="00891A24">
        <w:rPr>
          <w:rFonts w:ascii="Palatino Linotype" w:hAnsi="Palatino Linotype" w:cs="Arial"/>
          <w:sz w:val="24"/>
        </w:rPr>
        <w:t xml:space="preserve"> sugerido de acuerdo con la guía </w:t>
      </w:r>
      <w:r w:rsidRPr="00891A24">
        <w:rPr>
          <w:rFonts w:ascii="Palatino Linotype" w:hAnsi="Palatino Linotype"/>
          <w:sz w:val="24"/>
        </w:rPr>
        <w:t xml:space="preserve">para la Elaboración e Implementación del Sistema Integrado de Conservación del Archivo General de la Nación de 2018. </w:t>
      </w:r>
    </w:p>
    <w:p w14:paraId="67A7426E" w14:textId="77A6152B" w:rsidR="00491E51" w:rsidRPr="00891A24" w:rsidRDefault="004F63EC" w:rsidP="00CF1E56">
      <w:pPr>
        <w:pStyle w:val="Prrafodelista"/>
        <w:numPr>
          <w:ilvl w:val="0"/>
          <w:numId w:val="166"/>
        </w:numPr>
        <w:jc w:val="both"/>
        <w:rPr>
          <w:rFonts w:ascii="Palatino Linotype" w:hAnsi="Palatino Linotype"/>
          <w:sz w:val="24"/>
        </w:rPr>
      </w:pPr>
      <w:r w:rsidRPr="00891A24">
        <w:rPr>
          <w:rFonts w:ascii="Palatino Linotype" w:hAnsi="Palatino Linotype" w:cs="Arial"/>
          <w:sz w:val="24"/>
        </w:rPr>
        <w:t xml:space="preserve">Anexo 5. </w:t>
      </w:r>
      <w:r w:rsidRPr="00891A24">
        <w:rPr>
          <w:rFonts w:ascii="Palatino Linotype" w:hAnsi="Palatino Linotype"/>
          <w:sz w:val="24"/>
        </w:rPr>
        <w:t>Formato de saneamiento ambiental,</w:t>
      </w:r>
      <w:r w:rsidRPr="00891A24">
        <w:rPr>
          <w:rFonts w:ascii="Palatino Linotype" w:hAnsi="Palatino Linotype" w:cs="Arial"/>
          <w:sz w:val="24"/>
        </w:rPr>
        <w:t xml:space="preserve"> sugerido de acuerdo con la guía </w:t>
      </w:r>
      <w:r w:rsidRPr="00891A24">
        <w:rPr>
          <w:rFonts w:ascii="Palatino Linotype" w:hAnsi="Palatino Linotype"/>
          <w:sz w:val="24"/>
        </w:rPr>
        <w:t xml:space="preserve">para la Elaboración e Implementación del Sistema Integrado de Conservación del Archivo General de la Nación de 2018. </w:t>
      </w:r>
    </w:p>
    <w:p w14:paraId="3987148C" w14:textId="5C1E6C57" w:rsidR="004F63EC" w:rsidRPr="00283869" w:rsidRDefault="004F63EC" w:rsidP="004F63EC">
      <w:pPr>
        <w:pStyle w:val="Prrafodelista"/>
        <w:ind w:left="360"/>
        <w:jc w:val="both"/>
        <w:rPr>
          <w:rFonts w:ascii="Palatino Linotype" w:hAnsi="Palatino Linotype"/>
        </w:rPr>
      </w:pPr>
    </w:p>
    <w:p w14:paraId="162F3F24" w14:textId="77777777" w:rsidR="00C746F1" w:rsidRPr="00283869" w:rsidRDefault="00C746F1" w:rsidP="004F63EC">
      <w:pPr>
        <w:pStyle w:val="Prrafodelista"/>
        <w:ind w:left="360"/>
        <w:jc w:val="both"/>
        <w:rPr>
          <w:rFonts w:ascii="Palatino Linotype" w:hAnsi="Palatino Linotype"/>
        </w:rPr>
      </w:pPr>
    </w:p>
    <w:p w14:paraId="106D17F6" w14:textId="77777777" w:rsidR="00F76EF0" w:rsidRDefault="00C22301" w:rsidP="00F76EF0">
      <w:pPr>
        <w:pStyle w:val="Estilo2"/>
        <w:numPr>
          <w:ilvl w:val="2"/>
          <w:numId w:val="140"/>
        </w:numPr>
      </w:pPr>
      <w:bookmarkStart w:id="101" w:name="_Toc41501283"/>
      <w:r w:rsidRPr="00F76EF0">
        <w:lastRenderedPageBreak/>
        <w:t xml:space="preserve">PROGRAMA DE </w:t>
      </w:r>
      <w:r w:rsidR="005A2E86" w:rsidRPr="00F76EF0">
        <w:t>MONITOREO Y CONTROL DE CONDICIONES AMBIENTALES</w:t>
      </w:r>
      <w:bookmarkEnd w:id="101"/>
    </w:p>
    <w:p w14:paraId="0754AB09" w14:textId="75246615" w:rsidR="00BE0F45" w:rsidRPr="00F76EF0" w:rsidRDefault="00BE0F45" w:rsidP="00F76EF0">
      <w:pPr>
        <w:pStyle w:val="Estilo2"/>
        <w:numPr>
          <w:ilvl w:val="3"/>
          <w:numId w:val="140"/>
        </w:numPr>
      </w:pPr>
      <w:bookmarkStart w:id="102" w:name="_Toc41501284"/>
      <w:r w:rsidRPr="00F76EF0">
        <w:rPr>
          <w:b/>
        </w:rPr>
        <w:t>Introducción</w:t>
      </w:r>
      <w:bookmarkEnd w:id="102"/>
    </w:p>
    <w:p w14:paraId="684E6358" w14:textId="77777777" w:rsidR="007C4D41" w:rsidRPr="00283869" w:rsidRDefault="007C4D41" w:rsidP="00303F66">
      <w:pPr>
        <w:autoSpaceDE w:val="0"/>
        <w:autoSpaceDN w:val="0"/>
        <w:adjustRightInd w:val="0"/>
        <w:spacing w:after="0" w:line="240" w:lineRule="auto"/>
        <w:jc w:val="both"/>
        <w:rPr>
          <w:rFonts w:ascii="Palatino Linotype" w:hAnsi="Palatino Linotype" w:cs="Arial"/>
          <w:color w:val="FF0000"/>
        </w:rPr>
      </w:pPr>
    </w:p>
    <w:p w14:paraId="473BE7B1" w14:textId="7AB90082" w:rsidR="00A21F9C" w:rsidRDefault="00F26073" w:rsidP="00F26073">
      <w:pPr>
        <w:autoSpaceDE w:val="0"/>
        <w:autoSpaceDN w:val="0"/>
        <w:adjustRightInd w:val="0"/>
        <w:spacing w:after="0" w:line="240" w:lineRule="auto"/>
        <w:jc w:val="both"/>
        <w:rPr>
          <w:rFonts w:ascii="Palatino Linotype" w:hAnsi="Palatino Linotype"/>
          <w:sz w:val="24"/>
        </w:rPr>
      </w:pPr>
      <w:r>
        <w:rPr>
          <w:rFonts w:ascii="Palatino Linotype" w:hAnsi="Palatino Linotype" w:cs="Arial"/>
          <w:sz w:val="24"/>
        </w:rPr>
        <w:t xml:space="preserve">      </w:t>
      </w:r>
      <w:r w:rsidR="007C4D41" w:rsidRPr="00F26073">
        <w:rPr>
          <w:rFonts w:ascii="Palatino Linotype" w:hAnsi="Palatino Linotype" w:cs="Arial"/>
          <w:sz w:val="24"/>
        </w:rPr>
        <w:t xml:space="preserve">Las acciones de monitoreo de condiciones </w:t>
      </w:r>
      <w:r w:rsidR="00C22301" w:rsidRPr="00F26073">
        <w:rPr>
          <w:rFonts w:ascii="Palatino Linotype" w:hAnsi="Palatino Linotype" w:cs="Arial"/>
          <w:sz w:val="24"/>
        </w:rPr>
        <w:t>ambientales</w:t>
      </w:r>
      <w:r w:rsidR="007C4D41" w:rsidRPr="00F26073">
        <w:rPr>
          <w:rFonts w:ascii="Palatino Linotype" w:hAnsi="Palatino Linotype" w:cs="Arial"/>
          <w:sz w:val="24"/>
        </w:rPr>
        <w:t xml:space="preserve"> están encaminadas a establecer los mecanismos necesarios para mantener bajo control los factores ambientales que inciden en la conservación documental tales como</w:t>
      </w:r>
      <w:r w:rsidR="00CD5FA0" w:rsidRPr="00F26073">
        <w:rPr>
          <w:rFonts w:ascii="Palatino Linotype" w:hAnsi="Palatino Linotype" w:cs="Arial"/>
          <w:sz w:val="24"/>
        </w:rPr>
        <w:t>,</w:t>
      </w:r>
      <w:r w:rsidR="007C4D41" w:rsidRPr="00F26073">
        <w:rPr>
          <w:rFonts w:ascii="Palatino Linotype" w:hAnsi="Palatino Linotype" w:cs="Arial"/>
          <w:sz w:val="24"/>
        </w:rPr>
        <w:t xml:space="preserve"> la </w:t>
      </w:r>
      <w:r w:rsidR="007C4D41" w:rsidRPr="00F26073">
        <w:rPr>
          <w:rFonts w:ascii="Palatino Linotype" w:hAnsi="Palatino Linotype" w:cs="ArialMT"/>
          <w:sz w:val="24"/>
        </w:rPr>
        <w:t>humedad</w:t>
      </w:r>
      <w:r w:rsidR="004E7ABD" w:rsidRPr="00F26073">
        <w:rPr>
          <w:rFonts w:ascii="Palatino Linotype" w:hAnsi="Palatino Linotype" w:cs="ArialMT"/>
          <w:sz w:val="24"/>
        </w:rPr>
        <w:t xml:space="preserve"> relativa</w:t>
      </w:r>
      <w:r w:rsidR="007C4D41" w:rsidRPr="00F26073">
        <w:rPr>
          <w:rFonts w:ascii="Palatino Linotype" w:hAnsi="Palatino Linotype" w:cs="ArialMT"/>
          <w:sz w:val="24"/>
        </w:rPr>
        <w:t>, temperatu</w:t>
      </w:r>
      <w:r w:rsidR="004E7ABD" w:rsidRPr="00F26073">
        <w:rPr>
          <w:rFonts w:ascii="Palatino Linotype" w:hAnsi="Palatino Linotype" w:cs="ArialMT"/>
          <w:sz w:val="24"/>
        </w:rPr>
        <w:t xml:space="preserve">ra, iluminación, </w:t>
      </w:r>
      <w:r w:rsidR="007C4D41" w:rsidRPr="00F26073">
        <w:rPr>
          <w:rFonts w:ascii="Palatino Linotype" w:hAnsi="Palatino Linotype" w:cs="ArialMT"/>
          <w:sz w:val="24"/>
        </w:rPr>
        <w:t>contaminantes atmosféricos,</w:t>
      </w:r>
      <w:r w:rsidR="004E7ABD" w:rsidRPr="00F26073">
        <w:rPr>
          <w:rFonts w:ascii="Palatino Linotype" w:hAnsi="Palatino Linotype" w:cs="ArialMT"/>
          <w:sz w:val="24"/>
        </w:rPr>
        <w:t xml:space="preserve"> material particulado y contaminantes microbiológicos, </w:t>
      </w:r>
      <w:r w:rsidR="007C4D41" w:rsidRPr="00F26073">
        <w:rPr>
          <w:rFonts w:ascii="Palatino Linotype" w:hAnsi="Palatino Linotype" w:cs="ArialMT"/>
          <w:sz w:val="24"/>
        </w:rPr>
        <w:t>con el fin de</w:t>
      </w:r>
      <w:r w:rsidR="007C4D41" w:rsidRPr="00F26073">
        <w:rPr>
          <w:rFonts w:ascii="Palatino Linotype" w:hAnsi="Palatino Linotype"/>
          <w:sz w:val="24"/>
        </w:rPr>
        <w:t xml:space="preserve"> favorecer la conservación de la información independientemente del soporte en el que se encuentren. El monitoreo y control</w:t>
      </w:r>
      <w:r w:rsidR="007C4D41" w:rsidRPr="00F26073">
        <w:rPr>
          <w:rFonts w:ascii="Palatino Linotype" w:hAnsi="Palatino Linotype" w:cs="ArialMT"/>
          <w:sz w:val="24"/>
        </w:rPr>
        <w:t xml:space="preserve"> </w:t>
      </w:r>
      <w:r w:rsidR="007C4D41" w:rsidRPr="00F26073">
        <w:rPr>
          <w:rFonts w:ascii="Palatino Linotype" w:hAnsi="Palatino Linotype"/>
          <w:sz w:val="24"/>
        </w:rPr>
        <w:t>implica elegir los dispositivos adecuados para cada variable a evaluar. Así como, realizar el análisis de los resultados e implementar las acciones preventivas y correctivas para ajustar a niveles ambientales adecuados</w:t>
      </w:r>
      <w:r w:rsidR="00A21F9C" w:rsidRPr="00F26073">
        <w:rPr>
          <w:rFonts w:ascii="Palatino Linotype" w:hAnsi="Palatino Linotype"/>
          <w:sz w:val="24"/>
        </w:rPr>
        <w:t xml:space="preserve"> (Ovalle, 2015)</w:t>
      </w:r>
      <w:r>
        <w:rPr>
          <w:rFonts w:ascii="Palatino Linotype" w:hAnsi="Palatino Linotype"/>
          <w:sz w:val="24"/>
        </w:rPr>
        <w:t>.</w:t>
      </w:r>
    </w:p>
    <w:p w14:paraId="2655634E" w14:textId="77777777" w:rsidR="00F26073" w:rsidRPr="00F26073" w:rsidRDefault="00F26073" w:rsidP="00F26073">
      <w:pPr>
        <w:autoSpaceDE w:val="0"/>
        <w:autoSpaceDN w:val="0"/>
        <w:adjustRightInd w:val="0"/>
        <w:spacing w:after="0" w:line="240" w:lineRule="auto"/>
        <w:jc w:val="both"/>
        <w:rPr>
          <w:rFonts w:ascii="Palatino Linotype" w:hAnsi="Palatino Linotype"/>
          <w:sz w:val="24"/>
        </w:rPr>
      </w:pPr>
    </w:p>
    <w:p w14:paraId="328EE9F5" w14:textId="1C21CBF4" w:rsidR="00BE0F45" w:rsidRPr="00F26073" w:rsidRDefault="00BE0F45" w:rsidP="00F76EF0">
      <w:pPr>
        <w:pStyle w:val="Estilo2"/>
        <w:numPr>
          <w:ilvl w:val="3"/>
          <w:numId w:val="140"/>
        </w:numPr>
        <w:rPr>
          <w:b/>
        </w:rPr>
      </w:pPr>
      <w:bookmarkStart w:id="103" w:name="_Toc41501285"/>
      <w:r w:rsidRPr="00F26073">
        <w:rPr>
          <w:b/>
        </w:rPr>
        <w:t>Objetivo</w:t>
      </w:r>
      <w:bookmarkEnd w:id="103"/>
    </w:p>
    <w:p w14:paraId="43059253" w14:textId="77777777" w:rsidR="00F26073" w:rsidRDefault="00F26073" w:rsidP="00F26073">
      <w:pPr>
        <w:pStyle w:val="Prrafodelista"/>
        <w:widowControl w:val="0"/>
        <w:autoSpaceDE w:val="0"/>
        <w:autoSpaceDN w:val="0"/>
        <w:adjustRightInd w:val="0"/>
        <w:spacing w:after="0" w:line="240" w:lineRule="auto"/>
        <w:ind w:left="360" w:right="-20"/>
        <w:jc w:val="both"/>
        <w:rPr>
          <w:rFonts w:ascii="Palatino Linotype" w:hAnsi="Palatino Linotype" w:cs="Arial"/>
          <w:sz w:val="24"/>
        </w:rPr>
      </w:pPr>
    </w:p>
    <w:p w14:paraId="4510B790" w14:textId="37C95D1A" w:rsidR="00FC35BA" w:rsidRPr="00F26073" w:rsidRDefault="004C1B81" w:rsidP="00CF1E56">
      <w:pPr>
        <w:pStyle w:val="Prrafodelista"/>
        <w:widowControl w:val="0"/>
        <w:numPr>
          <w:ilvl w:val="0"/>
          <w:numId w:val="180"/>
        </w:numPr>
        <w:autoSpaceDE w:val="0"/>
        <w:autoSpaceDN w:val="0"/>
        <w:adjustRightInd w:val="0"/>
        <w:spacing w:after="0" w:line="240" w:lineRule="auto"/>
        <w:ind w:right="-20"/>
        <w:jc w:val="both"/>
        <w:rPr>
          <w:rFonts w:ascii="Palatino Linotype" w:hAnsi="Palatino Linotype" w:cs="Arial"/>
          <w:sz w:val="24"/>
        </w:rPr>
      </w:pPr>
      <w:r w:rsidRPr="00F26073">
        <w:rPr>
          <w:rFonts w:ascii="Palatino Linotype" w:hAnsi="Palatino Linotype" w:cs="Arial"/>
          <w:sz w:val="24"/>
        </w:rPr>
        <w:t xml:space="preserve">Realizar el monitoreo, registro y análisis de los </w:t>
      </w:r>
      <w:r w:rsidR="008768A8" w:rsidRPr="00F26073">
        <w:rPr>
          <w:rFonts w:ascii="Palatino Linotype" w:hAnsi="Palatino Linotype" w:cs="Arial"/>
          <w:sz w:val="24"/>
        </w:rPr>
        <w:t>resultados de</w:t>
      </w:r>
      <w:r w:rsidR="00C22301" w:rsidRPr="00F26073">
        <w:rPr>
          <w:rFonts w:ascii="Palatino Linotype" w:hAnsi="Palatino Linotype" w:cs="Arial"/>
          <w:sz w:val="24"/>
        </w:rPr>
        <w:t xml:space="preserve"> la medición </w:t>
      </w:r>
      <w:r w:rsidRPr="00F26073">
        <w:rPr>
          <w:rFonts w:ascii="Palatino Linotype" w:hAnsi="Palatino Linotype" w:cs="Arial"/>
          <w:sz w:val="24"/>
        </w:rPr>
        <w:t>de las condiciones ambientales en las áreas de depósito de archivo, independientemente del soporte en que se encuentre</w:t>
      </w:r>
      <w:r w:rsidR="008768A8" w:rsidRPr="00F26073">
        <w:rPr>
          <w:rFonts w:ascii="Palatino Linotype" w:hAnsi="Palatino Linotype" w:cs="Arial"/>
          <w:sz w:val="24"/>
        </w:rPr>
        <w:t>n</w:t>
      </w:r>
      <w:r w:rsidRPr="00F26073">
        <w:rPr>
          <w:rFonts w:ascii="Palatino Linotype" w:hAnsi="Palatino Linotype" w:cs="Arial"/>
          <w:sz w:val="24"/>
        </w:rPr>
        <w:t xml:space="preserve">. </w:t>
      </w:r>
    </w:p>
    <w:p w14:paraId="2E9F4224" w14:textId="7343B7B1" w:rsidR="004C1B81" w:rsidRPr="00F26073" w:rsidRDefault="00FC35BA" w:rsidP="00CF1E56">
      <w:pPr>
        <w:pStyle w:val="Prrafodelista"/>
        <w:widowControl w:val="0"/>
        <w:numPr>
          <w:ilvl w:val="0"/>
          <w:numId w:val="180"/>
        </w:numPr>
        <w:autoSpaceDE w:val="0"/>
        <w:autoSpaceDN w:val="0"/>
        <w:adjustRightInd w:val="0"/>
        <w:spacing w:after="0" w:line="240" w:lineRule="auto"/>
        <w:ind w:right="-20"/>
        <w:jc w:val="both"/>
        <w:rPr>
          <w:rFonts w:ascii="Palatino Linotype" w:hAnsi="Palatino Linotype"/>
          <w:sz w:val="24"/>
        </w:rPr>
      </w:pPr>
      <w:r w:rsidRPr="00F26073">
        <w:rPr>
          <w:rFonts w:ascii="Palatino Linotype" w:hAnsi="Palatino Linotype"/>
          <w:sz w:val="24"/>
        </w:rPr>
        <w:t>Mantener condiciones ambientales adecuadas para así minimizar la aparición de plagas y/o agentes biológicos los cuales pueden representar riesgo para la salud humana y para la conservación de los documentos.</w:t>
      </w:r>
    </w:p>
    <w:p w14:paraId="2E260334" w14:textId="77777777" w:rsidR="00FC35BA" w:rsidRPr="00F26073" w:rsidRDefault="00FC35BA" w:rsidP="00FC35BA">
      <w:pPr>
        <w:widowControl w:val="0"/>
        <w:autoSpaceDE w:val="0"/>
        <w:autoSpaceDN w:val="0"/>
        <w:adjustRightInd w:val="0"/>
        <w:spacing w:after="0" w:line="240" w:lineRule="auto"/>
        <w:ind w:right="-20"/>
        <w:jc w:val="both"/>
        <w:rPr>
          <w:rFonts w:ascii="Palatino Linotype" w:hAnsi="Palatino Linotype" w:cs="Arial"/>
          <w:sz w:val="24"/>
        </w:rPr>
      </w:pPr>
    </w:p>
    <w:p w14:paraId="031DBA94" w14:textId="3EF5871D" w:rsidR="0044297B" w:rsidRPr="00F26073" w:rsidRDefault="00BE0F45" w:rsidP="00F76EF0">
      <w:pPr>
        <w:pStyle w:val="Estilo2"/>
        <w:numPr>
          <w:ilvl w:val="3"/>
          <w:numId w:val="140"/>
        </w:numPr>
        <w:rPr>
          <w:b/>
        </w:rPr>
      </w:pPr>
      <w:bookmarkStart w:id="104" w:name="_Toc41501286"/>
      <w:r w:rsidRPr="00F26073">
        <w:rPr>
          <w:b/>
        </w:rPr>
        <w:t>Alcance</w:t>
      </w:r>
      <w:bookmarkEnd w:id="104"/>
    </w:p>
    <w:p w14:paraId="7B5BB705" w14:textId="77777777" w:rsidR="00F26073" w:rsidRDefault="00F26073" w:rsidP="00303F66">
      <w:pPr>
        <w:spacing w:line="240" w:lineRule="auto"/>
        <w:jc w:val="both"/>
        <w:rPr>
          <w:rFonts w:ascii="Palatino Linotype" w:hAnsi="Palatino Linotype"/>
        </w:rPr>
      </w:pPr>
    </w:p>
    <w:p w14:paraId="1A424BE9" w14:textId="29EE79B0" w:rsidR="0044297B" w:rsidRPr="00F26073" w:rsidRDefault="00F26073" w:rsidP="00303F66">
      <w:pPr>
        <w:spacing w:line="240" w:lineRule="auto"/>
        <w:jc w:val="both"/>
        <w:rPr>
          <w:rFonts w:ascii="Palatino Linotype" w:hAnsi="Palatino Linotype"/>
          <w:sz w:val="24"/>
        </w:rPr>
      </w:pPr>
      <w:r w:rsidRPr="00F26073">
        <w:rPr>
          <w:rFonts w:ascii="Palatino Linotype" w:hAnsi="Palatino Linotype"/>
          <w:sz w:val="24"/>
        </w:rPr>
        <w:t xml:space="preserve">      </w:t>
      </w:r>
      <w:r w:rsidR="0044297B" w:rsidRPr="00F26073">
        <w:rPr>
          <w:rFonts w:ascii="Palatino Linotype" w:hAnsi="Palatino Linotype"/>
          <w:sz w:val="24"/>
        </w:rPr>
        <w:t>Este programa aplica para el monitoreo, registro y análisis de condiciones ambientales</w:t>
      </w:r>
      <w:r w:rsidR="0063634C" w:rsidRPr="00F26073">
        <w:rPr>
          <w:rFonts w:ascii="Palatino Linotype" w:hAnsi="Palatino Linotype"/>
          <w:sz w:val="24"/>
        </w:rPr>
        <w:t xml:space="preserve"> en todas las áreas o depósitos de almacenamiento documental</w:t>
      </w:r>
      <w:r w:rsidR="0044297B" w:rsidRPr="00F26073">
        <w:rPr>
          <w:rFonts w:ascii="Palatino Linotype" w:hAnsi="Palatino Linotype"/>
          <w:sz w:val="24"/>
        </w:rPr>
        <w:t xml:space="preserve"> </w:t>
      </w:r>
      <w:r w:rsidR="0063634C" w:rsidRPr="00F26073">
        <w:rPr>
          <w:rFonts w:ascii="Palatino Linotype" w:hAnsi="Palatino Linotype"/>
          <w:sz w:val="24"/>
        </w:rPr>
        <w:t xml:space="preserve">de la Jurisdicción Especial para la Paz </w:t>
      </w:r>
      <w:r w:rsidR="00C4437F" w:rsidRPr="00F26073">
        <w:rPr>
          <w:rFonts w:ascii="Palatino Linotype" w:hAnsi="Palatino Linotype"/>
          <w:sz w:val="24"/>
        </w:rPr>
        <w:t>–</w:t>
      </w:r>
      <w:r w:rsidR="0063634C" w:rsidRPr="00F26073">
        <w:rPr>
          <w:rFonts w:ascii="Palatino Linotype" w:hAnsi="Palatino Linotype"/>
          <w:sz w:val="24"/>
        </w:rPr>
        <w:t xml:space="preserve"> JEP</w:t>
      </w:r>
      <w:r w:rsidR="00C4437F" w:rsidRPr="00F26073">
        <w:rPr>
          <w:rFonts w:ascii="Palatino Linotype" w:hAnsi="Palatino Linotype"/>
          <w:sz w:val="24"/>
        </w:rPr>
        <w:t>.</w:t>
      </w:r>
      <w:r w:rsidR="0063634C" w:rsidRPr="00F26073">
        <w:rPr>
          <w:rFonts w:ascii="Palatino Linotype" w:hAnsi="Palatino Linotype"/>
          <w:sz w:val="24"/>
        </w:rPr>
        <w:t xml:space="preserve"> </w:t>
      </w:r>
    </w:p>
    <w:p w14:paraId="156351FA" w14:textId="4F270B16" w:rsidR="00E82A75" w:rsidRPr="00F26073" w:rsidRDefault="00E82A75" w:rsidP="00F76EF0">
      <w:pPr>
        <w:pStyle w:val="Estilo2"/>
        <w:numPr>
          <w:ilvl w:val="3"/>
          <w:numId w:val="140"/>
        </w:numPr>
        <w:rPr>
          <w:b/>
        </w:rPr>
      </w:pPr>
      <w:bookmarkStart w:id="105" w:name="_Toc41501287"/>
      <w:r w:rsidRPr="00F26073">
        <w:rPr>
          <w:b/>
        </w:rPr>
        <w:t>Problemas a solucionar</w:t>
      </w:r>
      <w:bookmarkEnd w:id="105"/>
      <w:r w:rsidRPr="00F26073">
        <w:rPr>
          <w:b/>
        </w:rPr>
        <w:t xml:space="preserve"> </w:t>
      </w:r>
    </w:p>
    <w:p w14:paraId="5DCA4A25" w14:textId="77777777" w:rsidR="002919CF" w:rsidRPr="00283869" w:rsidRDefault="002919CF" w:rsidP="002919CF">
      <w:pPr>
        <w:spacing w:after="0" w:line="240" w:lineRule="auto"/>
        <w:rPr>
          <w:rFonts w:ascii="Palatino Linotype" w:hAnsi="Palatino Linotype"/>
        </w:rPr>
      </w:pPr>
    </w:p>
    <w:p w14:paraId="5A30FDA6" w14:textId="69717D71" w:rsidR="002919CF" w:rsidRPr="00F26073" w:rsidRDefault="002919CF" w:rsidP="00CF1E56">
      <w:pPr>
        <w:pStyle w:val="Prrafodelista"/>
        <w:numPr>
          <w:ilvl w:val="0"/>
          <w:numId w:val="153"/>
        </w:numPr>
        <w:spacing w:after="0" w:line="240" w:lineRule="auto"/>
        <w:jc w:val="both"/>
        <w:rPr>
          <w:rFonts w:ascii="Palatino Linotype" w:hAnsi="Palatino Linotype"/>
          <w:noProof/>
          <w:sz w:val="24"/>
        </w:rPr>
      </w:pPr>
      <w:r w:rsidRPr="00F26073">
        <w:rPr>
          <w:rFonts w:ascii="Palatino Linotype" w:hAnsi="Palatino Linotype"/>
          <w:noProof/>
          <w:sz w:val="24"/>
        </w:rPr>
        <w:t>Condic</w:t>
      </w:r>
      <w:r w:rsidR="00C4437F" w:rsidRPr="00F26073">
        <w:rPr>
          <w:rFonts w:ascii="Palatino Linotype" w:hAnsi="Palatino Linotype"/>
          <w:noProof/>
          <w:sz w:val="24"/>
        </w:rPr>
        <w:t>i</w:t>
      </w:r>
      <w:r w:rsidRPr="00F26073">
        <w:rPr>
          <w:rFonts w:ascii="Palatino Linotype" w:hAnsi="Palatino Linotype"/>
          <w:noProof/>
          <w:sz w:val="24"/>
        </w:rPr>
        <w:t>ones ambientale</w:t>
      </w:r>
      <w:r w:rsidR="00A74B44" w:rsidRPr="00F26073">
        <w:rPr>
          <w:rFonts w:ascii="Palatino Linotype" w:hAnsi="Palatino Linotype"/>
          <w:noProof/>
          <w:sz w:val="24"/>
        </w:rPr>
        <w:t>s</w:t>
      </w:r>
      <w:r w:rsidRPr="00F26073">
        <w:rPr>
          <w:rFonts w:ascii="Palatino Linotype" w:hAnsi="Palatino Linotype"/>
          <w:noProof/>
          <w:sz w:val="24"/>
        </w:rPr>
        <w:t xml:space="preserve"> por fuera de los par</w:t>
      </w:r>
      <w:r w:rsidR="00E20437" w:rsidRPr="00F26073">
        <w:rPr>
          <w:rFonts w:ascii="Palatino Linotype" w:hAnsi="Palatino Linotype"/>
          <w:noProof/>
          <w:sz w:val="24"/>
        </w:rPr>
        <w:t>á</w:t>
      </w:r>
      <w:r w:rsidRPr="00F26073">
        <w:rPr>
          <w:rFonts w:ascii="Palatino Linotype" w:hAnsi="Palatino Linotype"/>
          <w:noProof/>
          <w:sz w:val="24"/>
        </w:rPr>
        <w:t>metros establecidos por normatividad.</w:t>
      </w:r>
    </w:p>
    <w:p w14:paraId="247FA864" w14:textId="382AC490" w:rsidR="002919CF" w:rsidRPr="00F26073" w:rsidRDefault="002919CF" w:rsidP="00CF1E56">
      <w:pPr>
        <w:pStyle w:val="Prrafodelista"/>
        <w:numPr>
          <w:ilvl w:val="0"/>
          <w:numId w:val="153"/>
        </w:numPr>
        <w:spacing w:after="0" w:line="240" w:lineRule="auto"/>
        <w:jc w:val="both"/>
        <w:rPr>
          <w:rFonts w:ascii="Palatino Linotype" w:hAnsi="Palatino Linotype"/>
          <w:noProof/>
          <w:sz w:val="24"/>
        </w:rPr>
      </w:pPr>
      <w:r w:rsidRPr="00F26073">
        <w:rPr>
          <w:rFonts w:ascii="Palatino Linotype" w:hAnsi="Palatino Linotype"/>
          <w:noProof/>
          <w:sz w:val="24"/>
        </w:rPr>
        <w:t xml:space="preserve">Proporcionar condiciones ideales para </w:t>
      </w:r>
      <w:r w:rsidR="00A74B44" w:rsidRPr="00F26073">
        <w:rPr>
          <w:rFonts w:ascii="Palatino Linotype" w:hAnsi="Palatino Linotype"/>
          <w:noProof/>
          <w:sz w:val="24"/>
        </w:rPr>
        <w:t xml:space="preserve">evitar </w:t>
      </w:r>
      <w:r w:rsidRPr="00F26073">
        <w:rPr>
          <w:rFonts w:ascii="Palatino Linotype" w:hAnsi="Palatino Linotype"/>
          <w:noProof/>
          <w:sz w:val="24"/>
        </w:rPr>
        <w:t>la proliferación de plagas al interior de los dep</w:t>
      </w:r>
      <w:r w:rsidR="00A74B44" w:rsidRPr="00F26073">
        <w:rPr>
          <w:rFonts w:ascii="Palatino Linotype" w:hAnsi="Palatino Linotype"/>
          <w:noProof/>
          <w:sz w:val="24"/>
        </w:rPr>
        <w:t>ó</w:t>
      </w:r>
      <w:r w:rsidRPr="00F26073">
        <w:rPr>
          <w:rFonts w:ascii="Palatino Linotype" w:hAnsi="Palatino Linotype"/>
          <w:noProof/>
          <w:sz w:val="24"/>
        </w:rPr>
        <w:t>sitos de archivo.</w:t>
      </w:r>
    </w:p>
    <w:p w14:paraId="506BCB0F" w14:textId="3B8A2823" w:rsidR="002919CF" w:rsidRPr="00F26073" w:rsidRDefault="00A74B44" w:rsidP="00CF1E56">
      <w:pPr>
        <w:pStyle w:val="Prrafodelista"/>
        <w:numPr>
          <w:ilvl w:val="0"/>
          <w:numId w:val="153"/>
        </w:numPr>
        <w:spacing w:after="0" w:line="240" w:lineRule="auto"/>
        <w:jc w:val="both"/>
        <w:rPr>
          <w:rFonts w:ascii="Palatino Linotype" w:hAnsi="Palatino Linotype"/>
          <w:noProof/>
          <w:sz w:val="24"/>
        </w:rPr>
      </w:pPr>
      <w:r w:rsidRPr="00F26073">
        <w:rPr>
          <w:rFonts w:ascii="Palatino Linotype" w:hAnsi="Palatino Linotype" w:cs="Arial"/>
          <w:sz w:val="24"/>
        </w:rPr>
        <w:lastRenderedPageBreak/>
        <w:t>Evitar los</w:t>
      </w:r>
      <w:r w:rsidR="002919CF" w:rsidRPr="00F26073">
        <w:rPr>
          <w:rFonts w:ascii="Palatino Linotype" w:hAnsi="Palatino Linotype" w:cs="Arial"/>
          <w:sz w:val="24"/>
        </w:rPr>
        <w:t xml:space="preserve"> efectos negativos de las condiciones ambientales desfavorables sobre los soportes documentales.</w:t>
      </w:r>
    </w:p>
    <w:p w14:paraId="5259EA45" w14:textId="62AF51D5" w:rsidR="002919CF" w:rsidRPr="00F26073" w:rsidRDefault="003E6D4A" w:rsidP="00CF1E56">
      <w:pPr>
        <w:pStyle w:val="Prrafodelista"/>
        <w:numPr>
          <w:ilvl w:val="0"/>
          <w:numId w:val="153"/>
        </w:numPr>
        <w:spacing w:after="0" w:line="240" w:lineRule="auto"/>
        <w:jc w:val="both"/>
        <w:rPr>
          <w:rFonts w:ascii="Palatino Linotype" w:hAnsi="Palatino Linotype"/>
          <w:noProof/>
          <w:sz w:val="24"/>
        </w:rPr>
      </w:pPr>
      <w:r w:rsidRPr="00F26073">
        <w:rPr>
          <w:rFonts w:ascii="Palatino Linotype" w:hAnsi="Palatino Linotype"/>
          <w:noProof/>
          <w:sz w:val="24"/>
        </w:rPr>
        <w:t>Evitar</w:t>
      </w:r>
      <w:r w:rsidR="002919CF" w:rsidRPr="00F26073">
        <w:rPr>
          <w:rFonts w:ascii="Palatino Linotype" w:hAnsi="Palatino Linotype"/>
          <w:noProof/>
          <w:sz w:val="24"/>
        </w:rPr>
        <w:t xml:space="preserve"> condiciones que </w:t>
      </w:r>
      <w:r w:rsidRPr="00F26073">
        <w:rPr>
          <w:rFonts w:ascii="Palatino Linotype" w:hAnsi="Palatino Linotype"/>
          <w:noProof/>
          <w:sz w:val="24"/>
        </w:rPr>
        <w:t>desencadenen reacciones</w:t>
      </w:r>
      <w:r w:rsidR="002919CF" w:rsidRPr="00F26073">
        <w:rPr>
          <w:rFonts w:ascii="Palatino Linotype" w:hAnsi="Palatino Linotype"/>
          <w:sz w:val="24"/>
        </w:rPr>
        <w:t xml:space="preserve"> adversas que deterioran o destruyen los soportes documentales y generan </w:t>
      </w:r>
      <w:r w:rsidR="002919CF" w:rsidRPr="00F26073">
        <w:rPr>
          <w:rFonts w:ascii="Palatino Linotype" w:hAnsi="Palatino Linotype"/>
          <w:color w:val="333333"/>
          <w:sz w:val="24"/>
          <w:shd w:val="clear" w:color="auto" w:fill="FFFFFF"/>
        </w:rPr>
        <w:t xml:space="preserve">pérdida de </w:t>
      </w:r>
      <w:r w:rsidR="002919CF" w:rsidRPr="00F26073">
        <w:rPr>
          <w:rFonts w:ascii="Palatino Linotype" w:hAnsi="Palatino Linotype"/>
          <w:sz w:val="24"/>
          <w:shd w:val="clear" w:color="auto" w:fill="FFFFFF"/>
        </w:rPr>
        <w:t>información.</w:t>
      </w:r>
    </w:p>
    <w:p w14:paraId="5E7D4184" w14:textId="2091A006" w:rsidR="002919CF" w:rsidRPr="00F26073" w:rsidRDefault="00C4437F" w:rsidP="00CF1E56">
      <w:pPr>
        <w:pStyle w:val="Prrafodelista"/>
        <w:numPr>
          <w:ilvl w:val="0"/>
          <w:numId w:val="153"/>
        </w:numPr>
        <w:spacing w:after="0" w:line="240" w:lineRule="auto"/>
        <w:jc w:val="both"/>
        <w:rPr>
          <w:rFonts w:ascii="Palatino Linotype" w:hAnsi="Palatino Linotype"/>
          <w:sz w:val="24"/>
        </w:rPr>
      </w:pPr>
      <w:r w:rsidRPr="00F26073">
        <w:rPr>
          <w:rFonts w:ascii="Palatino Linotype" w:hAnsi="Palatino Linotype"/>
          <w:sz w:val="24"/>
        </w:rPr>
        <w:t>Controlar a</w:t>
      </w:r>
      <w:r w:rsidR="002919CF" w:rsidRPr="00F26073">
        <w:rPr>
          <w:rFonts w:ascii="Palatino Linotype" w:hAnsi="Palatino Linotype"/>
          <w:sz w:val="24"/>
        </w:rPr>
        <w:t xml:space="preserve">ltos niveles de contaminantes en el aire. </w:t>
      </w:r>
    </w:p>
    <w:p w14:paraId="0ABEC7B0" w14:textId="77777777" w:rsidR="00C4437F" w:rsidRPr="00F26073" w:rsidRDefault="00C4437F" w:rsidP="00CF1E56">
      <w:pPr>
        <w:pStyle w:val="Prrafodelista"/>
        <w:numPr>
          <w:ilvl w:val="0"/>
          <w:numId w:val="153"/>
        </w:numPr>
        <w:spacing w:after="0" w:line="240" w:lineRule="auto"/>
        <w:jc w:val="both"/>
        <w:rPr>
          <w:rFonts w:ascii="Palatino Linotype" w:hAnsi="Palatino Linotype"/>
          <w:sz w:val="24"/>
        </w:rPr>
      </w:pPr>
      <w:r w:rsidRPr="00F26073">
        <w:rPr>
          <w:rFonts w:ascii="Palatino Linotype" w:hAnsi="Palatino Linotype"/>
          <w:sz w:val="24"/>
        </w:rPr>
        <w:t>Deterioro de tipo químico, físico y biológico en los soportes documentales.</w:t>
      </w:r>
    </w:p>
    <w:p w14:paraId="53FF5173" w14:textId="77777777" w:rsidR="00C4437F" w:rsidRPr="00F26073" w:rsidRDefault="00C4437F" w:rsidP="00CF1E56">
      <w:pPr>
        <w:pStyle w:val="Prrafodelista"/>
        <w:numPr>
          <w:ilvl w:val="0"/>
          <w:numId w:val="153"/>
        </w:numPr>
        <w:spacing w:after="0" w:line="240" w:lineRule="auto"/>
        <w:jc w:val="both"/>
        <w:rPr>
          <w:rFonts w:ascii="Palatino Linotype" w:hAnsi="Palatino Linotype"/>
          <w:sz w:val="24"/>
        </w:rPr>
      </w:pPr>
      <w:r w:rsidRPr="00F26073">
        <w:rPr>
          <w:rFonts w:ascii="Palatino Linotype" w:hAnsi="Palatino Linotype"/>
          <w:sz w:val="24"/>
        </w:rPr>
        <w:t>Perdida de la información contenida en los soportes documentales.</w:t>
      </w:r>
    </w:p>
    <w:p w14:paraId="47F7DBF9" w14:textId="77777777" w:rsidR="00C4437F" w:rsidRPr="00283869" w:rsidRDefault="00C4437F" w:rsidP="00C4437F">
      <w:pPr>
        <w:pStyle w:val="Prrafodelista"/>
        <w:spacing w:after="0" w:line="240" w:lineRule="auto"/>
        <w:jc w:val="both"/>
        <w:rPr>
          <w:rFonts w:ascii="Palatino Linotype" w:hAnsi="Palatino Linotype"/>
        </w:rPr>
      </w:pPr>
    </w:p>
    <w:p w14:paraId="064746BD" w14:textId="3E329C0F" w:rsidR="002919CF" w:rsidRPr="00283869" w:rsidRDefault="002919CF" w:rsidP="00A74B44">
      <w:pPr>
        <w:pStyle w:val="Prrafodelista"/>
        <w:spacing w:after="0" w:line="240" w:lineRule="auto"/>
        <w:jc w:val="both"/>
        <w:rPr>
          <w:rFonts w:ascii="Palatino Linotype" w:hAnsi="Palatino Linotype"/>
          <w:noProof/>
          <w:highlight w:val="green"/>
        </w:rPr>
      </w:pPr>
    </w:p>
    <w:p w14:paraId="410CA3F6" w14:textId="45E4BB2D" w:rsidR="00BE0F45" w:rsidRPr="00F26073" w:rsidRDefault="00BE0F45" w:rsidP="00F76EF0">
      <w:pPr>
        <w:pStyle w:val="Estilo2"/>
        <w:numPr>
          <w:ilvl w:val="3"/>
          <w:numId w:val="140"/>
        </w:numPr>
        <w:rPr>
          <w:b/>
        </w:rPr>
      </w:pPr>
      <w:bookmarkStart w:id="106" w:name="_Toc41501288"/>
      <w:r w:rsidRPr="00F26073">
        <w:rPr>
          <w:b/>
        </w:rPr>
        <w:t>Responsables</w:t>
      </w:r>
      <w:bookmarkEnd w:id="106"/>
      <w:r w:rsidRPr="00F26073">
        <w:rPr>
          <w:b/>
        </w:rPr>
        <w:t xml:space="preserve"> </w:t>
      </w:r>
    </w:p>
    <w:p w14:paraId="1CFADB67"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5EBFB963" w14:textId="0E86EA30" w:rsidR="00BE0F45" w:rsidRPr="00F26073" w:rsidRDefault="00F26073" w:rsidP="00303F66">
      <w:pPr>
        <w:shd w:val="clear" w:color="auto" w:fill="FFFFFF"/>
        <w:spacing w:after="0" w:line="240" w:lineRule="auto"/>
        <w:jc w:val="both"/>
        <w:textAlignment w:val="baseline"/>
        <w:rPr>
          <w:rFonts w:ascii="Palatino Linotype" w:hAnsi="Palatino Linotype" w:cs="Arial"/>
          <w:sz w:val="24"/>
        </w:rPr>
      </w:pPr>
      <w:r>
        <w:rPr>
          <w:rFonts w:ascii="Palatino Linotype" w:eastAsia="Arial Unicode MS" w:hAnsi="Palatino Linotype" w:cs="Arial Unicode MS"/>
          <w:sz w:val="24"/>
        </w:rPr>
        <w:t xml:space="preserve">      </w:t>
      </w:r>
      <w:r w:rsidR="002D39C0" w:rsidRPr="00F26073">
        <w:rPr>
          <w:rFonts w:ascii="Palatino Linotype" w:eastAsia="Arial Unicode MS" w:hAnsi="Palatino Linotype" w:cs="Arial Unicode MS"/>
          <w:sz w:val="24"/>
        </w:rPr>
        <w:t xml:space="preserve">Los </w:t>
      </w:r>
      <w:r w:rsidR="002D39C0" w:rsidRPr="00F26073">
        <w:rPr>
          <w:rFonts w:ascii="Palatino Linotype" w:eastAsia="Arial Unicode MS" w:hAnsi="Palatino Linotype" w:cs="Arial Unicode MS"/>
          <w:sz w:val="24"/>
          <w:lang w:val="es-ES_tradnl"/>
        </w:rPr>
        <w:t>responsables de la planeación, implementación y verificación, del</w:t>
      </w:r>
      <w:r w:rsidR="002D39C0" w:rsidRPr="00F26073">
        <w:rPr>
          <w:rFonts w:ascii="Palatino Linotype" w:eastAsia="Arial Unicode MS" w:hAnsi="Palatino Linotype" w:cs="Arial Unicode MS"/>
          <w:sz w:val="24"/>
        </w:rPr>
        <w:t xml:space="preserve"> </w:t>
      </w:r>
      <w:r w:rsidR="00BE0F45" w:rsidRPr="00F26073">
        <w:rPr>
          <w:rFonts w:ascii="Palatino Linotype" w:eastAsia="Arial Unicode MS" w:hAnsi="Palatino Linotype" w:cs="Arial Unicode MS"/>
          <w:sz w:val="24"/>
        </w:rPr>
        <w:t xml:space="preserve">Programa </w:t>
      </w:r>
      <w:r w:rsidR="0044297B" w:rsidRPr="00F26073">
        <w:rPr>
          <w:rFonts w:ascii="Palatino Linotype" w:eastAsia="Arial Unicode MS" w:hAnsi="Palatino Linotype" w:cs="Arial Unicode MS"/>
          <w:sz w:val="24"/>
        </w:rPr>
        <w:t>Monitoreo y Control de Condiciones Ambientales, se presentan en la siguiente tabla</w:t>
      </w:r>
      <w:r w:rsidR="00BE0F45" w:rsidRPr="00F26073">
        <w:rPr>
          <w:rFonts w:ascii="Palatino Linotype" w:eastAsia="Arial Unicode MS" w:hAnsi="Palatino Linotype" w:cs="Arial Unicode MS"/>
          <w:sz w:val="24"/>
        </w:rPr>
        <w:t xml:space="preserve">: </w:t>
      </w:r>
    </w:p>
    <w:p w14:paraId="7C37E2ED"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1874F16D" w14:textId="437BF6D2" w:rsidR="00BE0F45" w:rsidRPr="00283869" w:rsidRDefault="002D39C0" w:rsidP="002D39C0">
      <w:pPr>
        <w:pStyle w:val="Descripcin"/>
        <w:jc w:val="center"/>
        <w:rPr>
          <w:rFonts w:ascii="Palatino Linotype" w:eastAsia="Arial Unicode MS" w:hAnsi="Palatino Linotype" w:cs="Arial Unicode MS"/>
          <w:i w:val="0"/>
          <w:sz w:val="20"/>
          <w:szCs w:val="20"/>
        </w:rPr>
      </w:pPr>
      <w:bookmarkStart w:id="107" w:name="_Toc34739943"/>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21</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8768A8" w:rsidRPr="00283869">
        <w:rPr>
          <w:rFonts w:ascii="Palatino Linotype" w:hAnsi="Palatino Linotype" w:cs="Arial"/>
          <w:i w:val="0"/>
          <w:color w:val="auto"/>
          <w:sz w:val="20"/>
          <w:szCs w:val="20"/>
        </w:rPr>
        <w:t>Responsables del</w:t>
      </w:r>
      <w:r w:rsidR="00BE0F45" w:rsidRPr="00283869">
        <w:rPr>
          <w:rFonts w:ascii="Palatino Linotype" w:eastAsia="Arial Unicode MS" w:hAnsi="Palatino Linotype" w:cs="Arial Unicode MS"/>
          <w:i w:val="0"/>
          <w:color w:val="auto"/>
          <w:sz w:val="20"/>
          <w:szCs w:val="20"/>
          <w:lang w:val="es-ES_tradnl"/>
        </w:rPr>
        <w:t xml:space="preserve"> </w:t>
      </w:r>
      <w:r w:rsidR="00BE0F45" w:rsidRPr="00283869">
        <w:rPr>
          <w:rFonts w:ascii="Palatino Linotype" w:eastAsia="Arial Unicode MS" w:hAnsi="Palatino Linotype" w:cs="Arial Unicode MS"/>
          <w:i w:val="0"/>
          <w:color w:val="auto"/>
          <w:sz w:val="20"/>
          <w:szCs w:val="20"/>
        </w:rPr>
        <w:t xml:space="preserve">Programa </w:t>
      </w:r>
      <w:r w:rsidR="0044297B" w:rsidRPr="00283869">
        <w:rPr>
          <w:rFonts w:ascii="Palatino Linotype" w:eastAsia="Arial Unicode MS" w:hAnsi="Palatino Linotype" w:cs="Arial Unicode MS"/>
          <w:i w:val="0"/>
          <w:color w:val="auto"/>
          <w:sz w:val="20"/>
          <w:szCs w:val="20"/>
        </w:rPr>
        <w:t>Monitoreo y Control de Condiciones Ambientales</w:t>
      </w:r>
      <w:bookmarkEnd w:id="107"/>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22"/>
        <w:gridCol w:w="1425"/>
        <w:gridCol w:w="1739"/>
        <w:gridCol w:w="4408"/>
      </w:tblGrid>
      <w:tr w:rsidR="00113B11" w:rsidRPr="00283869" w14:paraId="3FCFD3DF" w14:textId="77777777" w:rsidTr="00C62AA6">
        <w:tc>
          <w:tcPr>
            <w:tcW w:w="1832" w:type="dxa"/>
            <w:tcBorders>
              <w:bottom w:val="single" w:sz="18" w:space="0" w:color="0070C0"/>
            </w:tcBorders>
            <w:shd w:val="clear" w:color="auto" w:fill="DEEAF6" w:themeFill="accent1" w:themeFillTint="33"/>
          </w:tcPr>
          <w:p w14:paraId="595EAE6D" w14:textId="40F2E91A" w:rsidR="003C2804" w:rsidRPr="00283869" w:rsidRDefault="008C02E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RESPONSABLES</w:t>
            </w:r>
          </w:p>
        </w:tc>
        <w:tc>
          <w:tcPr>
            <w:tcW w:w="1280" w:type="dxa"/>
            <w:tcBorders>
              <w:bottom w:val="single" w:sz="18" w:space="0" w:color="0070C0"/>
            </w:tcBorders>
            <w:shd w:val="clear" w:color="auto" w:fill="DEEAF6" w:themeFill="accent1" w:themeFillTint="33"/>
          </w:tcPr>
          <w:p w14:paraId="20565E8C" w14:textId="197008BF" w:rsidR="003C2804" w:rsidRPr="00283869" w:rsidRDefault="008C02E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PROCESO</w:t>
            </w:r>
          </w:p>
        </w:tc>
        <w:tc>
          <w:tcPr>
            <w:tcW w:w="1749" w:type="dxa"/>
            <w:tcBorders>
              <w:bottom w:val="single" w:sz="18" w:space="0" w:color="0070C0"/>
            </w:tcBorders>
            <w:shd w:val="clear" w:color="auto" w:fill="DEEAF6" w:themeFill="accent1" w:themeFillTint="33"/>
          </w:tcPr>
          <w:p w14:paraId="60107A24" w14:textId="30BEFC3A" w:rsidR="003C2804" w:rsidRPr="00283869" w:rsidRDefault="008C02E5" w:rsidP="0001355D">
            <w:pPr>
              <w:spacing w:after="0" w:line="240" w:lineRule="auto"/>
              <w:textAlignment w:val="baseline"/>
              <w:rPr>
                <w:rFonts w:ascii="Palatino Linotype" w:hAnsi="Palatino Linotype" w:cs="Arial"/>
                <w:b/>
                <w:sz w:val="19"/>
                <w:szCs w:val="19"/>
              </w:rPr>
            </w:pPr>
            <w:r w:rsidRPr="00283869">
              <w:rPr>
                <w:rFonts w:ascii="Palatino Linotype" w:hAnsi="Palatino Linotype" w:cs="Arial"/>
                <w:b/>
                <w:sz w:val="19"/>
                <w:szCs w:val="19"/>
              </w:rPr>
              <w:t xml:space="preserve">VINCULACIÓN </w:t>
            </w:r>
          </w:p>
        </w:tc>
        <w:tc>
          <w:tcPr>
            <w:tcW w:w="4759" w:type="dxa"/>
            <w:tcBorders>
              <w:bottom w:val="single" w:sz="18" w:space="0" w:color="0070C0"/>
            </w:tcBorders>
            <w:shd w:val="clear" w:color="auto" w:fill="DEEAF6" w:themeFill="accent1" w:themeFillTint="33"/>
          </w:tcPr>
          <w:p w14:paraId="2C75D742" w14:textId="6CE308FB" w:rsidR="003C2804" w:rsidRPr="00283869" w:rsidRDefault="008C02E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FUNCIÓN </w:t>
            </w:r>
          </w:p>
        </w:tc>
      </w:tr>
      <w:tr w:rsidR="00E82A75" w:rsidRPr="00283869" w14:paraId="066FF258" w14:textId="77777777" w:rsidTr="00C62AA6">
        <w:tc>
          <w:tcPr>
            <w:tcW w:w="1832" w:type="dxa"/>
            <w:tcBorders>
              <w:top w:val="single" w:sz="18" w:space="0" w:color="0070C0"/>
            </w:tcBorders>
            <w:shd w:val="clear" w:color="auto" w:fill="auto"/>
          </w:tcPr>
          <w:p w14:paraId="7F45BC4B" w14:textId="4D2E6D50" w:rsidR="00E82A75" w:rsidRPr="00283869" w:rsidRDefault="00E82A7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20"/>
                <w:szCs w:val="20"/>
              </w:rPr>
              <w:t xml:space="preserve">Dirección Administrativa y </w:t>
            </w:r>
            <w:r w:rsidR="00071A16" w:rsidRPr="00283869">
              <w:rPr>
                <w:rFonts w:ascii="Palatino Linotype" w:hAnsi="Palatino Linotype" w:cs="Arial"/>
                <w:sz w:val="20"/>
                <w:szCs w:val="20"/>
              </w:rPr>
              <w:t>F</w:t>
            </w:r>
            <w:r w:rsidRPr="00283869">
              <w:rPr>
                <w:rFonts w:ascii="Palatino Linotype" w:hAnsi="Palatino Linotype" w:cs="Arial"/>
                <w:sz w:val="20"/>
                <w:szCs w:val="20"/>
              </w:rPr>
              <w:t>inanciera</w:t>
            </w:r>
          </w:p>
        </w:tc>
        <w:tc>
          <w:tcPr>
            <w:tcW w:w="1280" w:type="dxa"/>
            <w:tcBorders>
              <w:top w:val="single" w:sz="18" w:space="0" w:color="0070C0"/>
            </w:tcBorders>
          </w:tcPr>
          <w:p w14:paraId="315573DF" w14:textId="1AD3AD5B" w:rsidR="00E82A75" w:rsidRPr="00283869" w:rsidRDefault="00E82A75"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Coordinación</w:t>
            </w:r>
          </w:p>
        </w:tc>
        <w:tc>
          <w:tcPr>
            <w:tcW w:w="1749" w:type="dxa"/>
            <w:tcBorders>
              <w:top w:val="single" w:sz="18" w:space="0" w:color="0070C0"/>
            </w:tcBorders>
          </w:tcPr>
          <w:p w14:paraId="364AF7C5" w14:textId="45AE2A84" w:rsidR="00E82A75" w:rsidRPr="00283869" w:rsidRDefault="00E82A75"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Dependencia de la JEP</w:t>
            </w:r>
          </w:p>
        </w:tc>
        <w:tc>
          <w:tcPr>
            <w:tcW w:w="4759" w:type="dxa"/>
            <w:tcBorders>
              <w:top w:val="single" w:sz="18" w:space="0" w:color="0070C0"/>
            </w:tcBorders>
          </w:tcPr>
          <w:p w14:paraId="75101E86" w14:textId="65976912" w:rsidR="00E82A75" w:rsidRPr="00283869" w:rsidRDefault="00E82A75" w:rsidP="00E82A75">
            <w:pPr>
              <w:spacing w:after="0" w:line="240" w:lineRule="auto"/>
              <w:jc w:val="both"/>
              <w:rPr>
                <w:rFonts w:ascii="Palatino Linotype" w:hAnsi="Palatino Linotype"/>
                <w:sz w:val="19"/>
                <w:szCs w:val="19"/>
              </w:rPr>
            </w:pPr>
            <w:r w:rsidRPr="00283869">
              <w:rPr>
                <w:rFonts w:ascii="Palatino Linotype" w:hAnsi="Palatino Linotype"/>
                <w:sz w:val="19"/>
                <w:szCs w:val="19"/>
              </w:rPr>
              <w:t>Coordinación de las actividades del Sistema Integrado de Conservación en la JEP en cooperación con el Departamento de Gestión Documental.</w:t>
            </w:r>
          </w:p>
        </w:tc>
      </w:tr>
      <w:tr w:rsidR="00113B11" w:rsidRPr="00283869" w14:paraId="3E68E1F9" w14:textId="77777777" w:rsidTr="00C62AA6">
        <w:tc>
          <w:tcPr>
            <w:tcW w:w="1832" w:type="dxa"/>
            <w:tcBorders>
              <w:top w:val="single" w:sz="18" w:space="0" w:color="0070C0"/>
            </w:tcBorders>
            <w:shd w:val="clear" w:color="auto" w:fill="auto"/>
          </w:tcPr>
          <w:p w14:paraId="22FFE423" w14:textId="592D71AA" w:rsidR="003C2804" w:rsidRPr="00283869" w:rsidRDefault="003C2804"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280" w:type="dxa"/>
            <w:tcBorders>
              <w:top w:val="single" w:sz="18" w:space="0" w:color="0070C0"/>
            </w:tcBorders>
          </w:tcPr>
          <w:p w14:paraId="4DDFC930" w14:textId="03C2487C" w:rsidR="003C2804" w:rsidRPr="00283869" w:rsidRDefault="003C2804"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Planeación</w:t>
            </w:r>
          </w:p>
        </w:tc>
        <w:tc>
          <w:tcPr>
            <w:tcW w:w="1749" w:type="dxa"/>
            <w:tcBorders>
              <w:top w:val="single" w:sz="18" w:space="0" w:color="0070C0"/>
            </w:tcBorders>
          </w:tcPr>
          <w:p w14:paraId="436254E8" w14:textId="7AB3169F" w:rsidR="003C2804" w:rsidRPr="00283869" w:rsidRDefault="003C2804"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759" w:type="dxa"/>
            <w:tcBorders>
              <w:top w:val="single" w:sz="18" w:space="0" w:color="0070C0"/>
            </w:tcBorders>
          </w:tcPr>
          <w:p w14:paraId="09E2DA3E" w14:textId="732A9350" w:rsidR="003C2804" w:rsidRPr="00283869" w:rsidRDefault="003C2804" w:rsidP="00A97393">
            <w:pPr>
              <w:pStyle w:val="Prrafodelista"/>
              <w:numPr>
                <w:ilvl w:val="0"/>
                <w:numId w:val="1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Identificar anualmente la necesidad presupuestal para realizar las actividades de monitoreo de condiciones ambientales.</w:t>
            </w:r>
          </w:p>
          <w:p w14:paraId="6F65046B" w14:textId="5B1A5B95" w:rsidR="003C2804" w:rsidRPr="00283869" w:rsidRDefault="003C2804" w:rsidP="00A97393">
            <w:pPr>
              <w:pStyle w:val="Prrafodelista"/>
              <w:numPr>
                <w:ilvl w:val="0"/>
                <w:numId w:val="1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Solicitar al área encargada la contratación del servicio de monitoreo de condiciones ambientales (</w:t>
            </w:r>
            <w:r w:rsidRPr="00283869">
              <w:rPr>
                <w:rFonts w:ascii="Palatino Linotype" w:hAnsi="Palatino Linotype" w:cs="ArialMT"/>
                <w:sz w:val="19"/>
                <w:szCs w:val="19"/>
              </w:rPr>
              <w:t>humedad relativa, temperatura, iluminación, contaminantes atmosféricos, material particulado y contaminantes microbiológicos</w:t>
            </w:r>
            <w:r w:rsidRPr="00283869">
              <w:rPr>
                <w:rFonts w:ascii="Palatino Linotype" w:hAnsi="Palatino Linotype" w:cs="Arial"/>
                <w:sz w:val="19"/>
                <w:szCs w:val="19"/>
              </w:rPr>
              <w:t xml:space="preserve">). El contratista debe cumplir los requisitos definidos en el numeral </w:t>
            </w:r>
            <w:r w:rsidR="00E82A75" w:rsidRPr="00283869">
              <w:rPr>
                <w:rFonts w:ascii="Palatino Linotype" w:hAnsi="Palatino Linotype" w:cs="Arial"/>
                <w:sz w:val="19"/>
                <w:szCs w:val="19"/>
              </w:rPr>
              <w:t>8.1.4.6.1 (proceso r</w:t>
            </w:r>
            <w:r w:rsidR="00614882" w:rsidRPr="00283869">
              <w:rPr>
                <w:rFonts w:ascii="Palatino Linotype" w:hAnsi="Palatino Linotype" w:cs="Arial"/>
                <w:sz w:val="19"/>
                <w:szCs w:val="19"/>
              </w:rPr>
              <w:t>ealizado por un externo)</w:t>
            </w:r>
          </w:p>
          <w:p w14:paraId="1D36124D" w14:textId="12F04137" w:rsidR="003C2804" w:rsidRPr="00283869" w:rsidRDefault="003C2804" w:rsidP="00A97393">
            <w:pPr>
              <w:pStyle w:val="Prrafodelista"/>
              <w:numPr>
                <w:ilvl w:val="0"/>
                <w:numId w:val="1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Adquirir los equipos necesarios y adecuados para el monitoreo de condiciones ambientales y asignar un funcionario Profesional en Restauración de Bienes Muebles o Microbiólogo responsable del monitoreo, seguimiento y control</w:t>
            </w:r>
            <w:r w:rsidR="00614882" w:rsidRPr="00283869">
              <w:rPr>
                <w:rFonts w:ascii="Palatino Linotype" w:hAnsi="Palatino Linotype" w:cs="Arial"/>
                <w:sz w:val="19"/>
                <w:szCs w:val="19"/>
              </w:rPr>
              <w:t xml:space="preserve"> (</w:t>
            </w:r>
            <w:r w:rsidR="0001355D" w:rsidRPr="00283869">
              <w:rPr>
                <w:rFonts w:ascii="Palatino Linotype" w:hAnsi="Palatino Linotype" w:cs="Arial"/>
                <w:sz w:val="19"/>
                <w:szCs w:val="19"/>
              </w:rPr>
              <w:t xml:space="preserve">Si el </w:t>
            </w:r>
            <w:r w:rsidR="00614882" w:rsidRPr="00283869">
              <w:rPr>
                <w:rFonts w:ascii="Palatino Linotype" w:hAnsi="Palatino Linotype" w:cs="Arial"/>
                <w:sz w:val="19"/>
                <w:szCs w:val="19"/>
              </w:rPr>
              <w:t>Proceso</w:t>
            </w:r>
            <w:r w:rsidR="0001355D" w:rsidRPr="00283869">
              <w:rPr>
                <w:rFonts w:ascii="Palatino Linotype" w:hAnsi="Palatino Linotype" w:cs="Arial"/>
                <w:sz w:val="19"/>
                <w:szCs w:val="19"/>
              </w:rPr>
              <w:t xml:space="preserve"> </w:t>
            </w:r>
            <w:r w:rsidR="00A80000" w:rsidRPr="00283869">
              <w:rPr>
                <w:rFonts w:ascii="Palatino Linotype" w:hAnsi="Palatino Linotype" w:cs="Arial"/>
                <w:sz w:val="19"/>
                <w:szCs w:val="19"/>
              </w:rPr>
              <w:t>de medición es</w:t>
            </w:r>
            <w:r w:rsidR="0001355D" w:rsidRPr="00283869">
              <w:rPr>
                <w:rFonts w:ascii="Palatino Linotype" w:hAnsi="Palatino Linotype" w:cs="Arial"/>
                <w:sz w:val="19"/>
                <w:szCs w:val="19"/>
              </w:rPr>
              <w:t xml:space="preserve"> r</w:t>
            </w:r>
            <w:r w:rsidR="00614882" w:rsidRPr="00283869">
              <w:rPr>
                <w:rFonts w:ascii="Palatino Linotype" w:hAnsi="Palatino Linotype" w:cs="Arial"/>
                <w:sz w:val="19"/>
                <w:szCs w:val="19"/>
              </w:rPr>
              <w:t>ealizado por la JEP)</w:t>
            </w:r>
          </w:p>
        </w:tc>
      </w:tr>
      <w:tr w:rsidR="002D39C0" w:rsidRPr="00283869" w14:paraId="56683935" w14:textId="77777777" w:rsidTr="00F344F1">
        <w:trPr>
          <w:trHeight w:val="2307"/>
        </w:trPr>
        <w:tc>
          <w:tcPr>
            <w:tcW w:w="1832" w:type="dxa"/>
            <w:shd w:val="clear" w:color="auto" w:fill="auto"/>
          </w:tcPr>
          <w:p w14:paraId="38264FF5" w14:textId="77777777" w:rsidR="002D39C0" w:rsidRPr="00283869" w:rsidRDefault="002D39C0"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lastRenderedPageBreak/>
              <w:t>Profesional en Conservación Restauración</w:t>
            </w:r>
          </w:p>
          <w:p w14:paraId="4C116550" w14:textId="77777777" w:rsidR="00A80000" w:rsidRPr="00283869" w:rsidRDefault="00A80000" w:rsidP="00303F66">
            <w:pPr>
              <w:spacing w:after="0" w:line="240" w:lineRule="auto"/>
              <w:jc w:val="center"/>
              <w:textAlignment w:val="baseline"/>
              <w:rPr>
                <w:rFonts w:ascii="Palatino Linotype" w:hAnsi="Palatino Linotype" w:cs="Arial"/>
                <w:sz w:val="19"/>
                <w:szCs w:val="19"/>
              </w:rPr>
            </w:pPr>
          </w:p>
          <w:p w14:paraId="1EA7CE20" w14:textId="260294C1" w:rsidR="002D39C0" w:rsidRPr="00283869" w:rsidRDefault="002D39C0"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Profesional en Microbiología.</w:t>
            </w:r>
          </w:p>
          <w:p w14:paraId="269B6D9B" w14:textId="77777777" w:rsidR="002D39C0" w:rsidRPr="00283869" w:rsidRDefault="002D39C0" w:rsidP="00303F66">
            <w:pPr>
              <w:spacing w:after="0" w:line="240" w:lineRule="auto"/>
              <w:jc w:val="center"/>
              <w:textAlignment w:val="baseline"/>
              <w:rPr>
                <w:rFonts w:ascii="Palatino Linotype" w:hAnsi="Palatino Linotype" w:cs="Arial"/>
                <w:sz w:val="19"/>
                <w:szCs w:val="19"/>
              </w:rPr>
            </w:pPr>
          </w:p>
          <w:p w14:paraId="58B1EAAB" w14:textId="0BF71066" w:rsidR="002D39C0" w:rsidRPr="00283869" w:rsidRDefault="002D39C0"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Empresa especializada</w:t>
            </w:r>
          </w:p>
        </w:tc>
        <w:tc>
          <w:tcPr>
            <w:tcW w:w="1280" w:type="dxa"/>
          </w:tcPr>
          <w:p w14:paraId="3C847A76" w14:textId="25170D6F" w:rsidR="002D39C0" w:rsidRPr="00283869" w:rsidRDefault="002D39C0"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Ejecución</w:t>
            </w:r>
          </w:p>
        </w:tc>
        <w:tc>
          <w:tcPr>
            <w:tcW w:w="1749" w:type="dxa"/>
          </w:tcPr>
          <w:p w14:paraId="23D8AB22" w14:textId="4A29FAB6" w:rsidR="002D39C0" w:rsidRPr="00283869" w:rsidRDefault="002D39C0"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Contratista </w:t>
            </w:r>
          </w:p>
          <w:p w14:paraId="3674AEAE" w14:textId="203CC1AB" w:rsidR="002D39C0" w:rsidRPr="00283869" w:rsidRDefault="002D39C0" w:rsidP="00303F66">
            <w:pPr>
              <w:spacing w:after="0" w:line="240" w:lineRule="auto"/>
              <w:jc w:val="center"/>
              <w:textAlignment w:val="baseline"/>
              <w:rPr>
                <w:rFonts w:ascii="Palatino Linotype" w:hAnsi="Palatino Linotype" w:cs="Arial"/>
                <w:sz w:val="19"/>
                <w:szCs w:val="19"/>
              </w:rPr>
            </w:pPr>
          </w:p>
        </w:tc>
        <w:tc>
          <w:tcPr>
            <w:tcW w:w="4759" w:type="dxa"/>
          </w:tcPr>
          <w:p w14:paraId="0F57DCFE" w14:textId="77777777" w:rsidR="002D39C0" w:rsidRPr="00283869" w:rsidRDefault="002D39C0" w:rsidP="00A97393">
            <w:pPr>
              <w:pStyle w:val="Prrafodelista"/>
              <w:numPr>
                <w:ilvl w:val="0"/>
                <w:numId w:val="11"/>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Monitoreo de condiciones ambientales (</w:t>
            </w:r>
            <w:r w:rsidRPr="00283869">
              <w:rPr>
                <w:rFonts w:ascii="Palatino Linotype" w:hAnsi="Palatino Linotype" w:cs="ArialMT"/>
                <w:sz w:val="19"/>
                <w:szCs w:val="19"/>
              </w:rPr>
              <w:t>humedad relativa, temperatura, iluminación, contaminantes atmosféricos, material particulado y contaminantes microbiológicos</w:t>
            </w:r>
            <w:r w:rsidRPr="00283869">
              <w:rPr>
                <w:rFonts w:ascii="Palatino Linotype" w:hAnsi="Palatino Linotype" w:cs="Arial"/>
                <w:sz w:val="19"/>
                <w:szCs w:val="19"/>
              </w:rPr>
              <w:t>), análisis de resultados y establecer las acciones correctivas y preventivas.</w:t>
            </w:r>
          </w:p>
          <w:p w14:paraId="415AE0A0" w14:textId="4D7FB36D" w:rsidR="002D39C0" w:rsidRPr="00283869" w:rsidRDefault="002D39C0" w:rsidP="00A97393">
            <w:pPr>
              <w:pStyle w:val="Prrafodelista"/>
              <w:numPr>
                <w:ilvl w:val="0"/>
                <w:numId w:val="11"/>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Elaboración y entrega del informe con los resultados, análisis y acciones correctivas y preventivas.</w:t>
            </w:r>
          </w:p>
        </w:tc>
      </w:tr>
      <w:tr w:rsidR="00113B11" w:rsidRPr="00283869" w14:paraId="0AACE00E" w14:textId="77777777" w:rsidTr="00C62AA6">
        <w:tc>
          <w:tcPr>
            <w:tcW w:w="1832" w:type="dxa"/>
            <w:shd w:val="clear" w:color="auto" w:fill="auto"/>
          </w:tcPr>
          <w:p w14:paraId="77679359" w14:textId="2425D3A6" w:rsidR="003C2804" w:rsidRPr="00283869" w:rsidRDefault="003C2804"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280" w:type="dxa"/>
          </w:tcPr>
          <w:p w14:paraId="5B8CA927" w14:textId="6999C884" w:rsidR="003C2804" w:rsidRPr="00283869" w:rsidRDefault="00743DD3" w:rsidP="00CE2B2C">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Seguimiento y control</w:t>
            </w:r>
          </w:p>
        </w:tc>
        <w:tc>
          <w:tcPr>
            <w:tcW w:w="1749" w:type="dxa"/>
          </w:tcPr>
          <w:p w14:paraId="699C334C" w14:textId="4A1D2644" w:rsidR="003C2804" w:rsidRPr="00283869" w:rsidRDefault="003C2804"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759" w:type="dxa"/>
          </w:tcPr>
          <w:p w14:paraId="61289BE7" w14:textId="77777777" w:rsidR="003C2804" w:rsidRPr="00283869" w:rsidRDefault="00113B11" w:rsidP="00A97393">
            <w:pPr>
              <w:pStyle w:val="Prrafodelista"/>
              <w:numPr>
                <w:ilvl w:val="0"/>
                <w:numId w:val="12"/>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Verificar que se realizan las actividades de medición y control de condiciones ambientales y se entreguen las acciones correctivas o preventivas.</w:t>
            </w:r>
          </w:p>
          <w:p w14:paraId="3E4225B2" w14:textId="0EFEBCEC" w:rsidR="00113B11" w:rsidRPr="00283869" w:rsidRDefault="00113B11" w:rsidP="00A97393">
            <w:pPr>
              <w:pStyle w:val="Prrafodelista"/>
              <w:numPr>
                <w:ilvl w:val="0"/>
                <w:numId w:val="12"/>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Verificar que se implementen las acciones correctivas o preventivas para mantener las variables bajo </w:t>
            </w:r>
            <w:r w:rsidR="00A80000" w:rsidRPr="00283869">
              <w:rPr>
                <w:rFonts w:ascii="Palatino Linotype" w:hAnsi="Palatino Linotype" w:cs="Arial"/>
                <w:sz w:val="19"/>
                <w:szCs w:val="19"/>
              </w:rPr>
              <w:t>control y</w:t>
            </w:r>
            <w:r w:rsidRPr="00283869">
              <w:rPr>
                <w:rFonts w:ascii="Palatino Linotype" w:hAnsi="Palatino Linotype" w:cs="Arial"/>
                <w:sz w:val="19"/>
                <w:szCs w:val="19"/>
              </w:rPr>
              <w:t xml:space="preserve"> favorecer la conservación.</w:t>
            </w:r>
          </w:p>
        </w:tc>
      </w:tr>
    </w:tbl>
    <w:p w14:paraId="3AE605B7" w14:textId="3C296CA4" w:rsidR="00BE0F45" w:rsidRPr="00283869" w:rsidRDefault="00BE0F45" w:rsidP="00303F66">
      <w:pPr>
        <w:spacing w:line="240" w:lineRule="auto"/>
        <w:jc w:val="center"/>
        <w:rPr>
          <w:rFonts w:ascii="Palatino Linotype" w:hAnsi="Palatino Linotype"/>
          <w:sz w:val="18"/>
          <w:szCs w:val="18"/>
        </w:rPr>
      </w:pPr>
      <w:r w:rsidRPr="00283869">
        <w:rPr>
          <w:rFonts w:ascii="Palatino Linotype" w:hAnsi="Palatino Linotype"/>
          <w:sz w:val="18"/>
          <w:szCs w:val="18"/>
        </w:rPr>
        <w:t xml:space="preserve">Fuente: Elaboración propia </w:t>
      </w:r>
      <w:r w:rsidR="00CE2B2C" w:rsidRPr="00283869">
        <w:rPr>
          <w:rFonts w:ascii="Palatino Linotype" w:hAnsi="Palatino Linotype"/>
          <w:sz w:val="18"/>
          <w:szCs w:val="18"/>
        </w:rPr>
        <w:t xml:space="preserve">- </w:t>
      </w:r>
      <w:r w:rsidRPr="00283869">
        <w:rPr>
          <w:rFonts w:ascii="Palatino Linotype" w:hAnsi="Palatino Linotype"/>
          <w:sz w:val="18"/>
          <w:szCs w:val="18"/>
        </w:rPr>
        <w:t>EOS Conservación y Gestión Documental S.AS</w:t>
      </w:r>
    </w:p>
    <w:p w14:paraId="25761380" w14:textId="272E0B84" w:rsidR="00BE0F45" w:rsidRPr="00F26073" w:rsidRDefault="00BE0F45" w:rsidP="00F76EF0">
      <w:pPr>
        <w:pStyle w:val="Estilo2"/>
        <w:numPr>
          <w:ilvl w:val="3"/>
          <w:numId w:val="140"/>
        </w:numPr>
        <w:rPr>
          <w:b/>
        </w:rPr>
      </w:pPr>
      <w:bookmarkStart w:id="108" w:name="_Toc41501289"/>
      <w:r w:rsidRPr="00F26073">
        <w:rPr>
          <w:b/>
        </w:rPr>
        <w:t>Recursos</w:t>
      </w:r>
      <w:bookmarkEnd w:id="108"/>
    </w:p>
    <w:p w14:paraId="3DD6DD0F"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76EB4DD4" w14:textId="147A3883" w:rsidR="00BE0F45" w:rsidRPr="00F26073" w:rsidRDefault="00F26073" w:rsidP="00303F66">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BE0F45" w:rsidRPr="00F26073">
        <w:rPr>
          <w:rFonts w:ascii="Palatino Linotype" w:eastAsia="Arial Unicode MS" w:hAnsi="Palatino Linotype" w:cs="Arial Unicode MS"/>
          <w:sz w:val="24"/>
        </w:rPr>
        <w:t xml:space="preserve">Los </w:t>
      </w:r>
      <w:r w:rsidR="00556B70" w:rsidRPr="00F26073">
        <w:rPr>
          <w:rFonts w:ascii="Palatino Linotype" w:eastAsia="Arial Unicode MS" w:hAnsi="Palatino Linotype" w:cs="Arial Unicode MS"/>
          <w:sz w:val="24"/>
        </w:rPr>
        <w:t>recursos necesarios</w:t>
      </w:r>
      <w:r w:rsidR="00BE0F45" w:rsidRPr="00F26073">
        <w:rPr>
          <w:rFonts w:ascii="Palatino Linotype" w:eastAsia="Arial Unicode MS" w:hAnsi="Palatino Linotype" w:cs="Arial Unicode MS"/>
          <w:sz w:val="24"/>
        </w:rPr>
        <w:t xml:space="preserve"> para la implementación del Programa de </w:t>
      </w:r>
      <w:r w:rsidR="00614882" w:rsidRPr="00F26073">
        <w:rPr>
          <w:rFonts w:ascii="Palatino Linotype" w:eastAsia="Arial Unicode MS" w:hAnsi="Palatino Linotype" w:cs="Arial Unicode MS"/>
          <w:sz w:val="24"/>
        </w:rPr>
        <w:t>Monitoreo y Control de Condiciones Ambientales</w:t>
      </w:r>
      <w:r w:rsidR="00BE0F45" w:rsidRPr="00F26073">
        <w:rPr>
          <w:rFonts w:ascii="Palatino Linotype" w:eastAsia="Arial Unicode MS" w:hAnsi="Palatino Linotype" w:cs="Arial Unicode MS"/>
          <w:sz w:val="24"/>
        </w:rPr>
        <w:t xml:space="preserve"> </w:t>
      </w:r>
      <w:r w:rsidR="00BE0F45" w:rsidRPr="00F26073">
        <w:rPr>
          <w:rFonts w:ascii="Palatino Linotype" w:hAnsi="Palatino Linotype" w:cs="Arial"/>
          <w:sz w:val="24"/>
        </w:rPr>
        <w:t>son los siguientes</w:t>
      </w:r>
      <w:r w:rsidR="00BE0F45" w:rsidRPr="00F26073">
        <w:rPr>
          <w:rFonts w:ascii="Palatino Linotype" w:eastAsia="Arial Unicode MS" w:hAnsi="Palatino Linotype" w:cs="Arial Unicode MS"/>
          <w:sz w:val="24"/>
        </w:rPr>
        <w:t>:</w:t>
      </w:r>
    </w:p>
    <w:p w14:paraId="3C15C5DC" w14:textId="77777777" w:rsidR="00BE0F45" w:rsidRPr="00283869" w:rsidRDefault="00BE0F45" w:rsidP="00303F66">
      <w:pPr>
        <w:shd w:val="clear" w:color="auto" w:fill="FFFFFF"/>
        <w:spacing w:after="0" w:line="240" w:lineRule="auto"/>
        <w:jc w:val="both"/>
        <w:rPr>
          <w:rFonts w:ascii="Palatino Linotype" w:hAnsi="Palatino Linotype" w:cs="Arial"/>
        </w:rPr>
      </w:pPr>
    </w:p>
    <w:p w14:paraId="2A546EE7" w14:textId="7E999C25" w:rsidR="00BE0F45" w:rsidRPr="00283869" w:rsidRDefault="00CE2B2C" w:rsidP="00CE2B2C">
      <w:pPr>
        <w:pStyle w:val="Descripcin"/>
        <w:jc w:val="center"/>
        <w:rPr>
          <w:rFonts w:ascii="Palatino Linotype" w:eastAsia="Arial Unicode MS" w:hAnsi="Palatino Linotype" w:cs="Arial Unicode MS"/>
          <w:i w:val="0"/>
          <w:color w:val="auto"/>
          <w:sz w:val="20"/>
          <w:szCs w:val="20"/>
        </w:rPr>
      </w:pPr>
      <w:bookmarkStart w:id="109" w:name="_Toc3473994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eastAsia="Arial Unicode MS" w:hAnsi="Palatino Linotype" w:cs="Arial Unicode MS"/>
          <w:i w:val="0"/>
          <w:color w:val="auto"/>
          <w:sz w:val="20"/>
          <w:szCs w:val="20"/>
        </w:rPr>
        <w:t xml:space="preserve">Recursos para la implementación del Programa de </w:t>
      </w:r>
      <w:r w:rsidR="00614882" w:rsidRPr="00283869">
        <w:rPr>
          <w:rFonts w:ascii="Palatino Linotype" w:eastAsia="Arial Unicode MS" w:hAnsi="Palatino Linotype" w:cs="Arial Unicode MS"/>
          <w:i w:val="0"/>
          <w:color w:val="auto"/>
          <w:sz w:val="20"/>
          <w:szCs w:val="20"/>
        </w:rPr>
        <w:t>Monitoreo y Control de Condiciones Ambientales</w:t>
      </w:r>
      <w:bookmarkEnd w:id="109"/>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40"/>
        <w:gridCol w:w="7054"/>
      </w:tblGrid>
      <w:tr w:rsidR="00BE0F45" w:rsidRPr="00283869" w14:paraId="37FF4242" w14:textId="77777777" w:rsidTr="00FE2D7C">
        <w:tc>
          <w:tcPr>
            <w:tcW w:w="2376" w:type="dxa"/>
            <w:tcBorders>
              <w:bottom w:val="single" w:sz="18" w:space="0" w:color="0070C0"/>
            </w:tcBorders>
            <w:shd w:val="clear" w:color="auto" w:fill="DEEAF6" w:themeFill="accent1" w:themeFillTint="33"/>
          </w:tcPr>
          <w:p w14:paraId="042F4F91" w14:textId="77777777" w:rsidR="00BE0F45" w:rsidRPr="00283869" w:rsidRDefault="00BE0F45"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RECURSOS</w:t>
            </w:r>
          </w:p>
        </w:tc>
        <w:tc>
          <w:tcPr>
            <w:tcW w:w="7230" w:type="dxa"/>
            <w:tcBorders>
              <w:bottom w:val="single" w:sz="18" w:space="0" w:color="0070C0"/>
            </w:tcBorders>
            <w:shd w:val="clear" w:color="auto" w:fill="DEEAF6" w:themeFill="accent1" w:themeFillTint="33"/>
          </w:tcPr>
          <w:p w14:paraId="260C1145" w14:textId="77777777" w:rsidR="00BE0F45" w:rsidRPr="00283869" w:rsidRDefault="00BE0F45"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DESCRIPCIÓN</w:t>
            </w:r>
          </w:p>
        </w:tc>
      </w:tr>
      <w:tr w:rsidR="00BE0F45" w:rsidRPr="00283869" w14:paraId="74BFB64F" w14:textId="77777777" w:rsidTr="00FE2D7C">
        <w:tc>
          <w:tcPr>
            <w:tcW w:w="2376" w:type="dxa"/>
            <w:tcBorders>
              <w:top w:val="single" w:sz="18" w:space="0" w:color="0070C0"/>
            </w:tcBorders>
            <w:shd w:val="clear" w:color="auto" w:fill="DEEAF6" w:themeFill="accent1" w:themeFillTint="33"/>
          </w:tcPr>
          <w:p w14:paraId="569DAEAC" w14:textId="77777777" w:rsidR="00BE0F45" w:rsidRPr="00283869" w:rsidRDefault="00BE0F45"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Humanos</w:t>
            </w:r>
          </w:p>
        </w:tc>
        <w:tc>
          <w:tcPr>
            <w:tcW w:w="7230" w:type="dxa"/>
            <w:tcBorders>
              <w:top w:val="single" w:sz="18" w:space="0" w:color="0070C0"/>
            </w:tcBorders>
          </w:tcPr>
          <w:p w14:paraId="37A51F45" w14:textId="77777777" w:rsidR="00EA0677" w:rsidRPr="00283869" w:rsidRDefault="00614882" w:rsidP="00A97393">
            <w:pPr>
              <w:pStyle w:val="Prrafodelista"/>
              <w:numPr>
                <w:ilvl w:val="0"/>
                <w:numId w:val="1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Profesional en Conservación Restauración de Bienes Muebles, </w:t>
            </w:r>
            <w:r w:rsidR="008C02E5" w:rsidRPr="00283869">
              <w:rPr>
                <w:rFonts w:ascii="Palatino Linotype" w:hAnsi="Palatino Linotype" w:cs="Arial"/>
                <w:sz w:val="20"/>
                <w:szCs w:val="20"/>
              </w:rPr>
              <w:t>Profesional en Microbiología</w:t>
            </w:r>
            <w:r w:rsidR="00EA0677" w:rsidRPr="00283869">
              <w:rPr>
                <w:rFonts w:ascii="Palatino Linotype" w:hAnsi="Palatino Linotype" w:cs="Arial"/>
                <w:sz w:val="20"/>
                <w:szCs w:val="20"/>
              </w:rPr>
              <w:t>.</w:t>
            </w:r>
          </w:p>
          <w:p w14:paraId="7A42EE5F" w14:textId="1CA1CA94" w:rsidR="00BE0F45" w:rsidRPr="00283869" w:rsidRDefault="00614882" w:rsidP="00A97393">
            <w:pPr>
              <w:pStyle w:val="Prrafodelista"/>
              <w:numPr>
                <w:ilvl w:val="0"/>
                <w:numId w:val="1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Empresa </w:t>
            </w:r>
            <w:r w:rsidR="00CE2B2C" w:rsidRPr="00283869">
              <w:rPr>
                <w:rFonts w:ascii="Palatino Linotype" w:hAnsi="Palatino Linotype" w:cs="Arial"/>
                <w:sz w:val="20"/>
                <w:szCs w:val="20"/>
              </w:rPr>
              <w:t xml:space="preserve">especializada en realizar servicios de monitoreo de condiciones ambientales en depósitos de archivo. </w:t>
            </w:r>
            <w:r w:rsidRPr="00283869">
              <w:rPr>
                <w:rFonts w:ascii="Palatino Linotype" w:hAnsi="Palatino Linotype" w:cs="Arial"/>
                <w:sz w:val="20"/>
                <w:szCs w:val="20"/>
              </w:rPr>
              <w:t xml:space="preserve"> </w:t>
            </w:r>
          </w:p>
        </w:tc>
      </w:tr>
      <w:tr w:rsidR="00BE0F45" w:rsidRPr="00283869" w14:paraId="4EF804BE" w14:textId="77777777" w:rsidTr="00FE2D7C">
        <w:tc>
          <w:tcPr>
            <w:tcW w:w="2376" w:type="dxa"/>
            <w:shd w:val="clear" w:color="auto" w:fill="DEEAF6" w:themeFill="accent1" w:themeFillTint="33"/>
          </w:tcPr>
          <w:p w14:paraId="79C1E204" w14:textId="54AD6CDC" w:rsidR="00BE0F45" w:rsidRPr="00283869" w:rsidRDefault="00BE0F45"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Técnicos</w:t>
            </w:r>
          </w:p>
        </w:tc>
        <w:tc>
          <w:tcPr>
            <w:tcW w:w="7230" w:type="dxa"/>
          </w:tcPr>
          <w:p w14:paraId="7129F823" w14:textId="77777777" w:rsidR="008C02E5" w:rsidRPr="00283869" w:rsidRDefault="000F7147" w:rsidP="00A97393">
            <w:pPr>
              <w:pStyle w:val="Prrafodelista"/>
              <w:numPr>
                <w:ilvl w:val="0"/>
                <w:numId w:val="1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Equipos para el monitoreo de condiciones ambientales (</w:t>
            </w:r>
            <w:r w:rsidRPr="00283869">
              <w:rPr>
                <w:rFonts w:ascii="Palatino Linotype" w:hAnsi="Palatino Linotype" w:cs="ArialMT"/>
                <w:sz w:val="20"/>
                <w:szCs w:val="20"/>
              </w:rPr>
              <w:t>humedad relativa, temperatura, iluminación, contaminantes atmosféricos, material particulado y contaminantes microbiológicos</w:t>
            </w:r>
            <w:r w:rsidRPr="00283869">
              <w:rPr>
                <w:rFonts w:ascii="Palatino Linotype" w:hAnsi="Palatino Linotype" w:cs="Arial"/>
                <w:sz w:val="20"/>
                <w:szCs w:val="20"/>
              </w:rPr>
              <w:t>), en buen estado de funcionamiento, revisados o calibrados, bien sea proporcionados por la empresa contratista o adquiridos por la JEP.</w:t>
            </w:r>
          </w:p>
          <w:p w14:paraId="6D514676" w14:textId="5ABD9090" w:rsidR="000F7147" w:rsidRPr="00283869" w:rsidRDefault="000F7147" w:rsidP="00A97393">
            <w:pPr>
              <w:pStyle w:val="Prrafodelista"/>
              <w:numPr>
                <w:ilvl w:val="0"/>
                <w:numId w:val="1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Equipos tales como: </w:t>
            </w:r>
            <w:r w:rsidRPr="00283869">
              <w:rPr>
                <w:rFonts w:ascii="Palatino Linotype" w:eastAsia="Arial Unicode MS" w:hAnsi="Palatino Linotype" w:cs="Arial"/>
                <w:sz w:val="20"/>
                <w:szCs w:val="20"/>
              </w:rPr>
              <w:t>Medidor y registrador de datos de humedad relativa y temperatura, medidor de contaminantes atmosféricos, medidor de luz y UV,</w:t>
            </w:r>
            <w:r w:rsidR="003C3BF3" w:rsidRPr="00283869">
              <w:rPr>
                <w:rFonts w:ascii="Palatino Linotype" w:eastAsia="Arial Unicode MS" w:hAnsi="Palatino Linotype" w:cs="Arial"/>
                <w:sz w:val="20"/>
                <w:szCs w:val="20"/>
              </w:rPr>
              <w:t xml:space="preserve"> medidor material particulado, m</w:t>
            </w:r>
            <w:r w:rsidRPr="00283869">
              <w:rPr>
                <w:rFonts w:ascii="Palatino Linotype" w:eastAsia="Arial Unicode MS" w:hAnsi="Palatino Linotype" w:cs="Arial"/>
                <w:sz w:val="20"/>
                <w:szCs w:val="20"/>
              </w:rPr>
              <w:t xml:space="preserve">edidor de contaminantes microbiológicos </w:t>
            </w:r>
            <w:r w:rsidR="00C01A57" w:rsidRPr="00283869">
              <w:rPr>
                <w:rFonts w:ascii="Palatino Linotype" w:eastAsia="Arial Unicode MS" w:hAnsi="Palatino Linotype" w:cs="Arial"/>
                <w:sz w:val="20"/>
                <w:szCs w:val="20"/>
              </w:rPr>
              <w:t>de acuerdo con el</w:t>
            </w:r>
            <w:r w:rsidRPr="00283869">
              <w:rPr>
                <w:rFonts w:ascii="Palatino Linotype" w:eastAsia="Arial Unicode MS" w:hAnsi="Palatino Linotype" w:cs="Arial"/>
                <w:sz w:val="20"/>
                <w:szCs w:val="20"/>
              </w:rPr>
              <w:t xml:space="preserve"> método utilizado.</w:t>
            </w:r>
          </w:p>
          <w:p w14:paraId="1E08B442" w14:textId="741AE19E" w:rsidR="008A552F" w:rsidRPr="00283869" w:rsidRDefault="00C01A57" w:rsidP="00A97393">
            <w:pPr>
              <w:pStyle w:val="Prrafodelista"/>
              <w:numPr>
                <w:ilvl w:val="0"/>
                <w:numId w:val="13"/>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Personas naturales o e</w:t>
            </w:r>
            <w:r w:rsidR="008A552F" w:rsidRPr="00283869">
              <w:rPr>
                <w:rFonts w:ascii="Palatino Linotype" w:hAnsi="Palatino Linotype" w:cs="Arial"/>
                <w:sz w:val="20"/>
                <w:szCs w:val="20"/>
              </w:rPr>
              <w:t xml:space="preserve">mpresa especializada con </w:t>
            </w:r>
            <w:r w:rsidRPr="00283869">
              <w:rPr>
                <w:rFonts w:ascii="Palatino Linotype" w:hAnsi="Palatino Linotype" w:cs="Arial"/>
                <w:sz w:val="20"/>
                <w:szCs w:val="20"/>
              </w:rPr>
              <w:t xml:space="preserve">experiencia y que cuente con todos los equipos </w:t>
            </w:r>
            <w:r w:rsidR="00ED3333" w:rsidRPr="00283869">
              <w:rPr>
                <w:rFonts w:ascii="Palatino Linotype" w:hAnsi="Palatino Linotype" w:cs="Arial"/>
                <w:sz w:val="20"/>
                <w:szCs w:val="20"/>
              </w:rPr>
              <w:t>de medición</w:t>
            </w:r>
            <w:r w:rsidR="008A552F" w:rsidRPr="00283869">
              <w:rPr>
                <w:rFonts w:ascii="Palatino Linotype" w:hAnsi="Palatino Linotype" w:cs="Arial"/>
                <w:sz w:val="20"/>
                <w:szCs w:val="20"/>
              </w:rPr>
              <w:t xml:space="preserve"> de condiciones ambientales.</w:t>
            </w:r>
          </w:p>
        </w:tc>
      </w:tr>
      <w:tr w:rsidR="00BE0F45" w:rsidRPr="00283869" w14:paraId="670A9E02" w14:textId="77777777" w:rsidTr="00FE2D7C">
        <w:tc>
          <w:tcPr>
            <w:tcW w:w="2376" w:type="dxa"/>
            <w:shd w:val="clear" w:color="auto" w:fill="DEEAF6" w:themeFill="accent1" w:themeFillTint="33"/>
          </w:tcPr>
          <w:p w14:paraId="1BDAD2C7" w14:textId="77777777" w:rsidR="00BE0F45" w:rsidRPr="00283869" w:rsidRDefault="00BE0F45"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Logísticos</w:t>
            </w:r>
          </w:p>
        </w:tc>
        <w:tc>
          <w:tcPr>
            <w:tcW w:w="7230" w:type="dxa"/>
          </w:tcPr>
          <w:p w14:paraId="7159DFB9" w14:textId="4E6753D2" w:rsidR="008C02E5" w:rsidRPr="00283869" w:rsidRDefault="000F7147" w:rsidP="00A97393">
            <w:pPr>
              <w:pStyle w:val="Prrafodelista"/>
              <w:numPr>
                <w:ilvl w:val="0"/>
                <w:numId w:val="14"/>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Áreas depósitos de archivo de gestión o archivo</w:t>
            </w:r>
            <w:r w:rsidR="0036160F" w:rsidRPr="00283869">
              <w:rPr>
                <w:rFonts w:ascii="Palatino Linotype" w:hAnsi="Palatino Linotype" w:cs="Arial"/>
                <w:sz w:val="20"/>
                <w:szCs w:val="20"/>
              </w:rPr>
              <w:t xml:space="preserve"> de gestión</w:t>
            </w:r>
            <w:r w:rsidRPr="00283869">
              <w:rPr>
                <w:rFonts w:ascii="Palatino Linotype" w:hAnsi="Palatino Linotype" w:cs="Arial"/>
                <w:sz w:val="20"/>
                <w:szCs w:val="20"/>
              </w:rPr>
              <w:t xml:space="preserve"> central</w:t>
            </w:r>
            <w:r w:rsidR="0036160F" w:rsidRPr="00283869">
              <w:rPr>
                <w:rFonts w:ascii="Palatino Linotype" w:hAnsi="Palatino Linotype" w:cs="Arial"/>
                <w:sz w:val="20"/>
                <w:szCs w:val="20"/>
              </w:rPr>
              <w:t>izado</w:t>
            </w:r>
            <w:r w:rsidRPr="00283869">
              <w:rPr>
                <w:rFonts w:ascii="Palatino Linotype" w:hAnsi="Palatino Linotype" w:cs="Arial"/>
                <w:sz w:val="20"/>
                <w:szCs w:val="20"/>
              </w:rPr>
              <w:t>.</w:t>
            </w:r>
          </w:p>
          <w:p w14:paraId="34D4E965" w14:textId="043F3D7B" w:rsidR="00BE0F45" w:rsidRPr="00283869" w:rsidRDefault="000F7147" w:rsidP="00A97393">
            <w:pPr>
              <w:pStyle w:val="Prrafodelista"/>
              <w:numPr>
                <w:ilvl w:val="0"/>
                <w:numId w:val="14"/>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lastRenderedPageBreak/>
              <w:t>Bodega o depósito de almacenamiento</w:t>
            </w:r>
            <w:r w:rsidR="008C02E5" w:rsidRPr="00283869">
              <w:rPr>
                <w:rFonts w:ascii="Palatino Linotype" w:hAnsi="Palatino Linotype" w:cs="Arial"/>
                <w:sz w:val="20"/>
                <w:szCs w:val="20"/>
              </w:rPr>
              <w:t xml:space="preserve"> en custodia</w:t>
            </w:r>
            <w:r w:rsidR="00E82A75" w:rsidRPr="00283869">
              <w:rPr>
                <w:rFonts w:ascii="Palatino Linotype" w:hAnsi="Palatino Linotype" w:cs="Arial"/>
                <w:sz w:val="20"/>
                <w:szCs w:val="20"/>
              </w:rPr>
              <w:t xml:space="preserve"> por un tercero que debe cumplir con requisitos para llevar a cabo el monitoreo de condiciones ambientales. </w:t>
            </w:r>
          </w:p>
        </w:tc>
      </w:tr>
      <w:tr w:rsidR="00BE0F45" w:rsidRPr="00283869" w14:paraId="0FA9E9BB" w14:textId="77777777" w:rsidTr="00FE2D7C">
        <w:tc>
          <w:tcPr>
            <w:tcW w:w="2376" w:type="dxa"/>
            <w:shd w:val="clear" w:color="auto" w:fill="DEEAF6" w:themeFill="accent1" w:themeFillTint="33"/>
          </w:tcPr>
          <w:p w14:paraId="1D5C9629" w14:textId="2D7F7DA8" w:rsidR="00BE0F45" w:rsidRPr="00283869" w:rsidRDefault="000F7147" w:rsidP="00303F66">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lastRenderedPageBreak/>
              <w:t>F</w:t>
            </w:r>
            <w:r w:rsidR="00BE0F45" w:rsidRPr="00283869">
              <w:rPr>
                <w:rFonts w:ascii="Palatino Linotype" w:hAnsi="Palatino Linotype" w:cs="Arial"/>
                <w:b/>
                <w:sz w:val="20"/>
                <w:szCs w:val="20"/>
              </w:rPr>
              <w:t>inancieros</w:t>
            </w:r>
          </w:p>
        </w:tc>
        <w:tc>
          <w:tcPr>
            <w:tcW w:w="7230" w:type="dxa"/>
          </w:tcPr>
          <w:p w14:paraId="03F957CC" w14:textId="7DB447B6" w:rsidR="00BE0F45" w:rsidRPr="00283869" w:rsidRDefault="008C02E5" w:rsidP="00A97393">
            <w:pPr>
              <w:pStyle w:val="Prrafodelista"/>
              <w:numPr>
                <w:ilvl w:val="0"/>
                <w:numId w:val="15"/>
              </w:num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Asignados por la JEP para la implementación, seguimiento y control del programa</w:t>
            </w:r>
            <w:r w:rsidR="00253800" w:rsidRPr="00283869">
              <w:rPr>
                <w:rFonts w:ascii="Palatino Linotype" w:hAnsi="Palatino Linotype" w:cs="Arial"/>
                <w:sz w:val="20"/>
                <w:szCs w:val="20"/>
              </w:rPr>
              <w:t xml:space="preserve"> monitoreo de condiciones ambientales</w:t>
            </w:r>
            <w:r w:rsidRPr="00283869">
              <w:rPr>
                <w:rFonts w:ascii="Palatino Linotype" w:hAnsi="Palatino Linotype" w:cs="Arial"/>
                <w:sz w:val="20"/>
                <w:szCs w:val="20"/>
              </w:rPr>
              <w:t>.</w:t>
            </w:r>
          </w:p>
        </w:tc>
      </w:tr>
    </w:tbl>
    <w:p w14:paraId="04785C64" w14:textId="5D129616" w:rsidR="00BE0F45"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Conservación y Gestión Documental S.AS</w:t>
      </w:r>
    </w:p>
    <w:p w14:paraId="187D1750" w14:textId="6723AEC4" w:rsidR="00BE0F45" w:rsidRPr="00F76EF0" w:rsidRDefault="00EA0677" w:rsidP="00F76EF0">
      <w:pPr>
        <w:pStyle w:val="Estilo2"/>
        <w:numPr>
          <w:ilvl w:val="4"/>
          <w:numId w:val="140"/>
        </w:numPr>
        <w:rPr>
          <w:b/>
        </w:rPr>
      </w:pPr>
      <w:bookmarkStart w:id="110" w:name="_Toc41501290"/>
      <w:r w:rsidRPr="00F76EF0">
        <w:rPr>
          <w:b/>
        </w:rPr>
        <w:t>Requisitos para realizar el servicio de medición de condiciones ambientales</w:t>
      </w:r>
      <w:bookmarkEnd w:id="110"/>
    </w:p>
    <w:p w14:paraId="03A6D9E3" w14:textId="77777777" w:rsidR="00EA0677" w:rsidRPr="00283869" w:rsidRDefault="00EA0677" w:rsidP="00303F66">
      <w:pPr>
        <w:shd w:val="clear" w:color="auto" w:fill="FFFFFF"/>
        <w:spacing w:after="0" w:line="240" w:lineRule="auto"/>
        <w:jc w:val="both"/>
        <w:textAlignment w:val="baseline"/>
        <w:rPr>
          <w:rFonts w:ascii="Palatino Linotype" w:hAnsi="Palatino Linotype" w:cs="Arial"/>
        </w:rPr>
      </w:pPr>
    </w:p>
    <w:p w14:paraId="1B4B9601" w14:textId="06FEB285" w:rsidR="00EA0677" w:rsidRPr="00F26073" w:rsidRDefault="00F26073" w:rsidP="00CE2B2C">
      <w:pPr>
        <w:spacing w:after="0" w:line="240" w:lineRule="auto"/>
        <w:jc w:val="both"/>
        <w:textAlignment w:val="baseline"/>
        <w:rPr>
          <w:rFonts w:ascii="Palatino Linotype" w:hAnsi="Palatino Linotype" w:cs="Arial"/>
          <w:sz w:val="24"/>
        </w:rPr>
      </w:pPr>
      <w:r>
        <w:rPr>
          <w:rFonts w:ascii="Palatino Linotype" w:hAnsi="Palatino Linotype" w:cs="Arial"/>
          <w:sz w:val="24"/>
        </w:rPr>
        <w:t xml:space="preserve">     </w:t>
      </w:r>
      <w:r w:rsidR="00EA0677" w:rsidRPr="00F26073">
        <w:rPr>
          <w:rFonts w:ascii="Palatino Linotype" w:hAnsi="Palatino Linotype" w:cs="Arial"/>
          <w:sz w:val="24"/>
        </w:rPr>
        <w:t xml:space="preserve">Requisitos que debe cumplir </w:t>
      </w:r>
      <w:r w:rsidR="00CE2B2C" w:rsidRPr="00F26073">
        <w:rPr>
          <w:rFonts w:ascii="Palatino Linotype" w:hAnsi="Palatino Linotype" w:cs="Arial"/>
          <w:sz w:val="24"/>
        </w:rPr>
        <w:t>la</w:t>
      </w:r>
      <w:r w:rsidR="00ED3333" w:rsidRPr="00F26073">
        <w:rPr>
          <w:rFonts w:ascii="Palatino Linotype" w:hAnsi="Palatino Linotype" w:cs="Arial"/>
          <w:sz w:val="24"/>
        </w:rPr>
        <w:t xml:space="preserve"> e</w:t>
      </w:r>
      <w:r w:rsidR="00CE2B2C" w:rsidRPr="00F26073">
        <w:rPr>
          <w:rFonts w:ascii="Palatino Linotype" w:hAnsi="Palatino Linotype" w:cs="Arial"/>
          <w:sz w:val="24"/>
        </w:rPr>
        <w:t xml:space="preserve">mpresa especializada en realizar servicios de monitoreo de condiciones ambientales en depósitos de archivo: </w:t>
      </w:r>
    </w:p>
    <w:p w14:paraId="08021B26" w14:textId="77777777" w:rsidR="00CE2B2C" w:rsidRPr="00F26073" w:rsidRDefault="00CE2B2C" w:rsidP="00CE2B2C">
      <w:pPr>
        <w:spacing w:after="0" w:line="240" w:lineRule="auto"/>
        <w:jc w:val="both"/>
        <w:textAlignment w:val="baseline"/>
        <w:rPr>
          <w:rFonts w:ascii="Palatino Linotype" w:hAnsi="Palatino Linotype" w:cs="Arial"/>
          <w:sz w:val="24"/>
        </w:rPr>
      </w:pPr>
    </w:p>
    <w:p w14:paraId="05A007D0" w14:textId="6A314A60" w:rsidR="00EA0677" w:rsidRPr="00F26073" w:rsidRDefault="00CE2B2C" w:rsidP="00A97393">
      <w:pPr>
        <w:pStyle w:val="Prrafodelista"/>
        <w:numPr>
          <w:ilvl w:val="0"/>
          <w:numId w:val="15"/>
        </w:numPr>
        <w:spacing w:after="0" w:line="240" w:lineRule="auto"/>
        <w:jc w:val="both"/>
        <w:textAlignment w:val="baseline"/>
        <w:rPr>
          <w:rFonts w:ascii="Palatino Linotype" w:hAnsi="Palatino Linotype" w:cs="Arial"/>
          <w:b/>
          <w:sz w:val="24"/>
        </w:rPr>
      </w:pPr>
      <w:r w:rsidRPr="00F26073">
        <w:rPr>
          <w:rFonts w:ascii="Palatino Linotype" w:hAnsi="Palatino Linotype" w:cs="Arial"/>
          <w:b/>
          <w:sz w:val="24"/>
        </w:rPr>
        <w:t xml:space="preserve">Persona Natural: </w:t>
      </w:r>
      <w:r w:rsidR="00EA0677" w:rsidRPr="00F26073">
        <w:rPr>
          <w:rFonts w:ascii="Palatino Linotype" w:hAnsi="Palatino Linotype"/>
          <w:sz w:val="24"/>
        </w:rPr>
        <w:t xml:space="preserve">Acreditar título universitario en Conservación Restauración de Bienes </w:t>
      </w:r>
      <w:r w:rsidR="00ED3333" w:rsidRPr="00F26073">
        <w:rPr>
          <w:rFonts w:ascii="Palatino Linotype" w:hAnsi="Palatino Linotype"/>
          <w:sz w:val="24"/>
        </w:rPr>
        <w:t>Muebles</w:t>
      </w:r>
      <w:r w:rsidR="00ED3333" w:rsidRPr="00F26073">
        <w:rPr>
          <w:rFonts w:ascii="Palatino Linotype" w:hAnsi="Palatino Linotype" w:cs="Arial"/>
          <w:sz w:val="24"/>
        </w:rPr>
        <w:t xml:space="preserve"> y</w:t>
      </w:r>
      <w:r w:rsidR="00EA0677" w:rsidRPr="00F26073">
        <w:rPr>
          <w:rFonts w:ascii="Palatino Linotype" w:hAnsi="Palatino Linotype" w:cs="Arial"/>
          <w:sz w:val="24"/>
        </w:rPr>
        <w:t>/o Profesional en Microbiología, con experiencia en monitoreo, análisis y seguimiento de condiciones ambientales en espacio de almacenamiento documental.</w:t>
      </w:r>
      <w:r w:rsidR="00ED3333" w:rsidRPr="00F26073">
        <w:rPr>
          <w:rFonts w:ascii="Palatino Linotype" w:hAnsi="Palatino Linotype" w:cs="Arial"/>
          <w:sz w:val="24"/>
        </w:rPr>
        <w:t xml:space="preserve"> Debe contar con todos los equipos necesarios para realizar las mediciones requeridas en este programa.</w:t>
      </w:r>
    </w:p>
    <w:p w14:paraId="67587979" w14:textId="77777777" w:rsidR="00EA0677" w:rsidRPr="00F26073" w:rsidRDefault="00EA0677" w:rsidP="00CE2B2C">
      <w:pPr>
        <w:spacing w:after="0" w:line="240" w:lineRule="auto"/>
        <w:jc w:val="both"/>
        <w:textAlignment w:val="baseline"/>
        <w:rPr>
          <w:rFonts w:ascii="Palatino Linotype" w:hAnsi="Palatino Linotype" w:cs="Arial"/>
          <w:sz w:val="24"/>
        </w:rPr>
      </w:pPr>
    </w:p>
    <w:p w14:paraId="64A9FE21" w14:textId="1379F062" w:rsidR="00EA0677" w:rsidRPr="00F26073" w:rsidRDefault="00CE2B2C" w:rsidP="00A97393">
      <w:pPr>
        <w:pStyle w:val="Prrafodelista"/>
        <w:numPr>
          <w:ilvl w:val="0"/>
          <w:numId w:val="15"/>
        </w:numPr>
        <w:spacing w:after="0" w:line="240" w:lineRule="auto"/>
        <w:jc w:val="both"/>
        <w:textAlignment w:val="baseline"/>
        <w:rPr>
          <w:rFonts w:ascii="Palatino Linotype" w:hAnsi="Palatino Linotype" w:cs="Arial"/>
          <w:b/>
          <w:sz w:val="24"/>
        </w:rPr>
      </w:pPr>
      <w:r w:rsidRPr="00F26073">
        <w:rPr>
          <w:rFonts w:ascii="Palatino Linotype" w:hAnsi="Palatino Linotype" w:cs="Arial"/>
          <w:b/>
          <w:sz w:val="24"/>
        </w:rPr>
        <w:t xml:space="preserve">Persona Jurídica: </w:t>
      </w:r>
      <w:r w:rsidR="00ED3333" w:rsidRPr="00F26073">
        <w:rPr>
          <w:rFonts w:ascii="Palatino Linotype" w:hAnsi="Palatino Linotype"/>
          <w:sz w:val="24"/>
        </w:rPr>
        <w:t>La Empresa</w:t>
      </w:r>
      <w:r w:rsidRPr="00F26073">
        <w:rPr>
          <w:rFonts w:ascii="Palatino Linotype" w:hAnsi="Palatino Linotype" w:cs="Arial"/>
          <w:sz w:val="24"/>
        </w:rPr>
        <w:t xml:space="preserve"> especializada </w:t>
      </w:r>
      <w:r w:rsidR="00EA0677" w:rsidRPr="00F26073">
        <w:rPr>
          <w:rFonts w:ascii="Palatino Linotype" w:hAnsi="Palatino Linotype"/>
          <w:sz w:val="24"/>
        </w:rPr>
        <w:t xml:space="preserve">deberá acreditar que cuenta en su planta de personal con profesionales con título universitario en Conservación y Restauración de Bienes Muebles, y/o Profesional en </w:t>
      </w:r>
      <w:r w:rsidR="00BC2748" w:rsidRPr="00F26073">
        <w:rPr>
          <w:rFonts w:ascii="Palatino Linotype" w:hAnsi="Palatino Linotype"/>
          <w:sz w:val="24"/>
        </w:rPr>
        <w:t>Microbiología, quienes realizará</w:t>
      </w:r>
      <w:r w:rsidR="00EA0677" w:rsidRPr="00F26073">
        <w:rPr>
          <w:rFonts w:ascii="Palatino Linotype" w:hAnsi="Palatino Linotype"/>
          <w:sz w:val="24"/>
        </w:rPr>
        <w:t>n las actividades</w:t>
      </w:r>
      <w:r w:rsidRPr="00F26073">
        <w:rPr>
          <w:rFonts w:ascii="Palatino Linotype" w:hAnsi="Palatino Linotype"/>
          <w:sz w:val="24"/>
        </w:rPr>
        <w:t xml:space="preserve"> de </w:t>
      </w:r>
      <w:r w:rsidRPr="00F26073">
        <w:rPr>
          <w:rFonts w:ascii="Palatino Linotype" w:hAnsi="Palatino Linotype" w:cs="Arial"/>
          <w:sz w:val="24"/>
        </w:rPr>
        <w:t>monitoreo de condiciones ambientales.</w:t>
      </w:r>
    </w:p>
    <w:p w14:paraId="43841C36" w14:textId="454CAFE6" w:rsidR="00ED3333" w:rsidRPr="00F26073" w:rsidRDefault="00EA0677" w:rsidP="00A97393">
      <w:pPr>
        <w:pStyle w:val="Prrafodelista"/>
        <w:numPr>
          <w:ilvl w:val="0"/>
          <w:numId w:val="15"/>
        </w:numPr>
        <w:spacing w:after="0" w:line="240" w:lineRule="auto"/>
        <w:jc w:val="both"/>
        <w:textAlignment w:val="baseline"/>
        <w:rPr>
          <w:rFonts w:ascii="Palatino Linotype" w:hAnsi="Palatino Linotype" w:cs="Arial"/>
          <w:b/>
          <w:sz w:val="24"/>
        </w:rPr>
      </w:pPr>
      <w:r w:rsidRPr="00F26073">
        <w:rPr>
          <w:rFonts w:ascii="Palatino Linotype" w:hAnsi="Palatino Linotype" w:cs="Arial"/>
          <w:sz w:val="24"/>
        </w:rPr>
        <w:t>La empresa debe contar con</w:t>
      </w:r>
      <w:r w:rsidR="00ED3333" w:rsidRPr="00F26073">
        <w:rPr>
          <w:rFonts w:ascii="Palatino Linotype" w:hAnsi="Palatino Linotype" w:cs="Arial"/>
          <w:sz w:val="24"/>
        </w:rPr>
        <w:t xml:space="preserve"> experiencias a través de una</w:t>
      </w:r>
      <w:r w:rsidRPr="00F26073">
        <w:rPr>
          <w:rFonts w:ascii="Palatino Linotype" w:hAnsi="Palatino Linotype" w:cs="Arial"/>
          <w:sz w:val="24"/>
        </w:rPr>
        <w:t xml:space="preserve"> certificación o varios contratos </w:t>
      </w:r>
      <w:r w:rsidR="00ED3333" w:rsidRPr="00F26073">
        <w:rPr>
          <w:rFonts w:ascii="Palatino Linotype" w:hAnsi="Palatino Linotype" w:cs="Arial"/>
          <w:sz w:val="24"/>
        </w:rPr>
        <w:t>ejecutados en</w:t>
      </w:r>
      <w:r w:rsidRPr="00F26073">
        <w:rPr>
          <w:rFonts w:ascii="Palatino Linotype" w:hAnsi="Palatino Linotype" w:cs="Arial"/>
          <w:sz w:val="24"/>
        </w:rPr>
        <w:t xml:space="preserve"> monitoreo de condiciones ambientales en espacio de almacenamiento documental.</w:t>
      </w:r>
      <w:r w:rsidR="00ED3333" w:rsidRPr="00F26073">
        <w:rPr>
          <w:rFonts w:ascii="Palatino Linotype" w:hAnsi="Palatino Linotype" w:cs="Arial"/>
          <w:sz w:val="24"/>
        </w:rPr>
        <w:t xml:space="preserve"> Debe contar con todos los equipos necesarios para realizar las mediciones requeridas en este programa.</w:t>
      </w:r>
    </w:p>
    <w:p w14:paraId="38048C47" w14:textId="77777777" w:rsidR="00EA0677" w:rsidRPr="00283869" w:rsidRDefault="00EA0677" w:rsidP="00303F66">
      <w:pPr>
        <w:shd w:val="clear" w:color="auto" w:fill="FFFFFF"/>
        <w:spacing w:after="0" w:line="240" w:lineRule="auto"/>
        <w:jc w:val="both"/>
        <w:textAlignment w:val="baseline"/>
        <w:rPr>
          <w:rFonts w:ascii="Palatino Linotype" w:hAnsi="Palatino Linotype" w:cs="Arial"/>
          <w:sz w:val="24"/>
          <w:szCs w:val="24"/>
        </w:rPr>
      </w:pPr>
    </w:p>
    <w:p w14:paraId="59C7A62D" w14:textId="68484215" w:rsidR="00BE0F45" w:rsidRPr="00F76EF0" w:rsidRDefault="00BE0F45" w:rsidP="00F76EF0">
      <w:pPr>
        <w:pStyle w:val="Estilo2"/>
        <w:numPr>
          <w:ilvl w:val="3"/>
          <w:numId w:val="140"/>
        </w:numPr>
        <w:rPr>
          <w:b/>
        </w:rPr>
      </w:pPr>
      <w:bookmarkStart w:id="111" w:name="_Toc41501291"/>
      <w:r w:rsidRPr="00F76EF0">
        <w:rPr>
          <w:b/>
        </w:rPr>
        <w:t>Metodología</w:t>
      </w:r>
      <w:bookmarkEnd w:id="111"/>
    </w:p>
    <w:p w14:paraId="5AF669FB" w14:textId="77777777" w:rsidR="00F26073" w:rsidRDefault="00F26073" w:rsidP="00303F66">
      <w:pPr>
        <w:shd w:val="clear" w:color="auto" w:fill="FFFFFF"/>
        <w:spacing w:after="0" w:line="240" w:lineRule="auto"/>
        <w:jc w:val="both"/>
        <w:textAlignment w:val="baseline"/>
        <w:rPr>
          <w:rFonts w:ascii="Palatino Linotype" w:hAnsi="Palatino Linotype"/>
          <w:sz w:val="24"/>
        </w:rPr>
      </w:pPr>
    </w:p>
    <w:p w14:paraId="4B106F67" w14:textId="20B3A6EF" w:rsidR="00121FC5" w:rsidRPr="00F26073" w:rsidRDefault="00F26073" w:rsidP="00303F66">
      <w:pPr>
        <w:shd w:val="clear" w:color="auto" w:fill="FFFFFF"/>
        <w:spacing w:after="0" w:line="240" w:lineRule="auto"/>
        <w:jc w:val="both"/>
        <w:textAlignment w:val="baseline"/>
        <w:rPr>
          <w:rFonts w:ascii="Palatino Linotype" w:hAnsi="Palatino Linotype"/>
          <w:sz w:val="24"/>
        </w:rPr>
      </w:pPr>
      <w:r>
        <w:rPr>
          <w:rFonts w:ascii="Palatino Linotype" w:hAnsi="Palatino Linotype"/>
          <w:sz w:val="24"/>
        </w:rPr>
        <w:t xml:space="preserve">     </w:t>
      </w:r>
      <w:r w:rsidR="00121FC5" w:rsidRPr="00F26073">
        <w:rPr>
          <w:rFonts w:ascii="Palatino Linotype" w:hAnsi="Palatino Linotype"/>
          <w:sz w:val="24"/>
        </w:rPr>
        <w:t xml:space="preserve">Para la implementación de este programa, es necesario </w:t>
      </w:r>
      <w:r w:rsidR="00E75ACC" w:rsidRPr="00F26073">
        <w:rPr>
          <w:rFonts w:ascii="Palatino Linotype" w:hAnsi="Palatino Linotype" w:cs="Arial"/>
          <w:sz w:val="24"/>
          <w:shd w:val="clear" w:color="auto" w:fill="FFFFFF"/>
        </w:rPr>
        <w:t xml:space="preserve">poner en marcha los programas de </w:t>
      </w:r>
      <w:r w:rsidR="00E75ACC" w:rsidRPr="00F26073">
        <w:rPr>
          <w:rFonts w:ascii="Palatino Linotype" w:hAnsi="Palatino Linotype"/>
          <w:sz w:val="24"/>
        </w:rPr>
        <w:t>capacitación y sensibilización, el programa de inspección y mantenimiento de sistemas de almacenamiento e instalaciones físicas y el programa de saneamiento ambiental (desinfección, desratización y desinsectación). Además</w:t>
      </w:r>
      <w:r w:rsidR="00ED3333" w:rsidRPr="00F26073">
        <w:rPr>
          <w:rFonts w:ascii="Palatino Linotype" w:hAnsi="Palatino Linotype"/>
          <w:sz w:val="24"/>
        </w:rPr>
        <w:t>,</w:t>
      </w:r>
      <w:r w:rsidR="00E75ACC" w:rsidRPr="00F26073">
        <w:rPr>
          <w:rFonts w:ascii="Palatino Linotype" w:hAnsi="Palatino Linotype"/>
          <w:sz w:val="24"/>
        </w:rPr>
        <w:t xml:space="preserve"> de</w:t>
      </w:r>
      <w:r w:rsidR="00E75ACC" w:rsidRPr="00F26073">
        <w:rPr>
          <w:rFonts w:ascii="Palatino Linotype" w:hAnsi="Palatino Linotype" w:cs="Arial"/>
          <w:sz w:val="24"/>
          <w:shd w:val="clear" w:color="auto" w:fill="FFFFFF"/>
        </w:rPr>
        <w:t xml:space="preserve"> </w:t>
      </w:r>
      <w:r w:rsidR="00121FC5" w:rsidRPr="00F26073">
        <w:rPr>
          <w:rFonts w:ascii="Palatino Linotype" w:hAnsi="Palatino Linotype"/>
          <w:sz w:val="24"/>
        </w:rPr>
        <w:t>conocer los efec</w:t>
      </w:r>
      <w:r w:rsidR="00E75ACC" w:rsidRPr="00F26073">
        <w:rPr>
          <w:rFonts w:ascii="Palatino Linotype" w:hAnsi="Palatino Linotype"/>
          <w:sz w:val="24"/>
        </w:rPr>
        <w:t>tos negativos que pueden generar</w:t>
      </w:r>
      <w:r w:rsidR="00121FC5" w:rsidRPr="00F26073">
        <w:rPr>
          <w:rFonts w:ascii="Palatino Linotype" w:hAnsi="Palatino Linotype"/>
          <w:sz w:val="24"/>
        </w:rPr>
        <w:t xml:space="preserve"> en los soportes documentales las condiciones ambientales desfavorables en el interior de los depósitos de archivo. De igual </w:t>
      </w:r>
      <w:r w:rsidR="00E75ACC" w:rsidRPr="00F26073">
        <w:rPr>
          <w:rFonts w:ascii="Palatino Linotype" w:hAnsi="Palatino Linotype"/>
          <w:sz w:val="24"/>
        </w:rPr>
        <w:t>manera,</w:t>
      </w:r>
      <w:r w:rsidR="00121FC5" w:rsidRPr="00F26073">
        <w:rPr>
          <w:rFonts w:ascii="Palatino Linotype" w:hAnsi="Palatino Linotype"/>
          <w:sz w:val="24"/>
        </w:rPr>
        <w:t xml:space="preserve"> se debe conocer los </w:t>
      </w:r>
      <w:r w:rsidR="003C18A1" w:rsidRPr="00F26073">
        <w:rPr>
          <w:rFonts w:ascii="Palatino Linotype" w:hAnsi="Palatino Linotype"/>
          <w:sz w:val="24"/>
        </w:rPr>
        <w:t>niveles máximos permisibles</w:t>
      </w:r>
      <w:r w:rsidR="00121FC5" w:rsidRPr="00F26073">
        <w:rPr>
          <w:rFonts w:ascii="Palatino Linotype" w:hAnsi="Palatino Linotype"/>
          <w:sz w:val="24"/>
        </w:rPr>
        <w:t xml:space="preserve"> </w:t>
      </w:r>
      <w:r w:rsidR="00E75ACC" w:rsidRPr="00F26073">
        <w:rPr>
          <w:rFonts w:ascii="Palatino Linotype" w:hAnsi="Palatino Linotype"/>
          <w:sz w:val="24"/>
        </w:rPr>
        <w:t>establecidos por normatividad</w:t>
      </w:r>
      <w:r w:rsidR="00121FC5" w:rsidRPr="00F26073">
        <w:rPr>
          <w:rFonts w:ascii="Palatino Linotype" w:hAnsi="Palatino Linotype"/>
          <w:sz w:val="24"/>
        </w:rPr>
        <w:t xml:space="preserve"> </w:t>
      </w:r>
      <w:r w:rsidR="00E75ACC" w:rsidRPr="00F26073">
        <w:rPr>
          <w:rFonts w:ascii="Palatino Linotype" w:hAnsi="Palatino Linotype"/>
          <w:sz w:val="24"/>
        </w:rPr>
        <w:t xml:space="preserve">para el </w:t>
      </w:r>
      <w:r w:rsidR="00ED3333" w:rsidRPr="00F26073">
        <w:rPr>
          <w:rFonts w:ascii="Palatino Linotype" w:hAnsi="Palatino Linotype"/>
          <w:sz w:val="24"/>
        </w:rPr>
        <w:t>almacenamiento de</w:t>
      </w:r>
      <w:r w:rsidR="00E75ACC" w:rsidRPr="00F26073">
        <w:rPr>
          <w:rFonts w:ascii="Palatino Linotype" w:hAnsi="Palatino Linotype"/>
          <w:sz w:val="24"/>
        </w:rPr>
        <w:t xml:space="preserve"> los diferentes soportes</w:t>
      </w:r>
      <w:r w:rsidR="00ED3333" w:rsidRPr="00F26073">
        <w:rPr>
          <w:rFonts w:ascii="Palatino Linotype" w:hAnsi="Palatino Linotype"/>
          <w:sz w:val="24"/>
        </w:rPr>
        <w:t>,</w:t>
      </w:r>
      <w:r w:rsidR="00E75ACC" w:rsidRPr="00F26073">
        <w:rPr>
          <w:rFonts w:ascii="Palatino Linotype" w:hAnsi="Palatino Linotype"/>
          <w:sz w:val="24"/>
        </w:rPr>
        <w:t xml:space="preserve"> y</w:t>
      </w:r>
      <w:r w:rsidR="00121FC5" w:rsidRPr="00F26073">
        <w:rPr>
          <w:rFonts w:ascii="Palatino Linotype" w:hAnsi="Palatino Linotype"/>
          <w:sz w:val="24"/>
        </w:rPr>
        <w:t xml:space="preserve"> las </w:t>
      </w:r>
      <w:r w:rsidR="00121FC5" w:rsidRPr="00F26073">
        <w:rPr>
          <w:rFonts w:ascii="Palatino Linotype" w:hAnsi="Palatino Linotype" w:cs="Arial"/>
          <w:sz w:val="24"/>
          <w:shd w:val="clear" w:color="auto" w:fill="FFFFFF"/>
        </w:rPr>
        <w:t>actividades o estrategias de conservación preventiva</w:t>
      </w:r>
      <w:r w:rsidR="00E75ACC" w:rsidRPr="00F26073">
        <w:rPr>
          <w:rFonts w:ascii="Palatino Linotype" w:hAnsi="Palatino Linotype" w:cs="Arial"/>
          <w:sz w:val="24"/>
          <w:shd w:val="clear" w:color="auto" w:fill="FFFFFF"/>
        </w:rPr>
        <w:t xml:space="preserve"> </w:t>
      </w:r>
      <w:r w:rsidR="00E75ACC" w:rsidRPr="00F26073">
        <w:rPr>
          <w:rFonts w:ascii="Palatino Linotype" w:hAnsi="Palatino Linotype"/>
          <w:sz w:val="24"/>
        </w:rPr>
        <w:t>para mantener las condiciones ambientales bajo control, tal como se presentan a continuación:</w:t>
      </w:r>
    </w:p>
    <w:p w14:paraId="4E86845B" w14:textId="77777777" w:rsidR="0090458F" w:rsidRPr="00283869" w:rsidRDefault="0090458F" w:rsidP="00303F66">
      <w:pPr>
        <w:spacing w:line="240" w:lineRule="auto"/>
        <w:jc w:val="both"/>
        <w:rPr>
          <w:rFonts w:ascii="Palatino Linotype" w:hAnsi="Palatino Linotype" w:cs="Arial"/>
          <w:b/>
        </w:rPr>
      </w:pPr>
    </w:p>
    <w:p w14:paraId="67506A3F" w14:textId="2C59ABA9" w:rsidR="0066164B" w:rsidRPr="00F26073" w:rsidRDefault="0066164B" w:rsidP="00CF1E56">
      <w:pPr>
        <w:pStyle w:val="Prrafodelista"/>
        <w:numPr>
          <w:ilvl w:val="0"/>
          <w:numId w:val="127"/>
        </w:numPr>
        <w:spacing w:line="240" w:lineRule="auto"/>
        <w:jc w:val="both"/>
        <w:rPr>
          <w:rFonts w:ascii="Palatino Linotype" w:hAnsi="Palatino Linotype"/>
          <w:sz w:val="24"/>
        </w:rPr>
      </w:pPr>
      <w:r w:rsidRPr="00F26073">
        <w:rPr>
          <w:rFonts w:ascii="Palatino Linotype" w:hAnsi="Palatino Linotype" w:cs="Arial"/>
          <w:b/>
          <w:sz w:val="24"/>
        </w:rPr>
        <w:lastRenderedPageBreak/>
        <w:t>Efectos negativos de las condiciones ambientales</w:t>
      </w:r>
      <w:r w:rsidR="0022228B" w:rsidRPr="00F26073">
        <w:rPr>
          <w:rFonts w:ascii="Palatino Linotype" w:hAnsi="Palatino Linotype" w:cs="Arial"/>
          <w:b/>
          <w:sz w:val="24"/>
        </w:rPr>
        <w:t xml:space="preserve"> sobre los soportes documentales</w:t>
      </w:r>
    </w:p>
    <w:p w14:paraId="37223EAA" w14:textId="25869BB6" w:rsidR="00E75ACC" w:rsidRPr="00F26073" w:rsidRDefault="00F26073" w:rsidP="00303F66">
      <w:pPr>
        <w:spacing w:line="240" w:lineRule="auto"/>
        <w:jc w:val="both"/>
        <w:rPr>
          <w:rFonts w:ascii="Palatino Linotype" w:hAnsi="Palatino Linotype"/>
          <w:sz w:val="24"/>
        </w:rPr>
      </w:pPr>
      <w:r>
        <w:rPr>
          <w:rFonts w:ascii="Palatino Linotype" w:hAnsi="Palatino Linotype"/>
          <w:sz w:val="24"/>
        </w:rPr>
        <w:t xml:space="preserve">      </w:t>
      </w:r>
      <w:r w:rsidR="003B197A" w:rsidRPr="00F26073">
        <w:rPr>
          <w:rFonts w:ascii="Palatino Linotype" w:hAnsi="Palatino Linotype"/>
          <w:sz w:val="24"/>
        </w:rPr>
        <w:t xml:space="preserve">Los factores ambientales </w:t>
      </w:r>
      <w:r w:rsidR="00ED3333" w:rsidRPr="00F26073">
        <w:rPr>
          <w:rFonts w:ascii="Palatino Linotype" w:hAnsi="Palatino Linotype"/>
          <w:sz w:val="24"/>
        </w:rPr>
        <w:t>como</w:t>
      </w:r>
      <w:r w:rsidR="003B197A" w:rsidRPr="00F26073">
        <w:rPr>
          <w:rFonts w:ascii="Palatino Linotype" w:hAnsi="Palatino Linotype"/>
          <w:sz w:val="24"/>
        </w:rPr>
        <w:t xml:space="preserve"> temperatura, humedad relativa, luz, material particulado, contaminantes microbiológicos y contaminantes atmosféricos pueden provocar reacciones </w:t>
      </w:r>
      <w:r w:rsidR="00324EA5" w:rsidRPr="00F26073">
        <w:rPr>
          <w:rFonts w:ascii="Palatino Linotype" w:hAnsi="Palatino Linotype"/>
          <w:sz w:val="24"/>
        </w:rPr>
        <w:t xml:space="preserve">adversas </w:t>
      </w:r>
      <w:r w:rsidR="003B197A" w:rsidRPr="00F26073">
        <w:rPr>
          <w:rFonts w:ascii="Palatino Linotype" w:hAnsi="Palatino Linotype"/>
          <w:sz w:val="24"/>
        </w:rPr>
        <w:t>que deterioran</w:t>
      </w:r>
      <w:r w:rsidR="00303F66" w:rsidRPr="00F26073">
        <w:rPr>
          <w:rFonts w:ascii="Palatino Linotype" w:hAnsi="Palatino Linotype"/>
          <w:sz w:val="24"/>
        </w:rPr>
        <w:t xml:space="preserve"> o destruyen</w:t>
      </w:r>
      <w:r w:rsidR="003B197A" w:rsidRPr="00F26073">
        <w:rPr>
          <w:rFonts w:ascii="Palatino Linotype" w:hAnsi="Palatino Linotype"/>
          <w:sz w:val="24"/>
        </w:rPr>
        <w:t xml:space="preserve"> los soportes documentales</w:t>
      </w:r>
      <w:r w:rsidR="00303F66" w:rsidRPr="00F26073">
        <w:rPr>
          <w:rFonts w:ascii="Palatino Linotype" w:hAnsi="Palatino Linotype"/>
          <w:sz w:val="24"/>
        </w:rPr>
        <w:t xml:space="preserve"> y generan</w:t>
      </w:r>
      <w:r w:rsidR="003B197A" w:rsidRPr="00F26073">
        <w:rPr>
          <w:rFonts w:ascii="Palatino Linotype" w:hAnsi="Palatino Linotype"/>
          <w:sz w:val="24"/>
        </w:rPr>
        <w:t xml:space="preserve"> </w:t>
      </w:r>
      <w:r w:rsidR="003B197A" w:rsidRPr="00F26073">
        <w:rPr>
          <w:rFonts w:ascii="Palatino Linotype" w:hAnsi="Palatino Linotype"/>
          <w:sz w:val="24"/>
          <w:shd w:val="clear" w:color="auto" w:fill="FFFFFF"/>
        </w:rPr>
        <w:t xml:space="preserve">pérdida de información </w:t>
      </w:r>
      <w:r w:rsidR="00303F66" w:rsidRPr="00F26073">
        <w:rPr>
          <w:rFonts w:ascii="Palatino Linotype" w:hAnsi="Palatino Linotype"/>
          <w:sz w:val="24"/>
          <w:shd w:val="clear" w:color="auto" w:fill="FFFFFF"/>
        </w:rPr>
        <w:t xml:space="preserve">importante para la memoria nacional. </w:t>
      </w:r>
      <w:r w:rsidR="00E75ACC" w:rsidRPr="00F26073">
        <w:rPr>
          <w:rFonts w:ascii="Palatino Linotype" w:hAnsi="Palatino Linotype"/>
          <w:sz w:val="24"/>
        </w:rPr>
        <w:t>Los efectos negativos</w:t>
      </w:r>
      <w:r w:rsidR="003B197A" w:rsidRPr="00F26073">
        <w:rPr>
          <w:rFonts w:ascii="Palatino Linotype" w:hAnsi="Palatino Linotype"/>
          <w:sz w:val="24"/>
        </w:rPr>
        <w:t xml:space="preserve"> de estos factores </w:t>
      </w:r>
      <w:r w:rsidR="00E75ACC" w:rsidRPr="00F26073">
        <w:rPr>
          <w:rFonts w:ascii="Palatino Linotype" w:hAnsi="Palatino Linotype" w:cs="ArialMT"/>
          <w:sz w:val="24"/>
        </w:rPr>
        <w:t>son</w:t>
      </w:r>
      <w:r w:rsidR="00E75ACC" w:rsidRPr="00F26073">
        <w:rPr>
          <w:rFonts w:ascii="Palatino Linotype" w:hAnsi="Palatino Linotype"/>
          <w:sz w:val="24"/>
        </w:rPr>
        <w:t xml:space="preserve"> los siguientes:</w:t>
      </w:r>
    </w:p>
    <w:p w14:paraId="7678E78B" w14:textId="5ED5C59C" w:rsidR="0066164B" w:rsidRPr="00283869" w:rsidRDefault="00CE2B2C" w:rsidP="00CE2B2C">
      <w:pPr>
        <w:pStyle w:val="Descripcin"/>
        <w:jc w:val="center"/>
        <w:rPr>
          <w:rFonts w:ascii="Palatino Linotype" w:hAnsi="Palatino Linotype"/>
          <w:i w:val="0"/>
          <w:color w:val="auto"/>
          <w:sz w:val="20"/>
          <w:szCs w:val="20"/>
        </w:rPr>
      </w:pPr>
      <w:bookmarkStart w:id="112" w:name="_Toc34739945"/>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23</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66164B" w:rsidRPr="00283869">
        <w:rPr>
          <w:rFonts w:ascii="Palatino Linotype" w:hAnsi="Palatino Linotype" w:cs="Arial"/>
          <w:i w:val="0"/>
          <w:color w:val="auto"/>
          <w:sz w:val="20"/>
          <w:szCs w:val="20"/>
        </w:rPr>
        <w:t>Efectos negativos de las condiciones ambientales desfavorables sobre los soportes documentales.</w:t>
      </w:r>
      <w:bookmarkEnd w:id="112"/>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51"/>
        <w:gridCol w:w="7443"/>
      </w:tblGrid>
      <w:tr w:rsidR="00E75ACC" w:rsidRPr="00283869" w14:paraId="2F57E458" w14:textId="77777777" w:rsidTr="00E22ACD">
        <w:trPr>
          <w:jc w:val="center"/>
        </w:trPr>
        <w:tc>
          <w:tcPr>
            <w:tcW w:w="1951" w:type="dxa"/>
            <w:tcBorders>
              <w:bottom w:val="single" w:sz="18" w:space="0" w:color="0070C0"/>
            </w:tcBorders>
            <w:shd w:val="clear" w:color="auto" w:fill="DEEAF6" w:themeFill="accent1" w:themeFillTint="33"/>
          </w:tcPr>
          <w:p w14:paraId="37CAD075" w14:textId="7BDAC5F2" w:rsidR="00E75ACC" w:rsidRPr="00283869" w:rsidRDefault="0066164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Condiciones</w:t>
            </w:r>
            <w:r w:rsidR="00E75ACC" w:rsidRPr="00283869">
              <w:rPr>
                <w:rFonts w:ascii="Palatino Linotype" w:hAnsi="Palatino Linotype" w:cs="Arial"/>
                <w:b/>
                <w:sz w:val="19"/>
                <w:szCs w:val="19"/>
              </w:rPr>
              <w:t xml:space="preserve"> Ambientales</w:t>
            </w:r>
          </w:p>
        </w:tc>
        <w:tc>
          <w:tcPr>
            <w:tcW w:w="7443" w:type="dxa"/>
            <w:tcBorders>
              <w:bottom w:val="single" w:sz="18" w:space="0" w:color="0070C0"/>
            </w:tcBorders>
            <w:shd w:val="clear" w:color="auto" w:fill="DEEAF6" w:themeFill="accent1" w:themeFillTint="33"/>
          </w:tcPr>
          <w:p w14:paraId="7AABE407" w14:textId="77777777" w:rsidR="00E75ACC" w:rsidRPr="00283869" w:rsidRDefault="00E75ACC"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Efectos negativos sobre los soportes documentales</w:t>
            </w:r>
          </w:p>
        </w:tc>
      </w:tr>
      <w:tr w:rsidR="00E75ACC" w:rsidRPr="00283869" w14:paraId="287C4AF5" w14:textId="77777777" w:rsidTr="00E22ACD">
        <w:trPr>
          <w:jc w:val="center"/>
        </w:trPr>
        <w:tc>
          <w:tcPr>
            <w:tcW w:w="1951" w:type="dxa"/>
            <w:tcBorders>
              <w:top w:val="single" w:sz="18" w:space="0" w:color="0070C0"/>
            </w:tcBorders>
            <w:shd w:val="clear" w:color="auto" w:fill="DEEAF6" w:themeFill="accent1" w:themeFillTint="33"/>
          </w:tcPr>
          <w:p w14:paraId="59DFCAED" w14:textId="7EE4CAA0" w:rsidR="00E75ACC" w:rsidRPr="00283869" w:rsidRDefault="00E75ACC"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Iluminación </w:t>
            </w:r>
            <w:r w:rsidR="003B197A" w:rsidRPr="00283869">
              <w:rPr>
                <w:rFonts w:ascii="Palatino Linotype" w:hAnsi="Palatino Linotype" w:cs="Arial"/>
                <w:b/>
                <w:sz w:val="19"/>
                <w:szCs w:val="19"/>
              </w:rPr>
              <w:t>(Luz)</w:t>
            </w:r>
          </w:p>
        </w:tc>
        <w:tc>
          <w:tcPr>
            <w:tcW w:w="7443" w:type="dxa"/>
            <w:tcBorders>
              <w:top w:val="single" w:sz="18" w:space="0" w:color="0070C0"/>
            </w:tcBorders>
          </w:tcPr>
          <w:p w14:paraId="383BE5FF" w14:textId="5EF95528" w:rsidR="00B72086" w:rsidRPr="00283869" w:rsidRDefault="009C3D9E" w:rsidP="00303F66">
            <w:pPr>
              <w:spacing w:after="0" w:line="240" w:lineRule="auto"/>
              <w:jc w:val="both"/>
              <w:textAlignment w:val="baseline"/>
              <w:rPr>
                <w:rFonts w:ascii="Palatino Linotype" w:hAnsi="Palatino Linotype" w:cs="Arial"/>
                <w:color w:val="111111"/>
                <w:sz w:val="19"/>
                <w:szCs w:val="19"/>
                <w:shd w:val="clear" w:color="auto" w:fill="FFFFFF"/>
              </w:rPr>
            </w:pPr>
            <w:r w:rsidRPr="00283869">
              <w:rPr>
                <w:rFonts w:ascii="Palatino Linotype" w:hAnsi="Palatino Linotype"/>
                <w:sz w:val="19"/>
                <w:szCs w:val="19"/>
              </w:rPr>
              <w:t>El daño producido por la acci</w:t>
            </w:r>
            <w:r w:rsidR="00A31B26" w:rsidRPr="00283869">
              <w:rPr>
                <w:rFonts w:ascii="Palatino Linotype" w:hAnsi="Palatino Linotype"/>
                <w:sz w:val="19"/>
                <w:szCs w:val="19"/>
              </w:rPr>
              <w:t>ón de la luz es irreversible y l</w:t>
            </w:r>
            <w:r w:rsidRPr="00283869">
              <w:rPr>
                <w:rFonts w:ascii="Palatino Linotype" w:hAnsi="Palatino Linotype"/>
                <w:sz w:val="19"/>
                <w:szCs w:val="19"/>
              </w:rPr>
              <w:t>os efectos de la luz son acumulativos ocasionando</w:t>
            </w:r>
            <w:r w:rsidR="00324EA5" w:rsidRPr="00283869">
              <w:rPr>
                <w:rFonts w:ascii="Palatino Linotype" w:hAnsi="Palatino Linotype"/>
                <w:sz w:val="19"/>
                <w:szCs w:val="19"/>
              </w:rPr>
              <w:t xml:space="preserve"> </w:t>
            </w:r>
            <w:r w:rsidRPr="00283869">
              <w:rPr>
                <w:rFonts w:ascii="Palatino Linotype" w:hAnsi="Palatino Linotype" w:cs="Arial"/>
                <w:color w:val="111111"/>
                <w:sz w:val="19"/>
                <w:szCs w:val="19"/>
                <w:shd w:val="clear" w:color="auto" w:fill="FFFFFF"/>
              </w:rPr>
              <w:t>d</w:t>
            </w:r>
            <w:r w:rsidR="00B72086" w:rsidRPr="00283869">
              <w:rPr>
                <w:rFonts w:ascii="Palatino Linotype" w:hAnsi="Palatino Linotype" w:cs="Arial"/>
                <w:color w:val="111111"/>
                <w:sz w:val="19"/>
                <w:szCs w:val="19"/>
                <w:shd w:val="clear" w:color="auto" w:fill="FFFFFF"/>
              </w:rPr>
              <w:t>ebilitamiento y friabilidad (fragmentación) de las fibras de la celulosa que puede hacer que el papel se decolore, se vuelva amarillo o se oscurezca, ya que la luz actúa como catalizador de la oxidación</w:t>
            </w:r>
            <w:r w:rsidR="00E75ACC" w:rsidRPr="00283869">
              <w:rPr>
                <w:rFonts w:ascii="Palatino Linotype" w:hAnsi="Palatino Linotype"/>
                <w:color w:val="000000"/>
                <w:sz w:val="19"/>
                <w:szCs w:val="19"/>
              </w:rPr>
              <w:t>.</w:t>
            </w:r>
            <w:r w:rsidR="00B72086" w:rsidRPr="00283869">
              <w:rPr>
                <w:rFonts w:ascii="Palatino Linotype" w:hAnsi="Palatino Linotype"/>
                <w:color w:val="000000"/>
                <w:sz w:val="19"/>
                <w:szCs w:val="19"/>
              </w:rPr>
              <w:t xml:space="preserve"> </w:t>
            </w:r>
            <w:r w:rsidR="00324EA5" w:rsidRPr="00283869">
              <w:rPr>
                <w:rFonts w:ascii="Palatino Linotype" w:hAnsi="Palatino Linotype"/>
                <w:color w:val="000000"/>
                <w:sz w:val="19"/>
                <w:szCs w:val="19"/>
              </w:rPr>
              <w:t xml:space="preserve"> En las fotografías</w:t>
            </w:r>
            <w:r w:rsidR="00324EA5" w:rsidRPr="00283869">
              <w:rPr>
                <w:rFonts w:ascii="Palatino Linotype" w:hAnsi="Palatino Linotype" w:cs="Arial"/>
                <w:color w:val="111111"/>
                <w:sz w:val="19"/>
                <w:szCs w:val="19"/>
                <w:shd w:val="clear" w:color="auto" w:fill="FFFFFF"/>
              </w:rPr>
              <w:t xml:space="preserve"> y negativos </w:t>
            </w:r>
            <w:r w:rsidR="00556B70" w:rsidRPr="00283869">
              <w:rPr>
                <w:rFonts w:ascii="Palatino Linotype" w:hAnsi="Palatino Linotype" w:cs="Arial"/>
                <w:color w:val="111111"/>
                <w:sz w:val="19"/>
                <w:szCs w:val="19"/>
                <w:shd w:val="clear" w:color="auto" w:fill="FFFFFF"/>
              </w:rPr>
              <w:t>fotográficos se</w:t>
            </w:r>
            <w:r w:rsidR="00324EA5" w:rsidRPr="00283869">
              <w:rPr>
                <w:rFonts w:ascii="Palatino Linotype" w:hAnsi="Palatino Linotype" w:cs="Arial"/>
                <w:color w:val="111111"/>
                <w:sz w:val="19"/>
                <w:szCs w:val="19"/>
                <w:shd w:val="clear" w:color="auto" w:fill="FFFFFF"/>
              </w:rPr>
              <w:t xml:space="preserve"> generan </w:t>
            </w:r>
            <w:r w:rsidR="00556B70" w:rsidRPr="00283869">
              <w:rPr>
                <w:rFonts w:ascii="Palatino Linotype" w:hAnsi="Palatino Linotype" w:cs="Arial"/>
                <w:color w:val="111111"/>
                <w:sz w:val="19"/>
                <w:szCs w:val="19"/>
                <w:shd w:val="clear" w:color="auto" w:fill="FFFFFF"/>
              </w:rPr>
              <w:t>cambio de</w:t>
            </w:r>
            <w:r w:rsidR="00B72086" w:rsidRPr="00283869">
              <w:rPr>
                <w:rFonts w:ascii="Palatino Linotype" w:hAnsi="Palatino Linotype" w:cs="Arial"/>
                <w:color w:val="111111"/>
                <w:sz w:val="19"/>
                <w:szCs w:val="19"/>
                <w:shd w:val="clear" w:color="auto" w:fill="FFFFFF"/>
              </w:rPr>
              <w:t xml:space="preserve"> color, ya que se ve afectada la gelatina de estos soportes</w:t>
            </w:r>
            <w:r w:rsidR="00B72086" w:rsidRPr="00283869">
              <w:rPr>
                <w:rStyle w:val="Refdenotaalpie"/>
                <w:rFonts w:ascii="Palatino Linotype" w:hAnsi="Palatino Linotype" w:cs="Arial"/>
                <w:color w:val="111111"/>
                <w:sz w:val="19"/>
                <w:szCs w:val="19"/>
                <w:shd w:val="clear" w:color="auto" w:fill="FFFFFF"/>
              </w:rPr>
              <w:footnoteReference w:id="1"/>
            </w:r>
            <w:r w:rsidR="00B72086" w:rsidRPr="00283869">
              <w:rPr>
                <w:rFonts w:ascii="Palatino Linotype" w:hAnsi="Palatino Linotype" w:cs="Arial"/>
                <w:color w:val="111111"/>
                <w:sz w:val="19"/>
                <w:szCs w:val="19"/>
                <w:shd w:val="clear" w:color="auto" w:fill="FFFFFF"/>
              </w:rPr>
              <w:t>.</w:t>
            </w:r>
          </w:p>
          <w:p w14:paraId="7978C075" w14:textId="2FF883C5" w:rsidR="00702C68" w:rsidRPr="00283869" w:rsidRDefault="00702C68" w:rsidP="00303F66">
            <w:pPr>
              <w:spacing w:after="0" w:line="240" w:lineRule="auto"/>
              <w:jc w:val="both"/>
              <w:textAlignment w:val="baseline"/>
              <w:rPr>
                <w:rFonts w:ascii="Palatino Linotype" w:hAnsi="Palatino Linotype" w:cs="Arial"/>
                <w:color w:val="111111"/>
                <w:sz w:val="19"/>
                <w:szCs w:val="19"/>
                <w:shd w:val="clear" w:color="auto" w:fill="FFFFFF"/>
              </w:rPr>
            </w:pPr>
          </w:p>
        </w:tc>
      </w:tr>
      <w:tr w:rsidR="00292816" w:rsidRPr="00283869" w14:paraId="0C19AE52" w14:textId="77777777" w:rsidTr="00E22ACD">
        <w:trPr>
          <w:jc w:val="center"/>
        </w:trPr>
        <w:tc>
          <w:tcPr>
            <w:tcW w:w="1951" w:type="dxa"/>
            <w:shd w:val="clear" w:color="auto" w:fill="DEEAF6" w:themeFill="accent1" w:themeFillTint="33"/>
          </w:tcPr>
          <w:p w14:paraId="584F02B4" w14:textId="35A10E7F" w:rsidR="00292816" w:rsidRPr="00283869" w:rsidRDefault="00292816" w:rsidP="00303F66">
            <w:pPr>
              <w:spacing w:after="0" w:line="240" w:lineRule="auto"/>
              <w:jc w:val="center"/>
              <w:textAlignment w:val="baseline"/>
              <w:rPr>
                <w:rFonts w:ascii="Palatino Linotype" w:eastAsia="Arial Unicode MS" w:hAnsi="Palatino Linotype" w:cs="Arial"/>
                <w:b/>
                <w:sz w:val="19"/>
                <w:szCs w:val="19"/>
              </w:rPr>
            </w:pPr>
            <w:r w:rsidRPr="00283869">
              <w:rPr>
                <w:rFonts w:ascii="Palatino Linotype" w:eastAsia="Arial Unicode MS" w:hAnsi="Palatino Linotype" w:cs="Arial"/>
                <w:b/>
                <w:sz w:val="19"/>
                <w:szCs w:val="19"/>
              </w:rPr>
              <w:t>Humedad Relativa</w:t>
            </w:r>
            <w:r w:rsidR="00CE2B2C" w:rsidRPr="00283869">
              <w:rPr>
                <w:rFonts w:ascii="Palatino Linotype" w:eastAsia="Arial Unicode MS" w:hAnsi="Palatino Linotype" w:cs="Arial"/>
                <w:b/>
                <w:sz w:val="19"/>
                <w:szCs w:val="19"/>
              </w:rPr>
              <w:t xml:space="preserve"> (HR)</w:t>
            </w:r>
          </w:p>
        </w:tc>
        <w:tc>
          <w:tcPr>
            <w:tcW w:w="7443" w:type="dxa"/>
          </w:tcPr>
          <w:p w14:paraId="7E2FE1B6" w14:textId="5F8B7056" w:rsidR="00820732" w:rsidRPr="00283869" w:rsidRDefault="00820732" w:rsidP="00303F66">
            <w:pPr>
              <w:spacing w:line="240" w:lineRule="auto"/>
              <w:jc w:val="both"/>
              <w:rPr>
                <w:rFonts w:ascii="Palatino Linotype" w:hAnsi="Palatino Linotype"/>
                <w:sz w:val="19"/>
                <w:szCs w:val="19"/>
              </w:rPr>
            </w:pPr>
            <w:r w:rsidRPr="00283869">
              <w:rPr>
                <w:rFonts w:ascii="Palatino Linotype" w:hAnsi="Palatino Linotype"/>
                <w:sz w:val="19"/>
                <w:szCs w:val="19"/>
              </w:rPr>
              <w:t>Una humedad relativa (HR) incorrecta (alta, baja y sus fluctuaciones), afecta a todos aquellos materiales de archivo, tales como papel</w:t>
            </w:r>
            <w:r w:rsidR="00324EA5" w:rsidRPr="00283869">
              <w:rPr>
                <w:rFonts w:ascii="Palatino Linotype" w:hAnsi="Palatino Linotype"/>
                <w:sz w:val="19"/>
                <w:szCs w:val="19"/>
              </w:rPr>
              <w:t>,</w:t>
            </w:r>
            <w:r w:rsidRPr="00283869">
              <w:rPr>
                <w:rFonts w:ascii="Palatino Linotype" w:hAnsi="Palatino Linotype"/>
                <w:sz w:val="19"/>
                <w:szCs w:val="19"/>
              </w:rPr>
              <w:t xml:space="preserve"> cintas magnéticas, películas de acetato y nitrato que se deterioran químicamente en unas pocas décadas, volviéndose débiles, amarillentas y quebradizas</w:t>
            </w:r>
            <w:r w:rsidR="004F63EC" w:rsidRPr="00283869">
              <w:rPr>
                <w:rFonts w:ascii="Palatino Linotype" w:hAnsi="Palatino Linotype"/>
                <w:sz w:val="19"/>
                <w:szCs w:val="19"/>
              </w:rPr>
              <w:t xml:space="preserve"> o en algunos casos pegajosas. </w:t>
            </w:r>
            <w:r w:rsidR="00702C68" w:rsidRPr="00283869">
              <w:rPr>
                <w:rFonts w:ascii="Palatino Linotype" w:hAnsi="Palatino Linotype"/>
                <w:sz w:val="19"/>
                <w:szCs w:val="19"/>
              </w:rPr>
              <w:t xml:space="preserve"> (Bereijo y Fuentes, 2001)</w:t>
            </w:r>
            <w:r w:rsidRPr="00283869">
              <w:rPr>
                <w:rFonts w:ascii="Palatino Linotype" w:hAnsi="Palatino Linotype"/>
                <w:sz w:val="19"/>
                <w:szCs w:val="19"/>
              </w:rPr>
              <w:t>.</w:t>
            </w:r>
          </w:p>
          <w:p w14:paraId="2771C4A6" w14:textId="77777777" w:rsidR="00820732" w:rsidRPr="00283869" w:rsidRDefault="007F5944"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Una HR de 55-65% minimiza el daño mecánico, ya que los materiales man</w:t>
            </w:r>
            <w:r w:rsidR="00820732" w:rsidRPr="00283869">
              <w:rPr>
                <w:rFonts w:ascii="Palatino Linotype" w:hAnsi="Palatino Linotype"/>
                <w:sz w:val="19"/>
                <w:szCs w:val="19"/>
              </w:rPr>
              <w:t xml:space="preserve">tienen su flexibilidad. </w:t>
            </w:r>
          </w:p>
          <w:p w14:paraId="63B508FF" w14:textId="77777777" w:rsidR="00820732" w:rsidRPr="00283869" w:rsidRDefault="007F5944"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 xml:space="preserve">Una HR sostenida sobre el 65% </w:t>
            </w:r>
            <w:r w:rsidR="00820732" w:rsidRPr="00283869">
              <w:rPr>
                <w:rFonts w:ascii="Palatino Linotype" w:hAnsi="Palatino Linotype"/>
                <w:sz w:val="19"/>
                <w:szCs w:val="19"/>
              </w:rPr>
              <w:t xml:space="preserve">puede hacer que los adhesivos de los </w:t>
            </w:r>
            <w:r w:rsidRPr="00283869">
              <w:rPr>
                <w:rFonts w:ascii="Palatino Linotype" w:hAnsi="Palatino Linotype"/>
                <w:sz w:val="19"/>
                <w:szCs w:val="19"/>
              </w:rPr>
              <w:t>material</w:t>
            </w:r>
            <w:r w:rsidR="00820732" w:rsidRPr="00283869">
              <w:rPr>
                <w:rFonts w:ascii="Palatino Linotype" w:hAnsi="Palatino Linotype"/>
                <w:sz w:val="19"/>
                <w:szCs w:val="19"/>
              </w:rPr>
              <w:t>es</w:t>
            </w:r>
            <w:r w:rsidRPr="00283869">
              <w:rPr>
                <w:rFonts w:ascii="Palatino Linotype" w:hAnsi="Palatino Linotype"/>
                <w:sz w:val="19"/>
                <w:szCs w:val="19"/>
              </w:rPr>
              <w:t xml:space="preserve"> se reblandezcan y pierdan su poder de adhesión. </w:t>
            </w:r>
          </w:p>
          <w:p w14:paraId="6E7C393F" w14:textId="5339CAC0" w:rsidR="00820732" w:rsidRPr="00283869" w:rsidRDefault="00820732"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Sobre el 6</w:t>
            </w:r>
            <w:r w:rsidR="007F5944" w:rsidRPr="00283869">
              <w:rPr>
                <w:rFonts w:ascii="Palatino Linotype" w:hAnsi="Palatino Linotype"/>
                <w:sz w:val="19"/>
                <w:szCs w:val="19"/>
              </w:rPr>
              <w:t xml:space="preserve">0% de HR </w:t>
            </w:r>
            <w:r w:rsidRPr="00283869">
              <w:rPr>
                <w:rFonts w:ascii="Palatino Linotype" w:hAnsi="Palatino Linotype"/>
                <w:sz w:val="19"/>
                <w:szCs w:val="19"/>
              </w:rPr>
              <w:t>favorece la proliferación de microorganismos que puede provocar la destrucción del soporte y la contaminación de otros documentos mediante la liberación de esporas.</w:t>
            </w:r>
          </w:p>
          <w:p w14:paraId="568B80CB" w14:textId="6C1569DC" w:rsidR="00702C68" w:rsidRPr="00283869" w:rsidRDefault="007F5944"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Una HR baja (menos del 40%) minimiza el cambio químico, pero puede hacer que los materiales se contraigan, endurezca</w:t>
            </w:r>
            <w:r w:rsidR="00702C68" w:rsidRPr="00283869">
              <w:rPr>
                <w:rFonts w:ascii="Palatino Linotype" w:hAnsi="Palatino Linotype"/>
                <w:sz w:val="19"/>
                <w:szCs w:val="19"/>
              </w:rPr>
              <w:t>n, rompan y se vuelvan friables (Adcock, 2000).</w:t>
            </w:r>
          </w:p>
          <w:p w14:paraId="6A2798B1" w14:textId="67D44C99" w:rsidR="00292816" w:rsidRPr="00283869" w:rsidRDefault="00292816" w:rsidP="00303F66">
            <w:pPr>
              <w:spacing w:after="0" w:line="240" w:lineRule="auto"/>
              <w:jc w:val="both"/>
              <w:textAlignment w:val="baseline"/>
              <w:rPr>
                <w:rFonts w:ascii="Palatino Linotype" w:hAnsi="Palatino Linotype"/>
                <w:sz w:val="19"/>
                <w:szCs w:val="19"/>
              </w:rPr>
            </w:pPr>
          </w:p>
        </w:tc>
      </w:tr>
      <w:tr w:rsidR="00292816" w:rsidRPr="00283869" w14:paraId="5B8DF07D" w14:textId="77777777" w:rsidTr="00E22ACD">
        <w:trPr>
          <w:jc w:val="center"/>
        </w:trPr>
        <w:tc>
          <w:tcPr>
            <w:tcW w:w="1951" w:type="dxa"/>
            <w:shd w:val="clear" w:color="auto" w:fill="DEEAF6" w:themeFill="accent1" w:themeFillTint="33"/>
          </w:tcPr>
          <w:p w14:paraId="169EF6AD" w14:textId="76E9A845" w:rsidR="00292816" w:rsidRPr="00283869" w:rsidRDefault="00292816" w:rsidP="00303F66">
            <w:pPr>
              <w:spacing w:after="0" w:line="240" w:lineRule="auto"/>
              <w:jc w:val="center"/>
              <w:textAlignment w:val="baseline"/>
              <w:rPr>
                <w:rFonts w:ascii="Palatino Linotype" w:eastAsia="Arial Unicode MS" w:hAnsi="Palatino Linotype" w:cs="Arial"/>
                <w:b/>
                <w:sz w:val="19"/>
                <w:szCs w:val="19"/>
              </w:rPr>
            </w:pPr>
            <w:r w:rsidRPr="00283869">
              <w:rPr>
                <w:rFonts w:ascii="Palatino Linotype" w:eastAsia="Arial Unicode MS" w:hAnsi="Palatino Linotype" w:cs="Arial"/>
                <w:b/>
                <w:sz w:val="19"/>
                <w:szCs w:val="19"/>
              </w:rPr>
              <w:t xml:space="preserve">Temperatura </w:t>
            </w:r>
          </w:p>
        </w:tc>
        <w:tc>
          <w:tcPr>
            <w:tcW w:w="7443" w:type="dxa"/>
          </w:tcPr>
          <w:p w14:paraId="68BBA9F5" w14:textId="3B0E2BB2" w:rsidR="007F5944" w:rsidRPr="00283869" w:rsidRDefault="007F5944"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 xml:space="preserve">La temperatura junto con una humedad relativa baja provocará eventualmente una resecación y friabilidad de ciertos materiales como </w:t>
            </w:r>
            <w:r w:rsidR="00324EA5" w:rsidRPr="00283869">
              <w:rPr>
                <w:rFonts w:ascii="Palatino Linotype" w:hAnsi="Palatino Linotype"/>
                <w:sz w:val="19"/>
                <w:szCs w:val="19"/>
              </w:rPr>
              <w:t>cuero,</w:t>
            </w:r>
            <w:r w:rsidRPr="00283869">
              <w:rPr>
                <w:rFonts w:ascii="Palatino Linotype" w:hAnsi="Palatino Linotype"/>
                <w:sz w:val="19"/>
                <w:szCs w:val="19"/>
              </w:rPr>
              <w:t xml:space="preserve"> papel, adhesivos, las res</w:t>
            </w:r>
            <w:r w:rsidR="00CE2B2C" w:rsidRPr="00283869">
              <w:rPr>
                <w:rFonts w:ascii="Palatino Linotype" w:hAnsi="Palatino Linotype"/>
                <w:sz w:val="19"/>
                <w:szCs w:val="19"/>
              </w:rPr>
              <w:t>inas en los cassettes de audio,</w:t>
            </w:r>
            <w:r w:rsidRPr="00283869">
              <w:rPr>
                <w:rFonts w:ascii="Palatino Linotype" w:hAnsi="Palatino Linotype"/>
                <w:sz w:val="19"/>
                <w:szCs w:val="19"/>
              </w:rPr>
              <w:t xml:space="preserve"> video, etc. </w:t>
            </w:r>
          </w:p>
          <w:p w14:paraId="500D5923" w14:textId="6523BDA0" w:rsidR="00702C68" w:rsidRPr="00283869" w:rsidRDefault="007F5944"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La temperatura ju</w:t>
            </w:r>
            <w:r w:rsidR="009B232F" w:rsidRPr="00283869">
              <w:rPr>
                <w:rFonts w:ascii="Palatino Linotype" w:hAnsi="Palatino Linotype"/>
                <w:sz w:val="19"/>
                <w:szCs w:val="19"/>
              </w:rPr>
              <w:t>nto con la</w:t>
            </w:r>
            <w:r w:rsidRPr="00283869">
              <w:rPr>
                <w:rFonts w:ascii="Palatino Linotype" w:hAnsi="Palatino Linotype"/>
                <w:sz w:val="19"/>
                <w:szCs w:val="19"/>
              </w:rPr>
              <w:t xml:space="preserve"> humedad relativa alta incentiva el crecimiento de hongos</w:t>
            </w:r>
            <w:r w:rsidR="00BC2748" w:rsidRPr="00283869">
              <w:rPr>
                <w:rFonts w:ascii="Palatino Linotype" w:hAnsi="Palatino Linotype"/>
                <w:sz w:val="19"/>
                <w:szCs w:val="19"/>
              </w:rPr>
              <w:t>, bacteri</w:t>
            </w:r>
            <w:r w:rsidR="00324EA5" w:rsidRPr="00283869">
              <w:rPr>
                <w:rFonts w:ascii="Palatino Linotype" w:hAnsi="Palatino Linotype"/>
                <w:sz w:val="19"/>
                <w:szCs w:val="19"/>
              </w:rPr>
              <w:t xml:space="preserve">as y </w:t>
            </w:r>
            <w:r w:rsidRPr="00283869">
              <w:rPr>
                <w:rFonts w:ascii="Palatino Linotype" w:hAnsi="Palatino Linotype"/>
                <w:sz w:val="19"/>
                <w:szCs w:val="19"/>
              </w:rPr>
              <w:t>crea un medio adecuado para el des</w:t>
            </w:r>
            <w:r w:rsidR="009B232F" w:rsidRPr="00283869">
              <w:rPr>
                <w:rFonts w:ascii="Palatino Linotype" w:hAnsi="Palatino Linotype"/>
                <w:sz w:val="19"/>
                <w:szCs w:val="19"/>
              </w:rPr>
              <w:t xml:space="preserve">arrollo </w:t>
            </w:r>
            <w:r w:rsidR="00324EA5" w:rsidRPr="00283869">
              <w:rPr>
                <w:rFonts w:ascii="Palatino Linotype" w:hAnsi="Palatino Linotype"/>
                <w:sz w:val="19"/>
                <w:szCs w:val="19"/>
              </w:rPr>
              <w:t>de plagas</w:t>
            </w:r>
            <w:r w:rsidR="009B232F" w:rsidRPr="00283869">
              <w:rPr>
                <w:rFonts w:ascii="Palatino Linotype" w:hAnsi="Palatino Linotype"/>
                <w:sz w:val="19"/>
                <w:szCs w:val="19"/>
              </w:rPr>
              <w:t xml:space="preserve"> (</w:t>
            </w:r>
            <w:r w:rsidR="00303F66" w:rsidRPr="00283869">
              <w:rPr>
                <w:rFonts w:ascii="Palatino Linotype" w:hAnsi="Palatino Linotype"/>
                <w:sz w:val="19"/>
                <w:szCs w:val="19"/>
              </w:rPr>
              <w:t>roedores e insectos</w:t>
            </w:r>
            <w:r w:rsidR="009B232F" w:rsidRPr="00283869">
              <w:rPr>
                <w:rFonts w:ascii="Palatino Linotype" w:hAnsi="Palatino Linotype"/>
                <w:sz w:val="19"/>
                <w:szCs w:val="19"/>
              </w:rPr>
              <w:t>)</w:t>
            </w:r>
            <w:r w:rsidRPr="00283869">
              <w:rPr>
                <w:rFonts w:ascii="Palatino Linotype" w:hAnsi="Palatino Linotype"/>
                <w:sz w:val="19"/>
                <w:szCs w:val="19"/>
              </w:rPr>
              <w:t>.</w:t>
            </w:r>
          </w:p>
          <w:p w14:paraId="6B69F94D" w14:textId="484ED6A4" w:rsidR="00292816" w:rsidRPr="00283869" w:rsidRDefault="007F5944" w:rsidP="00A97393">
            <w:pPr>
              <w:pStyle w:val="Prrafodelista"/>
              <w:numPr>
                <w:ilvl w:val="0"/>
                <w:numId w:val="15"/>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lastRenderedPageBreak/>
              <w:t>La temperatura (menos de 10ºC/ 50ºF) junto con una humedad relativa alta y una mala circulación de aire provocará humedad y eventualmente el crecimiento de hongos</w:t>
            </w:r>
            <w:r w:rsidR="00702C68" w:rsidRPr="00283869">
              <w:rPr>
                <w:rFonts w:ascii="Palatino Linotype" w:hAnsi="Palatino Linotype"/>
                <w:sz w:val="19"/>
                <w:szCs w:val="19"/>
              </w:rPr>
              <w:t xml:space="preserve"> (Adcock 2000)</w:t>
            </w:r>
            <w:r w:rsidRPr="00283869">
              <w:rPr>
                <w:rFonts w:ascii="Palatino Linotype" w:hAnsi="Palatino Linotype"/>
                <w:sz w:val="19"/>
                <w:szCs w:val="19"/>
              </w:rPr>
              <w:t>.</w:t>
            </w:r>
          </w:p>
        </w:tc>
      </w:tr>
      <w:tr w:rsidR="007F5944" w:rsidRPr="00283869" w14:paraId="46DB55EA" w14:textId="77777777" w:rsidTr="00E22ACD">
        <w:trPr>
          <w:jc w:val="center"/>
        </w:trPr>
        <w:tc>
          <w:tcPr>
            <w:tcW w:w="1951" w:type="dxa"/>
            <w:shd w:val="clear" w:color="auto" w:fill="DEEAF6" w:themeFill="accent1" w:themeFillTint="33"/>
          </w:tcPr>
          <w:p w14:paraId="2E46F2E7" w14:textId="5AF37A7F" w:rsidR="007F5944" w:rsidRPr="00283869" w:rsidRDefault="007F5944" w:rsidP="00303F66">
            <w:pPr>
              <w:spacing w:after="0" w:line="240" w:lineRule="auto"/>
              <w:jc w:val="center"/>
              <w:textAlignment w:val="baseline"/>
              <w:rPr>
                <w:rFonts w:ascii="Palatino Linotype" w:eastAsia="Arial Unicode MS" w:hAnsi="Palatino Linotype" w:cs="Arial"/>
                <w:b/>
                <w:sz w:val="19"/>
                <w:szCs w:val="19"/>
              </w:rPr>
            </w:pPr>
            <w:r w:rsidRPr="00283869">
              <w:rPr>
                <w:rFonts w:ascii="Palatino Linotype" w:hAnsi="Palatino Linotype"/>
                <w:b/>
                <w:sz w:val="19"/>
                <w:szCs w:val="19"/>
              </w:rPr>
              <w:lastRenderedPageBreak/>
              <w:t>Fluctuaciones de temperatura y humedad relativa</w:t>
            </w:r>
          </w:p>
        </w:tc>
        <w:tc>
          <w:tcPr>
            <w:tcW w:w="7443" w:type="dxa"/>
          </w:tcPr>
          <w:p w14:paraId="7282AF4A" w14:textId="77777777" w:rsidR="00702C68" w:rsidRPr="00283869" w:rsidRDefault="007F5944" w:rsidP="00CF1E56">
            <w:pPr>
              <w:pStyle w:val="Prrafodelista"/>
              <w:numPr>
                <w:ilvl w:val="0"/>
                <w:numId w:val="27"/>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Las fluctuaciones de temperatura y humedad relativa afectan las dimensiones y las propiedades mecánicas de los materiales orgánicos y pueden provocar daño, cuando se producen en un corto período de tiempo.</w:t>
            </w:r>
          </w:p>
          <w:p w14:paraId="72E1432F" w14:textId="2732574A" w:rsidR="007F5944" w:rsidRPr="00283869" w:rsidRDefault="007F5944" w:rsidP="00CF1E56">
            <w:pPr>
              <w:pStyle w:val="Prrafodelista"/>
              <w:numPr>
                <w:ilvl w:val="0"/>
                <w:numId w:val="27"/>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 xml:space="preserve">El daño visible puede percibirse en forma de tintas descamadas, cubiertas de libros </w:t>
            </w:r>
            <w:r w:rsidR="009C3D9E" w:rsidRPr="00283869">
              <w:rPr>
                <w:rFonts w:ascii="Palatino Linotype" w:hAnsi="Palatino Linotype"/>
                <w:sz w:val="19"/>
                <w:szCs w:val="19"/>
              </w:rPr>
              <w:t>combinados</w:t>
            </w:r>
            <w:r w:rsidRPr="00283869">
              <w:rPr>
                <w:rFonts w:ascii="Palatino Linotype" w:hAnsi="Palatino Linotype"/>
                <w:sz w:val="19"/>
                <w:szCs w:val="19"/>
              </w:rPr>
              <w:t xml:space="preserve"> y emulsiones de fotografías agrietadas</w:t>
            </w:r>
            <w:r w:rsidR="00702C68" w:rsidRPr="00283869">
              <w:rPr>
                <w:rFonts w:ascii="Palatino Linotype" w:hAnsi="Palatino Linotype"/>
                <w:sz w:val="19"/>
                <w:szCs w:val="19"/>
              </w:rPr>
              <w:t xml:space="preserve"> (Adcock., 2000).</w:t>
            </w:r>
          </w:p>
        </w:tc>
      </w:tr>
      <w:tr w:rsidR="00E75ACC" w:rsidRPr="00283869" w14:paraId="73CEDF1B" w14:textId="77777777" w:rsidTr="00E22ACD">
        <w:trPr>
          <w:jc w:val="center"/>
        </w:trPr>
        <w:tc>
          <w:tcPr>
            <w:tcW w:w="1951" w:type="dxa"/>
            <w:shd w:val="clear" w:color="auto" w:fill="DEEAF6" w:themeFill="accent1" w:themeFillTint="33"/>
          </w:tcPr>
          <w:p w14:paraId="5EC50E06" w14:textId="77777777" w:rsidR="00E75ACC" w:rsidRPr="00283869" w:rsidRDefault="00E75ACC" w:rsidP="00303F66">
            <w:pPr>
              <w:spacing w:after="0" w:line="240" w:lineRule="auto"/>
              <w:jc w:val="center"/>
              <w:textAlignment w:val="baseline"/>
              <w:rPr>
                <w:rFonts w:ascii="Palatino Linotype" w:eastAsia="Arial Unicode MS" w:hAnsi="Palatino Linotype" w:cs="Arial"/>
                <w:b/>
                <w:sz w:val="19"/>
                <w:szCs w:val="19"/>
              </w:rPr>
            </w:pPr>
            <w:r w:rsidRPr="00283869">
              <w:rPr>
                <w:rFonts w:ascii="Palatino Linotype" w:eastAsia="Arial Unicode MS" w:hAnsi="Palatino Linotype" w:cs="Arial"/>
                <w:b/>
                <w:sz w:val="19"/>
                <w:szCs w:val="19"/>
              </w:rPr>
              <w:t xml:space="preserve">Material particulado </w:t>
            </w:r>
          </w:p>
          <w:p w14:paraId="48B7F171" w14:textId="77777777" w:rsidR="006C3B32" w:rsidRPr="00283869" w:rsidRDefault="006C3B32" w:rsidP="00303F66">
            <w:pPr>
              <w:spacing w:after="0" w:line="240" w:lineRule="auto"/>
              <w:jc w:val="center"/>
              <w:textAlignment w:val="baseline"/>
              <w:rPr>
                <w:rFonts w:ascii="Palatino Linotype" w:eastAsia="Arial Unicode MS" w:hAnsi="Palatino Linotype" w:cs="Arial"/>
                <w:sz w:val="19"/>
                <w:szCs w:val="19"/>
              </w:rPr>
            </w:pPr>
          </w:p>
          <w:p w14:paraId="4354559F" w14:textId="52B21B08" w:rsidR="006C3B32" w:rsidRPr="00283869" w:rsidRDefault="006C3B32" w:rsidP="00303F66">
            <w:pPr>
              <w:spacing w:after="0" w:line="240" w:lineRule="auto"/>
              <w:jc w:val="center"/>
              <w:textAlignment w:val="baseline"/>
              <w:rPr>
                <w:rFonts w:ascii="Palatino Linotype" w:hAnsi="Palatino Linotype" w:cs="Arial"/>
                <w:b/>
                <w:sz w:val="19"/>
                <w:szCs w:val="19"/>
              </w:rPr>
            </w:pPr>
          </w:p>
        </w:tc>
        <w:tc>
          <w:tcPr>
            <w:tcW w:w="7443" w:type="dxa"/>
          </w:tcPr>
          <w:p w14:paraId="662DF735" w14:textId="7994D24C" w:rsidR="006C3B32" w:rsidRPr="00283869" w:rsidRDefault="009C3D9E" w:rsidP="00CF1E56">
            <w:pPr>
              <w:pStyle w:val="Prrafodelista"/>
              <w:numPr>
                <w:ilvl w:val="0"/>
                <w:numId w:val="28"/>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El polvo</w:t>
            </w:r>
            <w:r w:rsidR="006C3B32" w:rsidRPr="00283869">
              <w:rPr>
                <w:rFonts w:ascii="Palatino Linotype" w:hAnsi="Palatino Linotype"/>
                <w:sz w:val="19"/>
                <w:szCs w:val="19"/>
              </w:rPr>
              <w:t xml:space="preserve"> o material particulado</w:t>
            </w:r>
            <w:r w:rsidRPr="00283869">
              <w:rPr>
                <w:rFonts w:ascii="Palatino Linotype" w:hAnsi="Palatino Linotype"/>
                <w:sz w:val="19"/>
                <w:szCs w:val="19"/>
              </w:rPr>
              <w:t xml:space="preserve"> es una</w:t>
            </w:r>
            <w:r w:rsidR="009B232F" w:rsidRPr="00283869">
              <w:rPr>
                <w:rFonts w:ascii="Palatino Linotype" w:hAnsi="Palatino Linotype"/>
                <w:sz w:val="19"/>
                <w:szCs w:val="19"/>
              </w:rPr>
              <w:t xml:space="preserve"> mezcla de restos de piel, partículas, fibras textiles, humo</w:t>
            </w:r>
            <w:r w:rsidRPr="00283869">
              <w:rPr>
                <w:rFonts w:ascii="Palatino Linotype" w:hAnsi="Palatino Linotype"/>
                <w:sz w:val="19"/>
                <w:szCs w:val="19"/>
              </w:rPr>
              <w:t>, grasa de impresiones dactilares</w:t>
            </w:r>
            <w:r w:rsidR="006C3B32" w:rsidRPr="00283869">
              <w:rPr>
                <w:rFonts w:ascii="Palatino Linotype" w:hAnsi="Palatino Linotype"/>
                <w:sz w:val="19"/>
                <w:szCs w:val="19"/>
              </w:rPr>
              <w:t xml:space="preserve"> </w:t>
            </w:r>
            <w:r w:rsidRPr="00283869">
              <w:rPr>
                <w:rFonts w:ascii="Palatino Linotype" w:hAnsi="Palatino Linotype"/>
                <w:sz w:val="19"/>
                <w:szCs w:val="19"/>
              </w:rPr>
              <w:t>y otros elementos orgánicos e inorgánicos. En esta mezcla química se encuentran las esporas de innumerables tipos de microorganismos que viven en la materia orgánica del polvo</w:t>
            </w:r>
            <w:r w:rsidR="00702C68" w:rsidRPr="00283869">
              <w:rPr>
                <w:rFonts w:ascii="Palatino Linotype" w:hAnsi="Palatino Linotype"/>
                <w:sz w:val="19"/>
                <w:szCs w:val="19"/>
              </w:rPr>
              <w:t xml:space="preserve"> (Adcock, 2000).</w:t>
            </w:r>
          </w:p>
          <w:p w14:paraId="15658C95" w14:textId="238B69CB" w:rsidR="00E75ACC" w:rsidRPr="00283869" w:rsidRDefault="006C3B32" w:rsidP="00CF1E56">
            <w:pPr>
              <w:pStyle w:val="Prrafodelista"/>
              <w:numPr>
                <w:ilvl w:val="0"/>
                <w:numId w:val="28"/>
              </w:numPr>
              <w:spacing w:after="0" w:line="240" w:lineRule="auto"/>
              <w:jc w:val="both"/>
              <w:textAlignment w:val="baseline"/>
              <w:rPr>
                <w:rFonts w:ascii="Palatino Linotype" w:hAnsi="Palatino Linotype"/>
                <w:sz w:val="19"/>
                <w:szCs w:val="19"/>
              </w:rPr>
            </w:pPr>
            <w:r w:rsidRPr="00283869">
              <w:rPr>
                <w:rFonts w:ascii="Palatino Linotype" w:eastAsia="Arial Unicode MS" w:hAnsi="Palatino Linotype" w:cs="Arial"/>
                <w:sz w:val="19"/>
                <w:szCs w:val="19"/>
              </w:rPr>
              <w:t xml:space="preserve">El material particulado </w:t>
            </w:r>
            <w:r w:rsidRPr="00283869">
              <w:rPr>
                <w:rFonts w:ascii="Palatino Linotype" w:hAnsi="Palatino Linotype" w:cs="Arial"/>
                <w:sz w:val="19"/>
                <w:szCs w:val="19"/>
              </w:rPr>
              <w:t>beneficia</w:t>
            </w:r>
            <w:r w:rsidR="00CA0E0F" w:rsidRPr="00283869">
              <w:rPr>
                <w:rFonts w:ascii="Palatino Linotype" w:hAnsi="Palatino Linotype" w:cs="Arial"/>
                <w:sz w:val="19"/>
                <w:szCs w:val="19"/>
              </w:rPr>
              <w:t xml:space="preserve"> el </w:t>
            </w:r>
            <w:r w:rsidR="00324EA5" w:rsidRPr="00283869">
              <w:rPr>
                <w:rFonts w:ascii="Palatino Linotype" w:hAnsi="Palatino Linotype" w:cs="Arial"/>
                <w:sz w:val="19"/>
                <w:szCs w:val="19"/>
              </w:rPr>
              <w:t>desarrollo</w:t>
            </w:r>
            <w:r w:rsidR="00CA0E0F" w:rsidRPr="00283869">
              <w:rPr>
                <w:rFonts w:ascii="Palatino Linotype" w:hAnsi="Palatino Linotype" w:cs="Arial"/>
                <w:sz w:val="19"/>
                <w:szCs w:val="19"/>
              </w:rPr>
              <w:t xml:space="preserve"> de microorganismos (hongos y bacterias)</w:t>
            </w:r>
            <w:r w:rsidRPr="00283869">
              <w:rPr>
                <w:rFonts w:ascii="Palatino Linotype" w:hAnsi="Palatino Linotype" w:cs="Arial"/>
                <w:sz w:val="19"/>
                <w:szCs w:val="19"/>
              </w:rPr>
              <w:t xml:space="preserve">, que </w:t>
            </w:r>
            <w:r w:rsidRPr="00283869">
              <w:rPr>
                <w:rFonts w:ascii="Palatino Linotype" w:hAnsi="Palatino Linotype"/>
                <w:sz w:val="19"/>
                <w:szCs w:val="19"/>
              </w:rPr>
              <w:t>pueden debilitar, manchar y deformar el papel y el material fotográfico. También, favorece el anidamiento de</w:t>
            </w:r>
            <w:r w:rsidR="00CA0E0F" w:rsidRPr="00283869">
              <w:rPr>
                <w:rFonts w:ascii="Palatino Linotype" w:hAnsi="Palatino Linotype" w:cs="Arial"/>
                <w:sz w:val="19"/>
                <w:szCs w:val="19"/>
              </w:rPr>
              <w:t xml:space="preserve"> roedores, los cuales provocan daños </w:t>
            </w:r>
            <w:r w:rsidRPr="00283869">
              <w:rPr>
                <w:rFonts w:ascii="Palatino Linotype" w:hAnsi="Palatino Linotype" w:cs="Arial"/>
                <w:sz w:val="19"/>
                <w:szCs w:val="19"/>
              </w:rPr>
              <w:t>irreversibles</w:t>
            </w:r>
            <w:r w:rsidR="00CA0E0F" w:rsidRPr="00283869">
              <w:rPr>
                <w:rFonts w:ascii="Palatino Linotype" w:hAnsi="Palatino Linotype" w:cs="Arial"/>
                <w:sz w:val="19"/>
                <w:szCs w:val="19"/>
              </w:rPr>
              <w:t xml:space="preserve"> en los documentos</w:t>
            </w:r>
            <w:r w:rsidR="009B232F" w:rsidRPr="00283869">
              <w:rPr>
                <w:rFonts w:ascii="Palatino Linotype" w:hAnsi="Palatino Linotype" w:cs="Arial"/>
                <w:sz w:val="19"/>
                <w:szCs w:val="19"/>
              </w:rPr>
              <w:t>.</w:t>
            </w:r>
            <w:r w:rsidR="00CA0E0F" w:rsidRPr="00283869">
              <w:rPr>
                <w:rFonts w:ascii="Palatino Linotype" w:hAnsi="Palatino Linotype" w:cs="Arial"/>
                <w:sz w:val="19"/>
                <w:szCs w:val="19"/>
              </w:rPr>
              <w:t xml:space="preserve"> </w:t>
            </w:r>
            <w:r w:rsidR="009C3D9E" w:rsidRPr="00283869">
              <w:rPr>
                <w:rFonts w:ascii="Palatino Linotype" w:hAnsi="Palatino Linotype" w:cs="Arial"/>
                <w:sz w:val="19"/>
                <w:szCs w:val="19"/>
              </w:rPr>
              <w:t>Además, la</w:t>
            </w:r>
            <w:r w:rsidR="00CA0E0F" w:rsidRPr="00283869">
              <w:rPr>
                <w:rFonts w:ascii="Palatino Linotype" w:hAnsi="Palatino Linotype" w:cs="Arial"/>
                <w:sz w:val="19"/>
                <w:szCs w:val="19"/>
              </w:rPr>
              <w:t xml:space="preserve"> </w:t>
            </w:r>
            <w:r w:rsidRPr="00283869">
              <w:rPr>
                <w:rFonts w:ascii="Palatino Linotype" w:hAnsi="Palatino Linotype" w:cs="Arial"/>
                <w:sz w:val="19"/>
                <w:szCs w:val="19"/>
              </w:rPr>
              <w:t xml:space="preserve">exposición </w:t>
            </w:r>
            <w:r w:rsidR="00BC2748" w:rsidRPr="00283869">
              <w:rPr>
                <w:rFonts w:ascii="Palatino Linotype" w:hAnsi="Palatino Linotype" w:cs="Arial"/>
                <w:sz w:val="19"/>
                <w:szCs w:val="19"/>
              </w:rPr>
              <w:t>a concentraciones elevada</w:t>
            </w:r>
            <w:r w:rsidR="00CA0E0F" w:rsidRPr="00283869">
              <w:rPr>
                <w:rFonts w:ascii="Palatino Linotype" w:hAnsi="Palatino Linotype" w:cs="Arial"/>
                <w:sz w:val="19"/>
                <w:szCs w:val="19"/>
              </w:rPr>
              <w:t xml:space="preserve">s de hongos y </w:t>
            </w:r>
            <w:r w:rsidRPr="00283869">
              <w:rPr>
                <w:rFonts w:ascii="Palatino Linotype" w:hAnsi="Palatino Linotype" w:cs="Arial"/>
                <w:sz w:val="19"/>
                <w:szCs w:val="19"/>
              </w:rPr>
              <w:t>bacterias</w:t>
            </w:r>
            <w:r w:rsidR="00CA0E0F" w:rsidRPr="00283869">
              <w:rPr>
                <w:rFonts w:ascii="Palatino Linotype" w:hAnsi="Palatino Linotype" w:cs="Arial"/>
                <w:sz w:val="19"/>
                <w:szCs w:val="19"/>
              </w:rPr>
              <w:t xml:space="preserve"> en un </w:t>
            </w:r>
            <w:r w:rsidR="00324EA5" w:rsidRPr="00283869">
              <w:rPr>
                <w:rFonts w:ascii="Palatino Linotype" w:hAnsi="Palatino Linotype" w:cs="Arial"/>
                <w:sz w:val="19"/>
                <w:szCs w:val="19"/>
              </w:rPr>
              <w:t>depósito</w:t>
            </w:r>
            <w:r w:rsidR="00CA0E0F" w:rsidRPr="00283869">
              <w:rPr>
                <w:rFonts w:ascii="Palatino Linotype" w:hAnsi="Palatino Linotype" w:cs="Arial"/>
                <w:sz w:val="19"/>
                <w:szCs w:val="19"/>
              </w:rPr>
              <w:t xml:space="preserve"> constituye una fuente de riesgo para la salud del personal que trabaja en ellos, provocando enfermedades respiratorias y alergias </w:t>
            </w:r>
            <w:r w:rsidR="009C3D9E" w:rsidRPr="00283869">
              <w:rPr>
                <w:rFonts w:ascii="Palatino Linotype" w:hAnsi="Palatino Linotype" w:cs="Arial"/>
                <w:sz w:val="19"/>
                <w:szCs w:val="19"/>
              </w:rPr>
              <w:t>severas</w:t>
            </w:r>
            <w:r w:rsidR="00CA0E0F" w:rsidRPr="00283869">
              <w:rPr>
                <w:rFonts w:ascii="Palatino Linotype" w:hAnsi="Palatino Linotype" w:cs="Arial"/>
                <w:sz w:val="19"/>
                <w:szCs w:val="19"/>
              </w:rPr>
              <w:t xml:space="preserve"> (</w:t>
            </w:r>
            <w:r w:rsidRPr="00283869">
              <w:rPr>
                <w:rFonts w:ascii="Palatino Linotype" w:hAnsi="Palatino Linotype" w:cs="Arial"/>
                <w:sz w:val="19"/>
                <w:szCs w:val="19"/>
              </w:rPr>
              <w:t>Guía</w:t>
            </w:r>
            <w:r w:rsidR="00CA0E0F" w:rsidRPr="00283869">
              <w:rPr>
                <w:rFonts w:ascii="Palatino Linotype" w:hAnsi="Palatino Linotype" w:cs="Arial"/>
                <w:sz w:val="19"/>
                <w:szCs w:val="19"/>
              </w:rPr>
              <w:t xml:space="preserve"> de </w:t>
            </w:r>
            <w:r w:rsidR="009C3D9E" w:rsidRPr="00283869">
              <w:rPr>
                <w:rFonts w:ascii="Palatino Linotype" w:hAnsi="Palatino Linotype" w:cs="Arial"/>
                <w:sz w:val="19"/>
                <w:szCs w:val="19"/>
              </w:rPr>
              <w:t>Conservación</w:t>
            </w:r>
            <w:r w:rsidR="00CA0E0F" w:rsidRPr="00283869">
              <w:rPr>
                <w:rFonts w:ascii="Palatino Linotype" w:hAnsi="Palatino Linotype" w:cs="Arial"/>
                <w:sz w:val="19"/>
                <w:szCs w:val="19"/>
              </w:rPr>
              <w:t xml:space="preserve"> preventiva para documentos de archivo, 2013)</w:t>
            </w:r>
          </w:p>
        </w:tc>
      </w:tr>
      <w:tr w:rsidR="00E75ACC" w:rsidRPr="00283869" w14:paraId="51E6F976" w14:textId="77777777" w:rsidTr="00E22ACD">
        <w:trPr>
          <w:jc w:val="center"/>
        </w:trPr>
        <w:tc>
          <w:tcPr>
            <w:tcW w:w="1951" w:type="dxa"/>
            <w:shd w:val="clear" w:color="auto" w:fill="DEEAF6" w:themeFill="accent1" w:themeFillTint="33"/>
          </w:tcPr>
          <w:p w14:paraId="62520ABD" w14:textId="77777777" w:rsidR="00E75ACC" w:rsidRPr="00283869" w:rsidRDefault="00E75ACC" w:rsidP="00303F66">
            <w:pPr>
              <w:spacing w:after="0" w:line="240" w:lineRule="auto"/>
              <w:jc w:val="center"/>
              <w:textAlignment w:val="baseline"/>
              <w:rPr>
                <w:rFonts w:ascii="Palatino Linotype" w:hAnsi="Palatino Linotype" w:cs="Arial"/>
                <w:b/>
                <w:sz w:val="19"/>
                <w:szCs w:val="19"/>
              </w:rPr>
            </w:pPr>
            <w:r w:rsidRPr="00283869">
              <w:rPr>
                <w:rFonts w:ascii="Palatino Linotype" w:eastAsia="Arial Unicode MS" w:hAnsi="Palatino Linotype" w:cs="Arial"/>
                <w:b/>
                <w:sz w:val="19"/>
                <w:szCs w:val="19"/>
              </w:rPr>
              <w:t>Contaminantes microbiológicos</w:t>
            </w:r>
          </w:p>
        </w:tc>
        <w:tc>
          <w:tcPr>
            <w:tcW w:w="7443" w:type="dxa"/>
          </w:tcPr>
          <w:p w14:paraId="0072DF23" w14:textId="2D5CFB32" w:rsidR="00E75ACC" w:rsidRPr="00283869" w:rsidRDefault="006C3B32" w:rsidP="00CF1E56">
            <w:pPr>
              <w:pStyle w:val="Prrafodelista"/>
              <w:numPr>
                <w:ilvl w:val="0"/>
                <w:numId w:val="29"/>
              </w:numPr>
              <w:autoSpaceDE w:val="0"/>
              <w:autoSpaceDN w:val="0"/>
              <w:adjustRightInd w:val="0"/>
              <w:spacing w:after="0" w:line="240" w:lineRule="auto"/>
              <w:jc w:val="both"/>
              <w:rPr>
                <w:rFonts w:ascii="Palatino Linotype" w:hAnsi="Palatino Linotype"/>
                <w:sz w:val="19"/>
                <w:szCs w:val="19"/>
              </w:rPr>
            </w:pPr>
            <w:r w:rsidRPr="00283869">
              <w:rPr>
                <w:rFonts w:ascii="Palatino Linotype" w:eastAsiaTheme="minorHAnsi" w:hAnsi="Palatino Linotype" w:cs="Arial"/>
                <w:sz w:val="19"/>
                <w:szCs w:val="19"/>
                <w:lang w:eastAsia="en-US"/>
              </w:rPr>
              <w:t xml:space="preserve">Los </w:t>
            </w:r>
            <w:r w:rsidRPr="00283869">
              <w:rPr>
                <w:rFonts w:ascii="Palatino Linotype" w:eastAsia="Arial Unicode MS" w:hAnsi="Palatino Linotype" w:cs="Arial"/>
                <w:sz w:val="19"/>
                <w:szCs w:val="19"/>
              </w:rPr>
              <w:t>contaminantes microbiológicos</w:t>
            </w:r>
            <w:r w:rsidRPr="00283869">
              <w:rPr>
                <w:rFonts w:ascii="Palatino Linotype" w:eastAsiaTheme="minorHAnsi" w:hAnsi="Palatino Linotype" w:cs="Arial"/>
                <w:sz w:val="19"/>
                <w:szCs w:val="19"/>
                <w:lang w:eastAsia="en-US"/>
              </w:rPr>
              <w:t xml:space="preserve"> a</w:t>
            </w:r>
            <w:r w:rsidR="00E75ACC" w:rsidRPr="00283869">
              <w:rPr>
                <w:rFonts w:ascii="Palatino Linotype" w:eastAsiaTheme="minorHAnsi" w:hAnsi="Palatino Linotype" w:cs="Arial"/>
                <w:sz w:val="19"/>
                <w:szCs w:val="19"/>
                <w:lang w:eastAsia="en-US"/>
              </w:rPr>
              <w:t xml:space="preserve">lteran y degradan los diferentes soportes, ocasionando erosiones superficiales, manchas </w:t>
            </w:r>
            <w:r w:rsidR="00324EA5" w:rsidRPr="00283869">
              <w:rPr>
                <w:rFonts w:ascii="Palatino Linotype" w:eastAsiaTheme="minorHAnsi" w:hAnsi="Palatino Linotype" w:cs="Arial"/>
                <w:sz w:val="19"/>
                <w:szCs w:val="19"/>
                <w:lang w:eastAsia="en-US"/>
              </w:rPr>
              <w:t xml:space="preserve">irreversibles </w:t>
            </w:r>
            <w:r w:rsidR="00E75ACC" w:rsidRPr="00283869">
              <w:rPr>
                <w:rFonts w:ascii="Palatino Linotype" w:eastAsiaTheme="minorHAnsi" w:hAnsi="Palatino Linotype" w:cs="Arial"/>
                <w:sz w:val="19"/>
                <w:szCs w:val="19"/>
                <w:lang w:eastAsia="en-US"/>
              </w:rPr>
              <w:t xml:space="preserve">de diferentes coloraciones, debilitamientos </w:t>
            </w:r>
            <w:r w:rsidR="00702C68" w:rsidRPr="00283869">
              <w:rPr>
                <w:rFonts w:ascii="Palatino Linotype" w:eastAsiaTheme="minorHAnsi" w:hAnsi="Palatino Linotype" w:cs="Arial"/>
                <w:sz w:val="19"/>
                <w:szCs w:val="19"/>
                <w:lang w:eastAsia="en-US"/>
              </w:rPr>
              <w:t xml:space="preserve">estructurales y </w:t>
            </w:r>
            <w:r w:rsidR="00E75ACC" w:rsidRPr="00283869">
              <w:rPr>
                <w:rFonts w:ascii="Palatino Linotype" w:eastAsiaTheme="minorHAnsi" w:hAnsi="Palatino Linotype" w:cs="Arial"/>
                <w:sz w:val="19"/>
                <w:szCs w:val="19"/>
                <w:lang w:eastAsia="en-US"/>
              </w:rPr>
              <w:t>faltantes</w:t>
            </w:r>
            <w:r w:rsidR="0066164B" w:rsidRPr="00283869">
              <w:rPr>
                <w:rFonts w:ascii="Palatino Linotype" w:eastAsiaTheme="minorHAnsi" w:hAnsi="Palatino Linotype" w:cs="Arial"/>
                <w:sz w:val="19"/>
                <w:szCs w:val="19"/>
                <w:lang w:eastAsia="en-US"/>
              </w:rPr>
              <w:t xml:space="preserve"> (Páez, 1997).</w:t>
            </w:r>
          </w:p>
        </w:tc>
      </w:tr>
      <w:tr w:rsidR="00E75ACC" w:rsidRPr="00283869" w14:paraId="0056F555" w14:textId="77777777" w:rsidTr="00E22ACD">
        <w:trPr>
          <w:jc w:val="center"/>
        </w:trPr>
        <w:tc>
          <w:tcPr>
            <w:tcW w:w="1951" w:type="dxa"/>
            <w:shd w:val="clear" w:color="auto" w:fill="DEEAF6" w:themeFill="accent1" w:themeFillTint="33"/>
          </w:tcPr>
          <w:p w14:paraId="24FD031B" w14:textId="5FE69448" w:rsidR="00E75ACC" w:rsidRPr="00283869" w:rsidRDefault="0066164B" w:rsidP="00303F66">
            <w:pPr>
              <w:spacing w:after="0" w:line="240" w:lineRule="auto"/>
              <w:jc w:val="center"/>
              <w:textAlignment w:val="baseline"/>
              <w:rPr>
                <w:rFonts w:ascii="Palatino Linotype" w:hAnsi="Palatino Linotype" w:cs="Arial"/>
                <w:b/>
                <w:sz w:val="19"/>
                <w:szCs w:val="19"/>
              </w:rPr>
            </w:pPr>
            <w:r w:rsidRPr="00283869">
              <w:rPr>
                <w:rFonts w:ascii="Palatino Linotype" w:eastAsia="Arial Unicode MS" w:hAnsi="Palatino Linotype" w:cs="Arial"/>
                <w:b/>
                <w:sz w:val="19"/>
                <w:szCs w:val="19"/>
              </w:rPr>
              <w:t>C</w:t>
            </w:r>
            <w:r w:rsidR="00E75ACC" w:rsidRPr="00283869">
              <w:rPr>
                <w:rFonts w:ascii="Palatino Linotype" w:eastAsia="Arial Unicode MS" w:hAnsi="Palatino Linotype" w:cs="Arial"/>
                <w:b/>
                <w:sz w:val="19"/>
                <w:szCs w:val="19"/>
              </w:rPr>
              <w:t>ontaminantes atmosféricos</w:t>
            </w:r>
          </w:p>
        </w:tc>
        <w:tc>
          <w:tcPr>
            <w:tcW w:w="7443" w:type="dxa"/>
          </w:tcPr>
          <w:p w14:paraId="7AB76758" w14:textId="24BC5F4A" w:rsidR="006C3B32" w:rsidRPr="00283869" w:rsidRDefault="00820732" w:rsidP="00CF1E56">
            <w:pPr>
              <w:pStyle w:val="Prrafodelista"/>
              <w:numPr>
                <w:ilvl w:val="0"/>
                <w:numId w:val="30"/>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 xml:space="preserve">Contaminantes como el dióxido de azufre, el sulfuro de hidrógeno y el dióxido de nitrógeno se combinan con la humedad del aire y forman ácidos que atacan y dañan el material </w:t>
            </w:r>
            <w:r w:rsidR="003B197A" w:rsidRPr="00283869">
              <w:rPr>
                <w:rFonts w:ascii="Palatino Linotype" w:hAnsi="Palatino Linotype"/>
                <w:sz w:val="19"/>
                <w:szCs w:val="19"/>
              </w:rPr>
              <w:t>(Adcock 2000).</w:t>
            </w:r>
          </w:p>
          <w:p w14:paraId="196CDC95" w14:textId="3DE9651C" w:rsidR="00E75ACC" w:rsidRPr="00283869" w:rsidRDefault="00CA0E0F" w:rsidP="00CF1E56">
            <w:pPr>
              <w:pStyle w:val="Prrafodelista"/>
              <w:numPr>
                <w:ilvl w:val="0"/>
                <w:numId w:val="30"/>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Producen </w:t>
            </w:r>
            <w:r w:rsidR="006C3B32" w:rsidRPr="00283869">
              <w:rPr>
                <w:rFonts w:ascii="Palatino Linotype" w:hAnsi="Palatino Linotype" w:cs="Arial"/>
                <w:sz w:val="19"/>
                <w:szCs w:val="19"/>
              </w:rPr>
              <w:t>acidificación</w:t>
            </w:r>
            <w:r w:rsidRPr="00283869">
              <w:rPr>
                <w:rFonts w:ascii="Palatino Linotype" w:hAnsi="Palatino Linotype" w:cs="Arial"/>
                <w:sz w:val="19"/>
                <w:szCs w:val="19"/>
              </w:rPr>
              <w:t xml:space="preserve"> del papel, </w:t>
            </w:r>
            <w:r w:rsidR="006C3B32" w:rsidRPr="00283869">
              <w:rPr>
                <w:rFonts w:ascii="Palatino Linotype" w:hAnsi="Palatino Linotype" w:cs="Arial"/>
                <w:sz w:val="19"/>
                <w:szCs w:val="19"/>
              </w:rPr>
              <w:t>degradación</w:t>
            </w:r>
            <w:r w:rsidRPr="00283869">
              <w:rPr>
                <w:rFonts w:ascii="Palatino Linotype" w:hAnsi="Palatino Linotype" w:cs="Arial"/>
                <w:sz w:val="19"/>
                <w:szCs w:val="19"/>
              </w:rPr>
              <w:t xml:space="preserve"> y </w:t>
            </w:r>
            <w:r w:rsidR="009C3D9E" w:rsidRPr="00283869">
              <w:rPr>
                <w:rFonts w:ascii="Palatino Linotype" w:hAnsi="Palatino Linotype" w:cs="Arial"/>
                <w:sz w:val="19"/>
                <w:szCs w:val="19"/>
              </w:rPr>
              <w:t>cambio</w:t>
            </w:r>
            <w:r w:rsidRPr="00283869">
              <w:rPr>
                <w:rFonts w:ascii="Palatino Linotype" w:hAnsi="Palatino Linotype" w:cs="Arial"/>
                <w:sz w:val="19"/>
                <w:szCs w:val="19"/>
              </w:rPr>
              <w:t xml:space="preserve"> de apariencia</w:t>
            </w:r>
            <w:r w:rsidR="009C3D9E" w:rsidRPr="00283869">
              <w:rPr>
                <w:rFonts w:ascii="Palatino Linotype" w:hAnsi="Palatino Linotype" w:cs="Arial"/>
                <w:sz w:val="19"/>
                <w:szCs w:val="19"/>
              </w:rPr>
              <w:t>.</w:t>
            </w:r>
          </w:p>
        </w:tc>
      </w:tr>
    </w:tbl>
    <w:p w14:paraId="6BD98353" w14:textId="104239E6" w:rsidR="0065230C" w:rsidRPr="00283869" w:rsidRDefault="007A5E34" w:rsidP="009F74F6">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w:t>
      </w:r>
      <w:r w:rsidR="00FE2D7C" w:rsidRPr="00283869">
        <w:rPr>
          <w:rFonts w:ascii="Palatino Linotype" w:hAnsi="Palatino Linotype"/>
          <w:sz w:val="20"/>
          <w:szCs w:val="20"/>
        </w:rPr>
        <w:t xml:space="preserve">- </w:t>
      </w:r>
      <w:r w:rsidRPr="00283869">
        <w:rPr>
          <w:rFonts w:ascii="Palatino Linotype" w:hAnsi="Palatino Linotype"/>
          <w:sz w:val="20"/>
          <w:szCs w:val="20"/>
        </w:rPr>
        <w:t>EOS Conserv</w:t>
      </w:r>
      <w:r w:rsidR="009F74F6" w:rsidRPr="00283869">
        <w:rPr>
          <w:rFonts w:ascii="Palatino Linotype" w:hAnsi="Palatino Linotype"/>
          <w:sz w:val="20"/>
          <w:szCs w:val="20"/>
        </w:rPr>
        <w:t>ación y Gestión Documental S.AS</w:t>
      </w:r>
    </w:p>
    <w:p w14:paraId="2089D7CC" w14:textId="7EB295AC" w:rsidR="003C18A1" w:rsidRPr="00F26073" w:rsidRDefault="003C18A1" w:rsidP="00CF1E56">
      <w:pPr>
        <w:pStyle w:val="Prrafodelista"/>
        <w:numPr>
          <w:ilvl w:val="0"/>
          <w:numId w:val="128"/>
        </w:numPr>
        <w:spacing w:after="160" w:line="240" w:lineRule="auto"/>
        <w:jc w:val="both"/>
        <w:rPr>
          <w:rFonts w:ascii="Palatino Linotype" w:hAnsi="Palatino Linotype"/>
          <w:b/>
          <w:sz w:val="24"/>
        </w:rPr>
      </w:pPr>
      <w:r w:rsidRPr="00F26073">
        <w:rPr>
          <w:rFonts w:ascii="Palatino Linotype" w:hAnsi="Palatino Linotype"/>
          <w:b/>
          <w:sz w:val="24"/>
        </w:rPr>
        <w:t>Niveles máximos permisibles para las condiciones ambientales en depósitos de almacenamiento documental.</w:t>
      </w:r>
    </w:p>
    <w:p w14:paraId="7F4A4824" w14:textId="0AA54741" w:rsidR="003C18A1" w:rsidRDefault="00F26073" w:rsidP="00303F66">
      <w:pPr>
        <w:spacing w:after="160" w:line="240" w:lineRule="auto"/>
        <w:jc w:val="both"/>
        <w:rPr>
          <w:rFonts w:ascii="Palatino Linotype" w:hAnsi="Palatino Linotype" w:cs="ArialMT"/>
          <w:sz w:val="24"/>
        </w:rPr>
      </w:pPr>
      <w:r>
        <w:rPr>
          <w:rFonts w:ascii="Palatino Linotype" w:hAnsi="Palatino Linotype"/>
          <w:sz w:val="24"/>
        </w:rPr>
        <w:t xml:space="preserve">      </w:t>
      </w:r>
      <w:r w:rsidR="003C18A1" w:rsidRPr="00F26073">
        <w:rPr>
          <w:rFonts w:ascii="Palatino Linotype" w:hAnsi="Palatino Linotype"/>
          <w:sz w:val="24"/>
        </w:rPr>
        <w:t xml:space="preserve">Los niveles máximos permisibles de las condiciones ambientales tales como </w:t>
      </w:r>
      <w:r w:rsidR="003C18A1" w:rsidRPr="00F26073">
        <w:rPr>
          <w:rFonts w:ascii="Palatino Linotype" w:hAnsi="Palatino Linotype" w:cs="ArialMT"/>
          <w:sz w:val="24"/>
        </w:rPr>
        <w:t xml:space="preserve">humedad relativa, temperatura, iluminación, los establece el Acuerdo 049 de 2000 del AGN, para los contaminantes atmosféricos, material particulado y contaminantes microbiológicos se utilizan como referencia la normatividad establecida para la calidad del aire en ambientes laborales. </w:t>
      </w:r>
    </w:p>
    <w:p w14:paraId="01AB4E00" w14:textId="158BEB33" w:rsidR="00F26073" w:rsidRDefault="00F26073" w:rsidP="00303F66">
      <w:pPr>
        <w:spacing w:after="160" w:line="240" w:lineRule="auto"/>
        <w:jc w:val="both"/>
        <w:rPr>
          <w:rFonts w:ascii="Palatino Linotype" w:hAnsi="Palatino Linotype" w:cs="ArialMT"/>
          <w:sz w:val="24"/>
        </w:rPr>
      </w:pPr>
    </w:p>
    <w:p w14:paraId="33CABCD9" w14:textId="4C20903E" w:rsidR="00F26073" w:rsidRDefault="00F26073" w:rsidP="00303F66">
      <w:pPr>
        <w:spacing w:after="160" w:line="240" w:lineRule="auto"/>
        <w:jc w:val="both"/>
        <w:rPr>
          <w:rFonts w:ascii="Palatino Linotype" w:hAnsi="Palatino Linotype" w:cs="ArialMT"/>
          <w:sz w:val="24"/>
        </w:rPr>
      </w:pPr>
    </w:p>
    <w:p w14:paraId="184A73EA" w14:textId="77777777" w:rsidR="00F26073" w:rsidRPr="00F26073" w:rsidRDefault="00F26073" w:rsidP="00303F66">
      <w:pPr>
        <w:spacing w:after="160" w:line="240" w:lineRule="auto"/>
        <w:jc w:val="both"/>
        <w:rPr>
          <w:rFonts w:ascii="Palatino Linotype" w:hAnsi="Palatino Linotype" w:cs="ArialMT"/>
          <w:sz w:val="24"/>
        </w:rPr>
      </w:pPr>
    </w:p>
    <w:p w14:paraId="17C0476D" w14:textId="0F84F27C" w:rsidR="007A5E34" w:rsidRPr="00283869" w:rsidRDefault="009B232F" w:rsidP="009B232F">
      <w:pPr>
        <w:pStyle w:val="Descripcin"/>
        <w:keepNext/>
        <w:jc w:val="center"/>
        <w:rPr>
          <w:rFonts w:ascii="Palatino Linotype" w:hAnsi="Palatino Linotype"/>
          <w:i w:val="0"/>
          <w:color w:val="auto"/>
          <w:sz w:val="20"/>
          <w:szCs w:val="20"/>
        </w:rPr>
      </w:pPr>
      <w:bookmarkStart w:id="113" w:name="_Toc34739946"/>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24</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3C18A1" w:rsidRPr="00283869">
        <w:rPr>
          <w:rFonts w:ascii="Palatino Linotype" w:hAnsi="Palatino Linotype"/>
          <w:i w:val="0"/>
          <w:color w:val="auto"/>
          <w:sz w:val="20"/>
          <w:szCs w:val="20"/>
        </w:rPr>
        <w:t>Niveles máximos permisibles para las condiciones ambientales en depósitos de almacenamiento documental.</w:t>
      </w:r>
      <w:bookmarkEnd w:id="113"/>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96"/>
        <w:gridCol w:w="4536"/>
        <w:gridCol w:w="2841"/>
      </w:tblGrid>
      <w:tr w:rsidR="0022228B" w:rsidRPr="00283869" w14:paraId="58178E00" w14:textId="77777777" w:rsidTr="00A74B44">
        <w:trPr>
          <w:jc w:val="center"/>
        </w:trPr>
        <w:tc>
          <w:tcPr>
            <w:tcW w:w="1696" w:type="dxa"/>
            <w:tcBorders>
              <w:bottom w:val="single" w:sz="18" w:space="0" w:color="0070C0"/>
            </w:tcBorders>
            <w:shd w:val="clear" w:color="auto" w:fill="DEEAF6" w:themeFill="accent1" w:themeFillTint="33"/>
          </w:tcPr>
          <w:p w14:paraId="4274BCD9" w14:textId="3C9545C9" w:rsidR="0022228B" w:rsidRPr="00283869" w:rsidRDefault="0022228B" w:rsidP="0053165C">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CONDICIONES AMBIENTALES</w:t>
            </w:r>
          </w:p>
        </w:tc>
        <w:tc>
          <w:tcPr>
            <w:tcW w:w="4536" w:type="dxa"/>
            <w:tcBorders>
              <w:bottom w:val="single" w:sz="18" w:space="0" w:color="0070C0"/>
            </w:tcBorders>
            <w:shd w:val="clear" w:color="auto" w:fill="DEEAF6" w:themeFill="accent1" w:themeFillTint="33"/>
          </w:tcPr>
          <w:p w14:paraId="66DFA359" w14:textId="1A29D822" w:rsidR="0022228B" w:rsidRPr="00283869" w:rsidRDefault="0022228B" w:rsidP="0053165C">
            <w:pPr>
              <w:spacing w:after="0" w:line="240" w:lineRule="auto"/>
              <w:jc w:val="center"/>
              <w:textAlignment w:val="baseline"/>
              <w:rPr>
                <w:rFonts w:ascii="Palatino Linotype" w:hAnsi="Palatino Linotype" w:cs="Arial"/>
                <w:b/>
                <w:sz w:val="19"/>
                <w:szCs w:val="19"/>
              </w:rPr>
            </w:pPr>
            <w:r w:rsidRPr="00283869">
              <w:rPr>
                <w:rFonts w:ascii="Palatino Linotype" w:hAnsi="Palatino Linotype"/>
                <w:b/>
                <w:sz w:val="19"/>
                <w:szCs w:val="19"/>
              </w:rPr>
              <w:t>PARÁMETROS DE REFERENCIAS</w:t>
            </w:r>
          </w:p>
        </w:tc>
        <w:tc>
          <w:tcPr>
            <w:tcW w:w="2841" w:type="dxa"/>
            <w:tcBorders>
              <w:bottom w:val="single" w:sz="18" w:space="0" w:color="0070C0"/>
            </w:tcBorders>
            <w:shd w:val="clear" w:color="auto" w:fill="DEEAF6" w:themeFill="accent1" w:themeFillTint="33"/>
          </w:tcPr>
          <w:p w14:paraId="137DB1B8" w14:textId="2F2B8A41" w:rsidR="0022228B" w:rsidRPr="00283869" w:rsidRDefault="0022228B" w:rsidP="0053165C">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NORMATIVIDAD APLICABLE</w:t>
            </w:r>
          </w:p>
        </w:tc>
      </w:tr>
      <w:tr w:rsidR="0022228B" w:rsidRPr="00283869" w14:paraId="5426EDCE" w14:textId="77777777" w:rsidTr="00A74B44">
        <w:trPr>
          <w:trHeight w:val="2308"/>
          <w:jc w:val="center"/>
        </w:trPr>
        <w:tc>
          <w:tcPr>
            <w:tcW w:w="1696" w:type="dxa"/>
            <w:tcBorders>
              <w:top w:val="single" w:sz="18" w:space="0" w:color="0070C0"/>
            </w:tcBorders>
            <w:shd w:val="clear" w:color="auto" w:fill="DEEAF6" w:themeFill="accent1" w:themeFillTint="33"/>
          </w:tcPr>
          <w:p w14:paraId="79E03BEF" w14:textId="77777777" w:rsidR="00324EA5" w:rsidRPr="00283869" w:rsidRDefault="00324EA5" w:rsidP="0053165C">
            <w:pPr>
              <w:spacing w:after="0" w:line="240" w:lineRule="auto"/>
              <w:jc w:val="center"/>
              <w:textAlignment w:val="baseline"/>
              <w:rPr>
                <w:rFonts w:ascii="Palatino Linotype" w:hAnsi="Palatino Linotype" w:cs="Arial"/>
                <w:b/>
                <w:sz w:val="19"/>
                <w:szCs w:val="19"/>
              </w:rPr>
            </w:pPr>
          </w:p>
          <w:p w14:paraId="1AAF6BA5" w14:textId="631D6608" w:rsidR="0022228B" w:rsidRPr="00283869" w:rsidRDefault="0022228B" w:rsidP="0053165C">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Temperatura</w:t>
            </w:r>
          </w:p>
        </w:tc>
        <w:tc>
          <w:tcPr>
            <w:tcW w:w="4536" w:type="dxa"/>
            <w:tcBorders>
              <w:top w:val="single" w:sz="18" w:space="0" w:color="0070C0"/>
            </w:tcBorders>
          </w:tcPr>
          <w:p w14:paraId="21A65DCA" w14:textId="4CF1184B" w:rsidR="00B84713" w:rsidRPr="00283869" w:rsidRDefault="00B84713" w:rsidP="00A97393">
            <w:pPr>
              <w:pStyle w:val="Prrafodelista"/>
              <w:numPr>
                <w:ilvl w:val="0"/>
                <w:numId w:val="15"/>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Soporte en </w:t>
            </w:r>
            <w:r w:rsidR="0022228B" w:rsidRPr="00283869">
              <w:rPr>
                <w:rFonts w:ascii="Palatino Linotype" w:hAnsi="Palatino Linotype" w:cs="Arial"/>
                <w:sz w:val="19"/>
                <w:szCs w:val="19"/>
              </w:rPr>
              <w:t>Papel: 15°C a 20°C</w:t>
            </w:r>
            <w:r w:rsidR="003C18A1" w:rsidRPr="00283869">
              <w:rPr>
                <w:rFonts w:ascii="Palatino Linotype" w:hAnsi="Palatino Linotype" w:cs="Arial"/>
                <w:sz w:val="19"/>
                <w:szCs w:val="19"/>
              </w:rPr>
              <w:t xml:space="preserve">, </w:t>
            </w:r>
            <w:r w:rsidRPr="00283869">
              <w:rPr>
                <w:rFonts w:ascii="Palatino Linotype" w:hAnsi="Palatino Linotype" w:cs="Arial"/>
                <w:sz w:val="19"/>
                <w:szCs w:val="19"/>
              </w:rPr>
              <w:t>c</w:t>
            </w:r>
            <w:r w:rsidR="003C18A1" w:rsidRPr="00283869">
              <w:rPr>
                <w:rFonts w:ascii="Palatino Linotype" w:hAnsi="Palatino Linotype" w:cs="Arial"/>
                <w:sz w:val="19"/>
                <w:szCs w:val="19"/>
              </w:rPr>
              <w:t>on una fluctuación diaria de 4 °</w:t>
            </w:r>
            <w:r w:rsidRPr="00283869">
              <w:rPr>
                <w:rFonts w:ascii="Palatino Linotype" w:hAnsi="Palatino Linotype" w:cs="Arial"/>
                <w:sz w:val="19"/>
                <w:szCs w:val="19"/>
              </w:rPr>
              <w:t>C.</w:t>
            </w:r>
          </w:p>
          <w:p w14:paraId="580957AC" w14:textId="77777777" w:rsidR="0022228B" w:rsidRPr="00283869" w:rsidRDefault="0022228B"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Fotografías blanco y negro:  15°C a 20°C</w:t>
            </w:r>
          </w:p>
          <w:p w14:paraId="79753939" w14:textId="77777777" w:rsidR="0022228B" w:rsidRPr="00283869" w:rsidRDefault="0022228B"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Fotografías a color:  menor a 10°C</w:t>
            </w:r>
          </w:p>
          <w:p w14:paraId="6CD8E2EE" w14:textId="77777777" w:rsidR="00B84713" w:rsidRPr="00283869" w:rsidRDefault="0022228B"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Cintas de video: 10°C a 18°C</w:t>
            </w:r>
          </w:p>
          <w:p w14:paraId="7D017401" w14:textId="7EAE31E8" w:rsidR="00B84713" w:rsidRPr="00283869" w:rsidRDefault="00B84713"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 xml:space="preserve">Grabaciones: 10 a 18 °C </w:t>
            </w:r>
          </w:p>
          <w:p w14:paraId="6FC6F5C3" w14:textId="77777777" w:rsidR="00B84713" w:rsidRPr="00283869" w:rsidRDefault="00B84713"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 xml:space="preserve">Medios magnéticos: 14 a 10 °C. </w:t>
            </w:r>
          </w:p>
          <w:p w14:paraId="4F5A621F" w14:textId="77777777" w:rsidR="00B84713" w:rsidRPr="00283869" w:rsidRDefault="00B84713"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 xml:space="preserve">Discos Ópticos: 16 a 20 °C. </w:t>
            </w:r>
          </w:p>
          <w:p w14:paraId="54E9D18D" w14:textId="5D35C27A" w:rsidR="0022228B" w:rsidRPr="00283869" w:rsidRDefault="00B84713" w:rsidP="00A97393">
            <w:pPr>
              <w:pStyle w:val="Prrafodelista"/>
              <w:numPr>
                <w:ilvl w:val="0"/>
                <w:numId w:val="17"/>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Microfilm: Temperatura 17 a 20 °C.</w:t>
            </w:r>
          </w:p>
        </w:tc>
        <w:tc>
          <w:tcPr>
            <w:tcW w:w="2841" w:type="dxa"/>
            <w:tcBorders>
              <w:top w:val="single" w:sz="18" w:space="0" w:color="0070C0"/>
            </w:tcBorders>
          </w:tcPr>
          <w:p w14:paraId="56C16405" w14:textId="1BCDF7B9" w:rsidR="0022228B" w:rsidRPr="00283869" w:rsidRDefault="00B84713" w:rsidP="0053165C">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Artículo 5. Condiciones ambientales, </w:t>
            </w:r>
            <w:r w:rsidR="0022228B" w:rsidRPr="00283869">
              <w:rPr>
                <w:rFonts w:ascii="Palatino Linotype" w:hAnsi="Palatino Linotype" w:cs="Arial"/>
                <w:sz w:val="19"/>
                <w:szCs w:val="19"/>
              </w:rPr>
              <w:t>Acuerdo 049 de 2000, Archivo General de la Nación</w:t>
            </w:r>
            <w:r w:rsidRPr="00283869">
              <w:rPr>
                <w:rFonts w:ascii="Palatino Linotype" w:hAnsi="Palatino Linotype" w:cs="Arial"/>
                <w:sz w:val="19"/>
                <w:szCs w:val="19"/>
              </w:rPr>
              <w:t>.</w:t>
            </w:r>
          </w:p>
        </w:tc>
      </w:tr>
      <w:tr w:rsidR="00B84713" w:rsidRPr="00283869" w14:paraId="3DF465AD" w14:textId="77777777" w:rsidTr="00A74B44">
        <w:trPr>
          <w:trHeight w:val="2095"/>
          <w:jc w:val="center"/>
        </w:trPr>
        <w:tc>
          <w:tcPr>
            <w:tcW w:w="1696" w:type="dxa"/>
            <w:shd w:val="clear" w:color="auto" w:fill="DEEAF6" w:themeFill="accent1" w:themeFillTint="33"/>
          </w:tcPr>
          <w:p w14:paraId="7DE2CD79" w14:textId="77777777" w:rsidR="00324EA5" w:rsidRPr="00283869" w:rsidRDefault="00324EA5" w:rsidP="0053165C">
            <w:pPr>
              <w:spacing w:after="0" w:line="240" w:lineRule="auto"/>
              <w:jc w:val="center"/>
              <w:textAlignment w:val="baseline"/>
              <w:rPr>
                <w:rFonts w:ascii="Palatino Linotype" w:hAnsi="Palatino Linotype" w:cs="Arial"/>
                <w:b/>
                <w:sz w:val="19"/>
                <w:szCs w:val="19"/>
              </w:rPr>
            </w:pPr>
          </w:p>
          <w:p w14:paraId="35EECE19" w14:textId="2A6849C5" w:rsidR="00B84713" w:rsidRPr="00283869" w:rsidRDefault="00B84713" w:rsidP="0053165C">
            <w:pPr>
              <w:spacing w:after="0" w:line="240" w:lineRule="auto"/>
              <w:jc w:val="center"/>
              <w:textAlignment w:val="baseline"/>
              <w:rPr>
                <w:rFonts w:ascii="Palatino Linotype" w:eastAsia="Arial Unicode MS" w:hAnsi="Palatino Linotype" w:cs="Arial"/>
                <w:sz w:val="19"/>
                <w:szCs w:val="19"/>
              </w:rPr>
            </w:pPr>
            <w:r w:rsidRPr="00283869">
              <w:rPr>
                <w:rFonts w:ascii="Palatino Linotype" w:hAnsi="Palatino Linotype" w:cs="Arial"/>
                <w:b/>
                <w:sz w:val="19"/>
                <w:szCs w:val="19"/>
              </w:rPr>
              <w:t>Humedad relativa</w:t>
            </w:r>
          </w:p>
        </w:tc>
        <w:tc>
          <w:tcPr>
            <w:tcW w:w="4536" w:type="dxa"/>
          </w:tcPr>
          <w:p w14:paraId="4103D962" w14:textId="3ED7294C" w:rsidR="00B84713" w:rsidRPr="00283869" w:rsidRDefault="00B84713" w:rsidP="00A97393">
            <w:pPr>
              <w:pStyle w:val="Prrafodelista"/>
              <w:numPr>
                <w:ilvl w:val="0"/>
                <w:numId w:val="2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Papel: 45% a 60%</w:t>
            </w:r>
            <w:r w:rsidR="003C18A1" w:rsidRPr="00283869">
              <w:rPr>
                <w:rFonts w:ascii="Palatino Linotype" w:hAnsi="Palatino Linotype" w:cs="Arial"/>
                <w:sz w:val="19"/>
                <w:szCs w:val="19"/>
              </w:rPr>
              <w:t xml:space="preserve">, </w:t>
            </w:r>
            <w:r w:rsidR="003C18A1" w:rsidRPr="00283869">
              <w:rPr>
                <w:rFonts w:ascii="Palatino Linotype" w:hAnsi="Palatino Linotype"/>
                <w:sz w:val="19"/>
                <w:szCs w:val="19"/>
              </w:rPr>
              <w:t xml:space="preserve">con fluctuación diaria del 5%. </w:t>
            </w:r>
            <w:r w:rsidRPr="00283869">
              <w:rPr>
                <w:rFonts w:ascii="Palatino Linotype" w:hAnsi="Palatino Linotype" w:cs="Arial"/>
                <w:sz w:val="19"/>
                <w:szCs w:val="19"/>
              </w:rPr>
              <w:t xml:space="preserve"> </w:t>
            </w:r>
          </w:p>
          <w:p w14:paraId="4BB74B2F" w14:textId="77777777"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Fotografías blanco y negro:  40% a 50%</w:t>
            </w:r>
          </w:p>
          <w:p w14:paraId="51CC27F5" w14:textId="77777777"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Fotografías a color: 25% a 35</w:t>
            </w:r>
          </w:p>
          <w:p w14:paraId="2B3FA83C" w14:textId="77777777"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Cintas de video: 40% a 50%</w:t>
            </w:r>
          </w:p>
          <w:p w14:paraId="01CA7842" w14:textId="77777777"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 xml:space="preserve">Grabaciones: 40% a 50% </w:t>
            </w:r>
          </w:p>
          <w:p w14:paraId="6D833362" w14:textId="77777777"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 xml:space="preserve"> Medios magnéticos: 40% a 50% </w:t>
            </w:r>
          </w:p>
          <w:p w14:paraId="7B6275C7" w14:textId="77777777"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 xml:space="preserve">Discos Ópticos: 35% a 45% </w:t>
            </w:r>
          </w:p>
          <w:p w14:paraId="3DE72454" w14:textId="0B4D59A5" w:rsidR="00B84713" w:rsidRPr="00283869" w:rsidRDefault="00B84713" w:rsidP="00A97393">
            <w:pPr>
              <w:pStyle w:val="Prrafodelista"/>
              <w:numPr>
                <w:ilvl w:val="0"/>
                <w:numId w:val="16"/>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Microfilm: 30% a 40%</w:t>
            </w:r>
          </w:p>
        </w:tc>
        <w:tc>
          <w:tcPr>
            <w:tcW w:w="2841" w:type="dxa"/>
          </w:tcPr>
          <w:p w14:paraId="25656585" w14:textId="6610D7B2" w:rsidR="00B84713" w:rsidRPr="00283869" w:rsidRDefault="00B84713" w:rsidP="0053165C">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Artículo 5. condiciones ambientales, Acuerdo 049 de 2000, Archivo General de la Nación</w:t>
            </w:r>
          </w:p>
        </w:tc>
      </w:tr>
      <w:tr w:rsidR="00B84713" w:rsidRPr="00283869" w14:paraId="40A65BAC" w14:textId="77777777" w:rsidTr="00A74B44">
        <w:trPr>
          <w:trHeight w:val="1138"/>
          <w:jc w:val="center"/>
        </w:trPr>
        <w:tc>
          <w:tcPr>
            <w:tcW w:w="1696" w:type="dxa"/>
            <w:shd w:val="clear" w:color="auto" w:fill="DEEAF6" w:themeFill="accent1" w:themeFillTint="33"/>
          </w:tcPr>
          <w:p w14:paraId="510817FD" w14:textId="77777777" w:rsidR="00324EA5" w:rsidRPr="00283869" w:rsidRDefault="00324EA5" w:rsidP="0053165C">
            <w:pPr>
              <w:spacing w:after="0" w:line="240" w:lineRule="auto"/>
              <w:jc w:val="center"/>
              <w:rPr>
                <w:rFonts w:ascii="Palatino Linotype" w:hAnsi="Palatino Linotype" w:cs="Arial"/>
                <w:b/>
                <w:sz w:val="19"/>
                <w:szCs w:val="19"/>
              </w:rPr>
            </w:pPr>
          </w:p>
          <w:p w14:paraId="313EDED8" w14:textId="00F1A308" w:rsidR="00B84713" w:rsidRPr="00283869" w:rsidRDefault="00B84713" w:rsidP="0053165C">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 xml:space="preserve">Iluminación </w:t>
            </w:r>
          </w:p>
        </w:tc>
        <w:tc>
          <w:tcPr>
            <w:tcW w:w="4536" w:type="dxa"/>
          </w:tcPr>
          <w:p w14:paraId="57526C2B" w14:textId="77777777" w:rsidR="006F6595" w:rsidRPr="00283869" w:rsidRDefault="006F6595" w:rsidP="00A97393">
            <w:pPr>
              <w:pStyle w:val="Prrafodelista"/>
              <w:numPr>
                <w:ilvl w:val="0"/>
                <w:numId w:val="20"/>
              </w:numPr>
              <w:autoSpaceDE w:val="0"/>
              <w:autoSpaceDN w:val="0"/>
              <w:adjustRightInd w:val="0"/>
              <w:spacing w:after="0" w:line="240" w:lineRule="auto"/>
              <w:jc w:val="both"/>
              <w:rPr>
                <w:rFonts w:ascii="Palatino Linotype" w:eastAsiaTheme="minorHAnsi" w:hAnsi="Palatino Linotype" w:cs="Arial"/>
                <w:color w:val="000000"/>
                <w:sz w:val="19"/>
                <w:szCs w:val="19"/>
                <w:lang w:eastAsia="en-US"/>
              </w:rPr>
            </w:pPr>
            <w:r w:rsidRPr="00283869">
              <w:rPr>
                <w:rFonts w:ascii="Palatino Linotype" w:eastAsiaTheme="minorHAnsi" w:hAnsi="Palatino Linotype" w:cs="Arial"/>
                <w:color w:val="000000"/>
                <w:sz w:val="19"/>
                <w:szCs w:val="19"/>
                <w:lang w:eastAsia="en-US"/>
              </w:rPr>
              <w:t>La radiación visible lumínica debe ser menor o igual a 100 lux.</w:t>
            </w:r>
          </w:p>
          <w:p w14:paraId="53F7CB46" w14:textId="1D16686E" w:rsidR="00B84713" w:rsidRPr="00283869" w:rsidRDefault="006F6595" w:rsidP="00A97393">
            <w:pPr>
              <w:pStyle w:val="Prrafodelista"/>
              <w:numPr>
                <w:ilvl w:val="0"/>
                <w:numId w:val="20"/>
              </w:numPr>
              <w:spacing w:after="0" w:line="240" w:lineRule="auto"/>
              <w:jc w:val="both"/>
              <w:rPr>
                <w:rFonts w:ascii="Palatino Linotype" w:hAnsi="Palatino Linotype" w:cs="Arial"/>
                <w:sz w:val="19"/>
                <w:szCs w:val="19"/>
              </w:rPr>
            </w:pPr>
            <w:r w:rsidRPr="00283869">
              <w:rPr>
                <w:rFonts w:ascii="Palatino Linotype" w:eastAsiaTheme="minorHAnsi" w:hAnsi="Palatino Linotype" w:cs="Arial"/>
                <w:color w:val="000000"/>
                <w:sz w:val="19"/>
                <w:szCs w:val="19"/>
                <w:lang w:eastAsia="en-US"/>
              </w:rPr>
              <w:t>La radiación ultravioleta debe ser menor o igual a 70 μw/lumen.</w:t>
            </w:r>
          </w:p>
        </w:tc>
        <w:tc>
          <w:tcPr>
            <w:tcW w:w="2841" w:type="dxa"/>
          </w:tcPr>
          <w:p w14:paraId="643E2F38" w14:textId="1C9B09F6" w:rsidR="00B84713" w:rsidRPr="00283869" w:rsidRDefault="00B84713" w:rsidP="0053165C">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Artículo 5. Condiciones ambientales, Acuerdo 049 de 2000, Archivo General de la Nación.</w:t>
            </w:r>
          </w:p>
        </w:tc>
      </w:tr>
      <w:tr w:rsidR="00FF6CBB" w:rsidRPr="00283869" w14:paraId="13FB5264" w14:textId="77777777" w:rsidTr="00A74B44">
        <w:trPr>
          <w:jc w:val="center"/>
        </w:trPr>
        <w:tc>
          <w:tcPr>
            <w:tcW w:w="1696" w:type="dxa"/>
            <w:shd w:val="clear" w:color="auto" w:fill="DEEAF6" w:themeFill="accent1" w:themeFillTint="33"/>
          </w:tcPr>
          <w:p w14:paraId="45353C28" w14:textId="77777777" w:rsidR="00324EA5" w:rsidRPr="00283869" w:rsidRDefault="00324EA5" w:rsidP="0053165C">
            <w:pPr>
              <w:spacing w:after="0" w:line="240" w:lineRule="auto"/>
              <w:jc w:val="center"/>
              <w:rPr>
                <w:rFonts w:ascii="Palatino Linotype" w:hAnsi="Palatino Linotype" w:cs="Arial"/>
                <w:b/>
                <w:sz w:val="19"/>
                <w:szCs w:val="19"/>
              </w:rPr>
            </w:pPr>
          </w:p>
          <w:p w14:paraId="181C46BB" w14:textId="3E8D1396" w:rsidR="00FF6CBB" w:rsidRPr="00283869" w:rsidRDefault="00FF6CBB" w:rsidP="0053165C">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Material particulado</w:t>
            </w:r>
          </w:p>
        </w:tc>
        <w:tc>
          <w:tcPr>
            <w:tcW w:w="4536" w:type="dxa"/>
          </w:tcPr>
          <w:p w14:paraId="061983DC" w14:textId="33C9AB75" w:rsidR="00C62AC3" w:rsidRPr="00283869" w:rsidRDefault="00C62AC3" w:rsidP="0053165C">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Para un tiempo de exposición de 24 horas. </w:t>
            </w:r>
          </w:p>
          <w:p w14:paraId="32D9F3DA" w14:textId="77777777" w:rsidR="00FF6CBB" w:rsidRPr="00283869" w:rsidRDefault="00FF6CBB" w:rsidP="00A97393">
            <w:pPr>
              <w:pStyle w:val="Prrafodelista"/>
              <w:numPr>
                <w:ilvl w:val="0"/>
                <w:numId w:val="1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PM</w:t>
            </w:r>
            <w:r w:rsidRPr="00283869">
              <w:rPr>
                <w:rFonts w:ascii="Palatino Linotype" w:hAnsi="Palatino Linotype" w:cs="Arial"/>
                <w:sz w:val="19"/>
                <w:szCs w:val="19"/>
                <w:vertAlign w:val="subscript"/>
              </w:rPr>
              <w:t>10</w:t>
            </w:r>
            <w:r w:rsidRPr="00283869">
              <w:rPr>
                <w:rFonts w:ascii="Palatino Linotype" w:hAnsi="Palatino Linotype" w:cs="Arial"/>
                <w:sz w:val="19"/>
                <w:szCs w:val="19"/>
              </w:rPr>
              <w:t>: 75 µg/m</w:t>
            </w:r>
            <w:r w:rsidRPr="00283869">
              <w:rPr>
                <w:rFonts w:ascii="Palatino Linotype" w:hAnsi="Palatino Linotype" w:cs="Arial"/>
                <w:sz w:val="19"/>
                <w:szCs w:val="19"/>
                <w:vertAlign w:val="superscript"/>
              </w:rPr>
              <w:t>3</w:t>
            </w:r>
          </w:p>
          <w:p w14:paraId="1F0F3264" w14:textId="77777777" w:rsidR="00C62AC3" w:rsidRPr="00283869" w:rsidRDefault="00FF6CBB" w:rsidP="00A97393">
            <w:pPr>
              <w:pStyle w:val="Prrafodelista"/>
              <w:numPr>
                <w:ilvl w:val="0"/>
                <w:numId w:val="1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PM</w:t>
            </w:r>
            <w:r w:rsidRPr="00283869">
              <w:rPr>
                <w:rFonts w:ascii="Palatino Linotype" w:hAnsi="Palatino Linotype" w:cs="Arial"/>
                <w:sz w:val="19"/>
                <w:szCs w:val="19"/>
                <w:vertAlign w:val="subscript"/>
              </w:rPr>
              <w:t>2.5</w:t>
            </w:r>
            <w:r w:rsidRPr="00283869">
              <w:rPr>
                <w:rFonts w:ascii="Palatino Linotype" w:hAnsi="Palatino Linotype" w:cs="Arial"/>
                <w:sz w:val="19"/>
                <w:szCs w:val="19"/>
              </w:rPr>
              <w:t>: 37 µg/m</w:t>
            </w:r>
            <w:r w:rsidRPr="00283869">
              <w:rPr>
                <w:rFonts w:ascii="Palatino Linotype" w:hAnsi="Palatino Linotype" w:cs="Arial"/>
                <w:sz w:val="19"/>
                <w:szCs w:val="19"/>
                <w:vertAlign w:val="superscript"/>
              </w:rPr>
              <w:t>3</w:t>
            </w:r>
          </w:p>
          <w:p w14:paraId="7BF22423" w14:textId="7D400B4A" w:rsidR="00C62AC3" w:rsidRPr="00283869" w:rsidRDefault="00C62AC3" w:rsidP="0053165C">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Para un tiempo de exposición anual. </w:t>
            </w:r>
          </w:p>
          <w:p w14:paraId="14C1E7D4" w14:textId="564154E0" w:rsidR="00C62AC3" w:rsidRPr="00283869" w:rsidRDefault="00C62AC3" w:rsidP="00A97393">
            <w:pPr>
              <w:pStyle w:val="Prrafodelista"/>
              <w:numPr>
                <w:ilvl w:val="0"/>
                <w:numId w:val="1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PM</w:t>
            </w:r>
            <w:r w:rsidRPr="00283869">
              <w:rPr>
                <w:rFonts w:ascii="Palatino Linotype" w:hAnsi="Palatino Linotype" w:cs="Arial"/>
                <w:sz w:val="19"/>
                <w:szCs w:val="19"/>
                <w:vertAlign w:val="subscript"/>
              </w:rPr>
              <w:t>10</w:t>
            </w:r>
            <w:r w:rsidRPr="00283869">
              <w:rPr>
                <w:rFonts w:ascii="Palatino Linotype" w:hAnsi="Palatino Linotype" w:cs="Arial"/>
                <w:sz w:val="19"/>
                <w:szCs w:val="19"/>
              </w:rPr>
              <w:t>: 50 µg/m</w:t>
            </w:r>
            <w:r w:rsidRPr="00283869">
              <w:rPr>
                <w:rFonts w:ascii="Palatino Linotype" w:hAnsi="Palatino Linotype" w:cs="Arial"/>
                <w:sz w:val="19"/>
                <w:szCs w:val="19"/>
                <w:vertAlign w:val="superscript"/>
              </w:rPr>
              <w:t>3</w:t>
            </w:r>
          </w:p>
          <w:p w14:paraId="0FD2387F" w14:textId="665B680B" w:rsidR="00C62AC3" w:rsidRPr="00283869" w:rsidRDefault="00C62AC3" w:rsidP="00A97393">
            <w:pPr>
              <w:pStyle w:val="Prrafodelista"/>
              <w:numPr>
                <w:ilvl w:val="0"/>
                <w:numId w:val="1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PM</w:t>
            </w:r>
            <w:r w:rsidRPr="00283869">
              <w:rPr>
                <w:rFonts w:ascii="Palatino Linotype" w:hAnsi="Palatino Linotype" w:cs="Arial"/>
                <w:sz w:val="19"/>
                <w:szCs w:val="19"/>
                <w:vertAlign w:val="subscript"/>
              </w:rPr>
              <w:t>2.5</w:t>
            </w:r>
            <w:r w:rsidRPr="00283869">
              <w:rPr>
                <w:rFonts w:ascii="Palatino Linotype" w:hAnsi="Palatino Linotype" w:cs="Arial"/>
                <w:sz w:val="19"/>
                <w:szCs w:val="19"/>
              </w:rPr>
              <w:t>: 25 µg/m</w:t>
            </w:r>
            <w:r w:rsidRPr="00283869">
              <w:rPr>
                <w:rFonts w:ascii="Palatino Linotype" w:hAnsi="Palatino Linotype" w:cs="Arial"/>
                <w:sz w:val="19"/>
                <w:szCs w:val="19"/>
                <w:vertAlign w:val="superscript"/>
              </w:rPr>
              <w:t>3</w:t>
            </w:r>
          </w:p>
        </w:tc>
        <w:tc>
          <w:tcPr>
            <w:tcW w:w="2841" w:type="dxa"/>
            <w:vMerge w:val="restart"/>
          </w:tcPr>
          <w:p w14:paraId="0ECE1B55" w14:textId="7A197708" w:rsidR="00FF6CBB" w:rsidRPr="00283869" w:rsidRDefault="00FF6CBB" w:rsidP="0053165C">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Artículo 2. </w:t>
            </w:r>
            <w:r w:rsidRPr="00283869">
              <w:rPr>
                <w:rFonts w:ascii="Palatino Linotype" w:hAnsi="Palatino Linotype"/>
                <w:sz w:val="19"/>
                <w:szCs w:val="19"/>
              </w:rPr>
              <w:t xml:space="preserve">Niveles máximos permisibles de contaminantes </w:t>
            </w:r>
            <w:r w:rsidR="00324EA5" w:rsidRPr="00283869">
              <w:rPr>
                <w:rFonts w:ascii="Palatino Linotype" w:hAnsi="Palatino Linotype"/>
                <w:sz w:val="19"/>
                <w:szCs w:val="19"/>
              </w:rPr>
              <w:t xml:space="preserve">criterio, </w:t>
            </w:r>
            <w:r w:rsidR="00324EA5" w:rsidRPr="00283869">
              <w:rPr>
                <w:rFonts w:ascii="Palatino Linotype" w:hAnsi="Palatino Linotype" w:cs="Arial"/>
                <w:sz w:val="19"/>
                <w:szCs w:val="19"/>
              </w:rPr>
              <w:t>Resolución</w:t>
            </w:r>
            <w:r w:rsidRPr="00283869">
              <w:rPr>
                <w:rFonts w:ascii="Palatino Linotype" w:hAnsi="Palatino Linotype" w:cs="Arial"/>
                <w:sz w:val="19"/>
                <w:szCs w:val="19"/>
              </w:rPr>
              <w:t xml:space="preserve"> 2254 de 2017 “por la cual se adopta la norma de calidad del aire ambiente y se dictan otras disposiciones”. Ministerio de Ambiente y Desarrollo Sostenible.</w:t>
            </w:r>
          </w:p>
        </w:tc>
      </w:tr>
      <w:tr w:rsidR="00FF6CBB" w:rsidRPr="00283869" w14:paraId="708336CD" w14:textId="77777777" w:rsidTr="00A74B44">
        <w:trPr>
          <w:trHeight w:val="1488"/>
          <w:jc w:val="center"/>
        </w:trPr>
        <w:tc>
          <w:tcPr>
            <w:tcW w:w="1696" w:type="dxa"/>
            <w:shd w:val="clear" w:color="auto" w:fill="DEEAF6" w:themeFill="accent1" w:themeFillTint="33"/>
          </w:tcPr>
          <w:p w14:paraId="78E180EB" w14:textId="5F716821" w:rsidR="00FF6CBB" w:rsidRPr="00283869" w:rsidRDefault="00324EA5" w:rsidP="0053165C">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Contaminantes atmosféricos</w:t>
            </w:r>
          </w:p>
        </w:tc>
        <w:tc>
          <w:tcPr>
            <w:tcW w:w="4536" w:type="dxa"/>
          </w:tcPr>
          <w:p w14:paraId="059B6A54" w14:textId="77777777" w:rsidR="00FF6CBB" w:rsidRPr="00283869" w:rsidRDefault="00FF6CBB" w:rsidP="00A97393">
            <w:pPr>
              <w:pStyle w:val="Prrafodelista"/>
              <w:numPr>
                <w:ilvl w:val="0"/>
                <w:numId w:val="1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SO2: 50 µg/m</w:t>
            </w:r>
            <w:r w:rsidRPr="00283869">
              <w:rPr>
                <w:rFonts w:ascii="Palatino Linotype" w:hAnsi="Palatino Linotype" w:cs="Arial"/>
                <w:sz w:val="19"/>
                <w:szCs w:val="19"/>
                <w:vertAlign w:val="superscript"/>
              </w:rPr>
              <w:t>3</w:t>
            </w:r>
            <w:r w:rsidRPr="00283869">
              <w:rPr>
                <w:rFonts w:ascii="Palatino Linotype" w:hAnsi="Palatino Linotype" w:cs="Arial"/>
                <w:sz w:val="19"/>
                <w:szCs w:val="19"/>
              </w:rPr>
              <w:t xml:space="preserve"> en 24 horas </w:t>
            </w:r>
          </w:p>
          <w:p w14:paraId="7C3DD6C9" w14:textId="77777777" w:rsidR="00FF6CBB" w:rsidRPr="00283869" w:rsidRDefault="00FF6CBB" w:rsidP="0053165C">
            <w:pPr>
              <w:pStyle w:val="Prrafodelista"/>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SO2: 100 µg/m</w:t>
            </w:r>
            <w:r w:rsidRPr="00283869">
              <w:rPr>
                <w:rFonts w:ascii="Palatino Linotype" w:hAnsi="Palatino Linotype" w:cs="Arial"/>
                <w:sz w:val="19"/>
                <w:szCs w:val="19"/>
                <w:vertAlign w:val="superscript"/>
              </w:rPr>
              <w:t>3</w:t>
            </w:r>
            <w:r w:rsidRPr="00283869">
              <w:rPr>
                <w:rFonts w:ascii="Palatino Linotype" w:hAnsi="Palatino Linotype" w:cs="Arial"/>
                <w:sz w:val="19"/>
                <w:szCs w:val="19"/>
              </w:rPr>
              <w:t xml:space="preserve"> en 1 hora  </w:t>
            </w:r>
          </w:p>
          <w:p w14:paraId="6B65D6C7" w14:textId="77777777" w:rsidR="00FF6CBB" w:rsidRPr="00283869" w:rsidRDefault="00FF6CBB" w:rsidP="00A97393">
            <w:pPr>
              <w:pStyle w:val="Prrafodelista"/>
              <w:numPr>
                <w:ilvl w:val="0"/>
                <w:numId w:val="1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NO2: 60 µg/m</w:t>
            </w:r>
            <w:r w:rsidRPr="00283869">
              <w:rPr>
                <w:rFonts w:ascii="Palatino Linotype" w:hAnsi="Palatino Linotype" w:cs="Arial"/>
                <w:sz w:val="19"/>
                <w:szCs w:val="19"/>
                <w:vertAlign w:val="superscript"/>
              </w:rPr>
              <w:t>3</w:t>
            </w:r>
            <w:r w:rsidRPr="00283869">
              <w:rPr>
                <w:rFonts w:ascii="Palatino Linotype" w:hAnsi="Palatino Linotype" w:cs="Arial"/>
                <w:sz w:val="19"/>
                <w:szCs w:val="19"/>
              </w:rPr>
              <w:t xml:space="preserve"> anual</w:t>
            </w:r>
          </w:p>
          <w:p w14:paraId="3CED7094" w14:textId="77777777" w:rsidR="00FF6CBB" w:rsidRPr="00283869" w:rsidRDefault="00FF6CBB" w:rsidP="00A97393">
            <w:pPr>
              <w:pStyle w:val="Prrafodelista"/>
              <w:numPr>
                <w:ilvl w:val="0"/>
                <w:numId w:val="1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NO2: 200 µg/m</w:t>
            </w:r>
            <w:r w:rsidRPr="00283869">
              <w:rPr>
                <w:rFonts w:ascii="Palatino Linotype" w:hAnsi="Palatino Linotype" w:cs="Arial"/>
                <w:sz w:val="19"/>
                <w:szCs w:val="19"/>
                <w:vertAlign w:val="superscript"/>
              </w:rPr>
              <w:t>3</w:t>
            </w:r>
            <w:r w:rsidRPr="00283869">
              <w:rPr>
                <w:rFonts w:ascii="Palatino Linotype" w:hAnsi="Palatino Linotype" w:cs="Arial"/>
                <w:sz w:val="19"/>
                <w:szCs w:val="19"/>
              </w:rPr>
              <w:t xml:space="preserve"> en 1 hora  </w:t>
            </w:r>
          </w:p>
          <w:p w14:paraId="474FBA8E" w14:textId="77777777" w:rsidR="00FF6CBB" w:rsidRPr="00283869" w:rsidRDefault="00FF6CBB" w:rsidP="00A97393">
            <w:pPr>
              <w:pStyle w:val="Prrafodelista"/>
              <w:numPr>
                <w:ilvl w:val="0"/>
                <w:numId w:val="1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O3: 100 µg/m</w:t>
            </w:r>
            <w:r w:rsidRPr="00283869">
              <w:rPr>
                <w:rFonts w:ascii="Palatino Linotype" w:hAnsi="Palatino Linotype" w:cs="Arial"/>
                <w:sz w:val="19"/>
                <w:szCs w:val="19"/>
                <w:vertAlign w:val="superscript"/>
              </w:rPr>
              <w:t xml:space="preserve">3 </w:t>
            </w:r>
            <w:r w:rsidRPr="00283869">
              <w:rPr>
                <w:rFonts w:ascii="Palatino Linotype" w:hAnsi="Palatino Linotype" w:cs="Arial"/>
                <w:sz w:val="19"/>
                <w:szCs w:val="19"/>
              </w:rPr>
              <w:t>en 8 horas</w:t>
            </w:r>
          </w:p>
          <w:p w14:paraId="536EFA32" w14:textId="77777777" w:rsidR="00FF6CBB" w:rsidRPr="00283869" w:rsidRDefault="00FF6CBB" w:rsidP="00A97393">
            <w:pPr>
              <w:pStyle w:val="Prrafodelista"/>
              <w:numPr>
                <w:ilvl w:val="0"/>
                <w:numId w:val="1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CO: 5000µg/m</w:t>
            </w:r>
            <w:r w:rsidRPr="00283869">
              <w:rPr>
                <w:rFonts w:ascii="Palatino Linotype" w:hAnsi="Palatino Linotype" w:cs="Arial"/>
                <w:sz w:val="19"/>
                <w:szCs w:val="19"/>
                <w:vertAlign w:val="superscript"/>
              </w:rPr>
              <w:t xml:space="preserve">3 </w:t>
            </w:r>
            <w:r w:rsidRPr="00283869">
              <w:rPr>
                <w:rFonts w:ascii="Palatino Linotype" w:hAnsi="Palatino Linotype" w:cs="Arial"/>
                <w:sz w:val="19"/>
                <w:szCs w:val="19"/>
              </w:rPr>
              <w:t>en 8 horas</w:t>
            </w:r>
          </w:p>
          <w:p w14:paraId="7E1BBCAA" w14:textId="6275117A" w:rsidR="00FF6CBB" w:rsidRPr="00283869" w:rsidRDefault="00FF6CBB" w:rsidP="00A97393">
            <w:pPr>
              <w:pStyle w:val="Prrafodelista"/>
              <w:numPr>
                <w:ilvl w:val="0"/>
                <w:numId w:val="1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CO: 35000µg/m</w:t>
            </w:r>
            <w:r w:rsidRPr="00283869">
              <w:rPr>
                <w:rFonts w:ascii="Palatino Linotype" w:hAnsi="Palatino Linotype" w:cs="Arial"/>
                <w:sz w:val="19"/>
                <w:szCs w:val="19"/>
                <w:vertAlign w:val="superscript"/>
              </w:rPr>
              <w:t xml:space="preserve">3 </w:t>
            </w:r>
            <w:r w:rsidRPr="00283869">
              <w:rPr>
                <w:rFonts w:ascii="Palatino Linotype" w:hAnsi="Palatino Linotype" w:cs="Arial"/>
                <w:sz w:val="19"/>
                <w:szCs w:val="19"/>
              </w:rPr>
              <w:t>en 1 hora</w:t>
            </w:r>
          </w:p>
        </w:tc>
        <w:tc>
          <w:tcPr>
            <w:tcW w:w="2841" w:type="dxa"/>
            <w:vMerge/>
          </w:tcPr>
          <w:p w14:paraId="0921CB5C" w14:textId="125E518D" w:rsidR="00FF6CBB" w:rsidRPr="00283869" w:rsidRDefault="00FF6CBB" w:rsidP="0053165C">
            <w:pPr>
              <w:spacing w:after="0" w:line="240" w:lineRule="auto"/>
              <w:jc w:val="both"/>
              <w:rPr>
                <w:rFonts w:ascii="Palatino Linotype" w:hAnsi="Palatino Linotype" w:cs="Arial"/>
                <w:sz w:val="19"/>
                <w:szCs w:val="19"/>
              </w:rPr>
            </w:pPr>
          </w:p>
        </w:tc>
      </w:tr>
      <w:tr w:rsidR="003C18A1" w:rsidRPr="00283869" w14:paraId="06FC0257" w14:textId="77777777" w:rsidTr="00A74B44">
        <w:trPr>
          <w:jc w:val="center"/>
        </w:trPr>
        <w:tc>
          <w:tcPr>
            <w:tcW w:w="1696" w:type="dxa"/>
            <w:shd w:val="clear" w:color="auto" w:fill="DEEAF6" w:themeFill="accent1" w:themeFillTint="33"/>
          </w:tcPr>
          <w:p w14:paraId="65A8F5CF" w14:textId="77777777" w:rsidR="003C18A1" w:rsidRPr="00283869" w:rsidRDefault="003C18A1" w:rsidP="0053165C">
            <w:pPr>
              <w:spacing w:after="0" w:line="240" w:lineRule="auto"/>
              <w:jc w:val="center"/>
              <w:rPr>
                <w:rFonts w:ascii="Palatino Linotype" w:hAnsi="Palatino Linotype" w:cs="Arial"/>
                <w:b/>
                <w:sz w:val="19"/>
                <w:szCs w:val="19"/>
              </w:rPr>
            </w:pPr>
            <w:r w:rsidRPr="00283869">
              <w:rPr>
                <w:rFonts w:ascii="Palatino Linotype" w:hAnsi="Palatino Linotype" w:cs="Arial"/>
                <w:b/>
                <w:sz w:val="19"/>
                <w:szCs w:val="19"/>
              </w:rPr>
              <w:t>Contaminantes Microbiológicos</w:t>
            </w:r>
          </w:p>
          <w:p w14:paraId="5B76ABA6" w14:textId="77777777" w:rsidR="003C18A1" w:rsidRPr="00283869" w:rsidRDefault="003C18A1" w:rsidP="0053165C">
            <w:pPr>
              <w:spacing w:after="0" w:line="240" w:lineRule="auto"/>
              <w:jc w:val="center"/>
              <w:rPr>
                <w:rFonts w:ascii="Palatino Linotype" w:hAnsi="Palatino Linotype" w:cs="Arial"/>
                <w:b/>
                <w:sz w:val="19"/>
                <w:szCs w:val="19"/>
              </w:rPr>
            </w:pPr>
          </w:p>
        </w:tc>
        <w:tc>
          <w:tcPr>
            <w:tcW w:w="4536" w:type="dxa"/>
          </w:tcPr>
          <w:p w14:paraId="72A3EC19" w14:textId="5A0E69DC" w:rsidR="003C18A1" w:rsidRPr="00283869" w:rsidRDefault="003C18A1" w:rsidP="00A97393">
            <w:pPr>
              <w:pStyle w:val="Prrafodelista"/>
              <w:numPr>
                <w:ilvl w:val="0"/>
                <w:numId w:val="21"/>
              </w:numPr>
              <w:spacing w:after="0" w:line="240" w:lineRule="auto"/>
              <w:rPr>
                <w:rFonts w:ascii="Palatino Linotype" w:hAnsi="Palatino Linotype" w:cs="Arial"/>
                <w:sz w:val="19"/>
                <w:szCs w:val="19"/>
              </w:rPr>
            </w:pPr>
            <w:r w:rsidRPr="00283869">
              <w:rPr>
                <w:rFonts w:ascii="Palatino Linotype" w:hAnsi="Palatino Linotype" w:cs="Arial"/>
                <w:sz w:val="19"/>
                <w:szCs w:val="19"/>
              </w:rPr>
              <w:t>≤ 500UFC/m</w:t>
            </w:r>
            <w:r w:rsidRPr="00283869">
              <w:rPr>
                <w:rFonts w:ascii="Palatino Linotype" w:hAnsi="Palatino Linotype" w:cs="Arial"/>
                <w:sz w:val="19"/>
                <w:szCs w:val="19"/>
                <w:vertAlign w:val="superscript"/>
              </w:rPr>
              <w:t>3</w:t>
            </w:r>
          </w:p>
        </w:tc>
        <w:tc>
          <w:tcPr>
            <w:tcW w:w="2841" w:type="dxa"/>
          </w:tcPr>
          <w:p w14:paraId="15A57166" w14:textId="3F44B7D4" w:rsidR="003C18A1" w:rsidRPr="00283869" w:rsidRDefault="003C18A1" w:rsidP="0053165C">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NTP </w:t>
            </w:r>
            <w:r w:rsidR="00FF6CBB" w:rsidRPr="00283869">
              <w:rPr>
                <w:rFonts w:ascii="Palatino Linotype" w:hAnsi="Palatino Linotype" w:cs="Arial"/>
                <w:sz w:val="19"/>
                <w:szCs w:val="19"/>
              </w:rPr>
              <w:t>203,</w:t>
            </w:r>
            <w:r w:rsidRPr="00283869">
              <w:rPr>
                <w:rFonts w:ascii="Palatino Linotype" w:hAnsi="Palatino Linotype" w:cs="Arial"/>
                <w:sz w:val="19"/>
                <w:szCs w:val="19"/>
              </w:rPr>
              <w:t xml:space="preserve"> Contaminantes biológicos: evaluación en ambientes laborales. Ministerio de Trabajo y Asuntos Sociales España.</w:t>
            </w:r>
          </w:p>
        </w:tc>
      </w:tr>
    </w:tbl>
    <w:p w14:paraId="3F7141AB" w14:textId="393DAE8A" w:rsidR="007A5E34" w:rsidRPr="00283869" w:rsidRDefault="007A5E34" w:rsidP="00FC35BA">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w:t>
      </w:r>
      <w:r w:rsidR="0053165C" w:rsidRPr="00283869">
        <w:rPr>
          <w:rFonts w:ascii="Palatino Linotype" w:hAnsi="Palatino Linotype"/>
          <w:sz w:val="20"/>
          <w:szCs w:val="20"/>
        </w:rPr>
        <w:t xml:space="preserve">- </w:t>
      </w:r>
      <w:r w:rsidRPr="00283869">
        <w:rPr>
          <w:rFonts w:ascii="Palatino Linotype" w:hAnsi="Palatino Linotype"/>
          <w:sz w:val="20"/>
          <w:szCs w:val="20"/>
        </w:rPr>
        <w:t>EOS Conservación y Gestión Documental S.AS</w:t>
      </w:r>
    </w:p>
    <w:p w14:paraId="5B3EEA75" w14:textId="328B1A70" w:rsidR="00BE0F45" w:rsidRPr="00F76EF0" w:rsidRDefault="00BE0F45" w:rsidP="00F76EF0">
      <w:pPr>
        <w:pStyle w:val="Estilo2"/>
        <w:numPr>
          <w:ilvl w:val="4"/>
          <w:numId w:val="140"/>
        </w:numPr>
        <w:rPr>
          <w:b/>
        </w:rPr>
      </w:pPr>
      <w:bookmarkStart w:id="114" w:name="_Toc41501292"/>
      <w:r w:rsidRPr="00F76EF0">
        <w:rPr>
          <w:b/>
        </w:rPr>
        <w:lastRenderedPageBreak/>
        <w:t xml:space="preserve">Actividades </w:t>
      </w:r>
      <w:r w:rsidR="00121FC5" w:rsidRPr="00F76EF0">
        <w:rPr>
          <w:b/>
        </w:rPr>
        <w:t xml:space="preserve">de conservación </w:t>
      </w:r>
      <w:r w:rsidR="0090458F" w:rsidRPr="00F76EF0">
        <w:rPr>
          <w:b/>
        </w:rPr>
        <w:t>preventiva</w:t>
      </w:r>
      <w:bookmarkEnd w:id="114"/>
      <w:r w:rsidRPr="00F76EF0">
        <w:rPr>
          <w:b/>
        </w:rPr>
        <w:t xml:space="preserve"> </w:t>
      </w:r>
    </w:p>
    <w:p w14:paraId="788714A6" w14:textId="77777777" w:rsidR="00277B49" w:rsidRPr="00283869" w:rsidRDefault="00277B49" w:rsidP="00303F66">
      <w:pPr>
        <w:spacing w:after="0" w:line="240" w:lineRule="auto"/>
        <w:rPr>
          <w:rFonts w:ascii="Palatino Linotype" w:hAnsi="Palatino Linotype"/>
        </w:rPr>
      </w:pPr>
    </w:p>
    <w:p w14:paraId="172D83FA" w14:textId="31EBDD59" w:rsidR="00327E94" w:rsidRPr="00F26073" w:rsidRDefault="001D2D22" w:rsidP="00303F66">
      <w:pPr>
        <w:spacing w:line="240" w:lineRule="auto"/>
        <w:jc w:val="both"/>
        <w:rPr>
          <w:rFonts w:ascii="Palatino Linotype" w:hAnsi="Palatino Linotype"/>
          <w:sz w:val="20"/>
        </w:rPr>
      </w:pPr>
      <w:r w:rsidRPr="00F26073">
        <w:rPr>
          <w:rFonts w:ascii="Palatino Linotype" w:eastAsiaTheme="minorHAnsi" w:hAnsi="Palatino Linotype" w:cs="ArialMT"/>
          <w:sz w:val="20"/>
          <w:lang w:eastAsia="en-US"/>
        </w:rPr>
        <w:t>Según Ovalle 2015, c</w:t>
      </w:r>
      <w:r w:rsidR="00327E94" w:rsidRPr="00F26073">
        <w:rPr>
          <w:rFonts w:ascii="Palatino Linotype" w:eastAsiaTheme="minorHAnsi" w:hAnsi="Palatino Linotype" w:cs="ArialMT"/>
          <w:sz w:val="20"/>
          <w:lang w:eastAsia="en-US"/>
        </w:rPr>
        <w:t>omo estrategias de prevención</w:t>
      </w:r>
      <w:r w:rsidR="00121FC5" w:rsidRPr="00F26073">
        <w:rPr>
          <w:rFonts w:ascii="Palatino Linotype" w:eastAsiaTheme="minorHAnsi" w:hAnsi="Palatino Linotype" w:cs="ArialMT"/>
          <w:sz w:val="20"/>
          <w:lang w:eastAsia="en-US"/>
        </w:rPr>
        <w:t xml:space="preserve"> </w:t>
      </w:r>
      <w:r w:rsidR="007A5E34" w:rsidRPr="00F26073">
        <w:rPr>
          <w:rFonts w:ascii="Palatino Linotype" w:eastAsiaTheme="minorHAnsi" w:hAnsi="Palatino Linotype" w:cs="ArialMT"/>
          <w:sz w:val="20"/>
          <w:lang w:eastAsia="en-US"/>
        </w:rPr>
        <w:t>para mantener las condiciones am</w:t>
      </w:r>
      <w:r w:rsidR="00121FC5" w:rsidRPr="00F26073">
        <w:rPr>
          <w:rFonts w:ascii="Palatino Linotype" w:eastAsiaTheme="minorHAnsi" w:hAnsi="Palatino Linotype" w:cs="ArialMT"/>
          <w:sz w:val="20"/>
          <w:lang w:eastAsia="en-US"/>
        </w:rPr>
        <w:t>bientales en un nivel adecuado</w:t>
      </w:r>
      <w:r w:rsidR="007A5E34" w:rsidRPr="00F26073">
        <w:rPr>
          <w:rFonts w:ascii="Palatino Linotype" w:eastAsiaTheme="minorHAnsi" w:hAnsi="Palatino Linotype" w:cs="ArialMT"/>
          <w:sz w:val="20"/>
          <w:lang w:eastAsia="en-US"/>
        </w:rPr>
        <w:t xml:space="preserve"> </w:t>
      </w:r>
      <w:r w:rsidR="00327E94" w:rsidRPr="00F26073">
        <w:rPr>
          <w:rFonts w:ascii="Palatino Linotype" w:eastAsiaTheme="minorHAnsi" w:hAnsi="Palatino Linotype" w:cs="ArialMT"/>
          <w:sz w:val="20"/>
          <w:lang w:eastAsia="en-US"/>
        </w:rPr>
        <w:t>se recomienda:</w:t>
      </w:r>
    </w:p>
    <w:p w14:paraId="7D3D3203" w14:textId="3AD4BFD2" w:rsidR="00822AD7" w:rsidRPr="00F26073" w:rsidRDefault="00277B49" w:rsidP="00A97393">
      <w:pPr>
        <w:pStyle w:val="Prrafodelista"/>
        <w:numPr>
          <w:ilvl w:val="0"/>
          <w:numId w:val="21"/>
        </w:numPr>
        <w:spacing w:line="240" w:lineRule="auto"/>
        <w:jc w:val="both"/>
        <w:rPr>
          <w:rFonts w:ascii="Palatino Linotype" w:hAnsi="Palatino Linotype"/>
          <w:sz w:val="20"/>
        </w:rPr>
      </w:pPr>
      <w:r w:rsidRPr="00F26073">
        <w:rPr>
          <w:rFonts w:ascii="Palatino Linotype" w:hAnsi="Palatino Linotype"/>
          <w:sz w:val="20"/>
        </w:rPr>
        <w:t xml:space="preserve">Realizar la identificación de los espacios o depósitos de archivo de gestión, </w:t>
      </w:r>
      <w:r w:rsidR="0036160F" w:rsidRPr="00F26073">
        <w:rPr>
          <w:rFonts w:ascii="Palatino Linotype" w:hAnsi="Palatino Linotype"/>
          <w:sz w:val="20"/>
        </w:rPr>
        <w:t>archivo de gestión centralizado bajo</w:t>
      </w:r>
      <w:r w:rsidRPr="00F26073">
        <w:rPr>
          <w:rFonts w:ascii="Palatino Linotype" w:hAnsi="Palatino Linotype"/>
          <w:sz w:val="20"/>
        </w:rPr>
        <w:t xml:space="preserve"> custodia de un tercero, de acuerdo con lo evidenciado en el diagnóstico integral de archivo y el diagn</w:t>
      </w:r>
      <w:r w:rsidR="00904390" w:rsidRPr="00F26073">
        <w:rPr>
          <w:rFonts w:ascii="Palatino Linotype" w:hAnsi="Palatino Linotype"/>
          <w:sz w:val="20"/>
        </w:rPr>
        <w:t>ó</w:t>
      </w:r>
      <w:r w:rsidRPr="00F26073">
        <w:rPr>
          <w:rFonts w:ascii="Palatino Linotype" w:hAnsi="Palatino Linotype"/>
          <w:sz w:val="20"/>
        </w:rPr>
        <w:t xml:space="preserve">stico de </w:t>
      </w:r>
      <w:r w:rsidR="00904390" w:rsidRPr="00F26073">
        <w:rPr>
          <w:rFonts w:ascii="Palatino Linotype" w:hAnsi="Palatino Linotype"/>
          <w:sz w:val="20"/>
        </w:rPr>
        <w:t>conservación documental</w:t>
      </w:r>
      <w:r w:rsidRPr="00F26073">
        <w:rPr>
          <w:rFonts w:ascii="Palatino Linotype" w:hAnsi="Palatino Linotype"/>
          <w:sz w:val="20"/>
        </w:rPr>
        <w:t xml:space="preserve"> reali</w:t>
      </w:r>
      <w:r w:rsidR="00822AD7" w:rsidRPr="00F26073">
        <w:rPr>
          <w:rFonts w:ascii="Palatino Linotype" w:hAnsi="Palatino Linotype"/>
          <w:sz w:val="20"/>
        </w:rPr>
        <w:t>zados previamente en la entidad.</w:t>
      </w:r>
    </w:p>
    <w:p w14:paraId="6C047052" w14:textId="77777777" w:rsidR="00822AD7" w:rsidRPr="00F26073" w:rsidRDefault="00072167" w:rsidP="00A97393">
      <w:pPr>
        <w:pStyle w:val="Prrafodelista"/>
        <w:numPr>
          <w:ilvl w:val="0"/>
          <w:numId w:val="21"/>
        </w:numPr>
        <w:spacing w:line="240" w:lineRule="auto"/>
        <w:jc w:val="both"/>
        <w:rPr>
          <w:rFonts w:ascii="Palatino Linotype" w:hAnsi="Palatino Linotype"/>
          <w:sz w:val="20"/>
        </w:rPr>
      </w:pPr>
      <w:r w:rsidRPr="00F26073">
        <w:rPr>
          <w:rFonts w:ascii="Palatino Linotype" w:eastAsiaTheme="minorHAnsi" w:hAnsi="Palatino Linotype" w:cs="ArialMT"/>
          <w:sz w:val="20"/>
          <w:lang w:eastAsia="en-US"/>
        </w:rPr>
        <w:t>Las mediciones de la humedad relativa y temperatura deben ser</w:t>
      </w:r>
      <w:r w:rsidR="00822AD7" w:rsidRPr="00F26073">
        <w:rPr>
          <w:rFonts w:ascii="Palatino Linotype" w:eastAsiaTheme="minorHAnsi" w:hAnsi="Palatino Linotype" w:cs="ArialMT"/>
          <w:sz w:val="20"/>
          <w:lang w:eastAsia="en-US"/>
        </w:rPr>
        <w:t xml:space="preserve"> </w:t>
      </w:r>
      <w:r w:rsidRPr="00F26073">
        <w:rPr>
          <w:rFonts w:ascii="Palatino Linotype" w:eastAsiaTheme="minorHAnsi" w:hAnsi="Palatino Linotype" w:cs="ArialMT"/>
          <w:sz w:val="20"/>
          <w:lang w:eastAsia="en-US"/>
        </w:rPr>
        <w:t xml:space="preserve">periódicas y continuas. </w:t>
      </w:r>
      <w:r w:rsidR="00822AD7" w:rsidRPr="00F26073">
        <w:rPr>
          <w:rFonts w:ascii="Palatino Linotype" w:eastAsiaTheme="minorHAnsi" w:hAnsi="Palatino Linotype" w:cs="ArialMT"/>
          <w:sz w:val="20"/>
          <w:lang w:eastAsia="en-US"/>
        </w:rPr>
        <w:t xml:space="preserve">El registro de datos debe realizarse a </w:t>
      </w:r>
      <w:r w:rsidRPr="00F26073">
        <w:rPr>
          <w:rFonts w:ascii="Palatino Linotype" w:eastAsiaTheme="minorHAnsi" w:hAnsi="Palatino Linotype" w:cs="ArialMT"/>
          <w:sz w:val="20"/>
          <w:lang w:eastAsia="en-US"/>
        </w:rPr>
        <w:t>diferentes horas y en diferentes periodos, húmedos y se</w:t>
      </w:r>
      <w:r w:rsidR="00822AD7" w:rsidRPr="00F26073">
        <w:rPr>
          <w:rFonts w:ascii="Palatino Linotype" w:eastAsiaTheme="minorHAnsi" w:hAnsi="Palatino Linotype" w:cs="ArialMT"/>
          <w:sz w:val="20"/>
          <w:lang w:eastAsia="en-US"/>
        </w:rPr>
        <w:t xml:space="preserve">cos, con el fin de detectar las </w:t>
      </w:r>
      <w:r w:rsidRPr="00F26073">
        <w:rPr>
          <w:rFonts w:ascii="Palatino Linotype" w:eastAsiaTheme="minorHAnsi" w:hAnsi="Palatino Linotype" w:cs="ArialMT"/>
          <w:sz w:val="20"/>
          <w:lang w:eastAsia="en-US"/>
        </w:rPr>
        <w:t xml:space="preserve">posibles variaciones que comprometan la conservación del material documental. </w:t>
      </w:r>
    </w:p>
    <w:p w14:paraId="2A7BEB57" w14:textId="786DEE43" w:rsidR="00822AD7" w:rsidRPr="00F26073" w:rsidRDefault="00822AD7" w:rsidP="00A97393">
      <w:pPr>
        <w:pStyle w:val="Prrafodelista"/>
        <w:numPr>
          <w:ilvl w:val="0"/>
          <w:numId w:val="21"/>
        </w:numPr>
        <w:spacing w:line="240" w:lineRule="auto"/>
        <w:jc w:val="both"/>
        <w:rPr>
          <w:rFonts w:ascii="Palatino Linotype" w:hAnsi="Palatino Linotype"/>
          <w:sz w:val="20"/>
        </w:rPr>
      </w:pPr>
      <w:r w:rsidRPr="00F26073">
        <w:rPr>
          <w:rFonts w:ascii="Palatino Linotype" w:eastAsiaTheme="minorHAnsi" w:hAnsi="Palatino Linotype" w:cs="ArialMT"/>
          <w:sz w:val="20"/>
          <w:lang w:eastAsia="en-US"/>
        </w:rPr>
        <w:t xml:space="preserve">Los resultados obtenidos de la medición de condiciones ambientales deben ser analizados e interpretados, con el fin </w:t>
      </w:r>
      <w:r w:rsidR="00072167" w:rsidRPr="00F26073">
        <w:rPr>
          <w:rFonts w:ascii="Palatino Linotype" w:eastAsiaTheme="minorHAnsi" w:hAnsi="Palatino Linotype" w:cs="ArialMT"/>
          <w:sz w:val="20"/>
          <w:lang w:eastAsia="en-US"/>
        </w:rPr>
        <w:t>de tomar las respec</w:t>
      </w:r>
      <w:r w:rsidRPr="00F26073">
        <w:rPr>
          <w:rFonts w:ascii="Palatino Linotype" w:eastAsiaTheme="minorHAnsi" w:hAnsi="Palatino Linotype" w:cs="ArialMT"/>
          <w:sz w:val="20"/>
          <w:lang w:eastAsia="en-US"/>
        </w:rPr>
        <w:t>tivas medidas correctivas</w:t>
      </w:r>
      <w:r w:rsidR="00904390" w:rsidRPr="00F26073">
        <w:rPr>
          <w:rFonts w:ascii="Palatino Linotype" w:eastAsiaTheme="minorHAnsi" w:hAnsi="Palatino Linotype" w:cs="ArialMT"/>
          <w:sz w:val="20"/>
          <w:lang w:eastAsia="en-US"/>
        </w:rPr>
        <w:t xml:space="preserve"> y / o preventivas</w:t>
      </w:r>
      <w:r w:rsidRPr="00F26073">
        <w:rPr>
          <w:rFonts w:ascii="Palatino Linotype" w:eastAsiaTheme="minorHAnsi" w:hAnsi="Palatino Linotype" w:cs="ArialMT"/>
          <w:sz w:val="20"/>
          <w:lang w:eastAsia="en-US"/>
        </w:rPr>
        <w:t>.</w:t>
      </w:r>
    </w:p>
    <w:p w14:paraId="03DB45F3" w14:textId="77777777" w:rsidR="00822AD7" w:rsidRPr="00F26073" w:rsidRDefault="00822AD7" w:rsidP="00A97393">
      <w:pPr>
        <w:pStyle w:val="Prrafodelista"/>
        <w:numPr>
          <w:ilvl w:val="0"/>
          <w:numId w:val="21"/>
        </w:numPr>
        <w:spacing w:line="240" w:lineRule="auto"/>
        <w:jc w:val="both"/>
        <w:rPr>
          <w:rFonts w:ascii="Palatino Linotype" w:hAnsi="Palatino Linotype"/>
          <w:sz w:val="20"/>
        </w:rPr>
      </w:pPr>
      <w:r w:rsidRPr="00F26073">
        <w:rPr>
          <w:rFonts w:ascii="Palatino Linotype" w:eastAsiaTheme="minorHAnsi" w:hAnsi="Palatino Linotype" w:cs="ArialMT"/>
          <w:sz w:val="20"/>
          <w:lang w:eastAsia="en-US"/>
        </w:rPr>
        <w:t>Los equipos para el monitoreo deben ser sometidos a</w:t>
      </w:r>
      <w:r w:rsidR="00072167" w:rsidRPr="00F26073">
        <w:rPr>
          <w:rFonts w:ascii="Palatino Linotype" w:eastAsiaTheme="minorHAnsi" w:hAnsi="Palatino Linotype" w:cs="ArialMT"/>
          <w:sz w:val="20"/>
          <w:lang w:eastAsia="en-US"/>
        </w:rPr>
        <w:t xml:space="preserve"> mantenimiento y calibración </w:t>
      </w:r>
      <w:r w:rsidRPr="00F26073">
        <w:rPr>
          <w:rFonts w:ascii="Palatino Linotype" w:eastAsiaTheme="minorHAnsi" w:hAnsi="Palatino Linotype" w:cs="ArialMT"/>
          <w:sz w:val="20"/>
          <w:lang w:eastAsia="en-US"/>
        </w:rPr>
        <w:t xml:space="preserve">para asegurar la </w:t>
      </w:r>
      <w:r w:rsidR="00072167" w:rsidRPr="00F26073">
        <w:rPr>
          <w:rFonts w:ascii="Palatino Linotype" w:eastAsiaTheme="minorHAnsi" w:hAnsi="Palatino Linotype" w:cs="ArialMT"/>
          <w:sz w:val="20"/>
          <w:lang w:eastAsia="en-US"/>
        </w:rPr>
        <w:t>confiabilidad de la información.</w:t>
      </w:r>
    </w:p>
    <w:p w14:paraId="30EA88B3" w14:textId="6BE9814E" w:rsidR="007A5E34" w:rsidRPr="00F26073" w:rsidRDefault="00072167" w:rsidP="00A97393">
      <w:pPr>
        <w:pStyle w:val="Prrafodelista"/>
        <w:numPr>
          <w:ilvl w:val="0"/>
          <w:numId w:val="21"/>
        </w:numPr>
        <w:spacing w:line="240" w:lineRule="auto"/>
        <w:jc w:val="both"/>
        <w:rPr>
          <w:rFonts w:ascii="Palatino Linotype" w:hAnsi="Palatino Linotype"/>
          <w:sz w:val="20"/>
        </w:rPr>
      </w:pPr>
      <w:r w:rsidRPr="00F26073">
        <w:rPr>
          <w:rFonts w:ascii="Palatino Linotype" w:hAnsi="Palatino Linotype"/>
          <w:sz w:val="20"/>
        </w:rPr>
        <w:t xml:space="preserve"> </w:t>
      </w:r>
      <w:r w:rsidR="00904390" w:rsidRPr="00F26073">
        <w:rPr>
          <w:rFonts w:ascii="Palatino Linotype" w:eastAsiaTheme="minorHAnsi" w:hAnsi="Palatino Linotype" w:cs="ArialMT"/>
          <w:sz w:val="20"/>
          <w:lang w:eastAsia="en-US"/>
        </w:rPr>
        <w:t>Realizar revisiones</w:t>
      </w:r>
      <w:r w:rsidR="00327E94" w:rsidRPr="00F26073">
        <w:rPr>
          <w:rFonts w:ascii="Palatino Linotype" w:eastAsiaTheme="minorHAnsi" w:hAnsi="Palatino Linotype" w:cs="ArialMT"/>
          <w:sz w:val="20"/>
          <w:lang w:eastAsia="en-US"/>
        </w:rPr>
        <w:t xml:space="preserve"> periódicas de las instalaciones con</w:t>
      </w:r>
      <w:r w:rsidR="007A5E34" w:rsidRPr="00F26073">
        <w:rPr>
          <w:rFonts w:ascii="Palatino Linotype" w:eastAsiaTheme="minorHAnsi" w:hAnsi="Palatino Linotype" w:cs="ArialMT"/>
          <w:sz w:val="20"/>
          <w:lang w:eastAsia="en-US"/>
        </w:rPr>
        <w:t xml:space="preserve"> el fin de identificar posibles </w:t>
      </w:r>
      <w:r w:rsidR="00327E94" w:rsidRPr="00F26073">
        <w:rPr>
          <w:rFonts w:ascii="Palatino Linotype" w:eastAsiaTheme="minorHAnsi" w:hAnsi="Palatino Linotype" w:cs="ArialMT"/>
          <w:sz w:val="20"/>
          <w:lang w:eastAsia="en-US"/>
        </w:rPr>
        <w:t>fuentes y manifestaciones de hume</w:t>
      </w:r>
      <w:r w:rsidR="007A5E34" w:rsidRPr="00F26073">
        <w:rPr>
          <w:rFonts w:ascii="Palatino Linotype" w:eastAsiaTheme="minorHAnsi" w:hAnsi="Palatino Linotype" w:cs="ArialMT"/>
          <w:sz w:val="20"/>
          <w:lang w:eastAsia="en-US"/>
        </w:rPr>
        <w:t xml:space="preserve">dad en los espacios de archivo (drenajes </w:t>
      </w:r>
      <w:r w:rsidR="00327E94" w:rsidRPr="00F26073">
        <w:rPr>
          <w:rFonts w:ascii="Palatino Linotype" w:eastAsiaTheme="minorHAnsi" w:hAnsi="Palatino Linotype" w:cs="ArialMT"/>
          <w:sz w:val="20"/>
          <w:lang w:eastAsia="en-US"/>
        </w:rPr>
        <w:t>def</w:t>
      </w:r>
      <w:r w:rsidR="00BC2748" w:rsidRPr="00F26073">
        <w:rPr>
          <w:rFonts w:ascii="Palatino Linotype" w:eastAsiaTheme="minorHAnsi" w:hAnsi="Palatino Linotype" w:cs="ArialMT"/>
          <w:sz w:val="20"/>
          <w:lang w:eastAsia="en-US"/>
        </w:rPr>
        <w:t>icientes, estancamiento de agua</w:t>
      </w:r>
      <w:r w:rsidR="00327E94" w:rsidRPr="00F26073">
        <w:rPr>
          <w:rFonts w:ascii="Palatino Linotype" w:eastAsiaTheme="minorHAnsi" w:hAnsi="Palatino Linotype" w:cs="ArialMT"/>
          <w:sz w:val="20"/>
          <w:lang w:eastAsia="en-US"/>
        </w:rPr>
        <w:t xml:space="preserve"> lluvia, ma</w:t>
      </w:r>
      <w:r w:rsidR="007A5E34" w:rsidRPr="00F26073">
        <w:rPr>
          <w:rFonts w:ascii="Palatino Linotype" w:eastAsiaTheme="minorHAnsi" w:hAnsi="Palatino Linotype" w:cs="ArialMT"/>
          <w:sz w:val="20"/>
          <w:lang w:eastAsia="en-US"/>
        </w:rPr>
        <w:t xml:space="preserve">nchas en muros, pisos y techos, </w:t>
      </w:r>
      <w:r w:rsidR="00327E94" w:rsidRPr="00F26073">
        <w:rPr>
          <w:rFonts w:ascii="Palatino Linotype" w:eastAsiaTheme="minorHAnsi" w:hAnsi="Palatino Linotype" w:cs="ArialMT"/>
          <w:sz w:val="20"/>
          <w:lang w:eastAsia="en-US"/>
        </w:rPr>
        <w:t>filtraciones, levantamiento de pinturas, eflorescenc</w:t>
      </w:r>
      <w:r w:rsidR="007A5E34" w:rsidRPr="00F26073">
        <w:rPr>
          <w:rFonts w:ascii="Palatino Linotype" w:eastAsiaTheme="minorHAnsi" w:hAnsi="Palatino Linotype" w:cs="ArialMT"/>
          <w:sz w:val="20"/>
          <w:lang w:eastAsia="en-US"/>
        </w:rPr>
        <w:t>ias salinas y ataque biológico, entre otros)</w:t>
      </w:r>
      <w:r w:rsidR="00327E94" w:rsidRPr="00F26073">
        <w:rPr>
          <w:rFonts w:ascii="Palatino Linotype" w:eastAsiaTheme="minorHAnsi" w:hAnsi="Palatino Linotype" w:cs="ArialMT"/>
          <w:sz w:val="20"/>
          <w:lang w:eastAsia="en-US"/>
        </w:rPr>
        <w:t>.</w:t>
      </w:r>
    </w:p>
    <w:p w14:paraId="506FB217" w14:textId="78DF2FCB" w:rsidR="007A5E34" w:rsidRPr="00F26073" w:rsidRDefault="00327E94" w:rsidP="00A97393">
      <w:pPr>
        <w:pStyle w:val="Prrafodelista"/>
        <w:numPr>
          <w:ilvl w:val="0"/>
          <w:numId w:val="21"/>
        </w:numPr>
        <w:autoSpaceDE w:val="0"/>
        <w:autoSpaceDN w:val="0"/>
        <w:adjustRightInd w:val="0"/>
        <w:spacing w:after="0" w:line="240" w:lineRule="auto"/>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Sellar juntas, orificios y grietas que permite</w:t>
      </w:r>
      <w:r w:rsidR="007A5E34" w:rsidRPr="00F26073">
        <w:rPr>
          <w:rFonts w:ascii="Palatino Linotype" w:eastAsiaTheme="minorHAnsi" w:hAnsi="Palatino Linotype" w:cs="ArialMT"/>
          <w:sz w:val="20"/>
          <w:lang w:eastAsia="en-US"/>
        </w:rPr>
        <w:t xml:space="preserve">n el ingreso de aire, humedad y </w:t>
      </w:r>
      <w:r w:rsidRPr="00F26073">
        <w:rPr>
          <w:rFonts w:ascii="Palatino Linotype" w:eastAsiaTheme="minorHAnsi" w:hAnsi="Palatino Linotype" w:cs="ArialMT"/>
          <w:sz w:val="20"/>
          <w:lang w:eastAsia="en-US"/>
        </w:rPr>
        <w:t>contaminantes</w:t>
      </w:r>
      <w:r w:rsidR="00B469CA" w:rsidRPr="00F26073">
        <w:rPr>
          <w:rFonts w:ascii="Palatino Linotype" w:eastAsiaTheme="minorHAnsi" w:hAnsi="Palatino Linotype" w:cs="ArialMT"/>
          <w:sz w:val="20"/>
          <w:lang w:eastAsia="en-US"/>
        </w:rPr>
        <w:t xml:space="preserve"> ambientales</w:t>
      </w:r>
      <w:r w:rsidRPr="00F26073">
        <w:rPr>
          <w:rFonts w:ascii="Palatino Linotype" w:eastAsiaTheme="minorHAnsi" w:hAnsi="Palatino Linotype" w:cs="ArialMT"/>
          <w:sz w:val="20"/>
          <w:lang w:eastAsia="en-US"/>
        </w:rPr>
        <w:t>.</w:t>
      </w:r>
    </w:p>
    <w:p w14:paraId="02F1A758" w14:textId="77777777" w:rsidR="007A5E34" w:rsidRPr="00F26073" w:rsidRDefault="00327E94" w:rsidP="00A97393">
      <w:pPr>
        <w:pStyle w:val="Prrafodelista"/>
        <w:numPr>
          <w:ilvl w:val="0"/>
          <w:numId w:val="21"/>
        </w:numPr>
        <w:autoSpaceDE w:val="0"/>
        <w:autoSpaceDN w:val="0"/>
        <w:adjustRightInd w:val="0"/>
        <w:spacing w:after="0" w:line="240" w:lineRule="auto"/>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Evitar la ubicación de depósitos en sótanos o áticos.</w:t>
      </w:r>
    </w:p>
    <w:p w14:paraId="42CD886F" w14:textId="77777777" w:rsidR="007A5E34" w:rsidRPr="00F26073" w:rsidRDefault="00327E94" w:rsidP="00A97393">
      <w:pPr>
        <w:pStyle w:val="Prrafodelista"/>
        <w:numPr>
          <w:ilvl w:val="0"/>
          <w:numId w:val="21"/>
        </w:numPr>
        <w:autoSpaceDE w:val="0"/>
        <w:autoSpaceDN w:val="0"/>
        <w:adjustRightInd w:val="0"/>
        <w:spacing w:after="0" w:line="240" w:lineRule="auto"/>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Evitar la ubicación de estanterías cerca de los muros exteriores de la edificación.</w:t>
      </w:r>
    </w:p>
    <w:p w14:paraId="7A9C735E" w14:textId="7C5736D0" w:rsidR="006F6595" w:rsidRPr="00F26073" w:rsidRDefault="00327E94"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Favorecer la circulación de aire y</w:t>
      </w:r>
      <w:r w:rsidR="00CD41B3" w:rsidRPr="00F26073">
        <w:rPr>
          <w:rFonts w:ascii="Palatino Linotype" w:eastAsiaTheme="minorHAnsi" w:hAnsi="Palatino Linotype" w:cs="ArialMT"/>
          <w:sz w:val="20"/>
          <w:lang w:eastAsia="en-US"/>
        </w:rPr>
        <w:t>a sea natural o artificialmente utilizando</w:t>
      </w:r>
      <w:r w:rsidR="006F6595" w:rsidRPr="00F26073">
        <w:rPr>
          <w:rFonts w:ascii="Palatino Linotype" w:eastAsiaTheme="minorHAnsi" w:hAnsi="Palatino Linotype" w:cs="ArialMT"/>
          <w:sz w:val="20"/>
          <w:lang w:eastAsia="en-US"/>
        </w:rPr>
        <w:t xml:space="preserve"> métodos de control activos tal como un</w:t>
      </w:r>
      <w:r w:rsidR="0053165C" w:rsidRPr="00F26073">
        <w:rPr>
          <w:rFonts w:ascii="Palatino Linotype" w:eastAsiaTheme="minorHAnsi" w:hAnsi="Palatino Linotype" w:cs="ArialMT"/>
          <w:sz w:val="20"/>
          <w:lang w:eastAsia="en-US"/>
        </w:rPr>
        <w:t xml:space="preserve"> sistema de aire acondicionado.</w:t>
      </w:r>
    </w:p>
    <w:p w14:paraId="7D8A2D44" w14:textId="77777777" w:rsidR="00C62AC3" w:rsidRPr="00F26073" w:rsidRDefault="006F6595"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 xml:space="preserve">Se pueden utilizar otros métodos de control activos como </w:t>
      </w:r>
      <w:r w:rsidR="00973F91" w:rsidRPr="00F26073">
        <w:rPr>
          <w:rFonts w:ascii="Palatino Linotype" w:eastAsiaTheme="minorHAnsi" w:hAnsi="Palatino Linotype" w:cs="ArialMT"/>
          <w:sz w:val="20"/>
          <w:lang w:eastAsia="en-US"/>
        </w:rPr>
        <w:t xml:space="preserve">equipos </w:t>
      </w:r>
      <w:r w:rsidRPr="00F26073">
        <w:rPr>
          <w:rFonts w:ascii="Palatino Linotype" w:eastAsiaTheme="minorHAnsi" w:hAnsi="Palatino Linotype" w:cs="ArialMT"/>
          <w:sz w:val="20"/>
          <w:lang w:eastAsia="en-US"/>
        </w:rPr>
        <w:t>eléctricos o mecánicos, como es el caso de humidificadores y</w:t>
      </w:r>
      <w:r w:rsidR="00973F91" w:rsidRPr="00F26073">
        <w:rPr>
          <w:rFonts w:ascii="Palatino Linotype" w:eastAsiaTheme="minorHAnsi" w:hAnsi="Palatino Linotype" w:cs="ArialMT"/>
          <w:sz w:val="20"/>
          <w:lang w:eastAsia="en-US"/>
        </w:rPr>
        <w:t xml:space="preserve"> deshumidificadores</w:t>
      </w:r>
      <w:r w:rsidRPr="00F26073">
        <w:rPr>
          <w:rFonts w:ascii="Palatino Linotype" w:eastAsiaTheme="minorHAnsi" w:hAnsi="Palatino Linotype" w:cs="ArialMT"/>
          <w:sz w:val="20"/>
          <w:lang w:eastAsia="en-US"/>
        </w:rPr>
        <w:t>.</w:t>
      </w:r>
      <w:r w:rsidR="00973F91" w:rsidRPr="00F26073">
        <w:rPr>
          <w:rFonts w:ascii="Palatino Linotype" w:eastAsiaTheme="minorHAnsi" w:hAnsi="Palatino Linotype" w:cs="ArialMT"/>
          <w:sz w:val="20"/>
          <w:lang w:eastAsia="en-US"/>
        </w:rPr>
        <w:t xml:space="preserve"> </w:t>
      </w:r>
    </w:p>
    <w:p w14:paraId="2D6F65E5" w14:textId="1BDF4D12" w:rsidR="00C62AC3" w:rsidRPr="00F26073" w:rsidRDefault="00C62AC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Para las ventanas se sugiere, bloquearlas,</w:t>
      </w:r>
      <w:r w:rsidR="00822AD7" w:rsidRPr="00F26073">
        <w:rPr>
          <w:rFonts w:ascii="Palatino Linotype" w:eastAsiaTheme="minorHAnsi" w:hAnsi="Palatino Linotype" w:cs="ArialMT"/>
          <w:sz w:val="20"/>
          <w:lang w:eastAsia="en-US"/>
        </w:rPr>
        <w:t xml:space="preserve"> cubrirlas con persianas o instalar </w:t>
      </w:r>
      <w:r w:rsidRPr="00F26073">
        <w:rPr>
          <w:rFonts w:ascii="Palatino Linotype" w:eastAsiaTheme="minorHAnsi" w:hAnsi="Palatino Linotype" w:cs="ArialMT"/>
          <w:sz w:val="20"/>
          <w:lang w:eastAsia="en-US"/>
        </w:rPr>
        <w:t xml:space="preserve">filtros, </w:t>
      </w:r>
      <w:r w:rsidR="00B469CA" w:rsidRPr="00F26073">
        <w:rPr>
          <w:rFonts w:ascii="Palatino Linotype" w:eastAsiaTheme="minorHAnsi" w:hAnsi="Palatino Linotype" w:cs="ArialMT"/>
          <w:sz w:val="20"/>
          <w:lang w:eastAsia="en-US"/>
        </w:rPr>
        <w:t>pantallas,</w:t>
      </w:r>
      <w:r w:rsidRPr="00F26073">
        <w:rPr>
          <w:rFonts w:ascii="Palatino Linotype" w:eastAsiaTheme="minorHAnsi" w:hAnsi="Palatino Linotype" w:cs="ArialMT"/>
          <w:sz w:val="20"/>
          <w:lang w:eastAsia="en-US"/>
        </w:rPr>
        <w:t xml:space="preserve"> difusores de luz </w:t>
      </w:r>
      <w:r w:rsidR="00822AD7" w:rsidRPr="00F26073">
        <w:rPr>
          <w:rFonts w:ascii="Palatino Linotype" w:eastAsiaTheme="minorHAnsi" w:hAnsi="Palatino Linotype" w:cs="ArialMT"/>
          <w:sz w:val="20"/>
          <w:lang w:eastAsia="en-US"/>
        </w:rPr>
        <w:t>para evitar el ingreso de iluminació</w:t>
      </w:r>
      <w:r w:rsidR="00BC2748" w:rsidRPr="00F26073">
        <w:rPr>
          <w:rFonts w:ascii="Palatino Linotype" w:eastAsiaTheme="minorHAnsi" w:hAnsi="Palatino Linotype" w:cs="ArialMT"/>
          <w:sz w:val="20"/>
          <w:lang w:eastAsia="en-US"/>
        </w:rPr>
        <w:t>n, principalmente en edificaciones</w:t>
      </w:r>
      <w:r w:rsidR="00822AD7" w:rsidRPr="00F26073">
        <w:rPr>
          <w:rFonts w:ascii="Palatino Linotype" w:eastAsiaTheme="minorHAnsi" w:hAnsi="Palatino Linotype" w:cs="ArialMT"/>
          <w:sz w:val="20"/>
          <w:lang w:eastAsia="en-US"/>
        </w:rPr>
        <w:t xml:space="preserve"> que no fueron diseñadas como depósito de archivo, pero que ha</w:t>
      </w:r>
      <w:r w:rsidR="00BC2748" w:rsidRPr="00F26073">
        <w:rPr>
          <w:rFonts w:ascii="Palatino Linotype" w:eastAsiaTheme="minorHAnsi" w:hAnsi="Palatino Linotype" w:cs="ArialMT"/>
          <w:sz w:val="20"/>
          <w:lang w:eastAsia="en-US"/>
        </w:rPr>
        <w:t>n</w:t>
      </w:r>
      <w:r w:rsidR="00822AD7" w:rsidRPr="00F26073">
        <w:rPr>
          <w:rFonts w:ascii="Palatino Linotype" w:eastAsiaTheme="minorHAnsi" w:hAnsi="Palatino Linotype" w:cs="ArialMT"/>
          <w:sz w:val="20"/>
          <w:lang w:eastAsia="en-US"/>
        </w:rPr>
        <w:t xml:space="preserve"> sido </w:t>
      </w:r>
      <w:r w:rsidRPr="00F26073">
        <w:rPr>
          <w:rFonts w:ascii="Palatino Linotype" w:eastAsiaTheme="minorHAnsi" w:hAnsi="Palatino Linotype" w:cs="ArialMT"/>
          <w:sz w:val="20"/>
          <w:lang w:eastAsia="en-US"/>
        </w:rPr>
        <w:t>adaptada</w:t>
      </w:r>
      <w:r w:rsidR="00B469CA" w:rsidRPr="00F26073">
        <w:rPr>
          <w:rFonts w:ascii="Palatino Linotype" w:eastAsiaTheme="minorHAnsi" w:hAnsi="Palatino Linotype" w:cs="ArialMT"/>
          <w:sz w:val="20"/>
          <w:lang w:eastAsia="en-US"/>
        </w:rPr>
        <w:t>s</w:t>
      </w:r>
      <w:r w:rsidRPr="00F26073">
        <w:rPr>
          <w:rFonts w:ascii="Palatino Linotype" w:eastAsiaTheme="minorHAnsi" w:hAnsi="Palatino Linotype" w:cs="ArialMT"/>
          <w:sz w:val="20"/>
          <w:lang w:eastAsia="en-US"/>
        </w:rPr>
        <w:t xml:space="preserve"> para tal fin.</w:t>
      </w:r>
    </w:p>
    <w:p w14:paraId="7DAF6EAB" w14:textId="25A4C2DB" w:rsidR="00C62AC3" w:rsidRPr="00F26073" w:rsidRDefault="00C62AC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Evitar la intensidad lumínica excesiva.</w:t>
      </w:r>
    </w:p>
    <w:p w14:paraId="17C9BBE7" w14:textId="77777777" w:rsidR="00C62AC3" w:rsidRPr="00F26073" w:rsidRDefault="00C62AC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Utilizar fuentes de luz con baja emisión de radiación UV.</w:t>
      </w:r>
    </w:p>
    <w:p w14:paraId="29EA971E" w14:textId="77777777" w:rsidR="00C62AC3" w:rsidRPr="00F26073" w:rsidRDefault="00C62AC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Instalar filtros UV en las fuentes de luz.</w:t>
      </w:r>
    </w:p>
    <w:p w14:paraId="5F70784D" w14:textId="77777777" w:rsidR="00C62AC3" w:rsidRPr="00F26073" w:rsidRDefault="00C62AC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Evitar el encendido permanente de las luminarias.</w:t>
      </w:r>
    </w:p>
    <w:p w14:paraId="0F88A18D" w14:textId="4B5EDA38" w:rsidR="001D2D22" w:rsidRPr="00F26073" w:rsidRDefault="00C62AC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Instalar sistemas de apagado automático en</w:t>
      </w:r>
      <w:r w:rsidR="00B469CA" w:rsidRPr="00F26073">
        <w:rPr>
          <w:rFonts w:ascii="Palatino Linotype" w:eastAsiaTheme="minorHAnsi" w:hAnsi="Palatino Linotype" w:cs="ArialMT"/>
          <w:sz w:val="20"/>
          <w:lang w:eastAsia="en-US"/>
        </w:rPr>
        <w:t xml:space="preserve"> los depósitos de archivo</w:t>
      </w:r>
      <w:r w:rsidR="001D2D22" w:rsidRPr="00F26073">
        <w:rPr>
          <w:rFonts w:ascii="Palatino Linotype" w:eastAsiaTheme="minorHAnsi" w:hAnsi="Palatino Linotype" w:cs="ArialMT"/>
          <w:sz w:val="20"/>
          <w:lang w:eastAsia="en-US"/>
        </w:rPr>
        <w:t>.</w:t>
      </w:r>
    </w:p>
    <w:p w14:paraId="2641C948" w14:textId="679B156B" w:rsidR="001D2D22" w:rsidRPr="00F26073" w:rsidRDefault="001D2D22"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0"/>
          <w:lang w:eastAsia="en-US"/>
        </w:rPr>
      </w:pPr>
      <w:r w:rsidRPr="00F26073">
        <w:rPr>
          <w:rFonts w:ascii="Palatino Linotype" w:eastAsiaTheme="minorHAnsi" w:hAnsi="Palatino Linotype" w:cs="ArialMT"/>
          <w:sz w:val="20"/>
          <w:lang w:eastAsia="en-US"/>
        </w:rPr>
        <w:t>Evitar las fuentes externas de contaminación en los alrededores de la edificación, como industrias emisoras de contaminantes, vías de tráfico vehicular, aeropuertos y estacionamientos, entre otros.</w:t>
      </w:r>
    </w:p>
    <w:p w14:paraId="220B0382" w14:textId="1852CCE7" w:rsidR="001D2D22" w:rsidRPr="00283869" w:rsidRDefault="00F344F1"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lang w:eastAsia="en-US"/>
        </w:rPr>
      </w:pPr>
      <w:r w:rsidRPr="00F26073">
        <w:rPr>
          <w:rFonts w:ascii="Palatino Linotype" w:eastAsiaTheme="minorHAnsi" w:hAnsi="Palatino Linotype" w:cs="ArialMT"/>
          <w:sz w:val="20"/>
          <w:lang w:eastAsia="en-US"/>
        </w:rPr>
        <w:t xml:space="preserve">Limpiar </w:t>
      </w:r>
      <w:r w:rsidR="001D2D22" w:rsidRPr="00F26073">
        <w:rPr>
          <w:rFonts w:ascii="Palatino Linotype" w:eastAsiaTheme="minorHAnsi" w:hAnsi="Palatino Linotype" w:cs="ArialMT"/>
          <w:sz w:val="20"/>
          <w:lang w:eastAsia="en-US"/>
        </w:rPr>
        <w:t xml:space="preserve">periódicamente </w:t>
      </w:r>
      <w:r w:rsidRPr="00F26073">
        <w:rPr>
          <w:rFonts w:ascii="Palatino Linotype" w:eastAsiaTheme="minorHAnsi" w:hAnsi="Palatino Linotype" w:cs="ArialMT"/>
          <w:sz w:val="20"/>
          <w:lang w:eastAsia="en-US"/>
        </w:rPr>
        <w:t xml:space="preserve">el </w:t>
      </w:r>
      <w:r w:rsidR="001D2D22" w:rsidRPr="00F26073">
        <w:rPr>
          <w:rFonts w:ascii="Palatino Linotype" w:eastAsiaTheme="minorHAnsi" w:hAnsi="Palatino Linotype" w:cs="ArialMT"/>
          <w:sz w:val="20"/>
          <w:lang w:eastAsia="en-US"/>
        </w:rPr>
        <w:t>polvo en el edificio, el mobiliario y la documentación</w:t>
      </w:r>
      <w:r w:rsidR="001D2D22" w:rsidRPr="00283869">
        <w:rPr>
          <w:rFonts w:ascii="Palatino Linotype" w:eastAsiaTheme="minorHAnsi" w:hAnsi="Palatino Linotype" w:cs="ArialMT"/>
          <w:lang w:eastAsia="en-US"/>
        </w:rPr>
        <w:t>.</w:t>
      </w:r>
    </w:p>
    <w:p w14:paraId="1009D6F5" w14:textId="3FB94370" w:rsidR="001D2D22" w:rsidRPr="00F26073" w:rsidRDefault="001D2D22"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4"/>
          <w:lang w:eastAsia="en-US"/>
        </w:rPr>
      </w:pPr>
      <w:r w:rsidRPr="00F26073">
        <w:rPr>
          <w:rFonts w:ascii="Palatino Linotype" w:eastAsiaTheme="minorHAnsi" w:hAnsi="Palatino Linotype" w:cs="ArialMT"/>
          <w:sz w:val="24"/>
          <w:lang w:eastAsia="en-US"/>
        </w:rPr>
        <w:t>Utilizar los impl</w:t>
      </w:r>
      <w:r w:rsidR="00F344F1" w:rsidRPr="00F26073">
        <w:rPr>
          <w:rFonts w:ascii="Palatino Linotype" w:eastAsiaTheme="minorHAnsi" w:hAnsi="Palatino Linotype" w:cs="ArialMT"/>
          <w:sz w:val="24"/>
          <w:lang w:eastAsia="en-US"/>
        </w:rPr>
        <w:t>ementos de seguridad</w:t>
      </w:r>
      <w:r w:rsidRPr="00F26073">
        <w:rPr>
          <w:rFonts w:ascii="Palatino Linotype" w:eastAsiaTheme="minorHAnsi" w:hAnsi="Palatino Linotype" w:cs="ArialMT"/>
          <w:sz w:val="24"/>
          <w:lang w:eastAsia="en-US"/>
        </w:rPr>
        <w:t xml:space="preserve"> como</w:t>
      </w:r>
      <w:r w:rsidR="00F344F1" w:rsidRPr="00F26073">
        <w:rPr>
          <w:rFonts w:ascii="Palatino Linotype" w:eastAsiaTheme="minorHAnsi" w:hAnsi="Palatino Linotype" w:cs="ArialMT"/>
          <w:sz w:val="24"/>
          <w:lang w:eastAsia="en-US"/>
        </w:rPr>
        <w:t>:</w:t>
      </w:r>
      <w:r w:rsidRPr="00F26073">
        <w:rPr>
          <w:rFonts w:ascii="Palatino Linotype" w:eastAsiaTheme="minorHAnsi" w:hAnsi="Palatino Linotype" w:cs="ArialMT"/>
          <w:sz w:val="24"/>
          <w:lang w:eastAsia="en-US"/>
        </w:rPr>
        <w:t xml:space="preserve"> guantes, batas</w:t>
      </w:r>
      <w:r w:rsidR="00F344F1" w:rsidRPr="00F26073">
        <w:rPr>
          <w:rFonts w:ascii="Palatino Linotype" w:eastAsiaTheme="minorHAnsi" w:hAnsi="Palatino Linotype" w:cs="ArialMT"/>
          <w:sz w:val="24"/>
          <w:lang w:eastAsia="en-US"/>
        </w:rPr>
        <w:t>, gafas</w:t>
      </w:r>
      <w:r w:rsidRPr="00F26073">
        <w:rPr>
          <w:rFonts w:ascii="Palatino Linotype" w:eastAsiaTheme="minorHAnsi" w:hAnsi="Palatino Linotype" w:cs="ArialMT"/>
          <w:sz w:val="24"/>
          <w:lang w:eastAsia="en-US"/>
        </w:rPr>
        <w:t xml:space="preserve"> y tapabocas para manipular los documentos.</w:t>
      </w:r>
    </w:p>
    <w:p w14:paraId="3AE09E45" w14:textId="057FCE22" w:rsidR="006F6595" w:rsidRPr="00F26073" w:rsidRDefault="001D2D22"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4"/>
          <w:lang w:eastAsia="en-US"/>
        </w:rPr>
      </w:pPr>
      <w:r w:rsidRPr="00F26073">
        <w:rPr>
          <w:rFonts w:ascii="Palatino Linotype" w:eastAsiaTheme="minorHAnsi" w:hAnsi="Palatino Linotype" w:cs="ArialMT"/>
          <w:sz w:val="24"/>
          <w:lang w:eastAsia="en-US"/>
        </w:rPr>
        <w:t>Prohibir actividades como fumar, comer y beber en los depósitos.</w:t>
      </w:r>
    </w:p>
    <w:p w14:paraId="4391A1D5" w14:textId="093B2806" w:rsidR="001D2D22" w:rsidRPr="00F26073" w:rsidRDefault="001D2D22"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4"/>
          <w:lang w:eastAsia="en-US"/>
        </w:rPr>
      </w:pPr>
      <w:r w:rsidRPr="00F26073">
        <w:rPr>
          <w:rFonts w:ascii="Palatino Linotype" w:eastAsiaTheme="minorHAnsi" w:hAnsi="Palatino Linotype" w:cs="ArialMT"/>
          <w:sz w:val="24"/>
          <w:lang w:eastAsia="en-US"/>
        </w:rPr>
        <w:t xml:space="preserve">El principal mecanismo para controlar la contaminación atmosférica es implementar un riguroso </w:t>
      </w:r>
      <w:r w:rsidR="00556B70" w:rsidRPr="00F26073">
        <w:rPr>
          <w:rFonts w:ascii="Palatino Linotype" w:eastAsiaTheme="minorHAnsi" w:hAnsi="Palatino Linotype" w:cs="Arial-BoldMT"/>
          <w:bCs/>
          <w:sz w:val="24"/>
          <w:lang w:eastAsia="en-US"/>
        </w:rPr>
        <w:t>p</w:t>
      </w:r>
      <w:r w:rsidRPr="00F26073">
        <w:rPr>
          <w:rFonts w:ascii="Palatino Linotype" w:eastAsiaTheme="minorHAnsi" w:hAnsi="Palatino Linotype" w:cs="Arial-BoldMT"/>
          <w:bCs/>
          <w:sz w:val="24"/>
          <w:lang w:eastAsia="en-US"/>
        </w:rPr>
        <w:t xml:space="preserve">rograma de limpieza </w:t>
      </w:r>
      <w:r w:rsidRPr="00F26073">
        <w:rPr>
          <w:rFonts w:ascii="Palatino Linotype" w:eastAsiaTheme="minorHAnsi" w:hAnsi="Palatino Linotype" w:cs="ArialMT"/>
          <w:sz w:val="24"/>
          <w:lang w:eastAsia="en-US"/>
        </w:rPr>
        <w:t xml:space="preserve">dirigido a las instalaciones del edificio, las áreas técnicas, los depósitos, las estanterías y el material documental. Las actividades de </w:t>
      </w:r>
      <w:r w:rsidRPr="00F26073">
        <w:rPr>
          <w:rFonts w:ascii="Palatino Linotype" w:eastAsiaTheme="minorHAnsi" w:hAnsi="Palatino Linotype" w:cs="ArialMT"/>
          <w:sz w:val="24"/>
          <w:lang w:eastAsia="en-US"/>
        </w:rPr>
        <w:lastRenderedPageBreak/>
        <w:t>limpieza son una de las estrategias de conservación más simples y eficaces, pues la presencia de polvo u otro tipo de suciedad ofrece el ambiente propicio para la proliferación de contaminantes biológicos.</w:t>
      </w:r>
    </w:p>
    <w:p w14:paraId="44FA3ACD" w14:textId="77777777" w:rsidR="001D2D22" w:rsidRPr="00283869" w:rsidRDefault="001D2D22" w:rsidP="00303F66">
      <w:pPr>
        <w:pStyle w:val="Prrafodelista"/>
        <w:autoSpaceDE w:val="0"/>
        <w:autoSpaceDN w:val="0"/>
        <w:adjustRightInd w:val="0"/>
        <w:spacing w:after="0" w:line="240" w:lineRule="auto"/>
        <w:ind w:left="360"/>
        <w:rPr>
          <w:rFonts w:ascii="Palatino Linotype" w:eastAsiaTheme="minorHAnsi" w:hAnsi="Palatino Linotype" w:cs="ArialMT"/>
          <w:lang w:eastAsia="en-US"/>
        </w:rPr>
      </w:pPr>
    </w:p>
    <w:p w14:paraId="58972EE4" w14:textId="22856EC7" w:rsidR="00BD405E" w:rsidRPr="00F76EF0" w:rsidRDefault="00BE0F45" w:rsidP="00F76EF0">
      <w:pPr>
        <w:pStyle w:val="Estilo2"/>
        <w:numPr>
          <w:ilvl w:val="4"/>
          <w:numId w:val="140"/>
        </w:numPr>
        <w:rPr>
          <w:b/>
        </w:rPr>
      </w:pPr>
      <w:bookmarkStart w:id="115" w:name="_Toc41501293"/>
      <w:r w:rsidRPr="00F76EF0">
        <w:rPr>
          <w:b/>
        </w:rPr>
        <w:t>Actividades específicas</w:t>
      </w:r>
      <w:r w:rsidR="00277B49" w:rsidRPr="00F76EF0">
        <w:rPr>
          <w:b/>
        </w:rPr>
        <w:t xml:space="preserve"> de</w:t>
      </w:r>
      <w:r w:rsidR="00F547A4" w:rsidRPr="00F76EF0">
        <w:rPr>
          <w:b/>
        </w:rPr>
        <w:t>l</w:t>
      </w:r>
      <w:r w:rsidR="00277B49" w:rsidRPr="00F76EF0">
        <w:rPr>
          <w:b/>
        </w:rPr>
        <w:t xml:space="preserve"> programa</w:t>
      </w:r>
      <w:bookmarkEnd w:id="115"/>
      <w:r w:rsidRPr="00F76EF0">
        <w:rPr>
          <w:b/>
        </w:rPr>
        <w:t xml:space="preserve"> </w:t>
      </w:r>
    </w:p>
    <w:p w14:paraId="6E940491" w14:textId="77777777" w:rsidR="0090458F" w:rsidRPr="00F26073" w:rsidRDefault="0090458F" w:rsidP="00303F66">
      <w:pPr>
        <w:spacing w:after="0" w:line="240" w:lineRule="auto"/>
        <w:rPr>
          <w:rFonts w:ascii="Palatino Linotype" w:hAnsi="Palatino Linotype"/>
          <w:color w:val="2E74B5" w:themeColor="accent1" w:themeShade="BF"/>
          <w:sz w:val="24"/>
        </w:rPr>
      </w:pPr>
    </w:p>
    <w:p w14:paraId="6EDEB33D" w14:textId="77777777" w:rsidR="00A80918" w:rsidRPr="00F26073" w:rsidRDefault="00327E94" w:rsidP="00A97393">
      <w:pPr>
        <w:pStyle w:val="Prrafodelista"/>
        <w:numPr>
          <w:ilvl w:val="0"/>
          <w:numId w:val="23"/>
        </w:numPr>
        <w:spacing w:line="240" w:lineRule="auto"/>
        <w:jc w:val="both"/>
        <w:rPr>
          <w:rFonts w:ascii="Palatino Linotype" w:hAnsi="Palatino Linotype" w:cs="ArialMT"/>
          <w:sz w:val="24"/>
        </w:rPr>
      </w:pPr>
      <w:r w:rsidRPr="00F26073">
        <w:rPr>
          <w:rFonts w:ascii="Palatino Linotype" w:hAnsi="Palatino Linotype"/>
          <w:sz w:val="24"/>
        </w:rPr>
        <w:t>Elaborar el cronograma a corto, mediano y largo plazo del Programa de Monitoreo y Control</w:t>
      </w:r>
      <w:r w:rsidR="00A80918" w:rsidRPr="00F26073">
        <w:rPr>
          <w:rFonts w:ascii="Palatino Linotype" w:hAnsi="Palatino Linotype"/>
          <w:sz w:val="24"/>
        </w:rPr>
        <w:t xml:space="preserve"> de las Condiciones Ambientales, que incluya: monitoreo de la </w:t>
      </w:r>
      <w:r w:rsidR="00A80918" w:rsidRPr="00F26073">
        <w:rPr>
          <w:rFonts w:ascii="Palatino Linotype" w:hAnsi="Palatino Linotype" w:cs="ArialMT"/>
          <w:sz w:val="24"/>
        </w:rPr>
        <w:t>humedad relativa, temperatura, iluminación, contaminantes atmosféricos, material particulado y contaminantes microbiológicos.</w:t>
      </w:r>
    </w:p>
    <w:p w14:paraId="494E9CD0" w14:textId="77777777" w:rsidR="00236FD7" w:rsidRPr="00F26073" w:rsidRDefault="00236FD7" w:rsidP="00303F66">
      <w:pPr>
        <w:pStyle w:val="Prrafodelista"/>
        <w:spacing w:line="240" w:lineRule="auto"/>
        <w:ind w:left="360"/>
        <w:jc w:val="both"/>
        <w:rPr>
          <w:rFonts w:ascii="Palatino Linotype" w:hAnsi="Palatino Linotype" w:cs="ArialMT"/>
          <w:sz w:val="24"/>
        </w:rPr>
      </w:pPr>
    </w:p>
    <w:p w14:paraId="013E04B0" w14:textId="7A8DC08A" w:rsidR="00A80918" w:rsidRPr="00F26073" w:rsidRDefault="00A80918" w:rsidP="00A97393">
      <w:pPr>
        <w:pStyle w:val="Prrafodelista"/>
        <w:numPr>
          <w:ilvl w:val="0"/>
          <w:numId w:val="23"/>
        </w:numPr>
        <w:spacing w:line="240" w:lineRule="auto"/>
        <w:jc w:val="both"/>
        <w:rPr>
          <w:rFonts w:ascii="Palatino Linotype" w:hAnsi="Palatino Linotype" w:cs="ArialMT"/>
          <w:i/>
          <w:sz w:val="24"/>
        </w:rPr>
      </w:pPr>
      <w:r w:rsidRPr="00F26073">
        <w:rPr>
          <w:rFonts w:ascii="Palatino Linotype" w:hAnsi="Palatino Linotype" w:cs="ArialMT"/>
          <w:i/>
          <w:sz w:val="24"/>
        </w:rPr>
        <w:t>Si las actividades de monitoreo</w:t>
      </w:r>
      <w:r w:rsidR="00F344F1" w:rsidRPr="00F26073">
        <w:rPr>
          <w:rFonts w:ascii="Palatino Linotype" w:hAnsi="Palatino Linotype" w:cs="ArialMT"/>
          <w:i/>
          <w:sz w:val="24"/>
        </w:rPr>
        <w:t xml:space="preserve"> ambiental</w:t>
      </w:r>
      <w:r w:rsidRPr="00F26073">
        <w:rPr>
          <w:rFonts w:ascii="Palatino Linotype" w:hAnsi="Palatino Linotype" w:cs="ArialMT"/>
          <w:i/>
          <w:sz w:val="24"/>
        </w:rPr>
        <w:t xml:space="preserve"> serán realizadas por la JEP se debe:</w:t>
      </w:r>
    </w:p>
    <w:p w14:paraId="6D66E304" w14:textId="77777777" w:rsidR="00A80918" w:rsidRPr="00F26073" w:rsidRDefault="00A80918" w:rsidP="00303F66">
      <w:pPr>
        <w:pStyle w:val="Prrafodelista"/>
        <w:spacing w:line="240" w:lineRule="auto"/>
        <w:ind w:left="360"/>
        <w:jc w:val="both"/>
        <w:rPr>
          <w:rFonts w:ascii="Palatino Linotype" w:hAnsi="Palatino Linotype" w:cs="ArialMT"/>
          <w:sz w:val="24"/>
        </w:rPr>
      </w:pPr>
    </w:p>
    <w:p w14:paraId="3C3AE617" w14:textId="3D4597E4" w:rsidR="00A80918" w:rsidRPr="00F26073" w:rsidRDefault="00A80918" w:rsidP="00A97393">
      <w:pPr>
        <w:pStyle w:val="Prrafodelista"/>
        <w:numPr>
          <w:ilvl w:val="0"/>
          <w:numId w:val="24"/>
        </w:numPr>
        <w:spacing w:line="240" w:lineRule="auto"/>
        <w:jc w:val="both"/>
        <w:rPr>
          <w:rFonts w:ascii="Palatino Linotype" w:hAnsi="Palatino Linotype" w:cs="Arial"/>
          <w:sz w:val="24"/>
        </w:rPr>
      </w:pPr>
      <w:r w:rsidRPr="00F26073">
        <w:rPr>
          <w:rFonts w:ascii="Palatino Linotype" w:hAnsi="Palatino Linotype" w:cs="Arial"/>
          <w:sz w:val="24"/>
        </w:rPr>
        <w:t xml:space="preserve">Tener en el equipo de trabajo Profesionales en Microbiología, Conservación y Restauración y/o Gestión Documental capacitados y con experiencia para realizar el registro, análisis y seguimiento de los resultados de monitoreo de condiciones ambientales. Así como elaborar un informe, emitir las acciones </w:t>
      </w:r>
      <w:r w:rsidR="001D4D1E" w:rsidRPr="00F26073">
        <w:rPr>
          <w:rFonts w:ascii="Palatino Linotype" w:hAnsi="Palatino Linotype" w:cs="Arial"/>
          <w:sz w:val="24"/>
        </w:rPr>
        <w:t>preventivas y correctivas. Además, de</w:t>
      </w:r>
      <w:r w:rsidRPr="00F26073">
        <w:rPr>
          <w:rFonts w:ascii="Palatino Linotype" w:hAnsi="Palatino Linotype" w:cs="Arial"/>
          <w:sz w:val="24"/>
        </w:rPr>
        <w:t xml:space="preserve"> realizar las actividades necesarias para su implementación.</w:t>
      </w:r>
    </w:p>
    <w:p w14:paraId="1F1FF7A2" w14:textId="155966E6" w:rsidR="00A80918" w:rsidRPr="00F26073" w:rsidRDefault="00A80918" w:rsidP="00A97393">
      <w:pPr>
        <w:pStyle w:val="Prrafodelista"/>
        <w:numPr>
          <w:ilvl w:val="0"/>
          <w:numId w:val="24"/>
        </w:numPr>
        <w:spacing w:line="240" w:lineRule="auto"/>
        <w:jc w:val="both"/>
        <w:rPr>
          <w:rFonts w:ascii="Palatino Linotype" w:hAnsi="Palatino Linotype" w:cs="Arial"/>
          <w:sz w:val="24"/>
        </w:rPr>
      </w:pPr>
      <w:r w:rsidRPr="00F26073">
        <w:rPr>
          <w:rFonts w:ascii="Palatino Linotype" w:hAnsi="Palatino Linotype" w:cs="Arial"/>
          <w:sz w:val="24"/>
        </w:rPr>
        <w:t>Contar con equipos adecuados y en cantidad suficiente para el monitoreo de condiciones ambientales.</w:t>
      </w:r>
    </w:p>
    <w:p w14:paraId="3D250CBA" w14:textId="77777777" w:rsidR="00432736" w:rsidRPr="00F26073" w:rsidRDefault="00A80918" w:rsidP="00A97393">
      <w:pPr>
        <w:pStyle w:val="Prrafodelista"/>
        <w:numPr>
          <w:ilvl w:val="0"/>
          <w:numId w:val="24"/>
        </w:numPr>
        <w:spacing w:line="240" w:lineRule="auto"/>
        <w:jc w:val="both"/>
        <w:rPr>
          <w:rFonts w:ascii="Palatino Linotype" w:hAnsi="Palatino Linotype" w:cs="Arial"/>
          <w:sz w:val="24"/>
        </w:rPr>
      </w:pPr>
      <w:r w:rsidRPr="00F26073">
        <w:rPr>
          <w:rFonts w:ascii="Palatino Linotype" w:hAnsi="Palatino Linotype" w:cs="Arial"/>
          <w:sz w:val="24"/>
        </w:rPr>
        <w:t xml:space="preserve">Realizar el mantenimiento y calibración anual de los equipos </w:t>
      </w:r>
      <w:r w:rsidR="009A2972" w:rsidRPr="00F26073">
        <w:rPr>
          <w:rFonts w:ascii="Palatino Linotype" w:hAnsi="Palatino Linotype" w:cs="Arial"/>
          <w:sz w:val="24"/>
        </w:rPr>
        <w:t>para el</w:t>
      </w:r>
      <w:r w:rsidRPr="00F26073">
        <w:rPr>
          <w:rFonts w:ascii="Palatino Linotype" w:hAnsi="Palatino Linotype" w:cs="Arial"/>
          <w:sz w:val="24"/>
        </w:rPr>
        <w:t xml:space="preserve"> monitoreo de condiciones ambientales.</w:t>
      </w:r>
      <w:r w:rsidR="00F344F1" w:rsidRPr="00F26073">
        <w:rPr>
          <w:rFonts w:ascii="Palatino Linotype" w:hAnsi="Palatino Linotype" w:cs="Arial"/>
          <w:sz w:val="24"/>
        </w:rPr>
        <w:t xml:space="preserve"> </w:t>
      </w:r>
    </w:p>
    <w:p w14:paraId="49B34433" w14:textId="77777777" w:rsidR="00C01DAA" w:rsidRPr="00F26073" w:rsidRDefault="00C01DAA" w:rsidP="0013572C">
      <w:pPr>
        <w:pStyle w:val="Prrafodelista"/>
        <w:spacing w:line="240" w:lineRule="auto"/>
        <w:jc w:val="both"/>
        <w:rPr>
          <w:rFonts w:ascii="Palatino Linotype" w:hAnsi="Palatino Linotype" w:cs="Arial"/>
          <w:sz w:val="24"/>
        </w:rPr>
      </w:pPr>
    </w:p>
    <w:p w14:paraId="2F47F5BB" w14:textId="44615D83" w:rsidR="00F344F1" w:rsidRPr="00F26073" w:rsidRDefault="00F2575B" w:rsidP="0013572C">
      <w:pPr>
        <w:pStyle w:val="Prrafodelista"/>
        <w:spacing w:line="240" w:lineRule="auto"/>
        <w:jc w:val="both"/>
        <w:rPr>
          <w:rFonts w:ascii="Palatino Linotype" w:hAnsi="Palatino Linotype" w:cs="Arial"/>
          <w:sz w:val="24"/>
        </w:rPr>
      </w:pPr>
      <w:r w:rsidRPr="00F26073">
        <w:rPr>
          <w:rFonts w:ascii="Palatino Linotype" w:hAnsi="Palatino Linotype" w:cs="Arial"/>
          <w:sz w:val="24"/>
        </w:rPr>
        <w:t>Las</w:t>
      </w:r>
      <w:r w:rsidR="00F344F1" w:rsidRPr="00F26073">
        <w:rPr>
          <w:rFonts w:ascii="Palatino Linotype" w:hAnsi="Palatino Linotype" w:cs="Arial"/>
          <w:sz w:val="24"/>
        </w:rPr>
        <w:t xml:space="preserve"> </w:t>
      </w:r>
      <w:r w:rsidR="00C01DAA" w:rsidRPr="00F26073">
        <w:rPr>
          <w:rFonts w:ascii="Palatino Linotype" w:hAnsi="Palatino Linotype" w:cs="Arial"/>
          <w:sz w:val="24"/>
        </w:rPr>
        <w:t xml:space="preserve">características mínimas de los </w:t>
      </w:r>
      <w:r w:rsidR="00F344F1" w:rsidRPr="00F26073">
        <w:rPr>
          <w:rFonts w:ascii="Palatino Linotype" w:hAnsi="Palatino Linotype" w:cs="Arial"/>
          <w:sz w:val="24"/>
        </w:rPr>
        <w:t xml:space="preserve">equipos a comprar </w:t>
      </w:r>
      <w:r w:rsidR="00432736" w:rsidRPr="00F26073">
        <w:rPr>
          <w:rFonts w:ascii="Palatino Linotype" w:hAnsi="Palatino Linotype" w:cs="Arial"/>
          <w:sz w:val="24"/>
        </w:rPr>
        <w:t>s</w:t>
      </w:r>
      <w:r w:rsidR="0013572C" w:rsidRPr="00F26073">
        <w:rPr>
          <w:rFonts w:ascii="Palatino Linotype" w:hAnsi="Palatino Linotype" w:cs="Arial"/>
          <w:sz w:val="24"/>
        </w:rPr>
        <w:t>on</w:t>
      </w:r>
      <w:r w:rsidR="00432736" w:rsidRPr="00F26073">
        <w:rPr>
          <w:rFonts w:ascii="Palatino Linotype" w:hAnsi="Palatino Linotype" w:cs="Arial"/>
          <w:sz w:val="24"/>
        </w:rPr>
        <w:t>:</w:t>
      </w:r>
      <w:r w:rsidR="00F344F1" w:rsidRPr="00F26073">
        <w:rPr>
          <w:rFonts w:ascii="Palatino Linotype" w:hAnsi="Palatino Linotype" w:cs="Arial"/>
          <w:sz w:val="24"/>
        </w:rPr>
        <w:t xml:space="preserve"> </w:t>
      </w:r>
    </w:p>
    <w:p w14:paraId="6E8491D5" w14:textId="77777777" w:rsidR="00C01DAA" w:rsidRPr="00F26073" w:rsidRDefault="00C01DAA" w:rsidP="0013572C">
      <w:pPr>
        <w:pStyle w:val="Prrafodelista"/>
        <w:spacing w:line="240" w:lineRule="auto"/>
        <w:jc w:val="both"/>
        <w:rPr>
          <w:rFonts w:ascii="Palatino Linotype" w:hAnsi="Palatino Linotype" w:cs="Arial"/>
          <w:sz w:val="24"/>
        </w:rPr>
      </w:pPr>
    </w:p>
    <w:p w14:paraId="4079408D" w14:textId="55E09B04" w:rsidR="00F2575B" w:rsidRPr="00F26073" w:rsidRDefault="0013572C" w:rsidP="00A97393">
      <w:pPr>
        <w:pStyle w:val="Prrafodelista"/>
        <w:numPr>
          <w:ilvl w:val="0"/>
          <w:numId w:val="24"/>
        </w:numPr>
        <w:spacing w:after="0" w:line="240" w:lineRule="auto"/>
        <w:jc w:val="both"/>
        <w:rPr>
          <w:rFonts w:ascii="Palatino Linotype" w:hAnsi="Palatino Linotype" w:cs="Arial"/>
          <w:sz w:val="24"/>
        </w:rPr>
      </w:pPr>
      <w:r w:rsidRPr="00F26073">
        <w:rPr>
          <w:rFonts w:ascii="Palatino Linotype" w:hAnsi="Palatino Linotype" w:cs="Arial"/>
          <w:color w:val="000000"/>
          <w:sz w:val="24"/>
          <w:shd w:val="clear" w:color="auto" w:fill="FFFFFF"/>
        </w:rPr>
        <w:t>Datalogger</w:t>
      </w:r>
      <w:r w:rsidR="00C01DAA" w:rsidRPr="00F26073">
        <w:rPr>
          <w:rFonts w:ascii="Palatino Linotype" w:hAnsi="Palatino Linotype" w:cs="Arial"/>
          <w:color w:val="000000"/>
          <w:sz w:val="24"/>
          <w:shd w:val="clear" w:color="auto" w:fill="FFFFFF"/>
        </w:rPr>
        <w:t>:</w:t>
      </w:r>
      <w:r w:rsidRPr="00F26073">
        <w:rPr>
          <w:rFonts w:ascii="Palatino Linotype" w:hAnsi="Palatino Linotype" w:cs="Arial"/>
          <w:color w:val="000000"/>
          <w:sz w:val="24"/>
          <w:shd w:val="clear" w:color="auto" w:fill="FFFFFF"/>
        </w:rPr>
        <w:t xml:space="preserve"> para el monitoreo de temperatura y humedad relativa</w:t>
      </w:r>
      <w:r w:rsidR="00432736" w:rsidRPr="00F26073">
        <w:rPr>
          <w:rFonts w:ascii="Palatino Linotype" w:hAnsi="Palatino Linotype" w:cs="Arial"/>
          <w:color w:val="000000"/>
          <w:sz w:val="24"/>
          <w:shd w:val="clear" w:color="auto" w:fill="FFFFFF"/>
        </w:rPr>
        <w:t xml:space="preserve"> (-40 a 70 ºC para temperatura) y (0 a 100% HR para humedad relativa).</w:t>
      </w:r>
      <w:r w:rsidRPr="00F26073">
        <w:rPr>
          <w:rFonts w:ascii="Palatino Linotype" w:hAnsi="Palatino Linotype" w:cs="Arial"/>
          <w:color w:val="000000"/>
          <w:sz w:val="24"/>
          <w:shd w:val="clear" w:color="auto" w:fill="FFFFFF"/>
        </w:rPr>
        <w:t xml:space="preserve"> Con capacidad de </w:t>
      </w:r>
      <w:r w:rsidRPr="00F26073">
        <w:rPr>
          <w:rFonts w:ascii="Palatino Linotype" w:hAnsi="Palatino Linotype" w:cs="Arial"/>
          <w:sz w:val="24"/>
        </w:rPr>
        <w:t xml:space="preserve">almacenamiento: mayor a 16000 </w:t>
      </w:r>
      <w:r w:rsidR="00556B70" w:rsidRPr="00F26073">
        <w:rPr>
          <w:rFonts w:ascii="Palatino Linotype" w:hAnsi="Palatino Linotype" w:cs="Arial"/>
          <w:sz w:val="24"/>
        </w:rPr>
        <w:t>lecturas, frecuencia</w:t>
      </w:r>
      <w:r w:rsidRPr="00F26073">
        <w:rPr>
          <w:rFonts w:ascii="Palatino Linotype" w:hAnsi="Palatino Linotype" w:cs="Arial"/>
          <w:sz w:val="24"/>
        </w:rPr>
        <w:t xml:space="preserve"> de medición: 1s a 24h</w:t>
      </w:r>
      <w:r w:rsidR="00C01DAA" w:rsidRPr="00F26073">
        <w:rPr>
          <w:rFonts w:ascii="Palatino Linotype" w:hAnsi="Palatino Linotype" w:cs="Arial"/>
          <w:sz w:val="24"/>
        </w:rPr>
        <w:t>, software de análisis con gráfica de datos recolectados y pantalla LCD.</w:t>
      </w:r>
    </w:p>
    <w:p w14:paraId="6EDB875F" w14:textId="6D35BF9F" w:rsidR="00F2575B" w:rsidRPr="00F26073" w:rsidRDefault="00C01DAA" w:rsidP="00A97393">
      <w:pPr>
        <w:pStyle w:val="Prrafodelista"/>
        <w:numPr>
          <w:ilvl w:val="0"/>
          <w:numId w:val="24"/>
        </w:numPr>
        <w:spacing w:after="0" w:line="240" w:lineRule="auto"/>
        <w:jc w:val="both"/>
        <w:rPr>
          <w:rFonts w:ascii="Palatino Linotype" w:hAnsi="Palatino Linotype" w:cs="Arial"/>
          <w:sz w:val="24"/>
        </w:rPr>
      </w:pPr>
      <w:r w:rsidRPr="00F26073">
        <w:rPr>
          <w:rFonts w:ascii="Palatino Linotype" w:hAnsi="Palatino Linotype" w:cs="Arial"/>
          <w:sz w:val="24"/>
        </w:rPr>
        <w:t xml:space="preserve">Luxómetro: usado para monitoreo de luz, con </w:t>
      </w:r>
      <w:r w:rsidRPr="00F26073">
        <w:rPr>
          <w:rFonts w:ascii="Palatino Linotype" w:hAnsi="Palatino Linotype" w:cs="Arial"/>
          <w:color w:val="000000"/>
          <w:sz w:val="24"/>
        </w:rPr>
        <w:t xml:space="preserve">memoria amplia para almacenamiento de datos, unidades de medida Lux o Ff-cd ft (foot candles), pantalla LCD, </w:t>
      </w:r>
      <w:r w:rsidR="00F2575B" w:rsidRPr="00F26073">
        <w:rPr>
          <w:rFonts w:ascii="Palatino Linotype" w:hAnsi="Palatino Linotype" w:cs="Arial"/>
          <w:color w:val="000000"/>
          <w:sz w:val="24"/>
          <w:shd w:val="clear" w:color="auto" w:fill="FFFFFF"/>
        </w:rPr>
        <w:t>con funciones de mínimo, máximo y máx. y HOLD</w:t>
      </w:r>
    </w:p>
    <w:p w14:paraId="6FD7E8FE" w14:textId="5F1EAF76" w:rsidR="00F2575B" w:rsidRPr="00F26073" w:rsidRDefault="00C01DAA" w:rsidP="00A97393">
      <w:pPr>
        <w:pStyle w:val="Prrafodelista"/>
        <w:numPr>
          <w:ilvl w:val="0"/>
          <w:numId w:val="24"/>
        </w:numPr>
        <w:spacing w:after="0" w:line="240" w:lineRule="auto"/>
        <w:jc w:val="both"/>
        <w:rPr>
          <w:rFonts w:ascii="Palatino Linotype" w:hAnsi="Palatino Linotype" w:cs="Arial"/>
          <w:sz w:val="24"/>
        </w:rPr>
      </w:pPr>
      <w:r w:rsidRPr="00F26073">
        <w:rPr>
          <w:rFonts w:ascii="Palatino Linotype" w:hAnsi="Palatino Linotype" w:cs="Arial"/>
          <w:sz w:val="24"/>
        </w:rPr>
        <w:t xml:space="preserve">Medidor de UV: </w:t>
      </w:r>
      <w:r w:rsidR="00F2575B" w:rsidRPr="00F26073">
        <w:rPr>
          <w:rFonts w:ascii="Palatino Linotype" w:hAnsi="Palatino Linotype" w:cs="Arial"/>
          <w:sz w:val="24"/>
        </w:rPr>
        <w:t xml:space="preserve">usado para </w:t>
      </w:r>
      <w:r w:rsidR="00F2575B" w:rsidRPr="00F26073">
        <w:rPr>
          <w:rFonts w:ascii="Palatino Linotype" w:hAnsi="Palatino Linotype" w:cs="Arial"/>
          <w:color w:val="000000"/>
          <w:sz w:val="24"/>
          <w:shd w:val="clear" w:color="auto" w:fill="FFFFFF"/>
        </w:rPr>
        <w:t xml:space="preserve">para la medición de la </w:t>
      </w:r>
      <w:r w:rsidR="00556B70" w:rsidRPr="00F26073">
        <w:rPr>
          <w:rFonts w:ascii="Palatino Linotype" w:hAnsi="Palatino Linotype" w:cs="Arial"/>
          <w:color w:val="000000"/>
          <w:sz w:val="24"/>
          <w:shd w:val="clear" w:color="auto" w:fill="FFFFFF"/>
        </w:rPr>
        <w:t>radiación ultravioleta</w:t>
      </w:r>
      <w:r w:rsidR="00F2575B" w:rsidRPr="00F26073">
        <w:rPr>
          <w:rFonts w:ascii="Palatino Linotype" w:hAnsi="Palatino Linotype" w:cs="Arial"/>
          <w:color w:val="000000"/>
          <w:sz w:val="24"/>
          <w:shd w:val="clear" w:color="auto" w:fill="FFFFFF"/>
        </w:rPr>
        <w:t>, con rango de medición amplio</w:t>
      </w:r>
      <w:r w:rsidR="00F2575B" w:rsidRPr="00F26073">
        <w:rPr>
          <w:rFonts w:ascii="Palatino Linotype" w:hAnsi="Palatino Linotype" w:cs="Arial"/>
          <w:color w:val="000000"/>
          <w:sz w:val="24"/>
        </w:rPr>
        <w:t xml:space="preserve">, </w:t>
      </w:r>
      <w:r w:rsidR="00F2575B" w:rsidRPr="00F26073">
        <w:rPr>
          <w:rFonts w:ascii="Palatino Linotype" w:hAnsi="Palatino Linotype" w:cs="Arial"/>
          <w:color w:val="000000"/>
          <w:sz w:val="24"/>
          <w:shd w:val="clear" w:color="auto" w:fill="FFFFFF"/>
        </w:rPr>
        <w:t>con funciones de mínimo, máximo y HOLD</w:t>
      </w:r>
    </w:p>
    <w:p w14:paraId="1A404E5E" w14:textId="14AD31F6" w:rsidR="00F2575B" w:rsidRPr="00F26073" w:rsidRDefault="00C01DAA" w:rsidP="00A97393">
      <w:pPr>
        <w:pStyle w:val="Prrafodelista"/>
        <w:numPr>
          <w:ilvl w:val="0"/>
          <w:numId w:val="24"/>
        </w:numPr>
        <w:spacing w:after="0" w:line="240" w:lineRule="auto"/>
        <w:jc w:val="both"/>
        <w:rPr>
          <w:rFonts w:ascii="Palatino Linotype" w:hAnsi="Palatino Linotype" w:cs="Arial"/>
          <w:sz w:val="24"/>
        </w:rPr>
      </w:pPr>
      <w:r w:rsidRPr="00F26073">
        <w:rPr>
          <w:rFonts w:ascii="Palatino Linotype" w:hAnsi="Palatino Linotype" w:cs="Arial"/>
          <w:sz w:val="24"/>
        </w:rPr>
        <w:lastRenderedPageBreak/>
        <w:t xml:space="preserve">Contador de partículas: usados por medir la concentración de partículas en el aire. medidor de partículas de </w:t>
      </w:r>
      <w:r w:rsidR="0086648B" w:rsidRPr="00F26073">
        <w:rPr>
          <w:rFonts w:ascii="Palatino Linotype" w:hAnsi="Palatino Linotype" w:cs="Arial"/>
          <w:sz w:val="24"/>
        </w:rPr>
        <w:t>PM2.5 y PM10</w:t>
      </w:r>
      <w:r w:rsidRPr="00F26073">
        <w:rPr>
          <w:rFonts w:ascii="Palatino Linotype" w:hAnsi="Palatino Linotype" w:cs="Arial"/>
          <w:sz w:val="24"/>
        </w:rPr>
        <w:t xml:space="preserve">, con rango de </w:t>
      </w:r>
      <w:r w:rsidR="00F2575B" w:rsidRPr="00F26073">
        <w:rPr>
          <w:rFonts w:ascii="Palatino Linotype" w:hAnsi="Palatino Linotype" w:cs="Arial"/>
          <w:sz w:val="24"/>
        </w:rPr>
        <w:t>medición</w:t>
      </w:r>
      <w:r w:rsidRPr="00F26073">
        <w:rPr>
          <w:rFonts w:ascii="Palatino Linotype" w:hAnsi="Palatino Linotype" w:cs="Arial"/>
          <w:sz w:val="24"/>
        </w:rPr>
        <w:t xml:space="preserve"> amplio, </w:t>
      </w:r>
      <w:r w:rsidRPr="00F26073">
        <w:rPr>
          <w:rFonts w:ascii="Palatino Linotype" w:hAnsi="Palatino Linotype" w:cs="Arial"/>
          <w:color w:val="000000"/>
          <w:sz w:val="24"/>
        </w:rPr>
        <w:t>pantalla LCD</w:t>
      </w:r>
      <w:r w:rsidR="00F2575B" w:rsidRPr="00F26073">
        <w:rPr>
          <w:rFonts w:ascii="Palatino Linotype" w:hAnsi="Palatino Linotype" w:cs="Arial"/>
          <w:color w:val="000000"/>
          <w:sz w:val="24"/>
        </w:rPr>
        <w:t>, con unidad de medida en</w:t>
      </w:r>
      <w:r w:rsidRPr="00F26073">
        <w:rPr>
          <w:rFonts w:ascii="Palatino Linotype" w:eastAsiaTheme="minorEastAsia" w:hAnsi="Palatino Linotype" w:cstheme="minorBidi"/>
          <w:color w:val="000000" w:themeColor="text1"/>
          <w:kern w:val="24"/>
          <w:sz w:val="24"/>
        </w:rPr>
        <w:t xml:space="preserve"> </w:t>
      </w:r>
      <w:r w:rsidR="0086648B" w:rsidRPr="00F26073">
        <w:rPr>
          <w:rFonts w:ascii="Palatino Linotype" w:hAnsi="Palatino Linotype" w:cs="Arial"/>
          <w:color w:val="000000"/>
          <w:sz w:val="24"/>
        </w:rPr>
        <w:t>microgramo por metro cubico (µg/m</w:t>
      </w:r>
      <w:r w:rsidR="0086648B" w:rsidRPr="00F26073">
        <w:rPr>
          <w:rFonts w:ascii="Palatino Linotype" w:hAnsi="Palatino Linotype" w:cs="Arial"/>
          <w:color w:val="000000"/>
          <w:sz w:val="24"/>
          <w:vertAlign w:val="superscript"/>
        </w:rPr>
        <w:t>3</w:t>
      </w:r>
      <w:r w:rsidR="0086648B" w:rsidRPr="00F26073">
        <w:rPr>
          <w:rFonts w:ascii="Palatino Linotype" w:hAnsi="Palatino Linotype" w:cs="Arial"/>
          <w:color w:val="000000"/>
          <w:sz w:val="24"/>
        </w:rPr>
        <w:t>)</w:t>
      </w:r>
      <w:r w:rsidR="00BC2748" w:rsidRPr="00F26073">
        <w:rPr>
          <w:rFonts w:ascii="Palatino Linotype" w:hAnsi="Palatino Linotype" w:cs="Arial"/>
          <w:color w:val="000000"/>
          <w:sz w:val="24"/>
        </w:rPr>
        <w:t>.</w:t>
      </w:r>
    </w:p>
    <w:p w14:paraId="58EA97CA" w14:textId="31126EF6" w:rsidR="00C616BD" w:rsidRPr="00F26073" w:rsidRDefault="00C616BD" w:rsidP="00A55C4E">
      <w:pPr>
        <w:pStyle w:val="Prrafodelista"/>
        <w:numPr>
          <w:ilvl w:val="0"/>
          <w:numId w:val="24"/>
        </w:numPr>
        <w:spacing w:after="0" w:line="240" w:lineRule="auto"/>
        <w:jc w:val="both"/>
        <w:rPr>
          <w:rFonts w:ascii="Palatino Linotype" w:hAnsi="Palatino Linotype" w:cs="Arial"/>
          <w:color w:val="000000"/>
          <w:sz w:val="24"/>
        </w:rPr>
      </w:pPr>
      <w:r w:rsidRPr="00F26073">
        <w:rPr>
          <w:rFonts w:ascii="Palatino Linotype" w:hAnsi="Palatino Linotype" w:cs="Arial"/>
          <w:color w:val="000000"/>
          <w:sz w:val="24"/>
        </w:rPr>
        <w:t>Deshumidificador</w:t>
      </w:r>
      <w:r w:rsidR="00A55C4E" w:rsidRPr="00F26073">
        <w:rPr>
          <w:rFonts w:ascii="Palatino Linotype" w:hAnsi="Palatino Linotype" w:cs="Arial"/>
          <w:color w:val="000000"/>
          <w:sz w:val="24"/>
        </w:rPr>
        <w:t xml:space="preserve">: utilizado para eliminar el exceso de humedad del aire, con rango de operación de 5°C a 35°C, rango de humedad entre 40% y 60%, capacidad de extracción mayor a 16 litros en 24 horas. </w:t>
      </w:r>
    </w:p>
    <w:p w14:paraId="7CCB35E9" w14:textId="77777777" w:rsidR="00F26073" w:rsidRDefault="00BC2748" w:rsidP="00F26073">
      <w:pPr>
        <w:pStyle w:val="Prrafodelista"/>
        <w:numPr>
          <w:ilvl w:val="0"/>
          <w:numId w:val="24"/>
        </w:numPr>
        <w:spacing w:after="0" w:line="240" w:lineRule="auto"/>
        <w:jc w:val="both"/>
        <w:rPr>
          <w:rFonts w:ascii="Palatino Linotype" w:hAnsi="Palatino Linotype" w:cs="Arial"/>
          <w:sz w:val="24"/>
        </w:rPr>
      </w:pPr>
      <w:r w:rsidRPr="00F26073">
        <w:rPr>
          <w:rFonts w:ascii="Palatino Linotype" w:hAnsi="Palatino Linotype" w:cs="Arial"/>
          <w:sz w:val="24"/>
        </w:rPr>
        <w:t>La medición</w:t>
      </w:r>
      <w:r w:rsidR="00C01DAA" w:rsidRPr="00F26073">
        <w:rPr>
          <w:rFonts w:ascii="Palatino Linotype" w:hAnsi="Palatino Linotype" w:cs="Arial"/>
          <w:sz w:val="24"/>
        </w:rPr>
        <w:t xml:space="preserve"> de los contaminantes microbiológicos y contaminantes atmosféricos debe ser realizada por una empresa especializada. </w:t>
      </w:r>
    </w:p>
    <w:p w14:paraId="7B160B90" w14:textId="77777777" w:rsidR="00F26073" w:rsidRDefault="00F26073" w:rsidP="00F26073">
      <w:pPr>
        <w:pStyle w:val="Prrafodelista"/>
        <w:spacing w:after="0" w:line="240" w:lineRule="auto"/>
        <w:jc w:val="both"/>
        <w:rPr>
          <w:rFonts w:ascii="Palatino Linotype" w:hAnsi="Palatino Linotype" w:cs="Arial"/>
          <w:sz w:val="24"/>
        </w:rPr>
      </w:pPr>
    </w:p>
    <w:p w14:paraId="77AC05ED" w14:textId="17ADA16A" w:rsidR="00A80918" w:rsidRPr="00F26073" w:rsidRDefault="00A80918" w:rsidP="00F26073">
      <w:pPr>
        <w:pStyle w:val="Prrafodelista"/>
        <w:spacing w:after="0" w:line="240" w:lineRule="auto"/>
        <w:jc w:val="both"/>
        <w:rPr>
          <w:rFonts w:ascii="Palatino Linotype" w:hAnsi="Palatino Linotype" w:cs="Arial"/>
          <w:sz w:val="28"/>
        </w:rPr>
      </w:pPr>
      <w:r w:rsidRPr="00F26073">
        <w:rPr>
          <w:rFonts w:ascii="Palatino Linotype" w:hAnsi="Palatino Linotype" w:cs="ArialMT"/>
          <w:sz w:val="24"/>
        </w:rPr>
        <w:t xml:space="preserve">Si las actividades de monitoreo </w:t>
      </w:r>
      <w:r w:rsidR="00F2575B" w:rsidRPr="00F26073">
        <w:rPr>
          <w:rFonts w:ascii="Palatino Linotype" w:hAnsi="Palatino Linotype" w:cs="ArialMT"/>
          <w:sz w:val="24"/>
        </w:rPr>
        <w:t xml:space="preserve">ambiental </w:t>
      </w:r>
      <w:r w:rsidRPr="00F26073">
        <w:rPr>
          <w:rFonts w:ascii="Palatino Linotype" w:hAnsi="Palatino Linotype" w:cs="ArialMT"/>
          <w:sz w:val="24"/>
        </w:rPr>
        <w:t>serán contratadas por la JEP se debe:</w:t>
      </w:r>
    </w:p>
    <w:p w14:paraId="45CFA464" w14:textId="77777777" w:rsidR="00A80918" w:rsidRPr="00283869" w:rsidRDefault="00A80918" w:rsidP="00303F66">
      <w:pPr>
        <w:spacing w:after="0" w:line="240" w:lineRule="auto"/>
        <w:jc w:val="both"/>
        <w:rPr>
          <w:rFonts w:ascii="Palatino Linotype" w:hAnsi="Palatino Linotype" w:cs="Arial"/>
        </w:rPr>
      </w:pPr>
    </w:p>
    <w:p w14:paraId="2D863704" w14:textId="13A52454" w:rsidR="00556B70" w:rsidRPr="00F26073" w:rsidRDefault="00556B70" w:rsidP="00CF1E56">
      <w:pPr>
        <w:pStyle w:val="Prrafodelista"/>
        <w:widowControl w:val="0"/>
        <w:numPr>
          <w:ilvl w:val="0"/>
          <w:numId w:val="25"/>
        </w:numPr>
        <w:autoSpaceDE w:val="0"/>
        <w:autoSpaceDN w:val="0"/>
        <w:adjustRightInd w:val="0"/>
        <w:spacing w:after="0" w:line="240" w:lineRule="auto"/>
        <w:ind w:right="-20"/>
        <w:jc w:val="both"/>
        <w:rPr>
          <w:rFonts w:ascii="Palatino Linotype" w:hAnsi="Palatino Linotype" w:cs="Arial"/>
          <w:b/>
          <w:sz w:val="24"/>
        </w:rPr>
      </w:pPr>
      <w:r w:rsidRPr="00F26073">
        <w:rPr>
          <w:rFonts w:ascii="Palatino Linotype" w:hAnsi="Palatino Linotype" w:cs="Arial"/>
          <w:sz w:val="24"/>
        </w:rPr>
        <w:t xml:space="preserve">Contratar una empresa especializada en saneamiento ambiental que cumpla con los requisitos descritos en ítem Recursos, el numeral </w:t>
      </w:r>
      <w:r w:rsidR="001D7155" w:rsidRPr="00F26073">
        <w:rPr>
          <w:rFonts w:ascii="Palatino Linotype" w:hAnsi="Palatino Linotype" w:cs="Arial"/>
          <w:sz w:val="24"/>
        </w:rPr>
        <w:t>8.1.4.6.1</w:t>
      </w:r>
      <w:r w:rsidRPr="00F26073">
        <w:rPr>
          <w:rFonts w:ascii="Palatino Linotype" w:hAnsi="Palatino Linotype" w:cs="Arial"/>
          <w:sz w:val="24"/>
        </w:rPr>
        <w:t xml:space="preserve"> Requisitos para realizar el servicio de medición de condiciones ambientales.</w:t>
      </w:r>
    </w:p>
    <w:p w14:paraId="6013003B" w14:textId="77777777" w:rsidR="00F26073" w:rsidRPr="00F26073" w:rsidRDefault="00556B70" w:rsidP="00CF1E56">
      <w:pPr>
        <w:pStyle w:val="Prrafodelista"/>
        <w:widowControl w:val="0"/>
        <w:numPr>
          <w:ilvl w:val="0"/>
          <w:numId w:val="25"/>
        </w:numPr>
        <w:autoSpaceDE w:val="0"/>
        <w:autoSpaceDN w:val="0"/>
        <w:adjustRightInd w:val="0"/>
        <w:spacing w:after="0" w:line="240" w:lineRule="auto"/>
        <w:ind w:right="-20"/>
        <w:jc w:val="both"/>
        <w:rPr>
          <w:rFonts w:ascii="Palatino Linotype" w:hAnsi="Palatino Linotype" w:cs="Arial"/>
          <w:sz w:val="24"/>
        </w:rPr>
      </w:pPr>
      <w:r w:rsidRPr="00F26073">
        <w:rPr>
          <w:rFonts w:ascii="Palatino Linotype" w:hAnsi="Palatino Linotype" w:cs="Arial"/>
          <w:sz w:val="24"/>
        </w:rPr>
        <w:t xml:space="preserve">La empresa debe contar con los equipos </w:t>
      </w:r>
      <w:r w:rsidR="00F2575B" w:rsidRPr="00F26073">
        <w:rPr>
          <w:rFonts w:ascii="Palatino Linotype" w:hAnsi="Palatino Linotype" w:cs="Arial"/>
          <w:sz w:val="24"/>
        </w:rPr>
        <w:t>calibra</w:t>
      </w:r>
      <w:r w:rsidRPr="00F26073">
        <w:rPr>
          <w:rFonts w:ascii="Palatino Linotype" w:hAnsi="Palatino Linotype" w:cs="Arial"/>
          <w:sz w:val="24"/>
        </w:rPr>
        <w:t xml:space="preserve">dos </w:t>
      </w:r>
      <w:r w:rsidR="00F2575B" w:rsidRPr="00F26073">
        <w:rPr>
          <w:rFonts w:ascii="Palatino Linotype" w:hAnsi="Palatino Linotype" w:cs="Arial"/>
          <w:sz w:val="24"/>
        </w:rPr>
        <w:t>y contratar</w:t>
      </w:r>
      <w:r w:rsidR="00A80918" w:rsidRPr="00F26073">
        <w:rPr>
          <w:rFonts w:ascii="Palatino Linotype" w:hAnsi="Palatino Linotype" w:cs="Arial"/>
          <w:sz w:val="24"/>
        </w:rPr>
        <w:t xml:space="preserve"> Profesionales en Microbiología y/o Conservación y Restauración con experiencia para realizar el registro, análisis y seguimiento de los resultados de monitoreo de condiciones ambientales. </w:t>
      </w:r>
    </w:p>
    <w:p w14:paraId="78CF1CEF" w14:textId="77777777" w:rsidR="00F26073" w:rsidRPr="00F26073" w:rsidRDefault="009A2972" w:rsidP="00CF1E56">
      <w:pPr>
        <w:pStyle w:val="Prrafodelista"/>
        <w:widowControl w:val="0"/>
        <w:numPr>
          <w:ilvl w:val="0"/>
          <w:numId w:val="25"/>
        </w:numPr>
        <w:autoSpaceDE w:val="0"/>
        <w:autoSpaceDN w:val="0"/>
        <w:adjustRightInd w:val="0"/>
        <w:spacing w:after="0" w:line="240" w:lineRule="auto"/>
        <w:ind w:right="-20"/>
        <w:jc w:val="both"/>
        <w:rPr>
          <w:rFonts w:ascii="Palatino Linotype" w:hAnsi="Palatino Linotype" w:cs="Arial"/>
          <w:sz w:val="24"/>
        </w:rPr>
      </w:pPr>
      <w:r w:rsidRPr="00F26073">
        <w:rPr>
          <w:rFonts w:ascii="Palatino Linotype" w:hAnsi="Palatino Linotype" w:cs="Arial"/>
          <w:sz w:val="24"/>
        </w:rPr>
        <w:t xml:space="preserve">Realizar el monitoreo de condiciones ambientales </w:t>
      </w:r>
      <w:r w:rsidRPr="00F26073">
        <w:rPr>
          <w:rFonts w:ascii="Palatino Linotype" w:hAnsi="Palatino Linotype"/>
          <w:sz w:val="24"/>
        </w:rPr>
        <w:t xml:space="preserve">que incluya: monitoreo de la </w:t>
      </w:r>
      <w:r w:rsidRPr="00F26073">
        <w:rPr>
          <w:rFonts w:ascii="Palatino Linotype" w:hAnsi="Palatino Linotype" w:cs="ArialMT"/>
          <w:sz w:val="24"/>
        </w:rPr>
        <w:t>humedad relativa, temperatura, iluminación, contaminantes atmosféricos, material particulado y contaminantes microbiológicos.</w:t>
      </w:r>
    </w:p>
    <w:p w14:paraId="51312136" w14:textId="5C4BB9A2" w:rsidR="009A2972" w:rsidRPr="00F26073" w:rsidRDefault="009A2972" w:rsidP="00CF1E56">
      <w:pPr>
        <w:pStyle w:val="Prrafodelista"/>
        <w:widowControl w:val="0"/>
        <w:numPr>
          <w:ilvl w:val="0"/>
          <w:numId w:val="25"/>
        </w:numPr>
        <w:autoSpaceDE w:val="0"/>
        <w:autoSpaceDN w:val="0"/>
        <w:adjustRightInd w:val="0"/>
        <w:spacing w:after="0" w:line="240" w:lineRule="auto"/>
        <w:ind w:right="-20"/>
        <w:jc w:val="both"/>
        <w:rPr>
          <w:rFonts w:ascii="Palatino Linotype" w:hAnsi="Palatino Linotype" w:cs="Arial"/>
          <w:sz w:val="24"/>
        </w:rPr>
      </w:pPr>
      <w:r w:rsidRPr="00F26073">
        <w:rPr>
          <w:rFonts w:ascii="Palatino Linotype" w:hAnsi="Palatino Linotype" w:cs="ArialMT"/>
          <w:sz w:val="24"/>
        </w:rPr>
        <w:t xml:space="preserve">Después del monitoreo de </w:t>
      </w:r>
      <w:r w:rsidRPr="00F26073">
        <w:rPr>
          <w:rFonts w:ascii="Palatino Linotype" w:hAnsi="Palatino Linotype" w:cs="Arial"/>
          <w:sz w:val="24"/>
        </w:rPr>
        <w:t>condiciones ambientales el equipo de trabajo</w:t>
      </w:r>
      <w:r w:rsidR="00981550" w:rsidRPr="00F26073">
        <w:rPr>
          <w:rFonts w:ascii="Palatino Linotype" w:hAnsi="Palatino Linotype" w:cs="Arial"/>
          <w:sz w:val="24"/>
        </w:rPr>
        <w:t xml:space="preserve"> de la JEP</w:t>
      </w:r>
      <w:r w:rsidR="00236FD7" w:rsidRPr="00F26073">
        <w:rPr>
          <w:rFonts w:ascii="Palatino Linotype" w:hAnsi="Palatino Linotype" w:cs="Arial"/>
          <w:sz w:val="24"/>
        </w:rPr>
        <w:t xml:space="preserve">, los profesionales </w:t>
      </w:r>
      <w:r w:rsidR="00981550" w:rsidRPr="00F26073">
        <w:rPr>
          <w:rFonts w:ascii="Palatino Linotype" w:hAnsi="Palatino Linotype" w:cs="Arial"/>
          <w:sz w:val="24"/>
        </w:rPr>
        <w:t xml:space="preserve">externos </w:t>
      </w:r>
      <w:r w:rsidRPr="00F26073">
        <w:rPr>
          <w:rFonts w:ascii="Palatino Linotype" w:hAnsi="Palatino Linotype" w:cs="Arial"/>
          <w:sz w:val="24"/>
        </w:rPr>
        <w:t>en Microbiología y/o Conservación y Restauración o la empresa contratada deben:</w:t>
      </w:r>
    </w:p>
    <w:p w14:paraId="323BE6FF" w14:textId="02E0FF89" w:rsidR="009A2972" w:rsidRPr="00F26073" w:rsidRDefault="009A2972" w:rsidP="00CF1E56">
      <w:pPr>
        <w:pStyle w:val="Prrafodelista"/>
        <w:numPr>
          <w:ilvl w:val="0"/>
          <w:numId w:val="152"/>
        </w:numPr>
        <w:spacing w:line="240" w:lineRule="auto"/>
        <w:jc w:val="both"/>
        <w:rPr>
          <w:rFonts w:ascii="Palatino Linotype" w:hAnsi="Palatino Linotype" w:cs="ArialMT"/>
          <w:sz w:val="24"/>
        </w:rPr>
      </w:pPr>
      <w:r w:rsidRPr="00F26073">
        <w:rPr>
          <w:rFonts w:ascii="Palatino Linotype" w:eastAsia="Arial Unicode MS" w:hAnsi="Palatino Linotype" w:cs="Arial"/>
          <w:sz w:val="24"/>
          <w:lang w:val="es-ES_tradnl"/>
        </w:rPr>
        <w:t xml:space="preserve">Generar un informe que incluya: fecha de las mediciones, áreas monitoreadas, </w:t>
      </w:r>
      <w:r w:rsidR="00E2448B" w:rsidRPr="00F26073">
        <w:rPr>
          <w:rFonts w:ascii="Palatino Linotype" w:eastAsia="Arial Unicode MS" w:hAnsi="Palatino Linotype" w:cs="Arial"/>
          <w:sz w:val="24"/>
          <w:lang w:val="es-ES_tradnl"/>
        </w:rPr>
        <w:t xml:space="preserve">objetico, alcance, </w:t>
      </w:r>
      <w:r w:rsidRPr="00F26073">
        <w:rPr>
          <w:rFonts w:ascii="Palatino Linotype" w:eastAsia="Arial Unicode MS" w:hAnsi="Palatino Linotype" w:cs="Arial"/>
          <w:sz w:val="24"/>
          <w:lang w:val="es-ES_tradnl"/>
        </w:rPr>
        <w:t>metodología utilizada, condiciones ambientales monitoreadas, resultados</w:t>
      </w:r>
      <w:r w:rsidR="00236FD7" w:rsidRPr="00F26073">
        <w:rPr>
          <w:rFonts w:ascii="Palatino Linotype" w:eastAsia="Arial Unicode MS" w:hAnsi="Palatino Linotype" w:cs="Arial"/>
          <w:sz w:val="24"/>
          <w:lang w:val="es-ES_tradnl"/>
        </w:rPr>
        <w:t xml:space="preserve"> obtenidos</w:t>
      </w:r>
      <w:r w:rsidRPr="00F26073">
        <w:rPr>
          <w:rFonts w:ascii="Palatino Linotype" w:eastAsia="Arial Unicode MS" w:hAnsi="Palatino Linotype" w:cs="Arial"/>
          <w:sz w:val="24"/>
          <w:lang w:val="es-ES_tradnl"/>
        </w:rPr>
        <w:t>, interpretación de los resultados, conclusiones</w:t>
      </w:r>
      <w:r w:rsidR="00236FD7" w:rsidRPr="00F26073">
        <w:rPr>
          <w:rFonts w:ascii="Palatino Linotype" w:eastAsia="Arial Unicode MS" w:hAnsi="Palatino Linotype" w:cs="Arial"/>
          <w:sz w:val="24"/>
          <w:lang w:val="es-ES_tradnl"/>
        </w:rPr>
        <w:t>, acciones preventivas y correctivas</w:t>
      </w:r>
      <w:r w:rsidR="00E2448B" w:rsidRPr="00F26073">
        <w:rPr>
          <w:rFonts w:ascii="Palatino Linotype" w:eastAsia="Arial Unicode MS" w:hAnsi="Palatino Linotype" w:cs="Arial"/>
          <w:sz w:val="24"/>
          <w:lang w:val="es-ES_tradnl"/>
        </w:rPr>
        <w:t>,</w:t>
      </w:r>
    </w:p>
    <w:p w14:paraId="25A64C55" w14:textId="7A7ECD46" w:rsidR="00BE0F45" w:rsidRPr="00F76EF0" w:rsidRDefault="00BE0F45" w:rsidP="00F76EF0">
      <w:pPr>
        <w:pStyle w:val="Estilo2"/>
        <w:numPr>
          <w:ilvl w:val="4"/>
          <w:numId w:val="140"/>
        </w:numPr>
        <w:rPr>
          <w:b/>
        </w:rPr>
      </w:pPr>
      <w:bookmarkStart w:id="116" w:name="_Toc41501294"/>
      <w:r w:rsidRPr="00F76EF0">
        <w:rPr>
          <w:b/>
        </w:rPr>
        <w:t>Cronograma</w:t>
      </w:r>
      <w:r w:rsidR="005E4347" w:rsidRPr="00F76EF0">
        <w:rPr>
          <w:b/>
        </w:rPr>
        <w:t>,</w:t>
      </w:r>
      <w:r w:rsidR="00BD405E" w:rsidRPr="00F76EF0">
        <w:rPr>
          <w:b/>
        </w:rPr>
        <w:t xml:space="preserve"> </w:t>
      </w:r>
      <w:r w:rsidR="00556B70" w:rsidRPr="00F76EF0">
        <w:rPr>
          <w:b/>
        </w:rPr>
        <w:t>f</w:t>
      </w:r>
      <w:r w:rsidR="002A721B" w:rsidRPr="00F76EF0">
        <w:rPr>
          <w:b/>
        </w:rPr>
        <w:t>recuencia y</w:t>
      </w:r>
      <w:r w:rsidR="00327E94" w:rsidRPr="00F76EF0">
        <w:rPr>
          <w:b/>
        </w:rPr>
        <w:t xml:space="preserve"> </w:t>
      </w:r>
      <w:r w:rsidR="00556B70" w:rsidRPr="00F76EF0">
        <w:rPr>
          <w:b/>
        </w:rPr>
        <w:t>t</w:t>
      </w:r>
      <w:r w:rsidRPr="00F76EF0">
        <w:rPr>
          <w:b/>
        </w:rPr>
        <w:t>iempo de ejecución</w:t>
      </w:r>
      <w:bookmarkEnd w:id="116"/>
      <w:r w:rsidRPr="00F76EF0">
        <w:rPr>
          <w:b/>
        </w:rPr>
        <w:t xml:space="preserve"> </w:t>
      </w:r>
    </w:p>
    <w:p w14:paraId="77CB1618"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b/>
        </w:rPr>
      </w:pPr>
    </w:p>
    <w:p w14:paraId="4B07351C" w14:textId="3AB741EC" w:rsidR="00BE0F45" w:rsidRPr="00F26073" w:rsidRDefault="00F26073" w:rsidP="005E4347">
      <w:pPr>
        <w:spacing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5E4347" w:rsidRPr="00F26073">
        <w:rPr>
          <w:rFonts w:ascii="Palatino Linotype" w:eastAsia="Arial Unicode MS" w:hAnsi="Palatino Linotype" w:cs="Arial Unicode MS"/>
          <w:sz w:val="24"/>
        </w:rPr>
        <w:t>En la tabla 2</w:t>
      </w:r>
      <w:r w:rsidR="00990F8D" w:rsidRPr="00F26073">
        <w:rPr>
          <w:rFonts w:ascii="Palatino Linotype" w:eastAsia="Arial Unicode MS" w:hAnsi="Palatino Linotype" w:cs="Arial Unicode MS"/>
          <w:sz w:val="24"/>
        </w:rPr>
        <w:t>5</w:t>
      </w:r>
      <w:r w:rsidR="005E4347" w:rsidRPr="00F26073">
        <w:rPr>
          <w:rFonts w:ascii="Palatino Linotype" w:eastAsia="Arial Unicode MS" w:hAnsi="Palatino Linotype" w:cs="Arial Unicode MS"/>
          <w:sz w:val="24"/>
        </w:rPr>
        <w:t>, se presenta el cronograma con las actividades específicas, la frecuencia de realización y el tiempo de ejecución representado en plazos y el año en el cual debe estar implementada la actividad para dar cumplimiento al</w:t>
      </w:r>
      <w:r w:rsidR="00430342" w:rsidRPr="00F26073">
        <w:rPr>
          <w:rFonts w:ascii="Palatino Linotype" w:eastAsia="Arial Unicode MS" w:hAnsi="Palatino Linotype" w:cs="Arial Unicode MS"/>
          <w:sz w:val="24"/>
        </w:rPr>
        <w:t xml:space="preserve"> programa.</w:t>
      </w:r>
    </w:p>
    <w:p w14:paraId="55093119" w14:textId="1F7FB30F" w:rsidR="00430342" w:rsidRDefault="00F26073" w:rsidP="00430342">
      <w:pPr>
        <w:spacing w:after="0" w:line="240" w:lineRule="auto"/>
        <w:jc w:val="both"/>
        <w:rPr>
          <w:rFonts w:ascii="Palatino Linotype" w:hAnsi="Palatino Linotype"/>
          <w:sz w:val="24"/>
        </w:rPr>
      </w:pPr>
      <w:r>
        <w:rPr>
          <w:rFonts w:ascii="Palatino Linotype" w:eastAsia="Arial Unicode MS" w:hAnsi="Palatino Linotype" w:cs="Arial Unicode MS"/>
          <w:sz w:val="24"/>
        </w:rPr>
        <w:t xml:space="preserve">      </w:t>
      </w:r>
      <w:r w:rsidR="00430342" w:rsidRPr="00F26073">
        <w:rPr>
          <w:rFonts w:ascii="Palatino Linotype" w:eastAsia="Arial Unicode MS" w:hAnsi="Palatino Linotype" w:cs="Arial Unicode MS"/>
          <w:sz w:val="24"/>
        </w:rPr>
        <w:t xml:space="preserve">El cronograma debe ser actualizado anualmente, ya que </w:t>
      </w:r>
      <w:r w:rsidR="00430342" w:rsidRPr="00F26073">
        <w:rPr>
          <w:rFonts w:ascii="Palatino Linotype" w:hAnsi="Palatino Linotype"/>
          <w:sz w:val="24"/>
        </w:rPr>
        <w:t xml:space="preserve">la implementación del Plan de Conservación Documental es </w:t>
      </w:r>
      <w:r w:rsidR="00556B70" w:rsidRPr="00F26073">
        <w:rPr>
          <w:rFonts w:ascii="Palatino Linotype" w:hAnsi="Palatino Linotype"/>
          <w:sz w:val="24"/>
        </w:rPr>
        <w:t>un proceso</w:t>
      </w:r>
      <w:r w:rsidR="00430342" w:rsidRPr="00F26073">
        <w:rPr>
          <w:rFonts w:ascii="Palatino Linotype" w:hAnsi="Palatino Linotype"/>
          <w:sz w:val="24"/>
        </w:rPr>
        <w:t xml:space="preserve"> continuo.  </w:t>
      </w:r>
    </w:p>
    <w:p w14:paraId="01051C3F" w14:textId="4C82BEC5" w:rsidR="00F26073" w:rsidRDefault="00F26073" w:rsidP="00430342">
      <w:pPr>
        <w:spacing w:after="0" w:line="240" w:lineRule="auto"/>
        <w:jc w:val="both"/>
        <w:rPr>
          <w:rFonts w:ascii="Palatino Linotype" w:hAnsi="Palatino Linotype"/>
          <w:sz w:val="24"/>
        </w:rPr>
      </w:pPr>
    </w:p>
    <w:p w14:paraId="4EDD5A17" w14:textId="1729BF6B" w:rsidR="00F26073" w:rsidRDefault="00F26073" w:rsidP="00430342">
      <w:pPr>
        <w:spacing w:after="0" w:line="240" w:lineRule="auto"/>
        <w:jc w:val="both"/>
        <w:rPr>
          <w:rFonts w:ascii="Palatino Linotype" w:hAnsi="Palatino Linotype"/>
          <w:sz w:val="24"/>
        </w:rPr>
      </w:pPr>
    </w:p>
    <w:p w14:paraId="37A11814" w14:textId="77777777" w:rsidR="00F26073" w:rsidRPr="00F26073" w:rsidRDefault="00F26073" w:rsidP="00430342">
      <w:pPr>
        <w:spacing w:after="0" w:line="240" w:lineRule="auto"/>
        <w:jc w:val="both"/>
        <w:rPr>
          <w:rFonts w:ascii="Palatino Linotype" w:eastAsia="Arial Unicode MS" w:hAnsi="Palatino Linotype" w:cs="Arial Unicode MS"/>
          <w:sz w:val="24"/>
        </w:rPr>
      </w:pPr>
    </w:p>
    <w:p w14:paraId="45CACAA2" w14:textId="77777777" w:rsidR="00430342" w:rsidRPr="00283869" w:rsidRDefault="00430342" w:rsidP="00430342">
      <w:pPr>
        <w:spacing w:after="0" w:line="240" w:lineRule="auto"/>
        <w:jc w:val="both"/>
        <w:rPr>
          <w:rFonts w:ascii="Palatino Linotype" w:eastAsia="Arial Unicode MS" w:hAnsi="Palatino Linotype" w:cs="Arial Unicode MS"/>
        </w:rPr>
      </w:pPr>
    </w:p>
    <w:p w14:paraId="3D9F5FF6" w14:textId="31D9248E" w:rsidR="00BE0F45" w:rsidRPr="00283869" w:rsidRDefault="005E4347" w:rsidP="005E4347">
      <w:pPr>
        <w:pStyle w:val="Descripcin"/>
        <w:jc w:val="center"/>
        <w:rPr>
          <w:rFonts w:ascii="Palatino Linotype" w:eastAsia="Arial Unicode MS" w:hAnsi="Palatino Linotype" w:cs="Arial Unicode MS"/>
          <w:i w:val="0"/>
          <w:color w:val="auto"/>
          <w:sz w:val="20"/>
          <w:szCs w:val="20"/>
        </w:rPr>
      </w:pPr>
      <w:bookmarkStart w:id="117" w:name="_Toc34739947"/>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25</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cs="Arial"/>
          <w:i w:val="0"/>
          <w:color w:val="auto"/>
          <w:sz w:val="20"/>
          <w:szCs w:val="20"/>
        </w:rPr>
        <w:t>Cronograma</w:t>
      </w:r>
      <w:r w:rsidR="00327E94" w:rsidRPr="00283869">
        <w:rPr>
          <w:rFonts w:ascii="Palatino Linotype" w:hAnsi="Palatino Linotype" w:cs="Arial"/>
          <w:i w:val="0"/>
          <w:color w:val="auto"/>
          <w:sz w:val="20"/>
          <w:szCs w:val="20"/>
        </w:rPr>
        <w:t>,</w:t>
      </w:r>
      <w:r w:rsidR="002A721B" w:rsidRPr="00283869">
        <w:rPr>
          <w:rFonts w:ascii="Palatino Linotype" w:hAnsi="Palatino Linotype" w:cs="Arial"/>
          <w:i w:val="0"/>
          <w:color w:val="auto"/>
          <w:sz w:val="20"/>
          <w:szCs w:val="20"/>
        </w:rPr>
        <w:t xml:space="preserve"> </w:t>
      </w:r>
      <w:r w:rsidR="00556B70" w:rsidRPr="00283869">
        <w:rPr>
          <w:rFonts w:ascii="Palatino Linotype" w:hAnsi="Palatino Linotype" w:cs="Arial"/>
          <w:i w:val="0"/>
          <w:color w:val="auto"/>
          <w:sz w:val="20"/>
          <w:szCs w:val="20"/>
        </w:rPr>
        <w:t>f</w:t>
      </w:r>
      <w:r w:rsidR="002A721B" w:rsidRPr="00283869">
        <w:rPr>
          <w:rFonts w:ascii="Palatino Linotype" w:hAnsi="Palatino Linotype" w:cs="Arial"/>
          <w:i w:val="0"/>
          <w:color w:val="auto"/>
          <w:sz w:val="20"/>
          <w:szCs w:val="20"/>
        </w:rPr>
        <w:t xml:space="preserve">recuencia </w:t>
      </w:r>
      <w:r w:rsidR="00556B70" w:rsidRPr="00283869">
        <w:rPr>
          <w:rFonts w:ascii="Palatino Linotype" w:hAnsi="Palatino Linotype" w:cs="Arial"/>
          <w:i w:val="0"/>
          <w:color w:val="auto"/>
          <w:sz w:val="20"/>
          <w:szCs w:val="20"/>
        </w:rPr>
        <w:t>y tiempo</w:t>
      </w:r>
      <w:r w:rsidR="00BE0F45" w:rsidRPr="00283869">
        <w:rPr>
          <w:rFonts w:ascii="Palatino Linotype" w:hAnsi="Palatino Linotype" w:cs="Arial"/>
          <w:i w:val="0"/>
          <w:color w:val="auto"/>
          <w:sz w:val="20"/>
          <w:szCs w:val="20"/>
        </w:rPr>
        <w:t xml:space="preserve"> de </w:t>
      </w:r>
      <w:r w:rsidR="00357D4B" w:rsidRPr="00283869">
        <w:rPr>
          <w:rFonts w:ascii="Palatino Linotype" w:hAnsi="Palatino Linotype" w:cs="Arial"/>
          <w:i w:val="0"/>
          <w:color w:val="auto"/>
          <w:sz w:val="20"/>
          <w:szCs w:val="20"/>
        </w:rPr>
        <w:t>ejecución para</w:t>
      </w:r>
      <w:r w:rsidR="00BE0F45" w:rsidRPr="00283869">
        <w:rPr>
          <w:rFonts w:ascii="Palatino Linotype" w:eastAsia="Arial Unicode MS" w:hAnsi="Palatino Linotype" w:cs="Arial Unicode MS"/>
          <w:i w:val="0"/>
          <w:color w:val="auto"/>
          <w:sz w:val="20"/>
          <w:szCs w:val="20"/>
        </w:rPr>
        <w:t xml:space="preserve"> la </w:t>
      </w:r>
      <w:r w:rsidR="002A721B" w:rsidRPr="00283869">
        <w:rPr>
          <w:rFonts w:ascii="Palatino Linotype" w:eastAsia="Arial Unicode MS" w:hAnsi="Palatino Linotype" w:cs="Arial Unicode MS"/>
          <w:i w:val="0"/>
          <w:color w:val="auto"/>
          <w:sz w:val="20"/>
          <w:szCs w:val="20"/>
        </w:rPr>
        <w:t>implementación del programa Monitoreo y Control de Condiciones Ambientales</w:t>
      </w:r>
      <w:bookmarkEnd w:id="117"/>
    </w:p>
    <w:tbl>
      <w:tblPr>
        <w:tblW w:w="1013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95"/>
        <w:gridCol w:w="4000"/>
        <w:gridCol w:w="1695"/>
        <w:gridCol w:w="847"/>
        <w:gridCol w:w="989"/>
        <w:gridCol w:w="812"/>
      </w:tblGrid>
      <w:tr w:rsidR="005E6D08" w:rsidRPr="00283869" w14:paraId="4F2732DD" w14:textId="77777777" w:rsidTr="00F26073">
        <w:trPr>
          <w:trHeight w:val="265"/>
          <w:tblHeader/>
          <w:jc w:val="center"/>
        </w:trPr>
        <w:tc>
          <w:tcPr>
            <w:tcW w:w="1795" w:type="dxa"/>
            <w:vMerge w:val="restart"/>
            <w:shd w:val="clear" w:color="auto" w:fill="DEEAF6" w:themeFill="accent1" w:themeFillTint="33"/>
          </w:tcPr>
          <w:p w14:paraId="567AAF65"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p w14:paraId="4884A115" w14:textId="3D721908" w:rsidR="005E6D08" w:rsidRPr="00283869" w:rsidRDefault="005E6D08"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4000" w:type="dxa"/>
            <w:vMerge w:val="restart"/>
            <w:shd w:val="clear" w:color="auto" w:fill="DEEAF6" w:themeFill="accent1" w:themeFillTint="33"/>
          </w:tcPr>
          <w:p w14:paraId="1A33F640"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p w14:paraId="23247FC4"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 DE ACTIVIDADES</w:t>
            </w:r>
          </w:p>
        </w:tc>
        <w:tc>
          <w:tcPr>
            <w:tcW w:w="1695" w:type="dxa"/>
            <w:vMerge w:val="restart"/>
            <w:shd w:val="clear" w:color="auto" w:fill="DEEAF6" w:themeFill="accent1" w:themeFillTint="33"/>
          </w:tcPr>
          <w:p w14:paraId="143D2A7B"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p w14:paraId="03901638" w14:textId="5AA55866" w:rsidR="005E6D08" w:rsidRPr="00283869" w:rsidRDefault="005E6D08"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FRECUENCIA</w:t>
            </w:r>
          </w:p>
        </w:tc>
        <w:tc>
          <w:tcPr>
            <w:tcW w:w="2648" w:type="dxa"/>
            <w:gridSpan w:val="3"/>
            <w:tcBorders>
              <w:bottom w:val="single" w:sz="18" w:space="0" w:color="0070C0"/>
            </w:tcBorders>
            <w:shd w:val="clear" w:color="auto" w:fill="DEEAF6" w:themeFill="accent1" w:themeFillTint="33"/>
          </w:tcPr>
          <w:p w14:paraId="07011249" w14:textId="36555AFB" w:rsidR="005E6D08" w:rsidRPr="00283869" w:rsidRDefault="005E6D08"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TIEMPO DE EJECUCIÓN</w:t>
            </w:r>
          </w:p>
        </w:tc>
      </w:tr>
      <w:tr w:rsidR="005E6D08" w:rsidRPr="00283869" w14:paraId="4EB1CAFF" w14:textId="77777777" w:rsidTr="00F26073">
        <w:trPr>
          <w:trHeight w:val="578"/>
          <w:tblHeader/>
          <w:jc w:val="center"/>
        </w:trPr>
        <w:tc>
          <w:tcPr>
            <w:tcW w:w="1795" w:type="dxa"/>
            <w:vMerge/>
          </w:tcPr>
          <w:p w14:paraId="2DD738E7"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tc>
        <w:tc>
          <w:tcPr>
            <w:tcW w:w="4000" w:type="dxa"/>
            <w:vMerge/>
            <w:shd w:val="clear" w:color="auto" w:fill="auto"/>
          </w:tcPr>
          <w:p w14:paraId="34AECFFC"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tc>
        <w:tc>
          <w:tcPr>
            <w:tcW w:w="1695" w:type="dxa"/>
            <w:vMerge/>
          </w:tcPr>
          <w:p w14:paraId="2ABE5E08" w14:textId="77777777" w:rsidR="005E6D08" w:rsidRPr="00283869" w:rsidRDefault="005E6D08" w:rsidP="00303F66">
            <w:pPr>
              <w:spacing w:after="0" w:line="240" w:lineRule="auto"/>
              <w:jc w:val="center"/>
              <w:textAlignment w:val="baseline"/>
              <w:rPr>
                <w:rFonts w:ascii="Palatino Linotype" w:hAnsi="Palatino Linotype" w:cs="Arial"/>
                <w:sz w:val="19"/>
                <w:szCs w:val="19"/>
              </w:rPr>
            </w:pPr>
          </w:p>
        </w:tc>
        <w:tc>
          <w:tcPr>
            <w:tcW w:w="847" w:type="dxa"/>
            <w:tcBorders>
              <w:top w:val="single" w:sz="18" w:space="0" w:color="0070C0"/>
            </w:tcBorders>
            <w:shd w:val="clear" w:color="auto" w:fill="DEEAF6" w:themeFill="accent1" w:themeFillTint="33"/>
          </w:tcPr>
          <w:p w14:paraId="316DB6C3" w14:textId="49B11D50" w:rsidR="005E6D08" w:rsidRPr="00283869" w:rsidRDefault="005E6D08"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Corto Plazo</w:t>
            </w:r>
          </w:p>
        </w:tc>
        <w:tc>
          <w:tcPr>
            <w:tcW w:w="989" w:type="dxa"/>
            <w:tcBorders>
              <w:top w:val="single" w:sz="18" w:space="0" w:color="0070C0"/>
            </w:tcBorders>
            <w:shd w:val="clear" w:color="auto" w:fill="DEEAF6" w:themeFill="accent1" w:themeFillTint="33"/>
          </w:tcPr>
          <w:p w14:paraId="4F3D63FE" w14:textId="7A73B282" w:rsidR="005E6D08" w:rsidRPr="00283869" w:rsidRDefault="005E6D08"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Mediano Plazo</w:t>
            </w:r>
          </w:p>
        </w:tc>
        <w:tc>
          <w:tcPr>
            <w:tcW w:w="811" w:type="dxa"/>
            <w:tcBorders>
              <w:top w:val="single" w:sz="18" w:space="0" w:color="0070C0"/>
            </w:tcBorders>
            <w:shd w:val="clear" w:color="auto" w:fill="DEEAF6" w:themeFill="accent1" w:themeFillTint="33"/>
          </w:tcPr>
          <w:p w14:paraId="590923DD" w14:textId="43941D69" w:rsidR="005E6D08" w:rsidRPr="00283869" w:rsidRDefault="005E6D08"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Largo Plazo</w:t>
            </w:r>
          </w:p>
        </w:tc>
      </w:tr>
      <w:tr w:rsidR="005E6D08" w:rsidRPr="00283869" w14:paraId="2F84D6F2" w14:textId="77777777" w:rsidTr="00F26073">
        <w:trPr>
          <w:trHeight w:val="312"/>
          <w:tblHeader/>
          <w:jc w:val="center"/>
        </w:trPr>
        <w:tc>
          <w:tcPr>
            <w:tcW w:w="1795" w:type="dxa"/>
            <w:vMerge/>
          </w:tcPr>
          <w:p w14:paraId="0216672A"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tc>
        <w:tc>
          <w:tcPr>
            <w:tcW w:w="4000" w:type="dxa"/>
            <w:vMerge/>
            <w:shd w:val="clear" w:color="auto" w:fill="auto"/>
          </w:tcPr>
          <w:p w14:paraId="3080579A" w14:textId="77777777" w:rsidR="005E6D08" w:rsidRPr="00283869" w:rsidRDefault="005E6D08" w:rsidP="00303F66">
            <w:pPr>
              <w:spacing w:after="0" w:line="240" w:lineRule="auto"/>
              <w:jc w:val="center"/>
              <w:textAlignment w:val="baseline"/>
              <w:rPr>
                <w:rFonts w:ascii="Palatino Linotype" w:hAnsi="Palatino Linotype" w:cs="Arial"/>
                <w:b/>
                <w:sz w:val="19"/>
                <w:szCs w:val="19"/>
              </w:rPr>
            </w:pPr>
          </w:p>
        </w:tc>
        <w:tc>
          <w:tcPr>
            <w:tcW w:w="1695" w:type="dxa"/>
            <w:vMerge/>
          </w:tcPr>
          <w:p w14:paraId="46AD8245" w14:textId="77777777" w:rsidR="005E6D08" w:rsidRPr="00283869" w:rsidRDefault="005E6D08" w:rsidP="00303F66">
            <w:pPr>
              <w:spacing w:after="0" w:line="240" w:lineRule="auto"/>
              <w:jc w:val="center"/>
              <w:textAlignment w:val="baseline"/>
              <w:rPr>
                <w:rFonts w:ascii="Palatino Linotype" w:hAnsi="Palatino Linotype" w:cs="Arial"/>
                <w:sz w:val="19"/>
                <w:szCs w:val="19"/>
              </w:rPr>
            </w:pPr>
          </w:p>
        </w:tc>
        <w:tc>
          <w:tcPr>
            <w:tcW w:w="847" w:type="dxa"/>
            <w:tcBorders>
              <w:top w:val="single" w:sz="18" w:space="0" w:color="0070C0"/>
            </w:tcBorders>
            <w:shd w:val="clear" w:color="auto" w:fill="DEEAF6" w:themeFill="accent1" w:themeFillTint="33"/>
          </w:tcPr>
          <w:p w14:paraId="096B5AF3" w14:textId="7A298D64" w:rsidR="005E6D08" w:rsidRPr="00283869" w:rsidRDefault="005E6D08"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2020</w:t>
            </w:r>
          </w:p>
        </w:tc>
        <w:tc>
          <w:tcPr>
            <w:tcW w:w="989" w:type="dxa"/>
            <w:tcBorders>
              <w:top w:val="single" w:sz="18" w:space="0" w:color="0070C0"/>
            </w:tcBorders>
            <w:shd w:val="clear" w:color="auto" w:fill="DEEAF6" w:themeFill="accent1" w:themeFillTint="33"/>
          </w:tcPr>
          <w:p w14:paraId="768CD37F" w14:textId="55288A7E" w:rsidR="005E6D08" w:rsidRPr="00283869" w:rsidRDefault="00646478"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2022</w:t>
            </w:r>
          </w:p>
        </w:tc>
        <w:tc>
          <w:tcPr>
            <w:tcW w:w="811" w:type="dxa"/>
            <w:tcBorders>
              <w:top w:val="single" w:sz="18" w:space="0" w:color="0070C0"/>
            </w:tcBorders>
            <w:shd w:val="clear" w:color="auto" w:fill="DEEAF6" w:themeFill="accent1" w:themeFillTint="33"/>
          </w:tcPr>
          <w:p w14:paraId="139AAA52" w14:textId="6F98F9DF" w:rsidR="005E6D08" w:rsidRPr="00283869" w:rsidRDefault="00646478"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2025</w:t>
            </w:r>
          </w:p>
        </w:tc>
      </w:tr>
      <w:tr w:rsidR="00CB52ED" w:rsidRPr="00283869" w14:paraId="10CFCED4" w14:textId="77777777" w:rsidTr="00F26073">
        <w:trPr>
          <w:trHeight w:val="2078"/>
          <w:jc w:val="center"/>
        </w:trPr>
        <w:tc>
          <w:tcPr>
            <w:tcW w:w="1795" w:type="dxa"/>
            <w:vMerge w:val="restart"/>
          </w:tcPr>
          <w:p w14:paraId="597160C0" w14:textId="77777777" w:rsidR="00CB52ED" w:rsidRPr="00283869" w:rsidRDefault="00CB52ED" w:rsidP="00303F66">
            <w:pPr>
              <w:spacing w:after="0" w:line="240" w:lineRule="auto"/>
              <w:jc w:val="center"/>
              <w:textAlignment w:val="baseline"/>
              <w:rPr>
                <w:rFonts w:ascii="Palatino Linotype" w:hAnsi="Palatino Linotype" w:cs="Arial"/>
                <w:sz w:val="19"/>
                <w:szCs w:val="19"/>
              </w:rPr>
            </w:pPr>
          </w:p>
          <w:p w14:paraId="15C58031" w14:textId="413B8A58" w:rsidR="00CB52ED" w:rsidRPr="00283869" w:rsidRDefault="00CB52ED"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Departamento de Gestión Documental</w:t>
            </w:r>
          </w:p>
        </w:tc>
        <w:tc>
          <w:tcPr>
            <w:tcW w:w="4000" w:type="dxa"/>
            <w:shd w:val="clear" w:color="auto" w:fill="auto"/>
          </w:tcPr>
          <w:p w14:paraId="54D38C53" w14:textId="248D2B3F" w:rsidR="00CB52ED" w:rsidRPr="00283869" w:rsidRDefault="00CB52ED" w:rsidP="00303F66">
            <w:pPr>
              <w:spacing w:line="240" w:lineRule="auto"/>
              <w:jc w:val="both"/>
              <w:rPr>
                <w:rFonts w:ascii="Palatino Linotype" w:hAnsi="Palatino Linotype" w:cs="ArialMT"/>
                <w:sz w:val="19"/>
                <w:szCs w:val="19"/>
              </w:rPr>
            </w:pPr>
            <w:r w:rsidRPr="00283869">
              <w:rPr>
                <w:rFonts w:ascii="Palatino Linotype" w:hAnsi="Palatino Linotype"/>
                <w:sz w:val="19"/>
                <w:szCs w:val="19"/>
              </w:rPr>
              <w:t xml:space="preserve">Elaborar el cronograma a corto, mediano y largo plazo del Programa de Monitoreo y Control de las Condiciones Ambientales, que incluya: monitoreo de la </w:t>
            </w:r>
            <w:r w:rsidRPr="00283869">
              <w:rPr>
                <w:rFonts w:ascii="Palatino Linotype" w:hAnsi="Palatino Linotype" w:cs="ArialMT"/>
                <w:sz w:val="19"/>
                <w:szCs w:val="19"/>
              </w:rPr>
              <w:t>humedad relativa, temperatura, iluminación, contaminantes atmosféricos, material particulado y contaminantes microbiológicos.</w:t>
            </w:r>
          </w:p>
        </w:tc>
        <w:tc>
          <w:tcPr>
            <w:tcW w:w="1695" w:type="dxa"/>
          </w:tcPr>
          <w:p w14:paraId="3D940CFB" w14:textId="70B896FA" w:rsidR="00CB52ED" w:rsidRPr="00283869" w:rsidRDefault="00CB52ED" w:rsidP="00303F66">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Cada vez que se requiera realizar las actividades de Monitoreo de condiciones ambientales.</w:t>
            </w:r>
          </w:p>
        </w:tc>
        <w:tc>
          <w:tcPr>
            <w:tcW w:w="847" w:type="dxa"/>
            <w:shd w:val="clear" w:color="auto" w:fill="DEEAF6" w:themeFill="accent1" w:themeFillTint="33"/>
          </w:tcPr>
          <w:p w14:paraId="52BB32A7" w14:textId="642A15D2"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74F44068"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72931D16" w14:textId="0131F798" w:rsidR="00CB52ED" w:rsidRPr="00283869" w:rsidRDefault="00CB52ED" w:rsidP="00303F66">
            <w:pPr>
              <w:spacing w:after="0" w:line="240" w:lineRule="auto"/>
              <w:jc w:val="both"/>
              <w:textAlignment w:val="baseline"/>
              <w:rPr>
                <w:rFonts w:ascii="Palatino Linotype" w:hAnsi="Palatino Linotype" w:cs="Arial"/>
                <w:sz w:val="19"/>
                <w:szCs w:val="19"/>
              </w:rPr>
            </w:pPr>
          </w:p>
        </w:tc>
      </w:tr>
      <w:tr w:rsidR="00CB52ED" w:rsidRPr="00283869" w14:paraId="166437BA" w14:textId="77777777" w:rsidTr="00F26073">
        <w:trPr>
          <w:trHeight w:val="750"/>
          <w:jc w:val="center"/>
        </w:trPr>
        <w:tc>
          <w:tcPr>
            <w:tcW w:w="1795" w:type="dxa"/>
            <w:vMerge/>
          </w:tcPr>
          <w:p w14:paraId="5DFBCCCB" w14:textId="77777777" w:rsidR="00CB52ED" w:rsidRPr="00283869" w:rsidRDefault="00CB52ED"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1FEC705A" w14:textId="1863F9FC" w:rsidR="00CB52ED" w:rsidRPr="00283869" w:rsidRDefault="00CB52ED" w:rsidP="00303F66">
            <w:pPr>
              <w:spacing w:line="240" w:lineRule="auto"/>
              <w:jc w:val="both"/>
              <w:rPr>
                <w:rFonts w:ascii="Palatino Linotype" w:hAnsi="Palatino Linotype"/>
                <w:sz w:val="19"/>
                <w:szCs w:val="19"/>
              </w:rPr>
            </w:pPr>
            <w:r w:rsidRPr="00283869">
              <w:rPr>
                <w:rFonts w:ascii="Palatino Linotype" w:hAnsi="Palatino Linotype"/>
                <w:sz w:val="19"/>
                <w:szCs w:val="19"/>
              </w:rPr>
              <w:t xml:space="preserve">Compra de equipos de monitoreo de condiciones ambientales. </w:t>
            </w:r>
          </w:p>
        </w:tc>
        <w:tc>
          <w:tcPr>
            <w:tcW w:w="1695" w:type="dxa"/>
          </w:tcPr>
          <w:p w14:paraId="4C9EE6B0" w14:textId="55212042" w:rsidR="00CB52ED" w:rsidRPr="00283869" w:rsidRDefault="00CB52E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847" w:type="dxa"/>
            <w:shd w:val="clear" w:color="auto" w:fill="FFFFFF" w:themeFill="background1"/>
          </w:tcPr>
          <w:p w14:paraId="0704DE69"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989" w:type="dxa"/>
            <w:shd w:val="clear" w:color="auto" w:fill="DEEAF6" w:themeFill="accent1" w:themeFillTint="33"/>
          </w:tcPr>
          <w:p w14:paraId="60D507E8"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811" w:type="dxa"/>
            <w:shd w:val="clear" w:color="auto" w:fill="DEEAF6" w:themeFill="accent1" w:themeFillTint="33"/>
          </w:tcPr>
          <w:p w14:paraId="679D3E19"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r>
      <w:tr w:rsidR="00CB52ED" w:rsidRPr="00283869" w14:paraId="7B79F3A5" w14:textId="77777777" w:rsidTr="00F26073">
        <w:trPr>
          <w:trHeight w:val="750"/>
          <w:jc w:val="center"/>
        </w:trPr>
        <w:tc>
          <w:tcPr>
            <w:tcW w:w="1795" w:type="dxa"/>
            <w:vMerge/>
          </w:tcPr>
          <w:p w14:paraId="7DB5CF23" w14:textId="77777777" w:rsidR="00CB52ED" w:rsidRPr="00283869" w:rsidRDefault="00CB52ED"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42D87C8F" w14:textId="339BDF52" w:rsidR="00CB52ED" w:rsidRPr="00283869" w:rsidRDefault="00CB52ED" w:rsidP="00303F66">
            <w:pPr>
              <w:spacing w:line="240" w:lineRule="auto"/>
              <w:jc w:val="both"/>
              <w:rPr>
                <w:rFonts w:ascii="Palatino Linotype" w:hAnsi="Palatino Linotype"/>
                <w:sz w:val="19"/>
                <w:szCs w:val="19"/>
              </w:rPr>
            </w:pPr>
            <w:r w:rsidRPr="00283869">
              <w:rPr>
                <w:rFonts w:ascii="Palatino Linotype" w:hAnsi="Palatino Linotype"/>
                <w:sz w:val="19"/>
                <w:szCs w:val="19"/>
              </w:rPr>
              <w:t>Calibración de equipos de monitoreo de condiciones ambientales.</w:t>
            </w:r>
          </w:p>
        </w:tc>
        <w:tc>
          <w:tcPr>
            <w:tcW w:w="1695" w:type="dxa"/>
          </w:tcPr>
          <w:p w14:paraId="062F43C2" w14:textId="37A1AF2A" w:rsidR="00CB52ED" w:rsidRPr="00283869" w:rsidRDefault="00CB52E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Anual</w:t>
            </w:r>
          </w:p>
        </w:tc>
        <w:tc>
          <w:tcPr>
            <w:tcW w:w="847" w:type="dxa"/>
          </w:tcPr>
          <w:p w14:paraId="5E4719BB"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989" w:type="dxa"/>
            <w:shd w:val="clear" w:color="auto" w:fill="DEEAF6" w:themeFill="accent1" w:themeFillTint="33"/>
          </w:tcPr>
          <w:p w14:paraId="68B2F3DF"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811" w:type="dxa"/>
            <w:shd w:val="clear" w:color="auto" w:fill="DEEAF6" w:themeFill="accent1" w:themeFillTint="33"/>
          </w:tcPr>
          <w:p w14:paraId="3442A328"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r>
      <w:tr w:rsidR="00127EB6" w:rsidRPr="00283869" w14:paraId="2B9E83FC" w14:textId="77777777" w:rsidTr="00F26073">
        <w:trPr>
          <w:trHeight w:val="796"/>
          <w:jc w:val="center"/>
        </w:trPr>
        <w:tc>
          <w:tcPr>
            <w:tcW w:w="1795" w:type="dxa"/>
            <w:vMerge w:val="restart"/>
          </w:tcPr>
          <w:p w14:paraId="45192129" w14:textId="62B7369F" w:rsidR="00127EB6" w:rsidRPr="00283869" w:rsidRDefault="00127EB6" w:rsidP="005E4347">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Equipo de trabajo de la JEP: Profesionales en Microbiología y/o Conservación y Restauración.</w:t>
            </w:r>
          </w:p>
          <w:p w14:paraId="2F79715E" w14:textId="77777777" w:rsidR="00127EB6" w:rsidRPr="00283869" w:rsidRDefault="00127EB6" w:rsidP="00303F66">
            <w:pPr>
              <w:spacing w:after="0" w:line="240" w:lineRule="auto"/>
              <w:jc w:val="center"/>
              <w:textAlignment w:val="baseline"/>
              <w:rPr>
                <w:rFonts w:ascii="Palatino Linotype" w:hAnsi="Palatino Linotype" w:cs="Arial"/>
                <w:sz w:val="19"/>
                <w:szCs w:val="19"/>
              </w:rPr>
            </w:pPr>
          </w:p>
          <w:p w14:paraId="0F3E5BFB" w14:textId="12ABE085" w:rsidR="00127EB6" w:rsidRPr="00283869" w:rsidRDefault="00127EB6" w:rsidP="005E4347">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 xml:space="preserve"> Empresa especializada.</w:t>
            </w:r>
          </w:p>
        </w:tc>
        <w:tc>
          <w:tcPr>
            <w:tcW w:w="4000" w:type="dxa"/>
            <w:shd w:val="clear" w:color="auto" w:fill="auto"/>
          </w:tcPr>
          <w:p w14:paraId="03BB5099" w14:textId="77777777"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Monitoreo de humedad relativa y temperatura.</w:t>
            </w:r>
          </w:p>
          <w:p w14:paraId="665B722A" w14:textId="4B2D9201"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p>
        </w:tc>
        <w:tc>
          <w:tcPr>
            <w:tcW w:w="1695" w:type="dxa"/>
          </w:tcPr>
          <w:p w14:paraId="11018311" w14:textId="2A4BF051" w:rsidR="00127EB6" w:rsidRPr="00283869" w:rsidRDefault="00127EB6"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Diaria</w:t>
            </w:r>
          </w:p>
        </w:tc>
        <w:tc>
          <w:tcPr>
            <w:tcW w:w="847" w:type="dxa"/>
            <w:shd w:val="clear" w:color="auto" w:fill="DEEAF6" w:themeFill="accent1" w:themeFillTint="33"/>
          </w:tcPr>
          <w:p w14:paraId="5D37A81F" w14:textId="73C2BE0A"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185A5177"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3B39988F" w14:textId="5957CCD8" w:rsidR="00127EB6" w:rsidRPr="00283869" w:rsidRDefault="00127EB6" w:rsidP="00303F66">
            <w:pPr>
              <w:spacing w:after="0" w:line="240" w:lineRule="auto"/>
              <w:jc w:val="both"/>
              <w:textAlignment w:val="baseline"/>
              <w:rPr>
                <w:rFonts w:ascii="Palatino Linotype" w:hAnsi="Palatino Linotype" w:cs="Arial"/>
                <w:sz w:val="19"/>
                <w:szCs w:val="19"/>
              </w:rPr>
            </w:pPr>
          </w:p>
        </w:tc>
      </w:tr>
      <w:tr w:rsidR="00127EB6" w:rsidRPr="00283869" w14:paraId="677E78CF" w14:textId="77777777" w:rsidTr="00F26073">
        <w:trPr>
          <w:trHeight w:val="812"/>
          <w:jc w:val="center"/>
        </w:trPr>
        <w:tc>
          <w:tcPr>
            <w:tcW w:w="1795" w:type="dxa"/>
            <w:vMerge/>
          </w:tcPr>
          <w:p w14:paraId="4FE98A20" w14:textId="77777777" w:rsidR="00127EB6" w:rsidRPr="00283869" w:rsidRDefault="00127EB6"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440FA7C4" w14:textId="77777777"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Monitoreo de iluminación (radiación visible lumínica y radiación ultravioleta). </w:t>
            </w:r>
          </w:p>
          <w:p w14:paraId="4D64D95F" w14:textId="1EFEA6A6"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p>
        </w:tc>
        <w:tc>
          <w:tcPr>
            <w:tcW w:w="1695" w:type="dxa"/>
          </w:tcPr>
          <w:p w14:paraId="30F3F2FF" w14:textId="4EE04837" w:rsidR="00127EB6" w:rsidRPr="00283869" w:rsidRDefault="00127EB6"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Trimestral</w:t>
            </w:r>
          </w:p>
        </w:tc>
        <w:tc>
          <w:tcPr>
            <w:tcW w:w="847" w:type="dxa"/>
            <w:shd w:val="clear" w:color="auto" w:fill="DEEAF6" w:themeFill="accent1" w:themeFillTint="33"/>
          </w:tcPr>
          <w:p w14:paraId="19BDE02E"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244DF963"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5E65190A"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r>
      <w:tr w:rsidR="00127EB6" w:rsidRPr="00283869" w14:paraId="6A4D7BD5" w14:textId="77777777" w:rsidTr="00F26073">
        <w:trPr>
          <w:trHeight w:val="546"/>
          <w:jc w:val="center"/>
        </w:trPr>
        <w:tc>
          <w:tcPr>
            <w:tcW w:w="1795" w:type="dxa"/>
            <w:vMerge/>
          </w:tcPr>
          <w:p w14:paraId="266EAA7A" w14:textId="77777777" w:rsidR="00127EB6" w:rsidRPr="00283869" w:rsidRDefault="00127EB6"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27A3EE29" w14:textId="77777777"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Monitoreo de material particulado.</w:t>
            </w:r>
          </w:p>
          <w:p w14:paraId="7E8ED133" w14:textId="21634790"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p>
        </w:tc>
        <w:tc>
          <w:tcPr>
            <w:tcW w:w="1695" w:type="dxa"/>
          </w:tcPr>
          <w:p w14:paraId="47FC8B49" w14:textId="69B9ABD7" w:rsidR="00127EB6" w:rsidRPr="00283869" w:rsidRDefault="00127EB6"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Trimestral</w:t>
            </w:r>
          </w:p>
        </w:tc>
        <w:tc>
          <w:tcPr>
            <w:tcW w:w="847" w:type="dxa"/>
            <w:shd w:val="clear" w:color="auto" w:fill="DEEAF6" w:themeFill="accent1" w:themeFillTint="33"/>
          </w:tcPr>
          <w:p w14:paraId="3E784FCE"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289A54F9"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43BAA4B5"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r>
      <w:tr w:rsidR="00127EB6" w:rsidRPr="00283869" w14:paraId="30C735A4" w14:textId="77777777" w:rsidTr="00F26073">
        <w:trPr>
          <w:trHeight w:val="546"/>
          <w:jc w:val="center"/>
        </w:trPr>
        <w:tc>
          <w:tcPr>
            <w:tcW w:w="1795" w:type="dxa"/>
            <w:vMerge/>
          </w:tcPr>
          <w:p w14:paraId="0E75EFA9" w14:textId="77777777" w:rsidR="00127EB6" w:rsidRPr="00283869" w:rsidRDefault="00127EB6"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6561A44D" w14:textId="6DE90200"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Monitoreo de contaminantes atmosféricos.</w:t>
            </w:r>
          </w:p>
          <w:p w14:paraId="5D77CCE8" w14:textId="77777777"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p>
        </w:tc>
        <w:tc>
          <w:tcPr>
            <w:tcW w:w="1695" w:type="dxa"/>
          </w:tcPr>
          <w:p w14:paraId="57FCC80E" w14:textId="13025091" w:rsidR="00127EB6" w:rsidRPr="00283869" w:rsidRDefault="00127EB6"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Trimestral</w:t>
            </w:r>
          </w:p>
        </w:tc>
        <w:tc>
          <w:tcPr>
            <w:tcW w:w="847" w:type="dxa"/>
            <w:shd w:val="clear" w:color="auto" w:fill="DEEAF6" w:themeFill="accent1" w:themeFillTint="33"/>
          </w:tcPr>
          <w:p w14:paraId="1793B0E2"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17F581E1"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40845BEC"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r>
      <w:tr w:rsidR="00127EB6" w:rsidRPr="00283869" w14:paraId="3926240B" w14:textId="77777777" w:rsidTr="00F26073">
        <w:trPr>
          <w:trHeight w:val="531"/>
          <w:jc w:val="center"/>
        </w:trPr>
        <w:tc>
          <w:tcPr>
            <w:tcW w:w="1795" w:type="dxa"/>
            <w:vMerge/>
          </w:tcPr>
          <w:p w14:paraId="3DA7EF88" w14:textId="77777777" w:rsidR="00127EB6" w:rsidRPr="00283869" w:rsidRDefault="00127EB6"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6E9CFF42" w14:textId="4080F26E"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Monitoreo de contaminantes microbiológicos.</w:t>
            </w:r>
          </w:p>
        </w:tc>
        <w:tc>
          <w:tcPr>
            <w:tcW w:w="1695" w:type="dxa"/>
          </w:tcPr>
          <w:p w14:paraId="17F9726D" w14:textId="4DFBF2E9" w:rsidR="00127EB6" w:rsidRPr="00283869" w:rsidRDefault="00127EB6"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Trimestral</w:t>
            </w:r>
          </w:p>
        </w:tc>
        <w:tc>
          <w:tcPr>
            <w:tcW w:w="847" w:type="dxa"/>
            <w:shd w:val="clear" w:color="auto" w:fill="DEEAF6" w:themeFill="accent1" w:themeFillTint="33"/>
          </w:tcPr>
          <w:p w14:paraId="57A78534"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50AE1247"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41000755"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r>
      <w:tr w:rsidR="00127EB6" w:rsidRPr="00283869" w14:paraId="1AF48895" w14:textId="77777777" w:rsidTr="00F26073">
        <w:trPr>
          <w:trHeight w:val="546"/>
          <w:jc w:val="center"/>
        </w:trPr>
        <w:tc>
          <w:tcPr>
            <w:tcW w:w="1795" w:type="dxa"/>
            <w:vMerge/>
          </w:tcPr>
          <w:p w14:paraId="7C8E0F49" w14:textId="77777777" w:rsidR="00127EB6" w:rsidRPr="00283869" w:rsidRDefault="00127EB6"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70ED4ED0" w14:textId="70E447AA" w:rsidR="00127EB6" w:rsidRPr="00283869" w:rsidRDefault="00127EB6"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Elaborar y entregar registro y/o informe de medición de condiciones ambientales.</w:t>
            </w:r>
          </w:p>
        </w:tc>
        <w:tc>
          <w:tcPr>
            <w:tcW w:w="1695" w:type="dxa"/>
          </w:tcPr>
          <w:p w14:paraId="5AF585F6" w14:textId="225783C2" w:rsidR="00127EB6" w:rsidRPr="00283869" w:rsidRDefault="00127EB6"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Trimestral</w:t>
            </w:r>
          </w:p>
        </w:tc>
        <w:tc>
          <w:tcPr>
            <w:tcW w:w="847" w:type="dxa"/>
            <w:shd w:val="clear" w:color="auto" w:fill="DEEAF6" w:themeFill="accent1" w:themeFillTint="33"/>
          </w:tcPr>
          <w:p w14:paraId="182106B6"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460B2D83"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35DDD9AD" w14:textId="77777777" w:rsidR="00127EB6" w:rsidRPr="00283869" w:rsidRDefault="00127EB6" w:rsidP="00303F66">
            <w:pPr>
              <w:spacing w:after="0" w:line="240" w:lineRule="auto"/>
              <w:jc w:val="both"/>
              <w:textAlignment w:val="baseline"/>
              <w:rPr>
                <w:rFonts w:ascii="Palatino Linotype" w:hAnsi="Palatino Linotype" w:cs="Arial"/>
                <w:sz w:val="19"/>
                <w:szCs w:val="19"/>
              </w:rPr>
            </w:pPr>
          </w:p>
        </w:tc>
      </w:tr>
      <w:tr w:rsidR="00CB52ED" w:rsidRPr="00283869" w14:paraId="4AA9071E" w14:textId="77777777" w:rsidTr="00F26073">
        <w:trPr>
          <w:trHeight w:val="531"/>
          <w:jc w:val="center"/>
        </w:trPr>
        <w:tc>
          <w:tcPr>
            <w:tcW w:w="1795" w:type="dxa"/>
            <w:vMerge w:val="restart"/>
          </w:tcPr>
          <w:p w14:paraId="72DF5C9D" w14:textId="7DF0EEAA" w:rsidR="00CB52ED" w:rsidRPr="00283869" w:rsidRDefault="00CB52ED" w:rsidP="00303F66">
            <w:pPr>
              <w:spacing w:after="0" w:line="240" w:lineRule="auto"/>
              <w:jc w:val="center"/>
              <w:textAlignment w:val="baseline"/>
              <w:rPr>
                <w:rFonts w:ascii="Palatino Linotype" w:hAnsi="Palatino Linotype" w:cs="Arial"/>
                <w:b/>
                <w:sz w:val="19"/>
                <w:szCs w:val="19"/>
              </w:rPr>
            </w:pPr>
          </w:p>
          <w:p w14:paraId="46222257" w14:textId="5F208544" w:rsidR="00CB52ED" w:rsidRPr="00283869" w:rsidRDefault="00CB52E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4000" w:type="dxa"/>
            <w:shd w:val="clear" w:color="auto" w:fill="auto"/>
          </w:tcPr>
          <w:p w14:paraId="268C34FB" w14:textId="2008190D" w:rsidR="00CB52ED" w:rsidRPr="00283869" w:rsidRDefault="00CB52ED"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Socializar los resultados obtenidos.</w:t>
            </w:r>
          </w:p>
        </w:tc>
        <w:tc>
          <w:tcPr>
            <w:tcW w:w="1695" w:type="dxa"/>
          </w:tcPr>
          <w:p w14:paraId="6BD93EB3" w14:textId="6ACAC460" w:rsidR="00CB52ED" w:rsidRPr="00283869" w:rsidRDefault="00CB52E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847" w:type="dxa"/>
            <w:shd w:val="clear" w:color="auto" w:fill="DEEAF6" w:themeFill="accent1" w:themeFillTint="33"/>
          </w:tcPr>
          <w:p w14:paraId="084737BE"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2F3217EA"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2FCC4613"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r>
      <w:tr w:rsidR="00CB52ED" w:rsidRPr="00283869" w14:paraId="126C96B1" w14:textId="77777777" w:rsidTr="00F26073">
        <w:trPr>
          <w:trHeight w:val="546"/>
          <w:jc w:val="center"/>
        </w:trPr>
        <w:tc>
          <w:tcPr>
            <w:tcW w:w="1795" w:type="dxa"/>
            <w:vMerge/>
          </w:tcPr>
          <w:p w14:paraId="1C3F0DD0" w14:textId="77777777" w:rsidR="00CB52ED" w:rsidRPr="00283869" w:rsidRDefault="00CB52ED"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3A01A081" w14:textId="58CF92D1" w:rsidR="00CB52ED" w:rsidRPr="00283869" w:rsidRDefault="00CB52ED"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Elaborar un plan de mejoramiento a las acciones preventivas y correctivas.</w:t>
            </w:r>
          </w:p>
        </w:tc>
        <w:tc>
          <w:tcPr>
            <w:tcW w:w="1695" w:type="dxa"/>
          </w:tcPr>
          <w:p w14:paraId="6B775AB0" w14:textId="4CDEC8F6" w:rsidR="00CB52ED" w:rsidRPr="00283869" w:rsidRDefault="00CB52E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847" w:type="dxa"/>
            <w:shd w:val="clear" w:color="auto" w:fill="DEEAF6" w:themeFill="accent1" w:themeFillTint="33"/>
          </w:tcPr>
          <w:p w14:paraId="5CDF0C5E"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989" w:type="dxa"/>
            <w:shd w:val="clear" w:color="auto" w:fill="FFFFFF" w:themeFill="background1"/>
          </w:tcPr>
          <w:p w14:paraId="73EA6AB5"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811" w:type="dxa"/>
            <w:shd w:val="clear" w:color="auto" w:fill="FFFFFF" w:themeFill="background1"/>
          </w:tcPr>
          <w:p w14:paraId="030C8590"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r>
      <w:tr w:rsidR="00CB52ED" w:rsidRPr="00283869" w14:paraId="2B4FDC74" w14:textId="77777777" w:rsidTr="00F26073">
        <w:trPr>
          <w:trHeight w:val="812"/>
          <w:jc w:val="center"/>
        </w:trPr>
        <w:tc>
          <w:tcPr>
            <w:tcW w:w="1795" w:type="dxa"/>
            <w:vMerge/>
          </w:tcPr>
          <w:p w14:paraId="61CCE163" w14:textId="77777777" w:rsidR="00CB52ED" w:rsidRPr="00283869" w:rsidRDefault="00CB52ED" w:rsidP="00303F66">
            <w:pPr>
              <w:spacing w:after="0" w:line="240" w:lineRule="auto"/>
              <w:jc w:val="center"/>
              <w:textAlignment w:val="baseline"/>
              <w:rPr>
                <w:rFonts w:ascii="Palatino Linotype" w:hAnsi="Palatino Linotype" w:cs="Arial"/>
                <w:b/>
                <w:sz w:val="19"/>
                <w:szCs w:val="19"/>
              </w:rPr>
            </w:pPr>
          </w:p>
        </w:tc>
        <w:tc>
          <w:tcPr>
            <w:tcW w:w="4000" w:type="dxa"/>
            <w:shd w:val="clear" w:color="auto" w:fill="auto"/>
          </w:tcPr>
          <w:p w14:paraId="0BEF8B74" w14:textId="3031ABF1" w:rsidR="00CB52ED" w:rsidRPr="00283869" w:rsidRDefault="00CB52ED" w:rsidP="00303F66">
            <w:pPr>
              <w:shd w:val="clear" w:color="auto" w:fill="FFFFFF"/>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Realizar el seguimiento al plan de mejoramiento a las acciones preventivas y correctivas.</w:t>
            </w:r>
          </w:p>
        </w:tc>
        <w:tc>
          <w:tcPr>
            <w:tcW w:w="1695" w:type="dxa"/>
          </w:tcPr>
          <w:p w14:paraId="7FC5979C" w14:textId="6CDDE386" w:rsidR="00CB52ED" w:rsidRPr="00283869" w:rsidRDefault="00CB52E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847" w:type="dxa"/>
          </w:tcPr>
          <w:p w14:paraId="5A563DE5"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989" w:type="dxa"/>
            <w:shd w:val="clear" w:color="auto" w:fill="DEEAF6" w:themeFill="accent1" w:themeFillTint="33"/>
          </w:tcPr>
          <w:p w14:paraId="39916E8E"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c>
          <w:tcPr>
            <w:tcW w:w="811" w:type="dxa"/>
            <w:shd w:val="clear" w:color="auto" w:fill="DEEAF6" w:themeFill="accent1" w:themeFillTint="33"/>
          </w:tcPr>
          <w:p w14:paraId="1B4B1ACD" w14:textId="77777777" w:rsidR="00CB52ED" w:rsidRPr="00283869" w:rsidRDefault="00CB52ED" w:rsidP="00303F66">
            <w:pPr>
              <w:spacing w:after="0" w:line="240" w:lineRule="auto"/>
              <w:jc w:val="both"/>
              <w:textAlignment w:val="baseline"/>
              <w:rPr>
                <w:rFonts w:ascii="Palatino Linotype" w:hAnsi="Palatino Linotype" w:cs="Arial"/>
                <w:sz w:val="19"/>
                <w:szCs w:val="19"/>
              </w:rPr>
            </w:pPr>
          </w:p>
        </w:tc>
      </w:tr>
    </w:tbl>
    <w:p w14:paraId="42ECC413" w14:textId="77777777" w:rsidR="0090458F"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w:t>
      </w:r>
      <w:r w:rsidR="00402F1C" w:rsidRPr="00283869">
        <w:rPr>
          <w:rFonts w:ascii="Palatino Linotype" w:hAnsi="Palatino Linotype"/>
          <w:sz w:val="20"/>
          <w:szCs w:val="20"/>
        </w:rPr>
        <w:t>ación y Gestión Documental S.AS</w:t>
      </w:r>
    </w:p>
    <w:p w14:paraId="360387A2" w14:textId="23F2414B" w:rsidR="00802C61" w:rsidRPr="00F26073" w:rsidRDefault="00802C61" w:rsidP="00F76EF0">
      <w:pPr>
        <w:pStyle w:val="Estilo2"/>
        <w:numPr>
          <w:ilvl w:val="4"/>
          <w:numId w:val="140"/>
        </w:numPr>
        <w:rPr>
          <w:b/>
        </w:rPr>
      </w:pPr>
      <w:bookmarkStart w:id="118" w:name="_Toc41501295"/>
      <w:r w:rsidRPr="00F26073">
        <w:rPr>
          <w:b/>
        </w:rPr>
        <w:lastRenderedPageBreak/>
        <w:t>Seguimiento y control del programa</w:t>
      </w:r>
      <w:bookmarkEnd w:id="118"/>
    </w:p>
    <w:p w14:paraId="40772A1E" w14:textId="77777777" w:rsidR="00802C61" w:rsidRPr="00283869" w:rsidRDefault="00802C61" w:rsidP="00802C61">
      <w:pPr>
        <w:shd w:val="clear" w:color="auto" w:fill="FFFFFF"/>
        <w:spacing w:after="0" w:line="240" w:lineRule="auto"/>
        <w:jc w:val="both"/>
        <w:textAlignment w:val="baseline"/>
        <w:rPr>
          <w:rFonts w:ascii="Palatino Linotype" w:hAnsi="Palatino Linotype" w:cs="Arial"/>
        </w:rPr>
      </w:pPr>
    </w:p>
    <w:p w14:paraId="023FAD38" w14:textId="53D5F8B5" w:rsidR="00290FD1" w:rsidRPr="00F26073" w:rsidRDefault="00F26073" w:rsidP="00290FD1">
      <w:pPr>
        <w:spacing w:line="240" w:lineRule="auto"/>
        <w:jc w:val="both"/>
        <w:rPr>
          <w:rFonts w:ascii="Palatino Linotype" w:hAnsi="Palatino Linotype" w:cs="ArialMT"/>
          <w:sz w:val="24"/>
        </w:rPr>
      </w:pPr>
      <w:r>
        <w:rPr>
          <w:rFonts w:ascii="Palatino Linotype" w:hAnsi="Palatino Linotype" w:cs="Arial"/>
          <w:sz w:val="24"/>
        </w:rPr>
        <w:t xml:space="preserve">      </w:t>
      </w:r>
      <w:r w:rsidR="00290FD1" w:rsidRPr="00F26073">
        <w:rPr>
          <w:rFonts w:ascii="Palatino Linotype" w:hAnsi="Palatino Linotype" w:cs="Arial"/>
          <w:sz w:val="24"/>
        </w:rPr>
        <w:t xml:space="preserve">El Departamento de Gestión Documental es el </w:t>
      </w:r>
      <w:r w:rsidR="00556B70" w:rsidRPr="00F26073">
        <w:rPr>
          <w:rFonts w:ascii="Palatino Linotype" w:hAnsi="Palatino Linotype" w:cs="Arial"/>
          <w:sz w:val="24"/>
        </w:rPr>
        <w:t>responsable</w:t>
      </w:r>
      <w:r w:rsidR="00290FD1" w:rsidRPr="00F26073">
        <w:rPr>
          <w:rFonts w:ascii="Palatino Linotype" w:hAnsi="Palatino Linotype" w:cs="Arial"/>
          <w:sz w:val="24"/>
        </w:rPr>
        <w:t xml:space="preserve"> del seguimiento y control de las </w:t>
      </w:r>
      <w:r w:rsidR="00357D4B" w:rsidRPr="00F26073">
        <w:rPr>
          <w:rFonts w:ascii="Palatino Linotype" w:hAnsi="Palatino Linotype" w:cs="Arial"/>
          <w:sz w:val="24"/>
        </w:rPr>
        <w:t>actividades</w:t>
      </w:r>
      <w:r w:rsidR="00290FD1" w:rsidRPr="00F26073">
        <w:rPr>
          <w:rFonts w:ascii="Palatino Linotype" w:hAnsi="Palatino Linotype" w:cs="Arial"/>
          <w:sz w:val="24"/>
        </w:rPr>
        <w:t xml:space="preserve"> por tanto debe: </w:t>
      </w:r>
    </w:p>
    <w:p w14:paraId="5FE4F8D6" w14:textId="77777777" w:rsidR="00290FD1" w:rsidRPr="00F26073" w:rsidRDefault="00290FD1" w:rsidP="00CF1E56">
      <w:pPr>
        <w:pStyle w:val="Prrafodelista"/>
        <w:numPr>
          <w:ilvl w:val="0"/>
          <w:numId w:val="129"/>
        </w:numPr>
        <w:spacing w:line="240" w:lineRule="auto"/>
        <w:jc w:val="both"/>
        <w:rPr>
          <w:rFonts w:ascii="Palatino Linotype" w:hAnsi="Palatino Linotype" w:cs="ArialMT"/>
          <w:sz w:val="24"/>
        </w:rPr>
      </w:pPr>
      <w:r w:rsidRPr="00F26073">
        <w:rPr>
          <w:rFonts w:ascii="Palatino Linotype" w:hAnsi="Palatino Linotype" w:cs="ArialMT"/>
          <w:sz w:val="24"/>
        </w:rPr>
        <w:t xml:space="preserve">Revisar y aprobar el informe entregado por el </w:t>
      </w:r>
      <w:r w:rsidRPr="00F26073">
        <w:rPr>
          <w:rFonts w:ascii="Palatino Linotype" w:hAnsi="Palatino Linotype" w:cs="Arial"/>
          <w:sz w:val="24"/>
        </w:rPr>
        <w:t>equipo de trabajo de la JEP o por la empresa especializada contratada.</w:t>
      </w:r>
    </w:p>
    <w:p w14:paraId="6E2B0C1F" w14:textId="77777777" w:rsidR="00290FD1" w:rsidRPr="00F26073" w:rsidRDefault="00290FD1" w:rsidP="00CF1E56">
      <w:pPr>
        <w:pStyle w:val="Prrafodelista"/>
        <w:numPr>
          <w:ilvl w:val="0"/>
          <w:numId w:val="129"/>
        </w:numPr>
        <w:spacing w:line="240" w:lineRule="auto"/>
        <w:jc w:val="both"/>
        <w:rPr>
          <w:rFonts w:ascii="Palatino Linotype" w:hAnsi="Palatino Linotype" w:cs="ArialMT"/>
          <w:sz w:val="24"/>
        </w:rPr>
      </w:pPr>
      <w:r w:rsidRPr="00F26073">
        <w:rPr>
          <w:rFonts w:ascii="Palatino Linotype" w:hAnsi="Palatino Linotype" w:cs="Arial"/>
          <w:sz w:val="24"/>
        </w:rPr>
        <w:t xml:space="preserve">Socializar los resultados con las dependencias a las cuales pertenecen los depósitos de archivo. </w:t>
      </w:r>
    </w:p>
    <w:p w14:paraId="047D0511" w14:textId="77777777" w:rsidR="00290FD1" w:rsidRPr="00F26073" w:rsidRDefault="00290FD1" w:rsidP="00CF1E56">
      <w:pPr>
        <w:pStyle w:val="Prrafodelista"/>
        <w:numPr>
          <w:ilvl w:val="0"/>
          <w:numId w:val="129"/>
        </w:numPr>
        <w:spacing w:line="240" w:lineRule="auto"/>
        <w:jc w:val="both"/>
        <w:rPr>
          <w:rFonts w:ascii="Palatino Linotype" w:hAnsi="Palatino Linotype" w:cs="ArialMT"/>
          <w:sz w:val="24"/>
        </w:rPr>
      </w:pPr>
      <w:r w:rsidRPr="00F26073">
        <w:rPr>
          <w:rFonts w:ascii="Palatino Linotype" w:hAnsi="Palatino Linotype" w:cs="Arial"/>
          <w:sz w:val="24"/>
        </w:rPr>
        <w:t xml:space="preserve">Elaborar un plan de mejoramiento y solicitar apoyo de las dependencias correspondientes con el fin de implementar las acciones preventivas y correctivas, para lograr que las condiciones ambientales se encuentran bajo control. </w:t>
      </w:r>
    </w:p>
    <w:p w14:paraId="4B37FDC5" w14:textId="77777777" w:rsidR="00290FD1" w:rsidRPr="00F26073" w:rsidRDefault="00290FD1" w:rsidP="00CF1E56">
      <w:pPr>
        <w:pStyle w:val="Prrafodelista"/>
        <w:numPr>
          <w:ilvl w:val="0"/>
          <w:numId w:val="129"/>
        </w:numPr>
        <w:spacing w:line="240" w:lineRule="auto"/>
        <w:jc w:val="both"/>
        <w:rPr>
          <w:rFonts w:ascii="Palatino Linotype" w:hAnsi="Palatino Linotype" w:cs="ArialMT"/>
          <w:sz w:val="24"/>
        </w:rPr>
      </w:pPr>
      <w:r w:rsidRPr="00F26073">
        <w:rPr>
          <w:rFonts w:ascii="Palatino Linotype" w:hAnsi="Palatino Linotype" w:cs="Arial"/>
          <w:sz w:val="24"/>
        </w:rPr>
        <w:t xml:space="preserve">Realizar una verificación de la ejecución de las actividades del programa, por lo cual se deben revisar las evidencias o soportes de acuerdo con el cronograma elaborado. </w:t>
      </w:r>
    </w:p>
    <w:p w14:paraId="3E0F48EE" w14:textId="0117ECF4" w:rsidR="00290FD1" w:rsidRPr="00F26073" w:rsidRDefault="00290FD1" w:rsidP="00CF1E56">
      <w:pPr>
        <w:pStyle w:val="Prrafodelista"/>
        <w:numPr>
          <w:ilvl w:val="0"/>
          <w:numId w:val="129"/>
        </w:numPr>
        <w:spacing w:line="240" w:lineRule="auto"/>
        <w:jc w:val="both"/>
        <w:rPr>
          <w:rFonts w:ascii="Palatino Linotype" w:hAnsi="Palatino Linotype" w:cs="ArialMT"/>
          <w:sz w:val="24"/>
        </w:rPr>
      </w:pPr>
      <w:r w:rsidRPr="00F26073">
        <w:rPr>
          <w:rFonts w:ascii="Palatino Linotype" w:hAnsi="Palatino Linotype" w:cs="Arial"/>
          <w:sz w:val="24"/>
        </w:rPr>
        <w:t xml:space="preserve">Aquellas actividades que no fueron </w:t>
      </w:r>
      <w:r w:rsidR="00556B70" w:rsidRPr="00F26073">
        <w:rPr>
          <w:rFonts w:ascii="Palatino Linotype" w:hAnsi="Palatino Linotype" w:cs="Arial"/>
          <w:sz w:val="24"/>
        </w:rPr>
        <w:t>realizadas</w:t>
      </w:r>
      <w:r w:rsidRPr="00F26073">
        <w:rPr>
          <w:rFonts w:ascii="Palatino Linotype" w:hAnsi="Palatino Linotype" w:cs="Arial"/>
          <w:sz w:val="24"/>
        </w:rPr>
        <w:t xml:space="preserve"> deben programarse para el próximo periodo. </w:t>
      </w:r>
    </w:p>
    <w:p w14:paraId="68F2646D" w14:textId="2DEF1C4F" w:rsidR="00802C61" w:rsidRPr="00F26073" w:rsidRDefault="00290FD1" w:rsidP="00CF1E56">
      <w:pPr>
        <w:pStyle w:val="Prrafodelista"/>
        <w:numPr>
          <w:ilvl w:val="0"/>
          <w:numId w:val="129"/>
        </w:numPr>
        <w:spacing w:line="240" w:lineRule="auto"/>
        <w:jc w:val="both"/>
        <w:rPr>
          <w:rFonts w:ascii="Palatino Linotype" w:hAnsi="Palatino Linotype" w:cs="ArialMT"/>
          <w:sz w:val="24"/>
        </w:rPr>
      </w:pPr>
      <w:r w:rsidRPr="00F26073">
        <w:rPr>
          <w:rFonts w:ascii="Palatino Linotype" w:hAnsi="Palatino Linotype" w:cs="Arial"/>
          <w:sz w:val="24"/>
        </w:rPr>
        <w:t xml:space="preserve">El seguimiento y control se realiza cada vez que se requiera llevar a cabo las actividades del programa, sin </w:t>
      </w:r>
      <w:r w:rsidR="00B757B9" w:rsidRPr="00F26073">
        <w:rPr>
          <w:rFonts w:ascii="Palatino Linotype" w:hAnsi="Palatino Linotype" w:cs="Arial"/>
          <w:sz w:val="24"/>
        </w:rPr>
        <w:t>embargo,</w:t>
      </w:r>
      <w:r w:rsidRPr="00F26073">
        <w:rPr>
          <w:rFonts w:ascii="Palatino Linotype" w:hAnsi="Palatino Linotype" w:cs="Arial"/>
          <w:sz w:val="24"/>
        </w:rPr>
        <w:t xml:space="preserve"> cada 6 meses</w:t>
      </w:r>
      <w:r w:rsidR="001D7155" w:rsidRPr="00F26073">
        <w:rPr>
          <w:rFonts w:ascii="Palatino Linotype" w:hAnsi="Palatino Linotype" w:cs="Arial"/>
          <w:sz w:val="24"/>
        </w:rPr>
        <w:t xml:space="preserve"> se debe</w:t>
      </w:r>
      <w:r w:rsidRPr="00F26073">
        <w:rPr>
          <w:rFonts w:ascii="Palatino Linotype" w:hAnsi="Palatino Linotype" w:cs="Arial"/>
          <w:sz w:val="24"/>
        </w:rPr>
        <w:t xml:space="preserve"> revisar el cronograma y priorizar para el </w:t>
      </w:r>
      <w:r w:rsidR="00556B70" w:rsidRPr="00F26073">
        <w:rPr>
          <w:rFonts w:ascii="Palatino Linotype" w:hAnsi="Palatino Linotype" w:cs="Arial"/>
          <w:sz w:val="24"/>
        </w:rPr>
        <w:t>próximo periodo</w:t>
      </w:r>
      <w:r w:rsidRPr="00F26073">
        <w:rPr>
          <w:rFonts w:ascii="Palatino Linotype" w:hAnsi="Palatino Linotype" w:cs="Arial"/>
          <w:sz w:val="24"/>
        </w:rPr>
        <w:t xml:space="preserve"> aquellas actividades que no fueron realizadas. </w:t>
      </w:r>
    </w:p>
    <w:p w14:paraId="4EAA38A7" w14:textId="77777777" w:rsidR="008030E5" w:rsidRPr="00283869" w:rsidRDefault="008030E5" w:rsidP="008030E5">
      <w:pPr>
        <w:pStyle w:val="Prrafodelista"/>
        <w:spacing w:line="240" w:lineRule="auto"/>
        <w:ind w:left="360"/>
        <w:jc w:val="both"/>
        <w:rPr>
          <w:rFonts w:ascii="Palatino Linotype" w:hAnsi="Palatino Linotype" w:cs="ArialMT"/>
        </w:rPr>
      </w:pPr>
    </w:p>
    <w:p w14:paraId="1CCC8EEE" w14:textId="7236FC79" w:rsidR="0090458F" w:rsidRPr="00F26073" w:rsidRDefault="00802C61" w:rsidP="00F76EF0">
      <w:pPr>
        <w:pStyle w:val="Estilo2"/>
        <w:numPr>
          <w:ilvl w:val="4"/>
          <w:numId w:val="140"/>
        </w:numPr>
        <w:rPr>
          <w:b/>
        </w:rPr>
      </w:pPr>
      <w:bookmarkStart w:id="119" w:name="_Toc41501296"/>
      <w:r w:rsidRPr="00F26073">
        <w:rPr>
          <w:b/>
        </w:rPr>
        <w:t>Evidencias</w:t>
      </w:r>
      <w:bookmarkEnd w:id="119"/>
      <w:r w:rsidRPr="00F26073">
        <w:rPr>
          <w:b/>
        </w:rPr>
        <w:t xml:space="preserve"> </w:t>
      </w:r>
    </w:p>
    <w:p w14:paraId="5F7DC32D" w14:textId="77777777" w:rsidR="00802C61" w:rsidRPr="00283869" w:rsidRDefault="00802C61" w:rsidP="00303F66">
      <w:pPr>
        <w:pStyle w:val="Default"/>
        <w:jc w:val="both"/>
        <w:rPr>
          <w:rFonts w:ascii="Palatino Linotype" w:eastAsia="Arial Unicode MS" w:hAnsi="Palatino Linotype" w:cs="Arial"/>
          <w:sz w:val="22"/>
          <w:szCs w:val="22"/>
        </w:rPr>
      </w:pPr>
    </w:p>
    <w:p w14:paraId="5F46BB1B" w14:textId="3BE0CDA2" w:rsidR="00BE0F45" w:rsidRPr="00F26073" w:rsidRDefault="00F26073" w:rsidP="00357D4B">
      <w:pPr>
        <w:pStyle w:val="Default"/>
        <w:jc w:val="both"/>
        <w:rPr>
          <w:rFonts w:ascii="Palatino Linotype" w:eastAsia="Arial Unicode MS" w:hAnsi="Palatino Linotype" w:cs="Arial"/>
          <w:szCs w:val="22"/>
        </w:rPr>
      </w:pPr>
      <w:r>
        <w:rPr>
          <w:rFonts w:ascii="Palatino Linotype" w:eastAsia="Arial Unicode MS" w:hAnsi="Palatino Linotype" w:cs="Arial"/>
          <w:szCs w:val="22"/>
        </w:rPr>
        <w:t xml:space="preserve">      </w:t>
      </w:r>
      <w:r w:rsidR="00BE0F45" w:rsidRPr="00F26073">
        <w:rPr>
          <w:rFonts w:ascii="Palatino Linotype" w:eastAsia="Arial Unicode MS" w:hAnsi="Palatino Linotype" w:cs="Arial"/>
          <w:szCs w:val="22"/>
        </w:rPr>
        <w:t xml:space="preserve">Durante de la realización de las actividades para la implementación, se van generando unas evidencias o soportes de su ejecución. Tanto la JEP como el contratista son responsables de entregar y/o solicitar la documentación, puesto que son la prueba de la realización de las actividades programadas: </w:t>
      </w:r>
    </w:p>
    <w:p w14:paraId="093CE2B9" w14:textId="77777777" w:rsidR="008030E5" w:rsidRPr="00283869" w:rsidRDefault="008030E5" w:rsidP="00303F66">
      <w:pPr>
        <w:pStyle w:val="Default"/>
        <w:rPr>
          <w:rFonts w:ascii="Palatino Linotype" w:eastAsia="Arial Unicode MS" w:hAnsi="Palatino Linotype" w:cs="Arial"/>
          <w:sz w:val="20"/>
          <w:szCs w:val="20"/>
        </w:rPr>
      </w:pPr>
    </w:p>
    <w:p w14:paraId="54255F2A" w14:textId="2F72C142" w:rsidR="00BE0F45" w:rsidRPr="00283869" w:rsidRDefault="005E4347" w:rsidP="00290FD1">
      <w:pPr>
        <w:pStyle w:val="Descripcin"/>
        <w:jc w:val="center"/>
        <w:rPr>
          <w:rFonts w:ascii="Palatino Linotype" w:eastAsia="Arial Unicode MS" w:hAnsi="Palatino Linotype"/>
          <w:i w:val="0"/>
          <w:color w:val="auto"/>
          <w:sz w:val="20"/>
          <w:szCs w:val="20"/>
        </w:rPr>
      </w:pPr>
      <w:bookmarkStart w:id="120" w:name="_Toc34739948"/>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26</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BE0F45" w:rsidRPr="00283869">
        <w:rPr>
          <w:rFonts w:ascii="Palatino Linotype" w:hAnsi="Palatino Linotype"/>
          <w:i w:val="0"/>
          <w:color w:val="auto"/>
          <w:sz w:val="20"/>
          <w:szCs w:val="20"/>
        </w:rPr>
        <w:t xml:space="preserve">Evidencias del </w:t>
      </w:r>
      <w:r w:rsidR="00BE0F45" w:rsidRPr="00283869">
        <w:rPr>
          <w:rFonts w:ascii="Palatino Linotype" w:eastAsia="Arial Unicode MS" w:hAnsi="Palatino Linotype"/>
          <w:i w:val="0"/>
          <w:color w:val="auto"/>
          <w:sz w:val="20"/>
          <w:szCs w:val="20"/>
        </w:rPr>
        <w:t xml:space="preserve">Seguimiento y control del programa </w:t>
      </w:r>
      <w:r w:rsidR="002A721B" w:rsidRPr="00283869">
        <w:rPr>
          <w:rFonts w:ascii="Palatino Linotype" w:eastAsia="Arial Unicode MS" w:hAnsi="Palatino Linotype"/>
          <w:i w:val="0"/>
          <w:color w:val="auto"/>
          <w:sz w:val="20"/>
          <w:szCs w:val="20"/>
        </w:rPr>
        <w:t>Monitoreo y Control de Condiciones Ambientales</w:t>
      </w:r>
      <w:bookmarkEnd w:id="120"/>
    </w:p>
    <w:tbl>
      <w:tblPr>
        <w:tblW w:w="97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76"/>
        <w:gridCol w:w="7371"/>
      </w:tblGrid>
      <w:tr w:rsidR="00756E33" w:rsidRPr="00283869" w14:paraId="35D87991" w14:textId="77777777" w:rsidTr="005E6D08">
        <w:tc>
          <w:tcPr>
            <w:tcW w:w="9747" w:type="dxa"/>
            <w:gridSpan w:val="2"/>
            <w:tcBorders>
              <w:bottom w:val="single" w:sz="18" w:space="0" w:color="0070C0"/>
            </w:tcBorders>
            <w:shd w:val="clear" w:color="auto" w:fill="DEEAF6" w:themeFill="accent1" w:themeFillTint="33"/>
          </w:tcPr>
          <w:p w14:paraId="49E6C9CC" w14:textId="29B8B409" w:rsidR="00756E33" w:rsidRPr="00283869" w:rsidRDefault="00756E33"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EVIDENCIAS </w:t>
            </w:r>
          </w:p>
        </w:tc>
      </w:tr>
      <w:tr w:rsidR="00756E33" w:rsidRPr="00283869" w14:paraId="579EABD8" w14:textId="77777777" w:rsidTr="005E6D08">
        <w:tc>
          <w:tcPr>
            <w:tcW w:w="2376" w:type="dxa"/>
            <w:tcBorders>
              <w:bottom w:val="single" w:sz="18" w:space="0" w:color="0070C0"/>
            </w:tcBorders>
            <w:shd w:val="clear" w:color="auto" w:fill="DEEAF6" w:themeFill="accent1" w:themeFillTint="33"/>
          </w:tcPr>
          <w:p w14:paraId="2D44FEC9" w14:textId="6A35B6EA" w:rsidR="00756E33" w:rsidRPr="00283869" w:rsidRDefault="00756E33"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7371" w:type="dxa"/>
            <w:tcBorders>
              <w:bottom w:val="single" w:sz="18" w:space="0" w:color="0070C0"/>
            </w:tcBorders>
            <w:shd w:val="clear" w:color="auto" w:fill="DEEAF6" w:themeFill="accent1" w:themeFillTint="33"/>
          </w:tcPr>
          <w:p w14:paraId="4AEF4108" w14:textId="29B72BFD" w:rsidR="00756E33" w:rsidRPr="00283869" w:rsidRDefault="00756E33"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Evidencias de la implementación</w:t>
            </w:r>
          </w:p>
        </w:tc>
      </w:tr>
      <w:tr w:rsidR="00BE0F45" w:rsidRPr="00283869" w14:paraId="65134BFE" w14:textId="77777777" w:rsidTr="005E6D08">
        <w:tc>
          <w:tcPr>
            <w:tcW w:w="2376" w:type="dxa"/>
            <w:tcBorders>
              <w:top w:val="single" w:sz="18" w:space="0" w:color="0070C0"/>
            </w:tcBorders>
            <w:shd w:val="clear" w:color="auto" w:fill="auto"/>
          </w:tcPr>
          <w:p w14:paraId="09F04D29" w14:textId="19BC9587" w:rsidR="00BE0F45" w:rsidRPr="00283869" w:rsidRDefault="00402F1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7371" w:type="dxa"/>
            <w:tcBorders>
              <w:top w:val="single" w:sz="18" w:space="0" w:color="0070C0"/>
            </w:tcBorders>
          </w:tcPr>
          <w:p w14:paraId="20B8E100" w14:textId="77777777" w:rsidR="00127EB6" w:rsidRPr="00283869" w:rsidRDefault="00127EB6" w:rsidP="00127EB6">
            <w:pPr>
              <w:spacing w:after="0" w:line="240" w:lineRule="auto"/>
              <w:jc w:val="both"/>
              <w:rPr>
                <w:rFonts w:ascii="Palatino Linotype" w:hAnsi="Palatino Linotype"/>
                <w:noProof/>
                <w:sz w:val="19"/>
                <w:szCs w:val="19"/>
              </w:rPr>
            </w:pPr>
            <w:r w:rsidRPr="00283869">
              <w:rPr>
                <w:rFonts w:ascii="Palatino Linotype" w:hAnsi="Palatino Linotype" w:cs="Arial"/>
                <w:sz w:val="19"/>
                <w:szCs w:val="19"/>
              </w:rPr>
              <w:t xml:space="preserve">El Departamento de Gestión Documental debe recopilar las evidencias de la ejecución del programa. Estas </w:t>
            </w:r>
            <w:r w:rsidRPr="00283869">
              <w:rPr>
                <w:rFonts w:ascii="Palatino Linotype" w:hAnsi="Palatino Linotype"/>
                <w:noProof/>
                <w:sz w:val="19"/>
                <w:szCs w:val="19"/>
              </w:rPr>
              <w:t>evidencias se deben organizar de acuerdo con las Tablas de Retención Documental – TRD respectivas y relacionar la documentación con la Serie o Subserie correspondiente:</w:t>
            </w:r>
          </w:p>
          <w:p w14:paraId="6F9C8F32" w14:textId="77777777" w:rsidR="00127EB6" w:rsidRPr="00283869" w:rsidRDefault="00127EB6" w:rsidP="00127EB6">
            <w:pPr>
              <w:spacing w:after="0" w:line="240" w:lineRule="auto"/>
              <w:jc w:val="both"/>
              <w:rPr>
                <w:rFonts w:ascii="Palatino Linotype" w:hAnsi="Palatino Linotype"/>
                <w:noProof/>
                <w:sz w:val="19"/>
                <w:szCs w:val="19"/>
              </w:rPr>
            </w:pPr>
          </w:p>
          <w:p w14:paraId="222B3901" w14:textId="14258212" w:rsidR="00BE0F45"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
                <w:sz w:val="19"/>
                <w:szCs w:val="19"/>
              </w:rPr>
              <w:t xml:space="preserve">Contratos de prestación del servicio de </w:t>
            </w:r>
            <w:r w:rsidRPr="00283869">
              <w:rPr>
                <w:rFonts w:ascii="Palatino Linotype" w:hAnsi="Palatino Linotype"/>
                <w:sz w:val="19"/>
                <w:szCs w:val="19"/>
              </w:rPr>
              <w:t xml:space="preserve">Monitoreo y Control de las Condiciones Ambientales, que incluya: monitoreo de la </w:t>
            </w:r>
            <w:r w:rsidRPr="00283869">
              <w:rPr>
                <w:rFonts w:ascii="Palatino Linotype" w:hAnsi="Palatino Linotype" w:cs="ArialMT"/>
                <w:sz w:val="19"/>
                <w:szCs w:val="19"/>
              </w:rPr>
              <w:t>humedad relativa, temperatura, iluminación, contaminantes atmosféricos, material particulado y contaminantes microbiológicos.</w:t>
            </w:r>
          </w:p>
          <w:p w14:paraId="6F3698BA" w14:textId="77777777" w:rsidR="00402F1C"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lastRenderedPageBreak/>
              <w:t>Recibos de compra de equipos.</w:t>
            </w:r>
          </w:p>
          <w:p w14:paraId="24645891" w14:textId="64256276" w:rsidR="00402F1C"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Soportes de mantenimiento y</w:t>
            </w:r>
            <w:r w:rsidR="00930BF0" w:rsidRPr="00283869">
              <w:rPr>
                <w:rFonts w:ascii="Palatino Linotype" w:hAnsi="Palatino Linotype" w:cs="ArialMT"/>
                <w:sz w:val="19"/>
                <w:szCs w:val="19"/>
              </w:rPr>
              <w:t>/o</w:t>
            </w:r>
            <w:r w:rsidRPr="00283869">
              <w:rPr>
                <w:rFonts w:ascii="Palatino Linotype" w:hAnsi="Palatino Linotype" w:cs="ArialMT"/>
                <w:sz w:val="19"/>
                <w:szCs w:val="19"/>
              </w:rPr>
              <w:t xml:space="preserve"> calibración </w:t>
            </w:r>
            <w:r w:rsidR="00930BF0" w:rsidRPr="00283869">
              <w:rPr>
                <w:rFonts w:ascii="Palatino Linotype" w:hAnsi="Palatino Linotype" w:cs="ArialMT"/>
                <w:sz w:val="19"/>
                <w:szCs w:val="19"/>
              </w:rPr>
              <w:t>de equipos de medición de condiciones ambientales.</w:t>
            </w:r>
          </w:p>
          <w:p w14:paraId="6ED793D2" w14:textId="77777777" w:rsidR="00402F1C"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 xml:space="preserve">Informe generado por el </w:t>
            </w:r>
            <w:r w:rsidRPr="00283869">
              <w:rPr>
                <w:rFonts w:ascii="Palatino Linotype" w:hAnsi="Palatino Linotype" w:cs="Arial"/>
                <w:sz w:val="19"/>
                <w:szCs w:val="19"/>
              </w:rPr>
              <w:t>equipo de trabajo de la JEP, los profesionales externos en Microbiología y/o Conservación y Restauración o por la empresa contratada.</w:t>
            </w:r>
            <w:r w:rsidRPr="00283869">
              <w:rPr>
                <w:rFonts w:ascii="Palatino Linotype" w:hAnsi="Palatino Linotype" w:cs="ArialMT"/>
                <w:sz w:val="19"/>
                <w:szCs w:val="19"/>
              </w:rPr>
              <w:t xml:space="preserve"> </w:t>
            </w:r>
          </w:p>
          <w:p w14:paraId="6D3D34D6" w14:textId="77777777" w:rsidR="00402F1C"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Registro de socialización de los resultados.</w:t>
            </w:r>
          </w:p>
          <w:p w14:paraId="671E6969" w14:textId="1886D741" w:rsidR="00402F1C"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Plan de mejoramiento con las acciones preventivas y correctivas a realizar.</w:t>
            </w:r>
          </w:p>
          <w:p w14:paraId="694C570F" w14:textId="77777777" w:rsidR="00402F1C" w:rsidRPr="00283869" w:rsidRDefault="00402F1C"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Soportes de la ejecución de las acciones preventivas y correctivas.</w:t>
            </w:r>
          </w:p>
          <w:p w14:paraId="642E54F7" w14:textId="77777777" w:rsidR="00930BF0" w:rsidRPr="00283869" w:rsidRDefault="00930BF0" w:rsidP="00CF1E56">
            <w:pPr>
              <w:pStyle w:val="Prrafodelista"/>
              <w:numPr>
                <w:ilvl w:val="0"/>
                <w:numId w:val="26"/>
              </w:numPr>
              <w:spacing w:after="0" w:line="240" w:lineRule="auto"/>
              <w:jc w:val="both"/>
              <w:textAlignment w:val="baseline"/>
              <w:rPr>
                <w:rFonts w:ascii="Palatino Linotype" w:hAnsi="Palatino Linotype" w:cs="ArialMT"/>
                <w:sz w:val="19"/>
                <w:szCs w:val="19"/>
              </w:rPr>
            </w:pPr>
            <w:r w:rsidRPr="00283869">
              <w:rPr>
                <w:rFonts w:ascii="Palatino Linotype" w:hAnsi="Palatino Linotype" w:cs="ArialMT"/>
                <w:sz w:val="19"/>
                <w:szCs w:val="19"/>
              </w:rPr>
              <w:t>Informe de actividades entregado por el contratista.</w:t>
            </w:r>
          </w:p>
          <w:p w14:paraId="70E1311D" w14:textId="2B31EAC0" w:rsidR="00127EB6" w:rsidRPr="00283869" w:rsidRDefault="00127EB6" w:rsidP="00CF1E56">
            <w:pPr>
              <w:pStyle w:val="Prrafodelista"/>
              <w:numPr>
                <w:ilvl w:val="0"/>
                <w:numId w:val="26"/>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Registro medición de condiciones ambientales “</w:t>
            </w:r>
            <w:r w:rsidRPr="00283869">
              <w:rPr>
                <w:rFonts w:ascii="Palatino Linotype" w:hAnsi="Palatino Linotype" w:cs="Arial"/>
                <w:i/>
                <w:sz w:val="19"/>
                <w:szCs w:val="19"/>
              </w:rPr>
              <w:t xml:space="preserve">Formato de </w:t>
            </w:r>
            <w:r w:rsidRPr="00283869">
              <w:rPr>
                <w:rFonts w:ascii="Palatino Linotype" w:hAnsi="Palatino Linotype"/>
                <w:sz w:val="19"/>
                <w:szCs w:val="19"/>
              </w:rPr>
              <w:t>monitoreo y control de condiciones ambientales</w:t>
            </w:r>
            <w:r w:rsidRPr="00283869">
              <w:rPr>
                <w:rFonts w:ascii="Palatino Linotype" w:hAnsi="Palatino Linotype" w:cs="Arial"/>
                <w:i/>
                <w:sz w:val="19"/>
                <w:szCs w:val="19"/>
              </w:rPr>
              <w:t xml:space="preserve">” </w:t>
            </w:r>
            <w:r w:rsidRPr="00283869">
              <w:rPr>
                <w:rFonts w:ascii="Palatino Linotype" w:hAnsi="Palatino Linotype" w:cs="Arial"/>
                <w:sz w:val="19"/>
                <w:szCs w:val="19"/>
              </w:rPr>
              <w:t xml:space="preserve">sugerido de acuerdo con la guía </w:t>
            </w:r>
            <w:r w:rsidRPr="00283869">
              <w:rPr>
                <w:rFonts w:ascii="Palatino Linotype" w:hAnsi="Palatino Linotype"/>
                <w:sz w:val="19"/>
                <w:szCs w:val="19"/>
              </w:rPr>
              <w:t xml:space="preserve">para la Elaboración e Implementación del Sistema Integrado de Conservación del Archivo General de la Nación de 2018. Anexo 6. </w:t>
            </w:r>
          </w:p>
          <w:p w14:paraId="62CCC7A1" w14:textId="30B4CE24" w:rsidR="00127EB6" w:rsidRPr="00283869" w:rsidRDefault="00127EB6" w:rsidP="00127EB6">
            <w:pPr>
              <w:pStyle w:val="Prrafodelista"/>
              <w:spacing w:after="0" w:line="240" w:lineRule="auto"/>
              <w:ind w:left="360"/>
              <w:jc w:val="both"/>
              <w:textAlignment w:val="baseline"/>
              <w:rPr>
                <w:rFonts w:ascii="Palatino Linotype" w:hAnsi="Palatino Linotype" w:cs="ArialMT"/>
                <w:sz w:val="19"/>
                <w:szCs w:val="19"/>
              </w:rPr>
            </w:pPr>
          </w:p>
        </w:tc>
      </w:tr>
      <w:tr w:rsidR="00BE0F45" w:rsidRPr="00283869" w14:paraId="177B184A" w14:textId="77777777" w:rsidTr="005E6D08">
        <w:tc>
          <w:tcPr>
            <w:tcW w:w="2376" w:type="dxa"/>
            <w:shd w:val="clear" w:color="auto" w:fill="auto"/>
          </w:tcPr>
          <w:p w14:paraId="30574DAE" w14:textId="48ACFF46" w:rsidR="00BE0F45" w:rsidRPr="00283869" w:rsidRDefault="00B5471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lastRenderedPageBreak/>
              <w:t>Contrat</w:t>
            </w:r>
            <w:r w:rsidR="00290FD1" w:rsidRPr="00283869">
              <w:rPr>
                <w:rFonts w:ascii="Palatino Linotype" w:hAnsi="Palatino Linotype" w:cs="Arial"/>
                <w:sz w:val="19"/>
                <w:szCs w:val="19"/>
              </w:rPr>
              <w:t>ista: Persona Natural o Jurídica (Empresa especializada)</w:t>
            </w:r>
          </w:p>
        </w:tc>
        <w:tc>
          <w:tcPr>
            <w:tcW w:w="7371" w:type="dxa"/>
          </w:tcPr>
          <w:p w14:paraId="204BD019" w14:textId="24642DB0" w:rsidR="00BE0F45" w:rsidRPr="00283869" w:rsidRDefault="00E2448B" w:rsidP="00CF1E56">
            <w:pPr>
              <w:pStyle w:val="Prrafodelista"/>
              <w:numPr>
                <w:ilvl w:val="0"/>
                <w:numId w:val="26"/>
              </w:numPr>
              <w:spacing w:line="240" w:lineRule="auto"/>
              <w:jc w:val="both"/>
              <w:rPr>
                <w:rFonts w:ascii="Palatino Linotype" w:hAnsi="Palatino Linotype" w:cs="ArialMT"/>
                <w:sz w:val="19"/>
                <w:szCs w:val="19"/>
              </w:rPr>
            </w:pPr>
            <w:r w:rsidRPr="00283869">
              <w:rPr>
                <w:rFonts w:ascii="Palatino Linotype" w:eastAsia="Arial Unicode MS" w:hAnsi="Palatino Linotype" w:cs="Arial"/>
                <w:sz w:val="19"/>
                <w:szCs w:val="19"/>
                <w:lang w:val="es-ES_tradnl"/>
              </w:rPr>
              <w:t>Debe entregar a la JEP</w:t>
            </w:r>
            <w:r w:rsidR="00402F1C" w:rsidRPr="00283869">
              <w:rPr>
                <w:rFonts w:ascii="Palatino Linotype" w:eastAsia="Arial Unicode MS" w:hAnsi="Palatino Linotype" w:cs="Arial"/>
                <w:sz w:val="19"/>
                <w:szCs w:val="19"/>
                <w:lang w:val="es-ES_tradnl"/>
              </w:rPr>
              <w:t xml:space="preserve"> el informe que incluya: fecha de las mediciones, áreas monitoreadas, metodología utilizada, condiciones ambientales monitoreadas, resultados obtenidos, interpretación de los resultados, conclusiones, acciones preventivas y correctivas.</w:t>
            </w:r>
          </w:p>
        </w:tc>
      </w:tr>
    </w:tbl>
    <w:p w14:paraId="6A3B6109" w14:textId="030695A7" w:rsidR="003A3712" w:rsidRPr="00283869" w:rsidRDefault="00BE0F45" w:rsidP="003A3712">
      <w:pPr>
        <w:spacing w:line="240" w:lineRule="auto"/>
        <w:jc w:val="center"/>
        <w:rPr>
          <w:rFonts w:ascii="Palatino Linotype" w:hAnsi="Palatino Linotype"/>
        </w:rPr>
      </w:pPr>
      <w:r w:rsidRPr="00283869">
        <w:rPr>
          <w:rFonts w:ascii="Palatino Linotype" w:hAnsi="Palatino Linotype"/>
          <w:sz w:val="18"/>
          <w:szCs w:val="18"/>
        </w:rPr>
        <w:t>Fuente: Elaboración propia</w:t>
      </w:r>
      <w:r w:rsidR="00930BF0" w:rsidRPr="00283869">
        <w:rPr>
          <w:rFonts w:ascii="Palatino Linotype" w:hAnsi="Palatino Linotype"/>
          <w:sz w:val="18"/>
          <w:szCs w:val="18"/>
        </w:rPr>
        <w:t xml:space="preserve"> -</w:t>
      </w:r>
      <w:r w:rsidRPr="00283869">
        <w:rPr>
          <w:rFonts w:ascii="Palatino Linotype" w:hAnsi="Palatino Linotype"/>
          <w:sz w:val="18"/>
          <w:szCs w:val="18"/>
        </w:rPr>
        <w:t xml:space="preserve"> EOS Conservación y Gestión Documental S.AS</w:t>
      </w:r>
      <w:r w:rsidR="009B0675" w:rsidRPr="00283869">
        <w:rPr>
          <w:rFonts w:ascii="Palatino Linotype" w:hAnsi="Palatino Linotype"/>
        </w:rPr>
        <w:t xml:space="preserve"> </w:t>
      </w:r>
    </w:p>
    <w:p w14:paraId="77587A14" w14:textId="4A980A21" w:rsidR="003A3712" w:rsidRPr="00F26073" w:rsidRDefault="00ED5DC9" w:rsidP="00F76EF0">
      <w:pPr>
        <w:pStyle w:val="Estilo2"/>
        <w:numPr>
          <w:ilvl w:val="4"/>
          <w:numId w:val="140"/>
        </w:numPr>
        <w:rPr>
          <w:b/>
        </w:rPr>
      </w:pPr>
      <w:bookmarkStart w:id="121" w:name="_Toc41501297"/>
      <w:r w:rsidRPr="00F26073">
        <w:rPr>
          <w:b/>
        </w:rPr>
        <w:t>Anexo</w:t>
      </w:r>
      <w:bookmarkEnd w:id="121"/>
    </w:p>
    <w:p w14:paraId="5F17E2BC" w14:textId="77777777" w:rsidR="007B14A8" w:rsidRPr="00283869" w:rsidRDefault="007B14A8" w:rsidP="007B6F58">
      <w:pPr>
        <w:spacing w:line="240" w:lineRule="auto"/>
        <w:rPr>
          <w:rFonts w:ascii="Palatino Linotype" w:hAnsi="Palatino Linotype"/>
          <w:sz w:val="18"/>
          <w:szCs w:val="18"/>
        </w:rPr>
      </w:pPr>
    </w:p>
    <w:p w14:paraId="08CF5CFB" w14:textId="01ECA56E" w:rsidR="00127EB6" w:rsidRPr="00F26073" w:rsidRDefault="00127EB6" w:rsidP="00CF1E56">
      <w:pPr>
        <w:pStyle w:val="Prrafodelista"/>
        <w:numPr>
          <w:ilvl w:val="0"/>
          <w:numId w:val="26"/>
        </w:numPr>
        <w:spacing w:after="0" w:line="240" w:lineRule="auto"/>
        <w:jc w:val="both"/>
        <w:textAlignment w:val="baseline"/>
        <w:rPr>
          <w:rFonts w:ascii="Palatino Linotype" w:hAnsi="Palatino Linotype" w:cs="Arial"/>
          <w:sz w:val="24"/>
        </w:rPr>
      </w:pPr>
      <w:r w:rsidRPr="00F26073">
        <w:rPr>
          <w:rFonts w:ascii="Palatino Linotype" w:hAnsi="Palatino Linotype"/>
          <w:sz w:val="24"/>
        </w:rPr>
        <w:t xml:space="preserve">Anexo 6. </w:t>
      </w:r>
      <w:r w:rsidRPr="00F26073">
        <w:rPr>
          <w:rFonts w:ascii="Palatino Linotype" w:hAnsi="Palatino Linotype" w:cs="Arial"/>
          <w:sz w:val="24"/>
        </w:rPr>
        <w:t xml:space="preserve">Formato de </w:t>
      </w:r>
      <w:r w:rsidRPr="00F26073">
        <w:rPr>
          <w:rFonts w:ascii="Palatino Linotype" w:hAnsi="Palatino Linotype"/>
          <w:sz w:val="24"/>
        </w:rPr>
        <w:t>monitoreo y control de condiciones ambientales</w:t>
      </w:r>
      <w:r w:rsidRPr="00F26073">
        <w:rPr>
          <w:rFonts w:ascii="Palatino Linotype" w:hAnsi="Palatino Linotype" w:cs="Arial"/>
          <w:sz w:val="24"/>
        </w:rPr>
        <w:t xml:space="preserve">” sugerido de acuerdo con la guía </w:t>
      </w:r>
      <w:r w:rsidRPr="00F26073">
        <w:rPr>
          <w:rFonts w:ascii="Palatino Linotype" w:hAnsi="Palatino Linotype"/>
          <w:sz w:val="24"/>
        </w:rPr>
        <w:t xml:space="preserve">para la Elaboración e Implementación del Sistema Integrado de Conservación del Archivo General de la Nación de 2018. </w:t>
      </w:r>
    </w:p>
    <w:p w14:paraId="4EBB8199" w14:textId="0B487AC7" w:rsidR="002919CF" w:rsidRDefault="002919CF" w:rsidP="007B6F58">
      <w:pPr>
        <w:spacing w:line="240" w:lineRule="auto"/>
        <w:rPr>
          <w:rFonts w:ascii="Palatino Linotype" w:hAnsi="Palatino Linotype"/>
          <w:sz w:val="18"/>
          <w:szCs w:val="18"/>
        </w:rPr>
      </w:pPr>
      <w:r w:rsidRPr="00283869">
        <w:rPr>
          <w:rFonts w:ascii="Palatino Linotype" w:hAnsi="Palatino Linotype"/>
          <w:sz w:val="18"/>
          <w:szCs w:val="18"/>
        </w:rPr>
        <w:t xml:space="preserve"> </w:t>
      </w:r>
    </w:p>
    <w:p w14:paraId="769AEDCB" w14:textId="77777777" w:rsidR="00CD5FA0" w:rsidRPr="00283869" w:rsidRDefault="00CD5FA0" w:rsidP="007B6F58">
      <w:pPr>
        <w:spacing w:line="240" w:lineRule="auto"/>
        <w:rPr>
          <w:rFonts w:ascii="Palatino Linotype" w:hAnsi="Palatino Linotype"/>
          <w:sz w:val="18"/>
          <w:szCs w:val="18"/>
        </w:rPr>
      </w:pPr>
    </w:p>
    <w:p w14:paraId="7D7DE699" w14:textId="77777777" w:rsidR="00F76EF0" w:rsidRDefault="00F76EF0">
      <w:pPr>
        <w:spacing w:after="160" w:line="259" w:lineRule="auto"/>
        <w:rPr>
          <w:rFonts w:ascii="Palatino Linotype" w:eastAsiaTheme="majorEastAsia" w:hAnsi="Palatino Linotype" w:cstheme="majorBidi"/>
          <w:color w:val="2E74B5" w:themeColor="accent1" w:themeShade="BF"/>
          <w:sz w:val="24"/>
        </w:rPr>
      </w:pPr>
      <w:r>
        <w:br w:type="page"/>
      </w:r>
    </w:p>
    <w:p w14:paraId="74129CB2" w14:textId="172EE7C3" w:rsidR="005A2E86" w:rsidRPr="00F76EF0" w:rsidRDefault="00A069B3" w:rsidP="00F76EF0">
      <w:pPr>
        <w:pStyle w:val="Estilo2"/>
        <w:numPr>
          <w:ilvl w:val="2"/>
          <w:numId w:val="140"/>
        </w:numPr>
      </w:pPr>
      <w:bookmarkStart w:id="122" w:name="_Toc41501298"/>
      <w:r w:rsidRPr="00F76EF0">
        <w:lastRenderedPageBreak/>
        <w:t>PROGRAMA DE ALMACENAMIENTO Y RE-ALMACENAMIENTO</w:t>
      </w:r>
      <w:bookmarkEnd w:id="122"/>
    </w:p>
    <w:p w14:paraId="64CD962F" w14:textId="77777777" w:rsidR="00BE0F45" w:rsidRPr="00283869" w:rsidRDefault="00BE0F45" w:rsidP="00303F66">
      <w:pPr>
        <w:shd w:val="clear" w:color="auto" w:fill="FFFFFF"/>
        <w:spacing w:after="0" w:line="240" w:lineRule="auto"/>
        <w:textAlignment w:val="baseline"/>
        <w:rPr>
          <w:rFonts w:ascii="Palatino Linotype" w:hAnsi="Palatino Linotype"/>
          <w:color w:val="575757"/>
        </w:rPr>
      </w:pPr>
    </w:p>
    <w:p w14:paraId="053BFD6B" w14:textId="0CF31FC4" w:rsidR="00BE0F45" w:rsidRPr="00FA115D" w:rsidRDefault="00BE0F45" w:rsidP="00072BF0">
      <w:pPr>
        <w:pStyle w:val="Estilo2"/>
        <w:numPr>
          <w:ilvl w:val="4"/>
          <w:numId w:val="140"/>
        </w:numPr>
        <w:rPr>
          <w:b/>
        </w:rPr>
      </w:pPr>
      <w:bookmarkStart w:id="123" w:name="_Toc41501299"/>
      <w:r w:rsidRPr="00FA115D">
        <w:rPr>
          <w:b/>
        </w:rPr>
        <w:t>Introducción</w:t>
      </w:r>
      <w:bookmarkEnd w:id="123"/>
    </w:p>
    <w:p w14:paraId="4239761C" w14:textId="77777777" w:rsidR="00FA115D" w:rsidRDefault="00FA115D" w:rsidP="00357D4B">
      <w:pPr>
        <w:spacing w:line="240" w:lineRule="auto"/>
        <w:jc w:val="both"/>
        <w:rPr>
          <w:rFonts w:ascii="Palatino Linotype" w:hAnsi="Palatino Linotype"/>
          <w:sz w:val="24"/>
        </w:rPr>
      </w:pPr>
    </w:p>
    <w:p w14:paraId="76829D6A" w14:textId="3C2067C3" w:rsidR="00A21F9C" w:rsidRPr="00FA115D" w:rsidRDefault="00FA115D" w:rsidP="00357D4B">
      <w:pPr>
        <w:spacing w:line="240" w:lineRule="auto"/>
        <w:jc w:val="both"/>
        <w:rPr>
          <w:rFonts w:ascii="Palatino Linotype" w:hAnsi="Palatino Linotype"/>
          <w:sz w:val="24"/>
        </w:rPr>
      </w:pPr>
      <w:r>
        <w:rPr>
          <w:rFonts w:ascii="Palatino Linotype" w:hAnsi="Palatino Linotype"/>
          <w:sz w:val="24"/>
        </w:rPr>
        <w:t xml:space="preserve">     </w:t>
      </w:r>
      <w:r w:rsidR="00E86AC8" w:rsidRPr="00FA115D">
        <w:rPr>
          <w:rFonts w:ascii="Palatino Linotype" w:hAnsi="Palatino Linotype"/>
          <w:sz w:val="24"/>
        </w:rPr>
        <w:t>Los métodos de almacenamiento tienen un efecto directo en la vida útil del material</w:t>
      </w:r>
      <w:r w:rsidR="0068269F" w:rsidRPr="00FA115D">
        <w:rPr>
          <w:rFonts w:ascii="Palatino Linotype" w:hAnsi="Palatino Linotype"/>
          <w:sz w:val="24"/>
        </w:rPr>
        <w:t xml:space="preserve"> </w:t>
      </w:r>
      <w:r w:rsidR="00357D4B" w:rsidRPr="00FA115D">
        <w:rPr>
          <w:rFonts w:ascii="Palatino Linotype" w:hAnsi="Palatino Linotype"/>
          <w:sz w:val="24"/>
        </w:rPr>
        <w:t xml:space="preserve">que </w:t>
      </w:r>
      <w:r w:rsidR="0068269F" w:rsidRPr="00FA115D">
        <w:rPr>
          <w:rFonts w:ascii="Palatino Linotype" w:hAnsi="Palatino Linotype"/>
          <w:sz w:val="24"/>
        </w:rPr>
        <w:t>componen los documentos de archivo</w:t>
      </w:r>
      <w:r w:rsidR="00E86AC8" w:rsidRPr="00FA115D">
        <w:rPr>
          <w:rFonts w:ascii="Palatino Linotype" w:hAnsi="Palatino Linotype"/>
          <w:sz w:val="24"/>
        </w:rPr>
        <w:t xml:space="preserve">. Mientras que un almacenamiento adecuado puede extenderla, un almacenamiento sucio, desorganizado y saturado deteriora los documentos. Más aún, utilizando </w:t>
      </w:r>
      <w:r w:rsidR="00AD6EA2" w:rsidRPr="00FA115D">
        <w:rPr>
          <w:rFonts w:ascii="Palatino Linotype" w:hAnsi="Palatino Linotype"/>
          <w:sz w:val="24"/>
        </w:rPr>
        <w:t xml:space="preserve">embalajes de mala calidad, no aptos para almacenamiento documental </w:t>
      </w:r>
      <w:r w:rsidR="00E86AC8" w:rsidRPr="00FA115D">
        <w:rPr>
          <w:rFonts w:ascii="Palatino Linotype" w:hAnsi="Palatino Linotype"/>
          <w:sz w:val="24"/>
        </w:rPr>
        <w:t>pueden acelerar el deterioro del ma</w:t>
      </w:r>
      <w:r w:rsidR="002D32C5" w:rsidRPr="00FA115D">
        <w:rPr>
          <w:rFonts w:ascii="Palatino Linotype" w:hAnsi="Palatino Linotype"/>
          <w:sz w:val="24"/>
        </w:rPr>
        <w:t>terial que se pretende proteger (Adcock, 2000).</w:t>
      </w:r>
      <w:r w:rsidR="00AD6EA2" w:rsidRPr="00FA115D">
        <w:rPr>
          <w:rFonts w:ascii="Palatino Linotype" w:hAnsi="Palatino Linotype"/>
          <w:sz w:val="24"/>
        </w:rPr>
        <w:t xml:space="preserve"> E</w:t>
      </w:r>
      <w:r w:rsidR="00A21F9C" w:rsidRPr="00FA115D">
        <w:rPr>
          <w:rFonts w:ascii="Palatino Linotype" w:hAnsi="Palatino Linotype"/>
          <w:sz w:val="24"/>
        </w:rPr>
        <w:t>sta</w:t>
      </w:r>
      <w:r w:rsidR="00AD6EA2" w:rsidRPr="00FA115D">
        <w:rPr>
          <w:rFonts w:ascii="Palatino Linotype" w:hAnsi="Palatino Linotype"/>
          <w:sz w:val="24"/>
        </w:rPr>
        <w:t xml:space="preserve"> problemática se evidenció en la JEP durante el diagnóstico de conservación documental</w:t>
      </w:r>
      <w:r w:rsidR="002D32C5" w:rsidRPr="00FA115D">
        <w:rPr>
          <w:rFonts w:ascii="Palatino Linotype" w:hAnsi="Palatino Linotype"/>
          <w:sz w:val="24"/>
        </w:rPr>
        <w:t xml:space="preserve">, puesto que en los depósitos de archivo de gestión disponen los documentos en el piso o sobre el último entrepaño de la estantería. La documentación se encuentra amarrada con cuerda, utilizan cajas comerciales para el transporte y almacenamiento, </w:t>
      </w:r>
      <w:r w:rsidR="00751B5C" w:rsidRPr="00FA115D">
        <w:rPr>
          <w:rFonts w:ascii="Palatino Linotype" w:hAnsi="Palatino Linotype"/>
          <w:sz w:val="24"/>
        </w:rPr>
        <w:t xml:space="preserve">se almacena documentación con deterioro biológico junto a documentación sin afectación biológica </w:t>
      </w:r>
      <w:r w:rsidR="002D32C5" w:rsidRPr="00FA115D">
        <w:rPr>
          <w:rFonts w:ascii="Palatino Linotype" w:hAnsi="Palatino Linotype"/>
          <w:sz w:val="24"/>
        </w:rPr>
        <w:t xml:space="preserve">entre otros. </w:t>
      </w:r>
      <w:r w:rsidR="005C3736" w:rsidRPr="00FA115D">
        <w:rPr>
          <w:rFonts w:ascii="Palatino Linotype" w:hAnsi="Palatino Linotype"/>
          <w:sz w:val="24"/>
        </w:rPr>
        <w:t xml:space="preserve"> </w:t>
      </w:r>
    </w:p>
    <w:p w14:paraId="11BFFCDC" w14:textId="606F02C7" w:rsidR="00514481" w:rsidRPr="00FA115D" w:rsidRDefault="00FA115D" w:rsidP="00357D4B">
      <w:pPr>
        <w:spacing w:line="240" w:lineRule="auto"/>
        <w:jc w:val="both"/>
        <w:rPr>
          <w:rFonts w:ascii="Palatino Linotype" w:hAnsi="Palatino Linotype"/>
          <w:sz w:val="24"/>
        </w:rPr>
      </w:pPr>
      <w:r>
        <w:rPr>
          <w:rFonts w:ascii="Palatino Linotype" w:hAnsi="Palatino Linotype"/>
          <w:sz w:val="24"/>
        </w:rPr>
        <w:t xml:space="preserve">     </w:t>
      </w:r>
      <w:r w:rsidR="00F30F0E" w:rsidRPr="00FA115D">
        <w:rPr>
          <w:rFonts w:ascii="Palatino Linotype" w:hAnsi="Palatino Linotype"/>
          <w:sz w:val="24"/>
        </w:rPr>
        <w:t>El correcto almacenamiento y manipulación, es</w:t>
      </w:r>
      <w:r w:rsidR="009B0B25" w:rsidRPr="00FA115D">
        <w:rPr>
          <w:rFonts w:ascii="Palatino Linotype" w:hAnsi="Palatino Linotype"/>
          <w:sz w:val="24"/>
        </w:rPr>
        <w:t xml:space="preserve"> una estrategia de conservación </w:t>
      </w:r>
      <w:r w:rsidR="00F30F0E" w:rsidRPr="00FA115D">
        <w:rPr>
          <w:rFonts w:ascii="Palatino Linotype" w:hAnsi="Palatino Linotype"/>
          <w:sz w:val="24"/>
        </w:rPr>
        <w:t xml:space="preserve">preventiva que se plantea en desarrollo del Sistema Integrado de Conservación de acuerdo con la Ley General de Archivos y que formulado </w:t>
      </w:r>
      <w:r w:rsidR="00751B5C" w:rsidRPr="00FA115D">
        <w:rPr>
          <w:rFonts w:ascii="Palatino Linotype" w:hAnsi="Palatino Linotype"/>
          <w:sz w:val="24"/>
        </w:rPr>
        <w:t>en el</w:t>
      </w:r>
      <w:r w:rsidR="00F30F0E" w:rsidRPr="00FA115D">
        <w:rPr>
          <w:rFonts w:ascii="Palatino Linotype" w:hAnsi="Palatino Linotype"/>
          <w:sz w:val="24"/>
        </w:rPr>
        <w:t xml:space="preserve"> Programa de Almacenamiento y/o Re</w:t>
      </w:r>
      <w:r w:rsidR="00A21F9C" w:rsidRPr="00FA115D">
        <w:rPr>
          <w:rFonts w:ascii="Palatino Linotype" w:hAnsi="Palatino Linotype"/>
          <w:sz w:val="24"/>
        </w:rPr>
        <w:t>-</w:t>
      </w:r>
      <w:r w:rsidR="00F30F0E" w:rsidRPr="00FA115D">
        <w:rPr>
          <w:rFonts w:ascii="Palatino Linotype" w:hAnsi="Palatino Linotype"/>
          <w:sz w:val="24"/>
        </w:rPr>
        <w:t>almacenamiento se debe implementar en los diferentes proce</w:t>
      </w:r>
      <w:r w:rsidR="005C3736" w:rsidRPr="00FA115D">
        <w:rPr>
          <w:rFonts w:ascii="Palatino Linotype" w:hAnsi="Palatino Linotype"/>
          <w:sz w:val="24"/>
        </w:rPr>
        <w:t>sos de organización de archivos (Especificaciones para Cajas de Carpetas de Archivo, Archivo General de la Nación, 2009).</w:t>
      </w:r>
    </w:p>
    <w:p w14:paraId="62468E24" w14:textId="4E877D24" w:rsidR="00BE0F45" w:rsidRPr="00FA115D" w:rsidRDefault="00BE0F45" w:rsidP="00072BF0">
      <w:pPr>
        <w:pStyle w:val="Estilo2"/>
        <w:numPr>
          <w:ilvl w:val="4"/>
          <w:numId w:val="140"/>
        </w:numPr>
        <w:rPr>
          <w:b/>
        </w:rPr>
      </w:pPr>
      <w:bookmarkStart w:id="124" w:name="_Toc41501300"/>
      <w:r w:rsidRPr="00FA115D">
        <w:rPr>
          <w:b/>
        </w:rPr>
        <w:t>Objetivos</w:t>
      </w:r>
      <w:bookmarkEnd w:id="124"/>
    </w:p>
    <w:p w14:paraId="460D5D86" w14:textId="77777777" w:rsidR="00FA115D" w:rsidRDefault="00FA115D" w:rsidP="00357D4B">
      <w:pPr>
        <w:spacing w:line="240" w:lineRule="auto"/>
        <w:jc w:val="both"/>
        <w:rPr>
          <w:rFonts w:ascii="Palatino Linotype" w:eastAsia="Arial Unicode MS" w:hAnsi="Palatino Linotype" w:cs="Arial Unicode MS"/>
          <w:color w:val="000000" w:themeColor="text1"/>
          <w:sz w:val="24"/>
        </w:rPr>
      </w:pPr>
    </w:p>
    <w:p w14:paraId="2A7B65EB" w14:textId="50898057" w:rsidR="00514481" w:rsidRPr="00FA115D" w:rsidRDefault="005C3736" w:rsidP="00357D4B">
      <w:pPr>
        <w:spacing w:line="240" w:lineRule="auto"/>
        <w:jc w:val="both"/>
        <w:rPr>
          <w:rFonts w:ascii="Palatino Linotype" w:eastAsia="Arial Unicode MS" w:hAnsi="Palatino Linotype" w:cs="Arial Unicode MS"/>
          <w:color w:val="000000" w:themeColor="text1"/>
          <w:sz w:val="24"/>
        </w:rPr>
      </w:pPr>
      <w:r w:rsidRPr="00FA115D">
        <w:rPr>
          <w:rFonts w:ascii="Palatino Linotype" w:eastAsia="Arial Unicode MS" w:hAnsi="Palatino Linotype" w:cs="Arial Unicode MS"/>
          <w:color w:val="000000" w:themeColor="text1"/>
          <w:sz w:val="24"/>
        </w:rPr>
        <w:t xml:space="preserve">Definir los lineamientos técnicos para </w:t>
      </w:r>
      <w:r w:rsidR="00751B5C" w:rsidRPr="00FA115D">
        <w:rPr>
          <w:rFonts w:ascii="Palatino Linotype" w:eastAsia="Arial Unicode MS" w:hAnsi="Palatino Linotype" w:cs="Arial Unicode MS"/>
          <w:color w:val="000000" w:themeColor="text1"/>
          <w:sz w:val="24"/>
        </w:rPr>
        <w:t xml:space="preserve">realizar </w:t>
      </w:r>
      <w:r w:rsidR="00FA2299" w:rsidRPr="00FA115D">
        <w:rPr>
          <w:rFonts w:ascii="Palatino Linotype" w:eastAsia="Arial Unicode MS" w:hAnsi="Palatino Linotype" w:cs="Arial Unicode MS"/>
          <w:color w:val="000000" w:themeColor="text1"/>
          <w:sz w:val="24"/>
        </w:rPr>
        <w:t>correctamente el</w:t>
      </w:r>
      <w:r w:rsidR="00751B5C" w:rsidRPr="00FA115D">
        <w:rPr>
          <w:rFonts w:ascii="Palatino Linotype" w:eastAsia="Arial Unicode MS" w:hAnsi="Palatino Linotype" w:cs="Arial Unicode MS"/>
          <w:color w:val="000000" w:themeColor="text1"/>
          <w:sz w:val="24"/>
        </w:rPr>
        <w:t xml:space="preserve"> almacenamiento de los diferentes soportes </w:t>
      </w:r>
      <w:r w:rsidR="00FA2299" w:rsidRPr="00FA115D">
        <w:rPr>
          <w:rFonts w:ascii="Palatino Linotype" w:eastAsia="Arial Unicode MS" w:hAnsi="Palatino Linotype" w:cs="Arial Unicode MS"/>
          <w:color w:val="000000" w:themeColor="text1"/>
          <w:sz w:val="24"/>
        </w:rPr>
        <w:t>documentales</w:t>
      </w:r>
      <w:r w:rsidR="00751B5C" w:rsidRPr="00FA115D">
        <w:rPr>
          <w:rFonts w:ascii="Palatino Linotype" w:eastAsia="Arial Unicode MS" w:hAnsi="Palatino Linotype" w:cs="Arial Unicode MS"/>
          <w:color w:val="000000" w:themeColor="text1"/>
          <w:sz w:val="24"/>
        </w:rPr>
        <w:t>,</w:t>
      </w:r>
      <w:r w:rsidR="005A3E71" w:rsidRPr="00FA115D">
        <w:rPr>
          <w:rFonts w:ascii="Palatino Linotype" w:eastAsia="Arial Unicode MS" w:hAnsi="Palatino Linotype" w:cs="Arial Unicode MS"/>
          <w:color w:val="000000" w:themeColor="text1"/>
          <w:sz w:val="24"/>
        </w:rPr>
        <w:t xml:space="preserve"> </w:t>
      </w:r>
      <w:r w:rsidR="00751B5C" w:rsidRPr="00FA115D">
        <w:rPr>
          <w:rFonts w:ascii="Palatino Linotype" w:eastAsia="Arial Unicode MS" w:hAnsi="Palatino Linotype" w:cs="Arial Unicode MS"/>
          <w:color w:val="000000" w:themeColor="text1"/>
          <w:sz w:val="24"/>
        </w:rPr>
        <w:t xml:space="preserve">mediante </w:t>
      </w:r>
      <w:r w:rsidR="00FA2299" w:rsidRPr="00FA115D">
        <w:rPr>
          <w:rFonts w:ascii="Palatino Linotype" w:eastAsia="Arial Unicode MS" w:hAnsi="Palatino Linotype" w:cs="Arial Unicode MS"/>
          <w:color w:val="000000" w:themeColor="text1"/>
          <w:sz w:val="24"/>
        </w:rPr>
        <w:t xml:space="preserve">el uso, </w:t>
      </w:r>
      <w:r w:rsidR="005A3E71" w:rsidRPr="00FA115D">
        <w:rPr>
          <w:rFonts w:ascii="Palatino Linotype" w:eastAsia="Arial Unicode MS" w:hAnsi="Palatino Linotype" w:cs="Arial Unicode MS"/>
          <w:color w:val="000000" w:themeColor="text1"/>
          <w:sz w:val="24"/>
        </w:rPr>
        <w:t>diseño y</w:t>
      </w:r>
      <w:r w:rsidRPr="00FA115D">
        <w:rPr>
          <w:rFonts w:ascii="Palatino Linotype" w:eastAsia="Arial Unicode MS" w:hAnsi="Palatino Linotype" w:cs="Arial Unicode MS"/>
          <w:color w:val="000000" w:themeColor="text1"/>
          <w:sz w:val="24"/>
        </w:rPr>
        <w:t xml:space="preserve"> adquisición de materiales</w:t>
      </w:r>
      <w:r w:rsidR="005A3E71" w:rsidRPr="00FA115D">
        <w:rPr>
          <w:rFonts w:ascii="Palatino Linotype" w:eastAsia="Arial Unicode MS" w:hAnsi="Palatino Linotype" w:cs="Arial Unicode MS"/>
          <w:color w:val="000000" w:themeColor="text1"/>
          <w:sz w:val="24"/>
        </w:rPr>
        <w:t xml:space="preserve"> adecuados</w:t>
      </w:r>
      <w:r w:rsidR="00FA2299" w:rsidRPr="00FA115D">
        <w:rPr>
          <w:rFonts w:ascii="Palatino Linotype" w:eastAsia="Arial Unicode MS" w:hAnsi="Palatino Linotype" w:cs="Arial Unicode MS"/>
          <w:color w:val="000000" w:themeColor="text1"/>
          <w:sz w:val="24"/>
        </w:rPr>
        <w:t xml:space="preserve"> de calidad archivo</w:t>
      </w:r>
      <w:r w:rsidR="007D01AB" w:rsidRPr="00FA115D">
        <w:rPr>
          <w:rFonts w:ascii="Palatino Linotype" w:eastAsia="Arial Unicode MS" w:hAnsi="Palatino Linotype" w:cs="Arial Unicode MS"/>
          <w:color w:val="000000" w:themeColor="text1"/>
          <w:sz w:val="24"/>
        </w:rPr>
        <w:t>,</w:t>
      </w:r>
      <w:r w:rsidR="005A3E71" w:rsidRPr="00FA115D">
        <w:rPr>
          <w:rFonts w:ascii="Palatino Linotype" w:eastAsia="Arial Unicode MS" w:hAnsi="Palatino Linotype" w:cs="Arial Unicode MS"/>
          <w:color w:val="000000" w:themeColor="text1"/>
          <w:sz w:val="24"/>
        </w:rPr>
        <w:t xml:space="preserve"> para la manipulación, almacenamiento y disposición final, de acuerdo con el tipo de soporte y los tiempos de retención.</w:t>
      </w:r>
    </w:p>
    <w:p w14:paraId="51EBD039" w14:textId="5EEB2E9C" w:rsidR="005A3E71" w:rsidRPr="00283869" w:rsidRDefault="005A3E71" w:rsidP="00357D4B">
      <w:pPr>
        <w:spacing w:line="240" w:lineRule="auto"/>
        <w:jc w:val="both"/>
        <w:rPr>
          <w:rFonts w:ascii="Palatino Linotype" w:eastAsia="Arial Unicode MS" w:hAnsi="Palatino Linotype" w:cs="Arial Unicode MS"/>
        </w:rPr>
      </w:pPr>
      <w:r w:rsidRPr="00FA115D">
        <w:rPr>
          <w:rFonts w:ascii="Palatino Linotype" w:hAnsi="Palatino Linotype" w:cs="Arial"/>
          <w:sz w:val="24"/>
        </w:rPr>
        <w:t>Definir las prácticas</w:t>
      </w:r>
      <w:r w:rsidR="00C4437F" w:rsidRPr="00FA115D">
        <w:rPr>
          <w:rFonts w:ascii="Palatino Linotype" w:hAnsi="Palatino Linotype" w:cs="Arial"/>
          <w:sz w:val="24"/>
        </w:rPr>
        <w:t xml:space="preserve"> y las características del mobiliario</w:t>
      </w:r>
      <w:r w:rsidR="00E20437" w:rsidRPr="00FA115D">
        <w:rPr>
          <w:rFonts w:ascii="Palatino Linotype" w:hAnsi="Palatino Linotype" w:cs="Arial"/>
          <w:sz w:val="24"/>
        </w:rPr>
        <w:t xml:space="preserve"> adecuadas</w:t>
      </w:r>
      <w:r w:rsidRPr="00FA115D">
        <w:rPr>
          <w:rFonts w:ascii="Palatino Linotype" w:hAnsi="Palatino Linotype" w:cs="Arial"/>
          <w:sz w:val="24"/>
        </w:rPr>
        <w:t xml:space="preserve"> para el almacenamiento y re-almacenamiento de los documentos en unidades de conservación y de almacenamiento independiente del tipo de soporte</w:t>
      </w:r>
      <w:r w:rsidRPr="00283869">
        <w:rPr>
          <w:rFonts w:ascii="Palatino Linotype" w:hAnsi="Palatino Linotype" w:cs="Arial"/>
        </w:rPr>
        <w:t xml:space="preserve">. </w:t>
      </w:r>
    </w:p>
    <w:p w14:paraId="1B25A65F" w14:textId="77777777" w:rsidR="00072BF0" w:rsidRDefault="00072BF0">
      <w:pPr>
        <w:spacing w:after="160" w:line="259" w:lineRule="auto"/>
        <w:rPr>
          <w:rFonts w:ascii="Palatino Linotype" w:eastAsiaTheme="majorEastAsia" w:hAnsi="Palatino Linotype" w:cstheme="majorBidi"/>
          <w:b/>
          <w:color w:val="2E74B5" w:themeColor="accent1" w:themeShade="BF"/>
          <w:sz w:val="24"/>
        </w:rPr>
      </w:pPr>
      <w:r>
        <w:rPr>
          <w:b/>
        </w:rPr>
        <w:br w:type="page"/>
      </w:r>
    </w:p>
    <w:p w14:paraId="580C4F5F" w14:textId="48666461" w:rsidR="00BE0F45" w:rsidRPr="00FA115D" w:rsidRDefault="00BE0F45" w:rsidP="00072BF0">
      <w:pPr>
        <w:pStyle w:val="Estilo2"/>
        <w:numPr>
          <w:ilvl w:val="4"/>
          <w:numId w:val="140"/>
        </w:numPr>
        <w:rPr>
          <w:b/>
        </w:rPr>
      </w:pPr>
      <w:bookmarkStart w:id="125" w:name="_Toc41501301"/>
      <w:r w:rsidRPr="00FA115D">
        <w:rPr>
          <w:b/>
        </w:rPr>
        <w:lastRenderedPageBreak/>
        <w:t>Alcance</w:t>
      </w:r>
      <w:bookmarkEnd w:id="125"/>
    </w:p>
    <w:p w14:paraId="10DD429B" w14:textId="77777777" w:rsidR="00FA115D" w:rsidRDefault="00FA115D" w:rsidP="00E85873">
      <w:pPr>
        <w:spacing w:after="0" w:line="240" w:lineRule="auto"/>
        <w:jc w:val="both"/>
        <w:rPr>
          <w:rFonts w:ascii="Palatino Linotype" w:hAnsi="Palatino Linotype"/>
          <w:sz w:val="24"/>
        </w:rPr>
      </w:pPr>
    </w:p>
    <w:p w14:paraId="4FCECF4C" w14:textId="36310017" w:rsidR="00514481" w:rsidRPr="00FA115D" w:rsidRDefault="00FA115D" w:rsidP="00E85873">
      <w:pPr>
        <w:spacing w:after="0" w:line="240" w:lineRule="auto"/>
        <w:jc w:val="both"/>
        <w:rPr>
          <w:rFonts w:ascii="Palatino Linotype" w:hAnsi="Palatino Linotype"/>
          <w:b/>
          <w:sz w:val="24"/>
        </w:rPr>
      </w:pPr>
      <w:r>
        <w:rPr>
          <w:rFonts w:ascii="Palatino Linotype" w:hAnsi="Palatino Linotype"/>
          <w:sz w:val="24"/>
        </w:rPr>
        <w:t xml:space="preserve">      </w:t>
      </w:r>
      <w:r w:rsidR="00E85873" w:rsidRPr="00FA115D">
        <w:rPr>
          <w:rFonts w:ascii="Palatino Linotype" w:hAnsi="Palatino Linotype"/>
          <w:sz w:val="24"/>
        </w:rPr>
        <w:t>El programa a</w:t>
      </w:r>
      <w:r w:rsidR="00514481" w:rsidRPr="00FA115D">
        <w:rPr>
          <w:rFonts w:ascii="Palatino Linotype" w:hAnsi="Palatino Linotype"/>
          <w:sz w:val="24"/>
        </w:rPr>
        <w:t xml:space="preserve">barca las características y </w:t>
      </w:r>
      <w:r w:rsidR="00E85873" w:rsidRPr="00FA115D">
        <w:rPr>
          <w:rFonts w:ascii="Palatino Linotype" w:hAnsi="Palatino Linotype"/>
          <w:sz w:val="24"/>
        </w:rPr>
        <w:t>especificaciones técnicas del mobiliario,</w:t>
      </w:r>
      <w:r w:rsidR="00514481" w:rsidRPr="00FA115D">
        <w:rPr>
          <w:rFonts w:ascii="Palatino Linotype" w:hAnsi="Palatino Linotype"/>
          <w:sz w:val="24"/>
        </w:rPr>
        <w:t xml:space="preserve"> las unidades de </w:t>
      </w:r>
      <w:r w:rsidR="00E85873" w:rsidRPr="00FA115D">
        <w:rPr>
          <w:rFonts w:ascii="Palatino Linotype" w:hAnsi="Palatino Linotype"/>
          <w:sz w:val="24"/>
        </w:rPr>
        <w:t>conservación</w:t>
      </w:r>
      <w:r w:rsidR="00103FE2" w:rsidRPr="00FA115D">
        <w:rPr>
          <w:rFonts w:ascii="Palatino Linotype" w:hAnsi="Palatino Linotype"/>
          <w:sz w:val="24"/>
        </w:rPr>
        <w:t xml:space="preserve">, unidades de </w:t>
      </w:r>
      <w:r w:rsidR="00E85873" w:rsidRPr="00FA115D">
        <w:rPr>
          <w:rFonts w:ascii="Palatino Linotype" w:hAnsi="Palatino Linotype"/>
          <w:sz w:val="24"/>
        </w:rPr>
        <w:t>almacenamiento documental</w:t>
      </w:r>
      <w:r w:rsidR="00103FE2" w:rsidRPr="00FA115D">
        <w:rPr>
          <w:rFonts w:ascii="Palatino Linotype" w:hAnsi="Palatino Linotype"/>
          <w:sz w:val="24"/>
        </w:rPr>
        <w:t xml:space="preserve"> y materiales adecuados para el manejo de la documentación</w:t>
      </w:r>
      <w:r w:rsidR="00E85873" w:rsidRPr="00FA115D">
        <w:rPr>
          <w:rFonts w:ascii="Palatino Linotype" w:hAnsi="Palatino Linotype"/>
          <w:sz w:val="24"/>
        </w:rPr>
        <w:t>. El cual debe ser implementado en todas las dependencias de la JEP, incluyendo los depósitos de archivo de gestión, archivo</w:t>
      </w:r>
      <w:r w:rsidR="002B28D3" w:rsidRPr="00FA115D">
        <w:rPr>
          <w:rFonts w:ascii="Palatino Linotype" w:hAnsi="Palatino Linotype"/>
          <w:sz w:val="24"/>
        </w:rPr>
        <w:t xml:space="preserve"> de gestión</w:t>
      </w:r>
      <w:r w:rsidR="00E85873" w:rsidRPr="00FA115D">
        <w:rPr>
          <w:rFonts w:ascii="Palatino Linotype" w:hAnsi="Palatino Linotype"/>
          <w:sz w:val="24"/>
        </w:rPr>
        <w:t xml:space="preserve"> central</w:t>
      </w:r>
      <w:r w:rsidR="002B28D3" w:rsidRPr="00FA115D">
        <w:rPr>
          <w:rFonts w:ascii="Palatino Linotype" w:hAnsi="Palatino Linotype"/>
          <w:sz w:val="24"/>
        </w:rPr>
        <w:t>izado</w:t>
      </w:r>
      <w:r w:rsidR="00E85873" w:rsidRPr="00FA115D">
        <w:rPr>
          <w:rFonts w:ascii="Palatino Linotype" w:hAnsi="Palatino Linotype"/>
          <w:sz w:val="24"/>
        </w:rPr>
        <w:t xml:space="preserve"> y depósitos de archivo en custodia de terceros. </w:t>
      </w:r>
    </w:p>
    <w:p w14:paraId="4BF38341" w14:textId="77777777" w:rsidR="00514481" w:rsidRPr="00283869" w:rsidRDefault="00514481" w:rsidP="00514481">
      <w:pPr>
        <w:rPr>
          <w:rFonts w:ascii="Palatino Linotype" w:hAnsi="Palatino Linotype"/>
        </w:rPr>
      </w:pPr>
    </w:p>
    <w:p w14:paraId="1EB9AA3D" w14:textId="1311A764" w:rsidR="00900F2D" w:rsidRPr="00FA115D" w:rsidRDefault="00900F2D" w:rsidP="00072BF0">
      <w:pPr>
        <w:pStyle w:val="Estilo2"/>
        <w:numPr>
          <w:ilvl w:val="4"/>
          <w:numId w:val="140"/>
        </w:numPr>
        <w:rPr>
          <w:b/>
        </w:rPr>
      </w:pPr>
      <w:bookmarkStart w:id="126" w:name="_Toc41501302"/>
      <w:r w:rsidRPr="00FA115D">
        <w:rPr>
          <w:b/>
        </w:rPr>
        <w:t>Problemas a solucionar</w:t>
      </w:r>
      <w:bookmarkEnd w:id="126"/>
    </w:p>
    <w:p w14:paraId="53C4A5C6" w14:textId="77777777" w:rsidR="00900F2D" w:rsidRPr="00FA115D" w:rsidRDefault="00900F2D" w:rsidP="00B61B05">
      <w:pPr>
        <w:spacing w:after="0" w:line="240" w:lineRule="auto"/>
        <w:rPr>
          <w:rFonts w:ascii="Palatino Linotype" w:hAnsi="Palatino Linotype"/>
          <w:sz w:val="24"/>
        </w:rPr>
      </w:pPr>
    </w:p>
    <w:p w14:paraId="0DFBFC7B" w14:textId="7F67FDB2" w:rsidR="00B61B05" w:rsidRPr="00FA115D" w:rsidRDefault="00C4437F" w:rsidP="00CF1E56">
      <w:pPr>
        <w:pStyle w:val="Prrafodelista"/>
        <w:numPr>
          <w:ilvl w:val="0"/>
          <w:numId w:val="154"/>
        </w:numPr>
        <w:spacing w:after="0" w:line="240" w:lineRule="auto"/>
        <w:jc w:val="both"/>
        <w:rPr>
          <w:rFonts w:ascii="Palatino Linotype" w:hAnsi="Palatino Linotype"/>
          <w:noProof/>
          <w:sz w:val="24"/>
        </w:rPr>
      </w:pPr>
      <w:r w:rsidRPr="00FA115D">
        <w:rPr>
          <w:rFonts w:ascii="Palatino Linotype" w:hAnsi="Palatino Linotype"/>
          <w:noProof/>
          <w:sz w:val="24"/>
        </w:rPr>
        <w:t>Evitar el u</w:t>
      </w:r>
      <w:r w:rsidR="00B61B05" w:rsidRPr="00FA115D">
        <w:rPr>
          <w:rFonts w:ascii="Palatino Linotype" w:hAnsi="Palatino Linotype"/>
          <w:noProof/>
          <w:sz w:val="24"/>
        </w:rPr>
        <w:t xml:space="preserve">so de unidades de </w:t>
      </w:r>
      <w:r w:rsidRPr="00FA115D">
        <w:rPr>
          <w:rFonts w:ascii="Palatino Linotype" w:hAnsi="Palatino Linotype"/>
          <w:noProof/>
          <w:sz w:val="24"/>
        </w:rPr>
        <w:t xml:space="preserve">conservación </w:t>
      </w:r>
      <w:r w:rsidR="00B61B05" w:rsidRPr="00FA115D">
        <w:rPr>
          <w:rFonts w:ascii="Palatino Linotype" w:hAnsi="Palatino Linotype"/>
          <w:noProof/>
          <w:sz w:val="24"/>
        </w:rPr>
        <w:t xml:space="preserve">y </w:t>
      </w:r>
      <w:r w:rsidRPr="00FA115D">
        <w:rPr>
          <w:rFonts w:ascii="Palatino Linotype" w:hAnsi="Palatino Linotype"/>
          <w:noProof/>
          <w:sz w:val="24"/>
        </w:rPr>
        <w:t xml:space="preserve">almacenamiento </w:t>
      </w:r>
      <w:r w:rsidR="00B61B05" w:rsidRPr="00FA115D">
        <w:rPr>
          <w:rFonts w:ascii="Palatino Linotype" w:hAnsi="Palatino Linotype"/>
          <w:noProof/>
          <w:sz w:val="24"/>
        </w:rPr>
        <w:t>documental no adecudas para la documentació</w:t>
      </w:r>
      <w:r w:rsidRPr="00FA115D">
        <w:rPr>
          <w:rFonts w:ascii="Palatino Linotype" w:hAnsi="Palatino Linotype"/>
          <w:noProof/>
          <w:sz w:val="24"/>
        </w:rPr>
        <w:t>n</w:t>
      </w:r>
      <w:r w:rsidR="006A17E5" w:rsidRPr="00FA115D">
        <w:rPr>
          <w:rFonts w:ascii="Palatino Linotype" w:hAnsi="Palatino Linotype"/>
          <w:noProof/>
          <w:sz w:val="24"/>
        </w:rPr>
        <w:t>, que favorece el deterioro documental</w:t>
      </w:r>
      <w:r w:rsidR="00E20437" w:rsidRPr="00FA115D">
        <w:rPr>
          <w:rFonts w:ascii="Palatino Linotype" w:hAnsi="Palatino Linotype"/>
          <w:noProof/>
          <w:sz w:val="24"/>
        </w:rPr>
        <w:t>.</w:t>
      </w:r>
    </w:p>
    <w:p w14:paraId="1711BA73" w14:textId="6848769D" w:rsidR="00B61B05" w:rsidRPr="00FA115D" w:rsidRDefault="00C4437F" w:rsidP="00CF1E56">
      <w:pPr>
        <w:pStyle w:val="Prrafodelista"/>
        <w:numPr>
          <w:ilvl w:val="0"/>
          <w:numId w:val="154"/>
        </w:numPr>
        <w:spacing w:after="0" w:line="240" w:lineRule="auto"/>
        <w:jc w:val="both"/>
        <w:rPr>
          <w:rFonts w:ascii="Palatino Linotype" w:hAnsi="Palatino Linotype"/>
          <w:noProof/>
          <w:sz w:val="24"/>
        </w:rPr>
      </w:pPr>
      <w:r w:rsidRPr="00FA115D">
        <w:rPr>
          <w:rFonts w:ascii="Palatino Linotype" w:hAnsi="Palatino Linotype"/>
          <w:noProof/>
          <w:sz w:val="24"/>
        </w:rPr>
        <w:t>Evitar el e</w:t>
      </w:r>
      <w:r w:rsidR="00B61B05" w:rsidRPr="00FA115D">
        <w:rPr>
          <w:rFonts w:ascii="Palatino Linotype" w:hAnsi="Palatino Linotype"/>
          <w:noProof/>
          <w:sz w:val="24"/>
        </w:rPr>
        <w:t>mpleo de materiales y elementos que genera</w:t>
      </w:r>
      <w:r w:rsidRPr="00FA115D">
        <w:rPr>
          <w:rFonts w:ascii="Palatino Linotype" w:hAnsi="Palatino Linotype"/>
          <w:noProof/>
          <w:sz w:val="24"/>
        </w:rPr>
        <w:t>n</w:t>
      </w:r>
      <w:r w:rsidR="00B61B05" w:rsidRPr="00FA115D">
        <w:rPr>
          <w:rFonts w:ascii="Palatino Linotype" w:hAnsi="Palatino Linotype"/>
          <w:noProof/>
          <w:sz w:val="24"/>
        </w:rPr>
        <w:t xml:space="preserve"> deterioro de tipo fisico, qu</w:t>
      </w:r>
      <w:r w:rsidR="008B2B96" w:rsidRPr="00FA115D">
        <w:rPr>
          <w:rFonts w:ascii="Palatino Linotype" w:hAnsi="Palatino Linotype"/>
          <w:noProof/>
          <w:sz w:val="24"/>
        </w:rPr>
        <w:t>í</w:t>
      </w:r>
      <w:r w:rsidR="00B61B05" w:rsidRPr="00FA115D">
        <w:rPr>
          <w:rFonts w:ascii="Palatino Linotype" w:hAnsi="Palatino Linotype"/>
          <w:noProof/>
          <w:sz w:val="24"/>
        </w:rPr>
        <w:t>mico o biol</w:t>
      </w:r>
      <w:r w:rsidR="008B2B96" w:rsidRPr="00FA115D">
        <w:rPr>
          <w:rFonts w:ascii="Palatino Linotype" w:hAnsi="Palatino Linotype"/>
          <w:noProof/>
          <w:sz w:val="24"/>
        </w:rPr>
        <w:t>ó</w:t>
      </w:r>
      <w:r w:rsidR="00B61B05" w:rsidRPr="00FA115D">
        <w:rPr>
          <w:rFonts w:ascii="Palatino Linotype" w:hAnsi="Palatino Linotype"/>
          <w:noProof/>
          <w:sz w:val="24"/>
        </w:rPr>
        <w:t>gico sobre los documentos.</w:t>
      </w:r>
    </w:p>
    <w:p w14:paraId="1E2A975C" w14:textId="51911607" w:rsidR="00B61B05" w:rsidRPr="00FA115D" w:rsidRDefault="00B61B05" w:rsidP="00CF1E56">
      <w:pPr>
        <w:pStyle w:val="Prrafodelista"/>
        <w:numPr>
          <w:ilvl w:val="0"/>
          <w:numId w:val="154"/>
        </w:numPr>
        <w:spacing w:after="0" w:line="240" w:lineRule="auto"/>
        <w:jc w:val="both"/>
        <w:rPr>
          <w:rFonts w:ascii="Palatino Linotype" w:hAnsi="Palatino Linotype"/>
          <w:noProof/>
          <w:sz w:val="24"/>
        </w:rPr>
      </w:pPr>
      <w:r w:rsidRPr="00FA115D">
        <w:rPr>
          <w:rFonts w:ascii="Palatino Linotype" w:hAnsi="Palatino Linotype"/>
          <w:noProof/>
          <w:sz w:val="24"/>
        </w:rPr>
        <w:t>Disposición de documentos sin unidades de conserv</w:t>
      </w:r>
      <w:r w:rsidR="00B339E4" w:rsidRPr="00FA115D">
        <w:rPr>
          <w:rFonts w:ascii="Palatino Linotype" w:hAnsi="Palatino Linotype"/>
          <w:noProof/>
          <w:sz w:val="24"/>
        </w:rPr>
        <w:t>ación y almacenamiento</w:t>
      </w:r>
      <w:r w:rsidRPr="00FA115D">
        <w:rPr>
          <w:rFonts w:ascii="Palatino Linotype" w:hAnsi="Palatino Linotype"/>
          <w:noProof/>
          <w:sz w:val="24"/>
        </w:rPr>
        <w:t xml:space="preserve"> sobre la estanteria o en el piso.</w:t>
      </w:r>
    </w:p>
    <w:p w14:paraId="62FD6622" w14:textId="7BEFE455" w:rsidR="00B61B05" w:rsidRPr="00FA115D" w:rsidRDefault="00B61B05" w:rsidP="00CF1E56">
      <w:pPr>
        <w:pStyle w:val="Prrafodelista"/>
        <w:numPr>
          <w:ilvl w:val="0"/>
          <w:numId w:val="154"/>
        </w:numPr>
        <w:spacing w:after="0" w:line="240" w:lineRule="auto"/>
        <w:jc w:val="both"/>
        <w:rPr>
          <w:rFonts w:ascii="Palatino Linotype" w:hAnsi="Palatino Linotype"/>
          <w:noProof/>
          <w:sz w:val="24"/>
        </w:rPr>
      </w:pPr>
      <w:r w:rsidRPr="00FA115D">
        <w:rPr>
          <w:rFonts w:ascii="Palatino Linotype" w:hAnsi="Palatino Linotype"/>
          <w:noProof/>
          <w:sz w:val="24"/>
        </w:rPr>
        <w:t>Incidencia directa de las condiciones ambientales</w:t>
      </w:r>
      <w:r w:rsidR="004C4BCE" w:rsidRPr="00FA115D">
        <w:rPr>
          <w:rFonts w:ascii="Palatino Linotype" w:hAnsi="Palatino Linotype"/>
          <w:noProof/>
          <w:sz w:val="24"/>
        </w:rPr>
        <w:t xml:space="preserve"> adversas</w:t>
      </w:r>
      <w:r w:rsidRPr="00FA115D">
        <w:rPr>
          <w:rFonts w:ascii="Palatino Linotype" w:hAnsi="Palatino Linotype"/>
          <w:noProof/>
          <w:sz w:val="24"/>
        </w:rPr>
        <w:t xml:space="preserve"> sobre la documentación.</w:t>
      </w:r>
    </w:p>
    <w:p w14:paraId="2E440BA8" w14:textId="33144EB1" w:rsidR="00B61B05" w:rsidRPr="00FA115D" w:rsidRDefault="006A17E5" w:rsidP="00CF1E56">
      <w:pPr>
        <w:pStyle w:val="Prrafodelista"/>
        <w:numPr>
          <w:ilvl w:val="0"/>
          <w:numId w:val="154"/>
        </w:numPr>
        <w:spacing w:after="0" w:line="240" w:lineRule="auto"/>
        <w:jc w:val="both"/>
        <w:rPr>
          <w:rFonts w:ascii="Palatino Linotype" w:hAnsi="Palatino Linotype"/>
          <w:noProof/>
          <w:sz w:val="24"/>
        </w:rPr>
      </w:pPr>
      <w:r w:rsidRPr="00FA115D">
        <w:rPr>
          <w:rFonts w:ascii="Palatino Linotype" w:hAnsi="Palatino Linotype"/>
          <w:noProof/>
          <w:sz w:val="24"/>
        </w:rPr>
        <w:t xml:space="preserve">Almacenar </w:t>
      </w:r>
      <w:r w:rsidR="00B61B05" w:rsidRPr="00FA115D">
        <w:rPr>
          <w:rFonts w:ascii="Palatino Linotype" w:hAnsi="Palatino Linotype"/>
          <w:noProof/>
          <w:sz w:val="24"/>
        </w:rPr>
        <w:t>soportes</w:t>
      </w:r>
      <w:r w:rsidRPr="00FA115D">
        <w:rPr>
          <w:rFonts w:ascii="Palatino Linotype" w:hAnsi="Palatino Linotype"/>
          <w:noProof/>
          <w:sz w:val="24"/>
        </w:rPr>
        <w:t xml:space="preserve"> documentales</w:t>
      </w:r>
      <w:r w:rsidR="00B61B05" w:rsidRPr="00FA115D">
        <w:rPr>
          <w:rFonts w:ascii="Palatino Linotype" w:hAnsi="Palatino Linotype"/>
          <w:noProof/>
          <w:sz w:val="24"/>
        </w:rPr>
        <w:t xml:space="preserve"> con deterioro biologico que</w:t>
      </w:r>
      <w:r w:rsidRPr="00FA115D">
        <w:rPr>
          <w:rFonts w:ascii="Palatino Linotype" w:hAnsi="Palatino Linotype"/>
          <w:noProof/>
          <w:sz w:val="24"/>
        </w:rPr>
        <w:t xml:space="preserve"> pueden</w:t>
      </w:r>
      <w:r w:rsidR="00B61B05" w:rsidRPr="00FA115D">
        <w:rPr>
          <w:rFonts w:ascii="Palatino Linotype" w:hAnsi="Palatino Linotype"/>
          <w:noProof/>
          <w:sz w:val="24"/>
        </w:rPr>
        <w:t xml:space="preserve"> contami</w:t>
      </w:r>
      <w:r w:rsidRPr="00FA115D">
        <w:rPr>
          <w:rFonts w:ascii="Palatino Linotype" w:hAnsi="Palatino Linotype"/>
          <w:noProof/>
          <w:sz w:val="24"/>
        </w:rPr>
        <w:t>nar</w:t>
      </w:r>
      <w:r w:rsidR="00B61B05" w:rsidRPr="00FA115D">
        <w:rPr>
          <w:rFonts w:ascii="Palatino Linotype" w:hAnsi="Palatino Linotype"/>
          <w:noProof/>
          <w:sz w:val="24"/>
        </w:rPr>
        <w:t xml:space="preserve"> la documentación sana y a los funcionari</w:t>
      </w:r>
      <w:r w:rsidR="00B339E4" w:rsidRPr="00FA115D">
        <w:rPr>
          <w:rFonts w:ascii="Palatino Linotype" w:hAnsi="Palatino Linotype"/>
          <w:noProof/>
          <w:sz w:val="24"/>
        </w:rPr>
        <w:t>os que realizan manipulacion y c</w:t>
      </w:r>
      <w:r w:rsidR="00B61B05" w:rsidRPr="00FA115D">
        <w:rPr>
          <w:rFonts w:ascii="Palatino Linotype" w:hAnsi="Palatino Linotype"/>
          <w:noProof/>
          <w:sz w:val="24"/>
        </w:rPr>
        <w:t xml:space="preserve">onsulta. </w:t>
      </w:r>
    </w:p>
    <w:p w14:paraId="3846B9AA" w14:textId="77777777" w:rsidR="006A17E5" w:rsidRPr="00FA115D" w:rsidRDefault="006A17E5" w:rsidP="00CF1E56">
      <w:pPr>
        <w:pStyle w:val="Prrafodelista"/>
        <w:numPr>
          <w:ilvl w:val="0"/>
          <w:numId w:val="154"/>
        </w:numPr>
        <w:spacing w:after="0" w:line="240" w:lineRule="auto"/>
        <w:jc w:val="both"/>
        <w:rPr>
          <w:rFonts w:ascii="Palatino Linotype" w:hAnsi="Palatino Linotype"/>
          <w:sz w:val="24"/>
        </w:rPr>
      </w:pPr>
      <w:r w:rsidRPr="00FA115D">
        <w:rPr>
          <w:rFonts w:ascii="Palatino Linotype" w:hAnsi="Palatino Linotype"/>
          <w:sz w:val="24"/>
        </w:rPr>
        <w:t>Deterioro de tipo químico, físico y biológico en los soportes documentales.</w:t>
      </w:r>
    </w:p>
    <w:p w14:paraId="0C4D6F59" w14:textId="77777777" w:rsidR="006A17E5" w:rsidRPr="00FA115D" w:rsidRDefault="006A17E5" w:rsidP="00CF1E56">
      <w:pPr>
        <w:pStyle w:val="Prrafodelista"/>
        <w:numPr>
          <w:ilvl w:val="0"/>
          <w:numId w:val="154"/>
        </w:numPr>
        <w:spacing w:after="0" w:line="240" w:lineRule="auto"/>
        <w:jc w:val="both"/>
        <w:rPr>
          <w:rFonts w:ascii="Palatino Linotype" w:hAnsi="Palatino Linotype"/>
          <w:sz w:val="24"/>
        </w:rPr>
      </w:pPr>
      <w:r w:rsidRPr="00FA115D">
        <w:rPr>
          <w:rFonts w:ascii="Palatino Linotype" w:hAnsi="Palatino Linotype"/>
          <w:sz w:val="24"/>
        </w:rPr>
        <w:t>Perdida de la información contenida en los soportes documentales.</w:t>
      </w:r>
    </w:p>
    <w:p w14:paraId="2F4844F0" w14:textId="14D6A42D" w:rsidR="00B61B05" w:rsidRPr="00283869" w:rsidRDefault="00B61B05" w:rsidP="006A17E5">
      <w:pPr>
        <w:spacing w:after="0" w:line="240" w:lineRule="auto"/>
        <w:jc w:val="both"/>
        <w:rPr>
          <w:rFonts w:ascii="Palatino Linotype" w:hAnsi="Palatino Linotype"/>
          <w:noProof/>
        </w:rPr>
      </w:pPr>
    </w:p>
    <w:p w14:paraId="6B4DC65A" w14:textId="5F01299E" w:rsidR="00BE0F45" w:rsidRPr="00FA115D" w:rsidRDefault="00BE0F45" w:rsidP="00072BF0">
      <w:pPr>
        <w:pStyle w:val="Estilo2"/>
        <w:numPr>
          <w:ilvl w:val="4"/>
          <w:numId w:val="140"/>
        </w:numPr>
        <w:rPr>
          <w:b/>
        </w:rPr>
      </w:pPr>
      <w:bookmarkStart w:id="127" w:name="_Toc41501303"/>
      <w:r w:rsidRPr="00FA115D">
        <w:rPr>
          <w:b/>
        </w:rPr>
        <w:t>Responsables</w:t>
      </w:r>
      <w:bookmarkEnd w:id="127"/>
      <w:r w:rsidRPr="00FA115D">
        <w:rPr>
          <w:b/>
        </w:rPr>
        <w:t xml:space="preserve"> </w:t>
      </w:r>
    </w:p>
    <w:p w14:paraId="21BF588B" w14:textId="77777777" w:rsidR="00BE0F45" w:rsidRPr="00FA115D" w:rsidRDefault="00BE0F45" w:rsidP="00303F66">
      <w:pPr>
        <w:shd w:val="clear" w:color="auto" w:fill="FFFFFF"/>
        <w:spacing w:after="0" w:line="240" w:lineRule="auto"/>
        <w:jc w:val="both"/>
        <w:textAlignment w:val="baseline"/>
        <w:rPr>
          <w:rFonts w:ascii="Palatino Linotype" w:hAnsi="Palatino Linotype" w:cs="Arial"/>
          <w:sz w:val="24"/>
        </w:rPr>
      </w:pPr>
    </w:p>
    <w:p w14:paraId="29722697" w14:textId="58DF3F9E" w:rsidR="003A3712" w:rsidRPr="00FA115D" w:rsidRDefault="00FA115D" w:rsidP="003A3712">
      <w:pPr>
        <w:shd w:val="clear" w:color="auto" w:fill="FFFFFF"/>
        <w:spacing w:after="0" w:line="240" w:lineRule="auto"/>
        <w:jc w:val="both"/>
        <w:textAlignment w:val="baseline"/>
        <w:rPr>
          <w:rFonts w:ascii="Palatino Linotype" w:hAnsi="Palatino Linotype" w:cs="Arial"/>
          <w:sz w:val="24"/>
        </w:rPr>
      </w:pPr>
      <w:r>
        <w:rPr>
          <w:rFonts w:ascii="Palatino Linotype" w:eastAsia="Arial Unicode MS" w:hAnsi="Palatino Linotype" w:cs="Arial Unicode MS"/>
          <w:sz w:val="24"/>
        </w:rPr>
        <w:t xml:space="preserve">      </w:t>
      </w:r>
      <w:r w:rsidR="003A3712" w:rsidRPr="00FA115D">
        <w:rPr>
          <w:rFonts w:ascii="Palatino Linotype" w:eastAsia="Arial Unicode MS" w:hAnsi="Palatino Linotype" w:cs="Arial Unicode MS"/>
          <w:sz w:val="24"/>
        </w:rPr>
        <w:t xml:space="preserve">Los </w:t>
      </w:r>
      <w:r w:rsidR="003A3712" w:rsidRPr="00FA115D">
        <w:rPr>
          <w:rFonts w:ascii="Palatino Linotype" w:eastAsia="Arial Unicode MS" w:hAnsi="Palatino Linotype" w:cs="Arial Unicode MS"/>
          <w:sz w:val="24"/>
          <w:lang w:val="es-ES_tradnl"/>
        </w:rPr>
        <w:t xml:space="preserve">responsables de la planeación, implementación y verificación, del </w:t>
      </w:r>
      <w:r w:rsidR="003A3712" w:rsidRPr="00FA115D">
        <w:rPr>
          <w:rFonts w:ascii="Palatino Linotype" w:eastAsia="Arial Unicode MS" w:hAnsi="Palatino Linotype" w:cs="Arial Unicode MS"/>
          <w:sz w:val="24"/>
        </w:rPr>
        <w:t xml:space="preserve">Programa </w:t>
      </w:r>
      <w:r w:rsidR="00FA2299" w:rsidRPr="00FA115D">
        <w:rPr>
          <w:rFonts w:ascii="Palatino Linotype" w:eastAsia="Arial Unicode MS" w:hAnsi="Palatino Linotype" w:cs="Arial Unicode MS"/>
          <w:sz w:val="24"/>
        </w:rPr>
        <w:t>de Almacenamiento y Re-almacenamiento</w:t>
      </w:r>
      <w:r w:rsidR="003A3712" w:rsidRPr="00FA115D">
        <w:rPr>
          <w:rFonts w:ascii="Palatino Linotype" w:eastAsia="Arial Unicode MS" w:hAnsi="Palatino Linotype" w:cs="Arial Unicode MS"/>
          <w:sz w:val="24"/>
        </w:rPr>
        <w:t xml:space="preserve"> se presentan a continuación: </w:t>
      </w:r>
    </w:p>
    <w:p w14:paraId="5D47B1FD" w14:textId="17E3B36F"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15675B3B" w14:textId="392398DC" w:rsidR="00A74B44" w:rsidRPr="00283869" w:rsidRDefault="00A74B44" w:rsidP="00303F66">
      <w:pPr>
        <w:shd w:val="clear" w:color="auto" w:fill="FFFFFF"/>
        <w:spacing w:after="0" w:line="240" w:lineRule="auto"/>
        <w:jc w:val="both"/>
        <w:textAlignment w:val="baseline"/>
        <w:rPr>
          <w:rFonts w:ascii="Palatino Linotype" w:hAnsi="Palatino Linotype" w:cs="Arial"/>
        </w:rPr>
      </w:pPr>
    </w:p>
    <w:p w14:paraId="4007A179" w14:textId="0E66C2F8" w:rsidR="00BE0F45" w:rsidRPr="00283869" w:rsidRDefault="003A3712" w:rsidP="003A3712">
      <w:pPr>
        <w:pStyle w:val="Descripcin"/>
        <w:jc w:val="center"/>
        <w:rPr>
          <w:rFonts w:ascii="Palatino Linotype" w:hAnsi="Palatino Linotype"/>
          <w:i w:val="0"/>
          <w:color w:val="auto"/>
          <w:sz w:val="20"/>
          <w:szCs w:val="20"/>
        </w:rPr>
      </w:pPr>
      <w:bookmarkStart w:id="128" w:name="_Toc34739949"/>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27</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 xml:space="preserve">Responsables del </w:t>
      </w:r>
      <w:r w:rsidR="00BE0F45" w:rsidRPr="00283869">
        <w:rPr>
          <w:rFonts w:ascii="Palatino Linotype" w:eastAsia="Arial Unicode MS" w:hAnsi="Palatino Linotype" w:cs="Arial Unicode MS"/>
          <w:i w:val="0"/>
          <w:color w:val="auto"/>
          <w:sz w:val="20"/>
          <w:szCs w:val="20"/>
        </w:rPr>
        <w:t xml:space="preserve">Programa </w:t>
      </w:r>
      <w:r w:rsidR="002A721B" w:rsidRPr="00283869">
        <w:rPr>
          <w:rFonts w:ascii="Palatino Linotype" w:hAnsi="Palatino Linotype"/>
          <w:i w:val="0"/>
          <w:color w:val="auto"/>
          <w:sz w:val="20"/>
          <w:szCs w:val="20"/>
        </w:rPr>
        <w:t>Almacenamiento y Re-almacenamiento</w:t>
      </w:r>
      <w:bookmarkEnd w:id="128"/>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53"/>
        <w:gridCol w:w="1425"/>
        <w:gridCol w:w="1672"/>
        <w:gridCol w:w="4544"/>
      </w:tblGrid>
      <w:tr w:rsidR="00B41B7B" w:rsidRPr="00283869" w14:paraId="5ABAC296" w14:textId="77777777" w:rsidTr="00A74B44">
        <w:tc>
          <w:tcPr>
            <w:tcW w:w="1753" w:type="dxa"/>
            <w:tcBorders>
              <w:bottom w:val="single" w:sz="18" w:space="0" w:color="0070C0"/>
            </w:tcBorders>
            <w:shd w:val="clear" w:color="auto" w:fill="DEEAF6" w:themeFill="accent1" w:themeFillTint="33"/>
          </w:tcPr>
          <w:p w14:paraId="6201C04F" w14:textId="77777777"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RESPONSABLES</w:t>
            </w:r>
          </w:p>
        </w:tc>
        <w:tc>
          <w:tcPr>
            <w:tcW w:w="1425" w:type="dxa"/>
            <w:tcBorders>
              <w:bottom w:val="single" w:sz="18" w:space="0" w:color="0070C0"/>
            </w:tcBorders>
            <w:shd w:val="clear" w:color="auto" w:fill="DEEAF6" w:themeFill="accent1" w:themeFillTint="33"/>
          </w:tcPr>
          <w:p w14:paraId="783B8AF3" w14:textId="77777777"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PROCESO</w:t>
            </w:r>
          </w:p>
        </w:tc>
        <w:tc>
          <w:tcPr>
            <w:tcW w:w="1212" w:type="dxa"/>
            <w:tcBorders>
              <w:bottom w:val="single" w:sz="18" w:space="0" w:color="0070C0"/>
            </w:tcBorders>
            <w:shd w:val="clear" w:color="auto" w:fill="DEEAF6" w:themeFill="accent1" w:themeFillTint="33"/>
          </w:tcPr>
          <w:p w14:paraId="1F4E7242" w14:textId="57B3F16A"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VINCULACIÓN </w:t>
            </w:r>
          </w:p>
        </w:tc>
        <w:tc>
          <w:tcPr>
            <w:tcW w:w="5004" w:type="dxa"/>
            <w:tcBorders>
              <w:bottom w:val="single" w:sz="18" w:space="0" w:color="0070C0"/>
            </w:tcBorders>
            <w:shd w:val="clear" w:color="auto" w:fill="DEEAF6" w:themeFill="accent1" w:themeFillTint="33"/>
          </w:tcPr>
          <w:p w14:paraId="1F8209B2" w14:textId="77777777"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FUNCIÓN </w:t>
            </w:r>
          </w:p>
        </w:tc>
      </w:tr>
      <w:tr w:rsidR="00900F2D" w:rsidRPr="00283869" w14:paraId="599D86EF" w14:textId="77777777" w:rsidTr="00A74B44">
        <w:tc>
          <w:tcPr>
            <w:tcW w:w="1753" w:type="dxa"/>
            <w:tcBorders>
              <w:top w:val="single" w:sz="18" w:space="0" w:color="0070C0"/>
            </w:tcBorders>
            <w:shd w:val="clear" w:color="auto" w:fill="auto"/>
          </w:tcPr>
          <w:p w14:paraId="2333E05E" w14:textId="089BA12E" w:rsidR="00900F2D" w:rsidRPr="00283869" w:rsidRDefault="00900F2D"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20"/>
                <w:szCs w:val="20"/>
              </w:rPr>
              <w:t xml:space="preserve">Dirección Administrativa y </w:t>
            </w:r>
            <w:r w:rsidR="00071A16" w:rsidRPr="00283869">
              <w:rPr>
                <w:rFonts w:ascii="Palatino Linotype" w:hAnsi="Palatino Linotype" w:cs="Arial"/>
                <w:sz w:val="20"/>
                <w:szCs w:val="20"/>
              </w:rPr>
              <w:t>Fi</w:t>
            </w:r>
            <w:r w:rsidRPr="00283869">
              <w:rPr>
                <w:rFonts w:ascii="Palatino Linotype" w:hAnsi="Palatino Linotype" w:cs="Arial"/>
                <w:sz w:val="20"/>
                <w:szCs w:val="20"/>
              </w:rPr>
              <w:t>nanciera</w:t>
            </w:r>
          </w:p>
        </w:tc>
        <w:tc>
          <w:tcPr>
            <w:tcW w:w="1425" w:type="dxa"/>
            <w:tcBorders>
              <w:top w:val="single" w:sz="18" w:space="0" w:color="0070C0"/>
            </w:tcBorders>
          </w:tcPr>
          <w:p w14:paraId="18333F82" w14:textId="4ECC7303" w:rsidR="00900F2D" w:rsidRPr="00283869" w:rsidRDefault="00900F2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Coordinación</w:t>
            </w:r>
          </w:p>
        </w:tc>
        <w:tc>
          <w:tcPr>
            <w:tcW w:w="1212" w:type="dxa"/>
            <w:tcBorders>
              <w:top w:val="single" w:sz="18" w:space="0" w:color="0070C0"/>
            </w:tcBorders>
          </w:tcPr>
          <w:p w14:paraId="01180B0A" w14:textId="146509F7" w:rsidR="00900F2D" w:rsidRPr="00283869" w:rsidRDefault="00900F2D"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Dependencia de la JEP</w:t>
            </w:r>
          </w:p>
        </w:tc>
        <w:tc>
          <w:tcPr>
            <w:tcW w:w="5004" w:type="dxa"/>
            <w:tcBorders>
              <w:top w:val="single" w:sz="18" w:space="0" w:color="0070C0"/>
            </w:tcBorders>
          </w:tcPr>
          <w:p w14:paraId="126C2393" w14:textId="41C09968" w:rsidR="00900F2D" w:rsidRPr="00283869" w:rsidRDefault="00900F2D" w:rsidP="00900F2D">
            <w:pPr>
              <w:spacing w:after="0" w:line="240" w:lineRule="auto"/>
              <w:jc w:val="both"/>
              <w:rPr>
                <w:rFonts w:ascii="Palatino Linotype" w:hAnsi="Palatino Linotype"/>
                <w:sz w:val="19"/>
                <w:szCs w:val="19"/>
              </w:rPr>
            </w:pPr>
            <w:r w:rsidRPr="00283869">
              <w:rPr>
                <w:rFonts w:ascii="Palatino Linotype" w:hAnsi="Palatino Linotype"/>
                <w:sz w:val="19"/>
                <w:szCs w:val="19"/>
              </w:rPr>
              <w:t>Coordinación de las actividades del Sistema Integrado de Conservación en la JEP en cooperación con el Departamento de Gestión Documental.</w:t>
            </w:r>
          </w:p>
        </w:tc>
      </w:tr>
      <w:tr w:rsidR="003A3712" w:rsidRPr="00283869" w14:paraId="75464C23" w14:textId="77777777" w:rsidTr="00A74B44">
        <w:tc>
          <w:tcPr>
            <w:tcW w:w="1753" w:type="dxa"/>
            <w:tcBorders>
              <w:top w:val="single" w:sz="18" w:space="0" w:color="0070C0"/>
            </w:tcBorders>
            <w:shd w:val="clear" w:color="auto" w:fill="auto"/>
          </w:tcPr>
          <w:p w14:paraId="49C7D4ED" w14:textId="77777777" w:rsidR="003A3712" w:rsidRPr="00283869" w:rsidRDefault="003A3712"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425" w:type="dxa"/>
            <w:vMerge w:val="restart"/>
            <w:tcBorders>
              <w:top w:val="single" w:sz="18" w:space="0" w:color="0070C0"/>
            </w:tcBorders>
          </w:tcPr>
          <w:p w14:paraId="1240592C" w14:textId="77777777" w:rsidR="003A3712" w:rsidRPr="00283869" w:rsidRDefault="003A3712"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Planeación</w:t>
            </w:r>
          </w:p>
        </w:tc>
        <w:tc>
          <w:tcPr>
            <w:tcW w:w="1212" w:type="dxa"/>
            <w:tcBorders>
              <w:top w:val="single" w:sz="18" w:space="0" w:color="0070C0"/>
            </w:tcBorders>
          </w:tcPr>
          <w:p w14:paraId="49A9B4FD" w14:textId="77777777" w:rsidR="003A3712" w:rsidRPr="00283869" w:rsidRDefault="003A3712"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5004" w:type="dxa"/>
            <w:tcBorders>
              <w:top w:val="single" w:sz="18" w:space="0" w:color="0070C0"/>
            </w:tcBorders>
          </w:tcPr>
          <w:p w14:paraId="0E913D1B" w14:textId="75C67CA2" w:rsidR="003A3712" w:rsidRPr="00283869" w:rsidRDefault="003A3712" w:rsidP="00A74B44">
            <w:pPr>
              <w:pStyle w:val="Prrafodelista"/>
              <w:numPr>
                <w:ilvl w:val="0"/>
                <w:numId w:val="10"/>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Identificar anualmente la necesidad presupuestal para realizar las actividades de almacenamiento y re-almacenamiento.</w:t>
            </w:r>
          </w:p>
          <w:p w14:paraId="40B36693" w14:textId="1AF9B092" w:rsidR="003A3712" w:rsidRPr="00283869" w:rsidRDefault="003A3712" w:rsidP="00A74B44">
            <w:pPr>
              <w:pStyle w:val="Prrafodelista"/>
              <w:numPr>
                <w:ilvl w:val="0"/>
                <w:numId w:val="10"/>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lastRenderedPageBreak/>
              <w:t>Estimar la cantidad de cajas y carpetas necesarias para gestionar la compra.</w:t>
            </w:r>
          </w:p>
          <w:p w14:paraId="655E8253" w14:textId="12BC852A" w:rsidR="003A3712" w:rsidRPr="00283869" w:rsidRDefault="003A3712" w:rsidP="00A74B44">
            <w:pPr>
              <w:pStyle w:val="Prrafodelista"/>
              <w:numPr>
                <w:ilvl w:val="0"/>
                <w:numId w:val="10"/>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Proporcionar al área encargada las especificaciones técnicas para la compra de mobiliario, unidades de conservación y almacenamiento documental y materiales adecuados para el manejo y almacenamiento de la documentación.</w:t>
            </w:r>
          </w:p>
          <w:p w14:paraId="1CC96577" w14:textId="0AD260B7" w:rsidR="003A3712" w:rsidRPr="00283869" w:rsidRDefault="003A3712" w:rsidP="00A74B44">
            <w:pPr>
              <w:pStyle w:val="Prrafodelista"/>
              <w:numPr>
                <w:ilvl w:val="0"/>
                <w:numId w:val="10"/>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Socializar a todas las dependencias las características de los </w:t>
            </w:r>
            <w:r w:rsidR="00FA2299" w:rsidRPr="00283869">
              <w:rPr>
                <w:rFonts w:ascii="Palatino Linotype" w:hAnsi="Palatino Linotype" w:cs="Arial"/>
                <w:sz w:val="19"/>
                <w:szCs w:val="19"/>
              </w:rPr>
              <w:t>materiales definidos</w:t>
            </w:r>
            <w:r w:rsidRPr="00283869">
              <w:rPr>
                <w:rFonts w:ascii="Palatino Linotype" w:hAnsi="Palatino Linotype" w:cs="Arial"/>
                <w:sz w:val="19"/>
                <w:szCs w:val="19"/>
              </w:rPr>
              <w:t xml:space="preserve"> para manejo y almacenamiento documental. </w:t>
            </w:r>
          </w:p>
        </w:tc>
      </w:tr>
      <w:tr w:rsidR="003A3712" w:rsidRPr="00283869" w14:paraId="27801F05" w14:textId="77777777" w:rsidTr="00A74B44">
        <w:tc>
          <w:tcPr>
            <w:tcW w:w="1753" w:type="dxa"/>
            <w:shd w:val="clear" w:color="auto" w:fill="auto"/>
          </w:tcPr>
          <w:p w14:paraId="44C456AC" w14:textId="5C0F2F2E" w:rsidR="003A3712" w:rsidRPr="00283869" w:rsidRDefault="003A3712"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lastRenderedPageBreak/>
              <w:t>Subdirección de Talento Humano</w:t>
            </w:r>
          </w:p>
        </w:tc>
        <w:tc>
          <w:tcPr>
            <w:tcW w:w="1425" w:type="dxa"/>
            <w:vMerge/>
          </w:tcPr>
          <w:p w14:paraId="3B3DCDFD" w14:textId="77777777" w:rsidR="003A3712" w:rsidRPr="00283869" w:rsidRDefault="003A3712" w:rsidP="00303F66">
            <w:pPr>
              <w:spacing w:after="0" w:line="240" w:lineRule="auto"/>
              <w:jc w:val="center"/>
              <w:textAlignment w:val="baseline"/>
              <w:rPr>
                <w:rFonts w:ascii="Palatino Linotype" w:hAnsi="Palatino Linotype" w:cs="Arial"/>
                <w:sz w:val="19"/>
                <w:szCs w:val="19"/>
              </w:rPr>
            </w:pPr>
          </w:p>
        </w:tc>
        <w:tc>
          <w:tcPr>
            <w:tcW w:w="1212" w:type="dxa"/>
          </w:tcPr>
          <w:p w14:paraId="4D144404" w14:textId="71EC742E" w:rsidR="003A3712" w:rsidRPr="00283869" w:rsidRDefault="003A3712"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5004" w:type="dxa"/>
          </w:tcPr>
          <w:p w14:paraId="1D8236E1" w14:textId="38468CBB" w:rsidR="003A3712" w:rsidRPr="00283869" w:rsidRDefault="003A3712" w:rsidP="00A74B44">
            <w:pPr>
              <w:pStyle w:val="Prrafodelista"/>
              <w:numPr>
                <w:ilvl w:val="0"/>
                <w:numId w:val="11"/>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Realizar la solicitud de compra de materiales para manipulación y almacenamiento documental oportunamente. </w:t>
            </w:r>
          </w:p>
        </w:tc>
      </w:tr>
      <w:tr w:rsidR="00FE2D7C" w:rsidRPr="00283869" w14:paraId="1D11EF57" w14:textId="77777777" w:rsidTr="00A74B44">
        <w:tc>
          <w:tcPr>
            <w:tcW w:w="1753" w:type="dxa"/>
            <w:shd w:val="clear" w:color="auto" w:fill="auto"/>
          </w:tcPr>
          <w:p w14:paraId="51473E17" w14:textId="14CA0047" w:rsidR="00FE2D7C" w:rsidRPr="00283869" w:rsidRDefault="00FE2D7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Recurso</w:t>
            </w:r>
            <w:r w:rsidR="00900F2D" w:rsidRPr="00283869">
              <w:rPr>
                <w:rFonts w:ascii="Palatino Linotype" w:hAnsi="Palatino Linotype" w:cs="Arial"/>
                <w:sz w:val="19"/>
                <w:szCs w:val="19"/>
              </w:rPr>
              <w:t>s</w:t>
            </w:r>
            <w:r w:rsidRPr="00283869">
              <w:rPr>
                <w:rFonts w:ascii="Palatino Linotype" w:hAnsi="Palatino Linotype" w:cs="Arial"/>
                <w:sz w:val="19"/>
                <w:szCs w:val="19"/>
              </w:rPr>
              <w:t xml:space="preserve"> Físicos e Infraestructura </w:t>
            </w:r>
          </w:p>
        </w:tc>
        <w:tc>
          <w:tcPr>
            <w:tcW w:w="1425" w:type="dxa"/>
            <w:vMerge w:val="restart"/>
          </w:tcPr>
          <w:p w14:paraId="3525D604" w14:textId="77777777" w:rsidR="00FE2D7C" w:rsidRPr="00283869" w:rsidRDefault="00FE2D7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Ejecución</w:t>
            </w:r>
          </w:p>
        </w:tc>
        <w:tc>
          <w:tcPr>
            <w:tcW w:w="1212" w:type="dxa"/>
            <w:vMerge w:val="restart"/>
          </w:tcPr>
          <w:p w14:paraId="0790333E" w14:textId="73B55FF6" w:rsidR="00FE2D7C" w:rsidRPr="00283869" w:rsidRDefault="00FE2D7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5004" w:type="dxa"/>
          </w:tcPr>
          <w:p w14:paraId="5AD10DB2" w14:textId="11384D28" w:rsidR="00FE2D7C" w:rsidRPr="00283869" w:rsidRDefault="00FE2D7C" w:rsidP="00A74B44">
            <w:pPr>
              <w:pStyle w:val="Prrafodelista"/>
              <w:numPr>
                <w:ilvl w:val="0"/>
                <w:numId w:val="11"/>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Realizar la compra de los insumos (cajas, carpetas) solicitados </w:t>
            </w:r>
            <w:r w:rsidR="00A74B44" w:rsidRPr="00283869">
              <w:rPr>
                <w:rFonts w:ascii="Palatino Linotype" w:hAnsi="Palatino Linotype" w:cs="Arial"/>
                <w:sz w:val="19"/>
                <w:szCs w:val="19"/>
              </w:rPr>
              <w:t>de acuerdo con</w:t>
            </w:r>
            <w:r w:rsidRPr="00283869">
              <w:rPr>
                <w:rFonts w:ascii="Palatino Linotype" w:hAnsi="Palatino Linotype" w:cs="Arial"/>
                <w:sz w:val="19"/>
                <w:szCs w:val="19"/>
              </w:rPr>
              <w:t xml:space="preserve"> las especificaciones técnicas.</w:t>
            </w:r>
          </w:p>
          <w:p w14:paraId="2B8B60EB" w14:textId="1FA130C0" w:rsidR="00FE2D7C" w:rsidRPr="00283869" w:rsidRDefault="00FE2D7C" w:rsidP="00A74B44">
            <w:pPr>
              <w:pStyle w:val="Prrafodelista"/>
              <w:numPr>
                <w:ilvl w:val="0"/>
                <w:numId w:val="11"/>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Verificar que los insumos suministrados por el proveedor se encuentren acorde con las especificaciones técnicas. </w:t>
            </w:r>
          </w:p>
        </w:tc>
      </w:tr>
      <w:tr w:rsidR="00FE2D7C" w:rsidRPr="00283869" w14:paraId="478CC353" w14:textId="77777777" w:rsidTr="00A74B44">
        <w:tc>
          <w:tcPr>
            <w:tcW w:w="1753" w:type="dxa"/>
            <w:shd w:val="clear" w:color="auto" w:fill="auto"/>
          </w:tcPr>
          <w:p w14:paraId="352E31A5" w14:textId="2F14866E" w:rsidR="00FE2D7C" w:rsidRPr="00283869" w:rsidRDefault="00FE2D7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Todas las dependencias </w:t>
            </w:r>
          </w:p>
        </w:tc>
        <w:tc>
          <w:tcPr>
            <w:tcW w:w="1425" w:type="dxa"/>
            <w:vMerge/>
          </w:tcPr>
          <w:p w14:paraId="4833680C" w14:textId="77777777" w:rsidR="00FE2D7C" w:rsidRPr="00283869" w:rsidRDefault="00FE2D7C" w:rsidP="00303F66">
            <w:pPr>
              <w:spacing w:after="0" w:line="240" w:lineRule="auto"/>
              <w:jc w:val="both"/>
              <w:textAlignment w:val="baseline"/>
              <w:rPr>
                <w:rFonts w:ascii="Palatino Linotype" w:hAnsi="Palatino Linotype" w:cs="Arial"/>
                <w:sz w:val="19"/>
                <w:szCs w:val="19"/>
              </w:rPr>
            </w:pPr>
          </w:p>
        </w:tc>
        <w:tc>
          <w:tcPr>
            <w:tcW w:w="1212" w:type="dxa"/>
            <w:vMerge/>
          </w:tcPr>
          <w:p w14:paraId="772B7DC8" w14:textId="77777777" w:rsidR="00FE2D7C" w:rsidRPr="00283869" w:rsidRDefault="00FE2D7C" w:rsidP="00227832">
            <w:pPr>
              <w:spacing w:after="0" w:line="240" w:lineRule="auto"/>
              <w:jc w:val="center"/>
              <w:textAlignment w:val="baseline"/>
              <w:rPr>
                <w:rFonts w:ascii="Palatino Linotype" w:hAnsi="Palatino Linotype" w:cs="Arial"/>
                <w:sz w:val="19"/>
                <w:szCs w:val="19"/>
              </w:rPr>
            </w:pPr>
          </w:p>
        </w:tc>
        <w:tc>
          <w:tcPr>
            <w:tcW w:w="5004" w:type="dxa"/>
          </w:tcPr>
          <w:p w14:paraId="5A85514C" w14:textId="4C9DCF13" w:rsidR="00FE2D7C" w:rsidRPr="00283869" w:rsidRDefault="00FA2299" w:rsidP="00CF1E56">
            <w:pPr>
              <w:pStyle w:val="Prrafodelista"/>
              <w:numPr>
                <w:ilvl w:val="0"/>
                <w:numId w:val="36"/>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Solicitar cajas</w:t>
            </w:r>
            <w:r w:rsidR="003A3712" w:rsidRPr="00283869">
              <w:rPr>
                <w:rFonts w:ascii="Palatino Linotype" w:hAnsi="Palatino Linotype" w:cs="Arial"/>
                <w:sz w:val="19"/>
                <w:szCs w:val="19"/>
              </w:rPr>
              <w:t>, carpetas y materiales para desarrollo de sus actividades y almacenamiento documenta</w:t>
            </w:r>
            <w:r w:rsidRPr="00283869">
              <w:rPr>
                <w:rFonts w:ascii="Palatino Linotype" w:hAnsi="Palatino Linotype" w:cs="Arial"/>
                <w:sz w:val="19"/>
                <w:szCs w:val="19"/>
              </w:rPr>
              <w:t>l</w:t>
            </w:r>
            <w:r w:rsidR="003A3712" w:rsidRPr="00283869">
              <w:rPr>
                <w:rFonts w:ascii="Palatino Linotype" w:hAnsi="Palatino Linotype" w:cs="Arial"/>
                <w:sz w:val="19"/>
                <w:szCs w:val="19"/>
              </w:rPr>
              <w:t xml:space="preserve">. </w:t>
            </w:r>
          </w:p>
        </w:tc>
      </w:tr>
      <w:tr w:rsidR="00FE2D7C" w:rsidRPr="00283869" w14:paraId="5A7A2A1A" w14:textId="77777777" w:rsidTr="00A74B44">
        <w:tc>
          <w:tcPr>
            <w:tcW w:w="1753" w:type="dxa"/>
            <w:shd w:val="clear" w:color="auto" w:fill="auto"/>
          </w:tcPr>
          <w:p w14:paraId="2488BFAE" w14:textId="053A1F87" w:rsidR="00FE2D7C" w:rsidRPr="00283869" w:rsidRDefault="00FE2D7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Recurso Físicos e Infraestructura</w:t>
            </w:r>
          </w:p>
        </w:tc>
        <w:tc>
          <w:tcPr>
            <w:tcW w:w="1425" w:type="dxa"/>
            <w:vMerge/>
          </w:tcPr>
          <w:p w14:paraId="2D2E4689" w14:textId="77777777" w:rsidR="00FE2D7C" w:rsidRPr="00283869" w:rsidRDefault="00FE2D7C" w:rsidP="00303F66">
            <w:pPr>
              <w:spacing w:after="0" w:line="240" w:lineRule="auto"/>
              <w:jc w:val="both"/>
              <w:textAlignment w:val="baseline"/>
              <w:rPr>
                <w:rFonts w:ascii="Palatino Linotype" w:hAnsi="Palatino Linotype" w:cs="Arial"/>
                <w:sz w:val="19"/>
                <w:szCs w:val="19"/>
              </w:rPr>
            </w:pPr>
          </w:p>
        </w:tc>
        <w:tc>
          <w:tcPr>
            <w:tcW w:w="1212" w:type="dxa"/>
            <w:vMerge/>
          </w:tcPr>
          <w:p w14:paraId="6354C4D1" w14:textId="77777777" w:rsidR="00FE2D7C" w:rsidRPr="00283869" w:rsidRDefault="00FE2D7C" w:rsidP="00227832">
            <w:pPr>
              <w:spacing w:after="0" w:line="240" w:lineRule="auto"/>
              <w:jc w:val="center"/>
              <w:textAlignment w:val="baseline"/>
              <w:rPr>
                <w:rFonts w:ascii="Palatino Linotype" w:hAnsi="Palatino Linotype" w:cs="Arial"/>
                <w:sz w:val="19"/>
                <w:szCs w:val="19"/>
              </w:rPr>
            </w:pPr>
          </w:p>
        </w:tc>
        <w:tc>
          <w:tcPr>
            <w:tcW w:w="5004" w:type="dxa"/>
          </w:tcPr>
          <w:p w14:paraId="460F77F7" w14:textId="17778ACD" w:rsidR="00FE2D7C" w:rsidRPr="00283869" w:rsidRDefault="00FE2D7C" w:rsidP="00CF1E56">
            <w:pPr>
              <w:pStyle w:val="Prrafodelista"/>
              <w:numPr>
                <w:ilvl w:val="0"/>
                <w:numId w:val="36"/>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Por medio del almacén, realizar la entrega de insumos (cajas y carpetas), a la dependencia que lo solicita. </w:t>
            </w:r>
          </w:p>
        </w:tc>
      </w:tr>
      <w:tr w:rsidR="00B41B7B" w:rsidRPr="00283869" w14:paraId="04F78DE7" w14:textId="77777777" w:rsidTr="00A74B44">
        <w:tc>
          <w:tcPr>
            <w:tcW w:w="1753" w:type="dxa"/>
            <w:shd w:val="clear" w:color="auto" w:fill="auto"/>
          </w:tcPr>
          <w:p w14:paraId="52743428" w14:textId="77777777" w:rsidR="00B41B7B" w:rsidRPr="00283869" w:rsidRDefault="00B41B7B"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425" w:type="dxa"/>
          </w:tcPr>
          <w:p w14:paraId="4F01CAD5" w14:textId="6D2130E8" w:rsidR="00B41B7B" w:rsidRPr="00283869" w:rsidRDefault="003A3712" w:rsidP="003A3712">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Seguimiento y control</w:t>
            </w:r>
          </w:p>
        </w:tc>
        <w:tc>
          <w:tcPr>
            <w:tcW w:w="1212" w:type="dxa"/>
          </w:tcPr>
          <w:p w14:paraId="12CF213A" w14:textId="77777777" w:rsidR="00B41B7B" w:rsidRPr="00283869" w:rsidRDefault="00B41B7B"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5004" w:type="dxa"/>
          </w:tcPr>
          <w:p w14:paraId="344203D7" w14:textId="30DACC94" w:rsidR="00C303EF" w:rsidRPr="00283869" w:rsidRDefault="00C303EF" w:rsidP="00A74B44">
            <w:pPr>
              <w:pStyle w:val="Prrafodelista"/>
              <w:numPr>
                <w:ilvl w:val="0"/>
                <w:numId w:val="12"/>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Verificar </w:t>
            </w:r>
            <w:r w:rsidR="00156D45" w:rsidRPr="00283869">
              <w:rPr>
                <w:rFonts w:ascii="Palatino Linotype" w:hAnsi="Palatino Linotype" w:cs="Arial"/>
                <w:sz w:val="19"/>
                <w:szCs w:val="19"/>
              </w:rPr>
              <w:t>que</w:t>
            </w:r>
            <w:r w:rsidRPr="00283869">
              <w:rPr>
                <w:rFonts w:ascii="Palatino Linotype" w:hAnsi="Palatino Linotype" w:cs="Arial"/>
                <w:sz w:val="19"/>
                <w:szCs w:val="19"/>
              </w:rPr>
              <w:t xml:space="preserve"> los materiales adquiridos cumplan con especificaciones técnicas requeridas. </w:t>
            </w:r>
          </w:p>
          <w:p w14:paraId="61F0115B" w14:textId="2C965125" w:rsidR="00C303EF" w:rsidRPr="00283869" w:rsidRDefault="00C303EF" w:rsidP="00A74B44">
            <w:pPr>
              <w:pStyle w:val="Prrafodelista"/>
              <w:numPr>
                <w:ilvl w:val="0"/>
                <w:numId w:val="12"/>
              </w:numPr>
              <w:spacing w:after="0" w:line="240" w:lineRule="auto"/>
              <w:ind w:left="139" w:hanging="139"/>
              <w:jc w:val="both"/>
              <w:rPr>
                <w:rFonts w:ascii="Palatino Linotype" w:eastAsia="Arial Unicode MS" w:hAnsi="Palatino Linotype" w:cs="Arial Unicode MS"/>
                <w:color w:val="000000" w:themeColor="text1"/>
                <w:sz w:val="19"/>
                <w:szCs w:val="19"/>
              </w:rPr>
            </w:pPr>
            <w:r w:rsidRPr="00283869">
              <w:rPr>
                <w:rFonts w:ascii="Palatino Linotype" w:eastAsia="Arial Unicode MS" w:hAnsi="Palatino Linotype" w:cs="Arial Unicode MS"/>
                <w:sz w:val="19"/>
                <w:szCs w:val="19"/>
              </w:rPr>
              <w:t>Verificar que siempre existan cajas y carpetas adicionales para realizar cambios continuamente.</w:t>
            </w:r>
          </w:p>
          <w:p w14:paraId="762BAF78" w14:textId="52C9F94E" w:rsidR="00B41B7B" w:rsidRPr="00283869" w:rsidRDefault="00156D45" w:rsidP="00A74B44">
            <w:pPr>
              <w:pStyle w:val="Prrafodelista"/>
              <w:numPr>
                <w:ilvl w:val="0"/>
                <w:numId w:val="12"/>
              </w:numPr>
              <w:spacing w:after="0" w:line="240" w:lineRule="auto"/>
              <w:ind w:left="139" w:hanging="139"/>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Verificar que el mobiliario de archivo se </w:t>
            </w:r>
            <w:r w:rsidR="00373551" w:rsidRPr="00283869">
              <w:rPr>
                <w:rFonts w:ascii="Palatino Linotype" w:hAnsi="Palatino Linotype" w:cs="Arial"/>
                <w:sz w:val="19"/>
                <w:szCs w:val="19"/>
              </w:rPr>
              <w:t>encuentra en buen estado y que la Subdirección de Recursos Físicos e infraestructura coordina las actividades de mantenimiento cada vez que se requiera</w:t>
            </w:r>
            <w:r w:rsidR="00FA2299" w:rsidRPr="00283869">
              <w:rPr>
                <w:rFonts w:ascii="Palatino Linotype" w:hAnsi="Palatino Linotype" w:cs="Arial"/>
                <w:sz w:val="19"/>
                <w:szCs w:val="19"/>
              </w:rPr>
              <w:t>n</w:t>
            </w:r>
            <w:r w:rsidR="00373551" w:rsidRPr="00283869">
              <w:rPr>
                <w:rFonts w:ascii="Palatino Linotype" w:hAnsi="Palatino Linotype" w:cs="Arial"/>
                <w:sz w:val="19"/>
                <w:szCs w:val="19"/>
              </w:rPr>
              <w:t xml:space="preserve">.  </w:t>
            </w:r>
          </w:p>
        </w:tc>
      </w:tr>
    </w:tbl>
    <w:p w14:paraId="33D045AD" w14:textId="57A27779"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w:t>
      </w:r>
      <w:r w:rsidR="00FE2D7C" w:rsidRPr="00283869">
        <w:rPr>
          <w:rFonts w:ascii="Palatino Linotype" w:hAnsi="Palatino Linotype"/>
          <w:sz w:val="20"/>
          <w:szCs w:val="20"/>
        </w:rPr>
        <w:t xml:space="preserve"> -</w:t>
      </w:r>
      <w:r w:rsidRPr="00283869">
        <w:rPr>
          <w:rFonts w:ascii="Palatino Linotype" w:hAnsi="Palatino Linotype"/>
          <w:sz w:val="20"/>
          <w:szCs w:val="20"/>
        </w:rPr>
        <w:t xml:space="preserve"> EOS Conservación y Gestión Documental S.AS</w:t>
      </w:r>
    </w:p>
    <w:p w14:paraId="580DBD3C" w14:textId="5F88930E" w:rsidR="00BE0F45" w:rsidRPr="00FA115D" w:rsidRDefault="00BE0F45" w:rsidP="00072BF0">
      <w:pPr>
        <w:pStyle w:val="Estilo2"/>
        <w:numPr>
          <w:ilvl w:val="4"/>
          <w:numId w:val="140"/>
        </w:numPr>
        <w:rPr>
          <w:b/>
        </w:rPr>
      </w:pPr>
      <w:bookmarkStart w:id="129" w:name="_Toc41501304"/>
      <w:r w:rsidRPr="00FA115D">
        <w:rPr>
          <w:b/>
        </w:rPr>
        <w:t>Recursos</w:t>
      </w:r>
      <w:bookmarkEnd w:id="129"/>
    </w:p>
    <w:p w14:paraId="22219A43"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7E27D2A7" w14:textId="22D04684" w:rsidR="00BE0F45" w:rsidRPr="00FA115D" w:rsidRDefault="00FA115D" w:rsidP="00303F66">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6B3920" w:rsidRPr="00FA115D">
        <w:rPr>
          <w:rFonts w:ascii="Palatino Linotype" w:eastAsia="Arial Unicode MS" w:hAnsi="Palatino Linotype" w:cs="Arial Unicode MS"/>
          <w:sz w:val="24"/>
        </w:rPr>
        <w:t>Los recursos</w:t>
      </w:r>
      <w:r w:rsidR="00BE0F45" w:rsidRPr="00FA115D">
        <w:rPr>
          <w:rFonts w:ascii="Palatino Linotype" w:eastAsia="Arial Unicode MS" w:hAnsi="Palatino Linotype" w:cs="Arial Unicode MS"/>
          <w:sz w:val="24"/>
        </w:rPr>
        <w:t xml:space="preserve"> necesarios para la implementación del Programa de </w:t>
      </w:r>
      <w:r w:rsidR="002A721B" w:rsidRPr="00FA115D">
        <w:rPr>
          <w:rFonts w:ascii="Palatino Linotype" w:eastAsia="Arial Unicode MS" w:hAnsi="Palatino Linotype" w:cs="Arial Unicode MS"/>
          <w:sz w:val="24"/>
        </w:rPr>
        <w:t>Almacenamiento y Re-almacenamiento</w:t>
      </w:r>
      <w:r w:rsidR="00BE0F45" w:rsidRPr="00FA115D">
        <w:rPr>
          <w:rFonts w:ascii="Palatino Linotype" w:eastAsia="Arial Unicode MS" w:hAnsi="Palatino Linotype" w:cs="Arial Unicode MS"/>
          <w:sz w:val="24"/>
        </w:rPr>
        <w:t xml:space="preserve"> </w:t>
      </w:r>
      <w:r w:rsidR="00BE0F45" w:rsidRPr="00FA115D">
        <w:rPr>
          <w:rFonts w:ascii="Palatino Linotype" w:hAnsi="Palatino Linotype" w:cs="Arial"/>
          <w:sz w:val="24"/>
        </w:rPr>
        <w:t>son los siguientes</w:t>
      </w:r>
      <w:r w:rsidR="00BE0F45" w:rsidRPr="00FA115D">
        <w:rPr>
          <w:rFonts w:ascii="Palatino Linotype" w:eastAsia="Arial Unicode MS" w:hAnsi="Palatino Linotype" w:cs="Arial Unicode MS"/>
          <w:sz w:val="24"/>
        </w:rPr>
        <w:t>:</w:t>
      </w:r>
    </w:p>
    <w:p w14:paraId="58C95A76" w14:textId="77777777" w:rsidR="00BE0F45" w:rsidRPr="00283869" w:rsidRDefault="00BE0F45" w:rsidP="003A3712">
      <w:pPr>
        <w:shd w:val="clear" w:color="auto" w:fill="FFFFFF"/>
        <w:spacing w:after="0" w:line="240" w:lineRule="auto"/>
        <w:jc w:val="center"/>
        <w:rPr>
          <w:rFonts w:ascii="Palatino Linotype" w:hAnsi="Palatino Linotype" w:cs="Arial"/>
          <w:sz w:val="20"/>
          <w:szCs w:val="20"/>
        </w:rPr>
      </w:pPr>
    </w:p>
    <w:p w14:paraId="3FA03C35" w14:textId="45803293" w:rsidR="00BE0F45" w:rsidRPr="00283869" w:rsidRDefault="006566AF" w:rsidP="006566AF">
      <w:pPr>
        <w:pStyle w:val="Descripcin"/>
        <w:rPr>
          <w:rFonts w:ascii="Palatino Linotype" w:eastAsia="Arial Unicode MS" w:hAnsi="Palatino Linotype" w:cs="Arial Unicode MS"/>
          <w:i w:val="0"/>
          <w:color w:val="auto"/>
          <w:sz w:val="20"/>
          <w:szCs w:val="20"/>
        </w:rPr>
      </w:pPr>
      <w:bookmarkStart w:id="130" w:name="_Toc34739950"/>
      <w:r w:rsidRPr="00283869">
        <w:rPr>
          <w:rFonts w:ascii="Palatino Linotype" w:hAnsi="Palatino Linotype"/>
          <w:i w:val="0"/>
          <w:color w:val="auto"/>
        </w:rPr>
        <w:t xml:space="preserve">Tabla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Tabla \* ARABIC </w:instrText>
      </w:r>
      <w:r w:rsidRPr="00283869">
        <w:rPr>
          <w:rFonts w:ascii="Palatino Linotype" w:hAnsi="Palatino Linotype"/>
          <w:i w:val="0"/>
          <w:color w:val="auto"/>
        </w:rPr>
        <w:fldChar w:fldCharType="separate"/>
      </w:r>
      <w:r w:rsidR="008E10C5">
        <w:rPr>
          <w:rFonts w:ascii="Palatino Linotype" w:hAnsi="Palatino Linotype"/>
          <w:i w:val="0"/>
          <w:noProof/>
          <w:color w:val="auto"/>
        </w:rPr>
        <w:t>28</w:t>
      </w:r>
      <w:r w:rsidRPr="00283869">
        <w:rPr>
          <w:rFonts w:ascii="Palatino Linotype" w:hAnsi="Palatino Linotype"/>
          <w:i w:val="0"/>
          <w:color w:val="auto"/>
        </w:rPr>
        <w:fldChar w:fldCharType="end"/>
      </w:r>
      <w:r w:rsidRPr="00283869">
        <w:rPr>
          <w:rFonts w:ascii="Palatino Linotype" w:hAnsi="Palatino Linotype"/>
        </w:rPr>
        <w:t xml:space="preserve">. </w:t>
      </w:r>
      <w:r w:rsidR="00BE0F45" w:rsidRPr="00283869">
        <w:rPr>
          <w:rFonts w:ascii="Palatino Linotype" w:eastAsia="Arial Unicode MS" w:hAnsi="Palatino Linotype" w:cs="Arial Unicode MS"/>
          <w:i w:val="0"/>
          <w:color w:val="auto"/>
          <w:sz w:val="20"/>
          <w:szCs w:val="20"/>
        </w:rPr>
        <w:t xml:space="preserve">Recursos para la implementación del Programa de </w:t>
      </w:r>
      <w:r w:rsidR="002A721B" w:rsidRPr="00283869">
        <w:rPr>
          <w:rFonts w:ascii="Palatino Linotype" w:eastAsia="Arial Unicode MS" w:hAnsi="Palatino Linotype" w:cs="Arial Unicode MS"/>
          <w:i w:val="0"/>
          <w:color w:val="auto"/>
          <w:sz w:val="20"/>
          <w:szCs w:val="20"/>
        </w:rPr>
        <w:t>Almacenamiento y Re-almacenamiento</w:t>
      </w:r>
      <w:bookmarkEnd w:id="130"/>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76"/>
        <w:gridCol w:w="7018"/>
      </w:tblGrid>
      <w:tr w:rsidR="009B0B25" w:rsidRPr="00283869" w14:paraId="7FB7CEBE" w14:textId="77777777" w:rsidTr="00DC1CCE">
        <w:tc>
          <w:tcPr>
            <w:tcW w:w="2376" w:type="dxa"/>
            <w:tcBorders>
              <w:bottom w:val="single" w:sz="18" w:space="0" w:color="0070C0"/>
            </w:tcBorders>
            <w:shd w:val="clear" w:color="auto" w:fill="DEEAF6" w:themeFill="accent1" w:themeFillTint="33"/>
          </w:tcPr>
          <w:p w14:paraId="3A81C756" w14:textId="77777777" w:rsidR="009B0B25" w:rsidRPr="00283869" w:rsidRDefault="009B0B25" w:rsidP="00DC1CCE">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RECURSOS</w:t>
            </w:r>
          </w:p>
        </w:tc>
        <w:tc>
          <w:tcPr>
            <w:tcW w:w="7018" w:type="dxa"/>
            <w:tcBorders>
              <w:bottom w:val="single" w:sz="18" w:space="0" w:color="0070C0"/>
            </w:tcBorders>
            <w:shd w:val="clear" w:color="auto" w:fill="DEEAF6" w:themeFill="accent1" w:themeFillTint="33"/>
          </w:tcPr>
          <w:p w14:paraId="1FC911AD" w14:textId="77777777" w:rsidR="009B0B25" w:rsidRPr="00283869" w:rsidRDefault="009B0B25" w:rsidP="00DC1CCE">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w:t>
            </w:r>
          </w:p>
        </w:tc>
      </w:tr>
      <w:tr w:rsidR="009B0B25" w:rsidRPr="00283869" w14:paraId="4B42E9F2" w14:textId="77777777" w:rsidTr="00DC1CCE">
        <w:tc>
          <w:tcPr>
            <w:tcW w:w="2376" w:type="dxa"/>
            <w:tcBorders>
              <w:top w:val="single" w:sz="18" w:space="0" w:color="0070C0"/>
            </w:tcBorders>
            <w:shd w:val="clear" w:color="auto" w:fill="DEEAF6" w:themeFill="accent1" w:themeFillTint="33"/>
          </w:tcPr>
          <w:p w14:paraId="4983585E" w14:textId="77777777" w:rsidR="009B0B25" w:rsidRPr="00283869" w:rsidRDefault="009B0B25" w:rsidP="00DC1CCE">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Humanos</w:t>
            </w:r>
          </w:p>
        </w:tc>
        <w:tc>
          <w:tcPr>
            <w:tcW w:w="7018" w:type="dxa"/>
            <w:tcBorders>
              <w:top w:val="single" w:sz="18" w:space="0" w:color="0070C0"/>
            </w:tcBorders>
          </w:tcPr>
          <w:p w14:paraId="053E7622" w14:textId="4CA144C8" w:rsidR="00697C18" w:rsidRPr="00283869" w:rsidRDefault="009B0B25"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Profesional en Gestión Documental, Archivística, </w:t>
            </w:r>
            <w:r w:rsidR="00FA2299" w:rsidRPr="00283869">
              <w:rPr>
                <w:rFonts w:ascii="Palatino Linotype" w:hAnsi="Palatino Linotype" w:cs="Arial"/>
                <w:sz w:val="19"/>
                <w:szCs w:val="19"/>
              </w:rPr>
              <w:t>Bibliotecología</w:t>
            </w:r>
            <w:r w:rsidRPr="00283869">
              <w:rPr>
                <w:rFonts w:ascii="Palatino Linotype" w:hAnsi="Palatino Linotype" w:cs="Arial"/>
                <w:sz w:val="19"/>
                <w:szCs w:val="19"/>
              </w:rPr>
              <w:t xml:space="preserve"> o carreras afines.</w:t>
            </w:r>
          </w:p>
          <w:p w14:paraId="2E8D3748" w14:textId="6B1FB33D" w:rsidR="009B0B25" w:rsidRPr="00283869" w:rsidRDefault="00697C18"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Profesional en Conservación Restauración y</w:t>
            </w:r>
            <w:r w:rsidR="00844C2C" w:rsidRPr="00283869">
              <w:rPr>
                <w:rFonts w:ascii="Palatino Linotype" w:hAnsi="Palatino Linotype" w:cs="Arial"/>
                <w:sz w:val="19"/>
                <w:szCs w:val="19"/>
              </w:rPr>
              <w:t>/o</w:t>
            </w:r>
            <w:r w:rsidRPr="00283869">
              <w:rPr>
                <w:rFonts w:ascii="Palatino Linotype" w:hAnsi="Palatino Linotype" w:cs="Arial"/>
                <w:sz w:val="19"/>
                <w:szCs w:val="19"/>
              </w:rPr>
              <w:t xml:space="preserve"> Profesional en Microbiología</w:t>
            </w:r>
            <w:r w:rsidR="009B0B25" w:rsidRPr="00283869">
              <w:rPr>
                <w:rFonts w:ascii="Palatino Linotype" w:hAnsi="Palatino Linotype" w:cs="Arial"/>
                <w:sz w:val="19"/>
                <w:szCs w:val="19"/>
              </w:rPr>
              <w:t xml:space="preserve"> </w:t>
            </w:r>
          </w:p>
          <w:p w14:paraId="4EE1E60A" w14:textId="54A9D927" w:rsidR="009B0B25" w:rsidRPr="00283869" w:rsidRDefault="009B0B25"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lastRenderedPageBreak/>
              <w:t xml:space="preserve">Todos los magistrados, profesionales y contratistas de prestación de servicios. </w:t>
            </w:r>
          </w:p>
        </w:tc>
      </w:tr>
      <w:tr w:rsidR="009B0B25" w:rsidRPr="00283869" w14:paraId="5B70BAA9" w14:textId="77777777" w:rsidTr="00DC1CCE">
        <w:tc>
          <w:tcPr>
            <w:tcW w:w="2376" w:type="dxa"/>
            <w:shd w:val="clear" w:color="auto" w:fill="DEEAF6" w:themeFill="accent1" w:themeFillTint="33"/>
          </w:tcPr>
          <w:p w14:paraId="6115BA5C" w14:textId="77777777" w:rsidR="009B0B25" w:rsidRPr="00283869" w:rsidRDefault="009B0B25" w:rsidP="00DC1CCE">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lastRenderedPageBreak/>
              <w:t>Técnicos</w:t>
            </w:r>
          </w:p>
        </w:tc>
        <w:tc>
          <w:tcPr>
            <w:tcW w:w="7018" w:type="dxa"/>
          </w:tcPr>
          <w:p w14:paraId="02BB3D5D" w14:textId="4D334AB6" w:rsidR="009B0B25" w:rsidRPr="00283869" w:rsidRDefault="009B0B25"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 xml:space="preserve">Especificaciones técnicas para unidades de conservación </w:t>
            </w:r>
            <w:r w:rsidR="00FA2299" w:rsidRPr="00283869">
              <w:rPr>
                <w:rFonts w:ascii="Palatino Linotype" w:hAnsi="Palatino Linotype"/>
                <w:sz w:val="19"/>
                <w:szCs w:val="19"/>
              </w:rPr>
              <w:t>-</w:t>
            </w:r>
            <w:r w:rsidRPr="00283869">
              <w:rPr>
                <w:rFonts w:ascii="Palatino Linotype" w:hAnsi="Palatino Linotype"/>
                <w:sz w:val="19"/>
                <w:szCs w:val="19"/>
              </w:rPr>
              <w:t>cajas y carpetas.</w:t>
            </w:r>
          </w:p>
          <w:p w14:paraId="27173A41" w14:textId="77777777" w:rsidR="009B0B25" w:rsidRPr="00283869" w:rsidRDefault="009B0B25"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Especificaciones técnicas para mobiliario de archivo.</w:t>
            </w:r>
          </w:p>
          <w:p w14:paraId="4FC2F0AC" w14:textId="77777777" w:rsidR="009B0B25" w:rsidRPr="00283869" w:rsidRDefault="009B0B25"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Especificaciones técnicas, materiales para documentos de archivo con soporte papel.</w:t>
            </w:r>
            <w:r w:rsidRPr="00283869">
              <w:rPr>
                <w:rFonts w:ascii="Palatino Linotype" w:hAnsi="Palatino Linotype"/>
                <w:sz w:val="19"/>
                <w:szCs w:val="19"/>
              </w:rPr>
              <w:t xml:space="preserve"> </w:t>
            </w:r>
          </w:p>
          <w:p w14:paraId="6550E682" w14:textId="325B5482" w:rsidR="00C46D29" w:rsidRPr="00283869" w:rsidRDefault="00C46D29"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eastAsia="Arial Unicode MS" w:hAnsi="Palatino Linotype" w:cs="Arial Unicode MS"/>
                <w:sz w:val="19"/>
                <w:szCs w:val="19"/>
              </w:rPr>
              <w:t>Procedimientos internos de producción, transferencia y almacenamiento documental.</w:t>
            </w:r>
          </w:p>
          <w:p w14:paraId="54F45879" w14:textId="77777777" w:rsidR="00C46D29" w:rsidRPr="00283869" w:rsidRDefault="00C46D29"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eastAsia="Arial Unicode MS" w:hAnsi="Palatino Linotype" w:cs="Arial Unicode MS"/>
                <w:sz w:val="19"/>
                <w:szCs w:val="19"/>
              </w:rPr>
              <w:t>FUID – Formato Único de Inventario Documental.</w:t>
            </w:r>
          </w:p>
          <w:p w14:paraId="0DF87A21" w14:textId="107AEF60" w:rsidR="002602CC" w:rsidRPr="00283869" w:rsidRDefault="002602CC" w:rsidP="00A97393">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Distribución y dimensiones de áreas anexas a los depósitos de archivo (oficinas).</w:t>
            </w:r>
          </w:p>
          <w:p w14:paraId="74E39FA7" w14:textId="36E5D7E0" w:rsidR="002602CC" w:rsidRPr="00283869" w:rsidRDefault="002602CC" w:rsidP="002602CC">
            <w:pPr>
              <w:pStyle w:val="Prrafodelista"/>
              <w:numPr>
                <w:ilvl w:val="0"/>
                <w:numId w:val="1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bCs/>
                <w:sz w:val="19"/>
                <w:szCs w:val="19"/>
              </w:rPr>
              <w:t>Características técnicas de las áreas físicas, estructurales de los depósitos de archivo, según el Acuerdo 049 de 2000 del AGN.</w:t>
            </w:r>
          </w:p>
        </w:tc>
      </w:tr>
      <w:tr w:rsidR="009B0B25" w:rsidRPr="00283869" w14:paraId="7A770EEC" w14:textId="77777777" w:rsidTr="00DC1CCE">
        <w:tc>
          <w:tcPr>
            <w:tcW w:w="2376" w:type="dxa"/>
            <w:shd w:val="clear" w:color="auto" w:fill="DEEAF6" w:themeFill="accent1" w:themeFillTint="33"/>
          </w:tcPr>
          <w:p w14:paraId="0EB5BBF1" w14:textId="6BA7F113" w:rsidR="009B0B25" w:rsidRPr="00283869" w:rsidRDefault="009B0B25" w:rsidP="00DC1CCE">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Logísticos</w:t>
            </w:r>
          </w:p>
        </w:tc>
        <w:tc>
          <w:tcPr>
            <w:tcW w:w="7018" w:type="dxa"/>
          </w:tcPr>
          <w:p w14:paraId="31B8D8C1" w14:textId="0F03C2EA" w:rsidR="009B0B25" w:rsidRPr="00283869" w:rsidRDefault="009B0B25" w:rsidP="00A97393">
            <w:pPr>
              <w:pStyle w:val="Prrafodelista"/>
              <w:numPr>
                <w:ilvl w:val="0"/>
                <w:numId w:val="14"/>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Oficinas y puestos de trabajo de los funcionarios.</w:t>
            </w:r>
          </w:p>
          <w:p w14:paraId="6CF7B828" w14:textId="4FAF9DC6" w:rsidR="009B0B25" w:rsidRPr="00283869" w:rsidRDefault="009B0B25" w:rsidP="00A97393">
            <w:pPr>
              <w:pStyle w:val="Prrafodelista"/>
              <w:numPr>
                <w:ilvl w:val="0"/>
                <w:numId w:val="14"/>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Áreas depósitos de archivo de gestión o archivo </w:t>
            </w:r>
            <w:r w:rsidR="0036160F" w:rsidRPr="00283869">
              <w:rPr>
                <w:rFonts w:ascii="Palatino Linotype" w:hAnsi="Palatino Linotype" w:cs="Arial"/>
                <w:sz w:val="19"/>
                <w:szCs w:val="19"/>
              </w:rPr>
              <w:t>de gestión centralizado.</w:t>
            </w:r>
          </w:p>
          <w:p w14:paraId="27064568" w14:textId="77777777" w:rsidR="009B0B25" w:rsidRPr="00283869" w:rsidRDefault="009B0B25" w:rsidP="00A97393">
            <w:pPr>
              <w:pStyle w:val="Prrafodelista"/>
              <w:numPr>
                <w:ilvl w:val="0"/>
                <w:numId w:val="14"/>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Bodega o depósito de almacenamiento en custodia por un tercero.  </w:t>
            </w:r>
          </w:p>
          <w:p w14:paraId="581E5AE6" w14:textId="07EAF288" w:rsidR="008A552F" w:rsidRPr="00283869" w:rsidRDefault="008A552F" w:rsidP="00A97393">
            <w:pPr>
              <w:pStyle w:val="Prrafodelista"/>
              <w:numPr>
                <w:ilvl w:val="0"/>
                <w:numId w:val="14"/>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Elementos de protección </w:t>
            </w:r>
            <w:r w:rsidR="00844C2C" w:rsidRPr="00283869">
              <w:rPr>
                <w:rFonts w:ascii="Palatino Linotype" w:hAnsi="Palatino Linotype" w:cs="Arial"/>
                <w:sz w:val="19"/>
                <w:szCs w:val="19"/>
              </w:rPr>
              <w:t>personal</w:t>
            </w:r>
            <w:r w:rsidRPr="00283869">
              <w:rPr>
                <w:rFonts w:ascii="Palatino Linotype" w:hAnsi="Palatino Linotype" w:cs="Arial"/>
                <w:sz w:val="19"/>
                <w:szCs w:val="19"/>
              </w:rPr>
              <w:t xml:space="preserve">: </w:t>
            </w:r>
            <w:r w:rsidR="00844C2C" w:rsidRPr="00283869">
              <w:rPr>
                <w:rFonts w:ascii="Palatino Linotype" w:hAnsi="Palatino Linotype" w:cs="Arial"/>
                <w:sz w:val="19"/>
                <w:szCs w:val="19"/>
              </w:rPr>
              <w:t>guantes, tapabocas, gorro, bata y gafas.</w:t>
            </w:r>
          </w:p>
          <w:p w14:paraId="7660CBCB" w14:textId="36A5D059" w:rsidR="008A552F" w:rsidRPr="00283869" w:rsidRDefault="008A552F" w:rsidP="00A97393">
            <w:pPr>
              <w:pStyle w:val="Prrafodelista"/>
              <w:numPr>
                <w:ilvl w:val="0"/>
                <w:numId w:val="14"/>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Materiales para almacenamiento documental: cajas</w:t>
            </w:r>
            <w:r w:rsidR="00844C2C" w:rsidRPr="00283869">
              <w:rPr>
                <w:rFonts w:ascii="Palatino Linotype" w:hAnsi="Palatino Linotype" w:cs="Arial"/>
                <w:sz w:val="19"/>
                <w:szCs w:val="19"/>
              </w:rPr>
              <w:t xml:space="preserve"> y carpetas.</w:t>
            </w:r>
            <w:r w:rsidRPr="00283869">
              <w:rPr>
                <w:rFonts w:ascii="Palatino Linotype" w:hAnsi="Palatino Linotype" w:cs="Arial"/>
                <w:sz w:val="19"/>
                <w:szCs w:val="19"/>
              </w:rPr>
              <w:t xml:space="preserve"> </w:t>
            </w:r>
          </w:p>
        </w:tc>
      </w:tr>
      <w:tr w:rsidR="009B0B25" w:rsidRPr="00283869" w14:paraId="3B240846" w14:textId="77777777" w:rsidTr="00DC1CCE">
        <w:tc>
          <w:tcPr>
            <w:tcW w:w="2376" w:type="dxa"/>
            <w:shd w:val="clear" w:color="auto" w:fill="DEEAF6" w:themeFill="accent1" w:themeFillTint="33"/>
          </w:tcPr>
          <w:p w14:paraId="44846E64" w14:textId="1F921AB3" w:rsidR="009B0B25" w:rsidRPr="00283869" w:rsidRDefault="009B0B25" w:rsidP="00DC1CCE">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Financieros</w:t>
            </w:r>
          </w:p>
        </w:tc>
        <w:tc>
          <w:tcPr>
            <w:tcW w:w="7018" w:type="dxa"/>
          </w:tcPr>
          <w:p w14:paraId="278BD982" w14:textId="77777777" w:rsidR="009B0B25" w:rsidRPr="00283869" w:rsidRDefault="009B0B25" w:rsidP="00A97393">
            <w:pPr>
              <w:pStyle w:val="Prrafodelista"/>
              <w:numPr>
                <w:ilvl w:val="0"/>
                <w:numId w:val="15"/>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Asignados por la JEP para la implementación, seguimiento y control del programa monitoreo de condiciones ambientales.</w:t>
            </w:r>
          </w:p>
        </w:tc>
      </w:tr>
    </w:tbl>
    <w:p w14:paraId="241ABE73" w14:textId="0ECE4E1A" w:rsidR="00BE0F45" w:rsidRPr="00283869" w:rsidRDefault="00BE0F45" w:rsidP="00303F66">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w:t>
      </w:r>
      <w:r w:rsidR="00FE2D7C" w:rsidRPr="00283869">
        <w:rPr>
          <w:rFonts w:ascii="Palatino Linotype" w:hAnsi="Palatino Linotype"/>
          <w:sz w:val="18"/>
          <w:szCs w:val="18"/>
        </w:rPr>
        <w:t xml:space="preserve"> -</w:t>
      </w:r>
      <w:r w:rsidRPr="00283869">
        <w:rPr>
          <w:rFonts w:ascii="Palatino Linotype" w:hAnsi="Palatino Linotype"/>
          <w:sz w:val="18"/>
          <w:szCs w:val="18"/>
        </w:rPr>
        <w:t xml:space="preserve"> EOS Conservación y Gestión Documental S.AS</w:t>
      </w:r>
    </w:p>
    <w:p w14:paraId="784D712C" w14:textId="4831B2BA" w:rsidR="00BE0F45" w:rsidRPr="00072BF0" w:rsidRDefault="00BE0F45" w:rsidP="00072BF0">
      <w:pPr>
        <w:pStyle w:val="Estilo2"/>
        <w:numPr>
          <w:ilvl w:val="4"/>
          <w:numId w:val="140"/>
        </w:numPr>
        <w:rPr>
          <w:b/>
        </w:rPr>
      </w:pPr>
      <w:bookmarkStart w:id="131" w:name="_Toc41501305"/>
      <w:r w:rsidRPr="00072BF0">
        <w:rPr>
          <w:b/>
        </w:rPr>
        <w:t>Metodología</w:t>
      </w:r>
      <w:bookmarkEnd w:id="131"/>
    </w:p>
    <w:p w14:paraId="2D769F66" w14:textId="77777777" w:rsidR="00FA115D" w:rsidRDefault="00FA115D" w:rsidP="004C236C">
      <w:pPr>
        <w:jc w:val="both"/>
        <w:rPr>
          <w:rFonts w:ascii="Palatino Linotype" w:hAnsi="Palatino Linotype"/>
          <w:sz w:val="24"/>
        </w:rPr>
      </w:pPr>
    </w:p>
    <w:p w14:paraId="662CFEF3" w14:textId="1722CF47" w:rsidR="002D32C5" w:rsidRPr="00FA115D" w:rsidRDefault="00FA115D" w:rsidP="004C236C">
      <w:pPr>
        <w:jc w:val="both"/>
        <w:rPr>
          <w:rFonts w:ascii="Palatino Linotype" w:hAnsi="Palatino Linotype"/>
          <w:sz w:val="24"/>
        </w:rPr>
      </w:pPr>
      <w:r>
        <w:rPr>
          <w:rFonts w:ascii="Palatino Linotype" w:hAnsi="Palatino Linotype"/>
          <w:sz w:val="24"/>
        </w:rPr>
        <w:t xml:space="preserve">     </w:t>
      </w:r>
      <w:r w:rsidR="002D32C5" w:rsidRPr="00FA115D">
        <w:rPr>
          <w:rFonts w:ascii="Palatino Linotype" w:hAnsi="Palatino Linotype"/>
          <w:sz w:val="24"/>
        </w:rPr>
        <w:t xml:space="preserve">Para la implementación de este programa se proponen </w:t>
      </w:r>
      <w:r w:rsidR="00226821" w:rsidRPr="00FA115D">
        <w:rPr>
          <w:rFonts w:ascii="Palatino Linotype" w:hAnsi="Palatino Linotype"/>
          <w:sz w:val="24"/>
        </w:rPr>
        <w:t>varias</w:t>
      </w:r>
      <w:r w:rsidR="002D32C5" w:rsidRPr="00FA115D">
        <w:rPr>
          <w:rFonts w:ascii="Palatino Linotype" w:hAnsi="Palatino Linotype"/>
          <w:sz w:val="24"/>
        </w:rPr>
        <w:t xml:space="preserve"> actividades</w:t>
      </w:r>
      <w:r w:rsidR="00E17DC0" w:rsidRPr="00FA115D">
        <w:rPr>
          <w:rFonts w:ascii="Palatino Linotype" w:hAnsi="Palatino Linotype"/>
          <w:sz w:val="24"/>
        </w:rPr>
        <w:t xml:space="preserve">, </w:t>
      </w:r>
      <w:r w:rsidR="00226821" w:rsidRPr="00FA115D">
        <w:rPr>
          <w:rFonts w:ascii="Palatino Linotype" w:hAnsi="Palatino Linotype"/>
          <w:sz w:val="24"/>
        </w:rPr>
        <w:t>tendientes</w:t>
      </w:r>
      <w:r w:rsidR="00E17DC0" w:rsidRPr="00FA115D">
        <w:rPr>
          <w:rFonts w:ascii="Palatino Linotype" w:hAnsi="Palatino Linotype"/>
          <w:sz w:val="24"/>
        </w:rPr>
        <w:t xml:space="preserve"> a </w:t>
      </w:r>
      <w:r w:rsidR="00FA2299" w:rsidRPr="00FA115D">
        <w:rPr>
          <w:rFonts w:ascii="Palatino Linotype" w:hAnsi="Palatino Linotype"/>
          <w:sz w:val="24"/>
        </w:rPr>
        <w:t>lograr la</w:t>
      </w:r>
      <w:r w:rsidR="00226821" w:rsidRPr="00FA115D">
        <w:rPr>
          <w:rFonts w:ascii="Palatino Linotype" w:hAnsi="Palatino Linotype"/>
          <w:sz w:val="24"/>
        </w:rPr>
        <w:t xml:space="preserve"> conservación a largo plazo de la documentación: </w:t>
      </w:r>
    </w:p>
    <w:p w14:paraId="269DF1C8" w14:textId="76F84F24" w:rsidR="00FA2299" w:rsidRPr="00072BF0" w:rsidRDefault="00BE0F45" w:rsidP="009462E9">
      <w:pPr>
        <w:pStyle w:val="Estilo2"/>
        <w:numPr>
          <w:ilvl w:val="5"/>
          <w:numId w:val="140"/>
        </w:numPr>
        <w:rPr>
          <w:b/>
        </w:rPr>
      </w:pPr>
      <w:bookmarkStart w:id="132" w:name="_Toc41501306"/>
      <w:r w:rsidRPr="00072BF0">
        <w:rPr>
          <w:b/>
        </w:rPr>
        <w:t xml:space="preserve">Actividades </w:t>
      </w:r>
      <w:r w:rsidR="008E263A" w:rsidRPr="00072BF0">
        <w:rPr>
          <w:b/>
        </w:rPr>
        <w:t>de Conservación Preventiva</w:t>
      </w:r>
      <w:bookmarkEnd w:id="132"/>
    </w:p>
    <w:p w14:paraId="5AAAA800" w14:textId="77777777" w:rsidR="00FA115D" w:rsidRDefault="00FA115D" w:rsidP="006B3920">
      <w:pPr>
        <w:spacing w:line="240" w:lineRule="auto"/>
        <w:rPr>
          <w:rFonts w:ascii="Palatino Linotype" w:hAnsi="Palatino Linotype"/>
          <w:b/>
          <w:sz w:val="24"/>
        </w:rPr>
      </w:pPr>
    </w:p>
    <w:p w14:paraId="797A50CB" w14:textId="77C4F9A8" w:rsidR="00DC1CCE" w:rsidRPr="00FA115D" w:rsidRDefault="006B3920" w:rsidP="006B3920">
      <w:pPr>
        <w:spacing w:line="240" w:lineRule="auto"/>
        <w:rPr>
          <w:rFonts w:ascii="Palatino Linotype" w:hAnsi="Palatino Linotype"/>
          <w:b/>
          <w:sz w:val="24"/>
        </w:rPr>
      </w:pPr>
      <w:r w:rsidRPr="00FA115D">
        <w:rPr>
          <w:rFonts w:ascii="Palatino Linotype" w:hAnsi="Palatino Linotype"/>
          <w:b/>
          <w:sz w:val="24"/>
        </w:rPr>
        <w:t xml:space="preserve">a). </w:t>
      </w:r>
      <w:r w:rsidR="00FA2299" w:rsidRPr="00FA115D">
        <w:rPr>
          <w:rFonts w:ascii="Palatino Linotype" w:hAnsi="Palatino Linotype"/>
          <w:b/>
          <w:sz w:val="24"/>
        </w:rPr>
        <w:t>Producción Documental</w:t>
      </w:r>
    </w:p>
    <w:p w14:paraId="2C87BBDD" w14:textId="69FCC2E0" w:rsidR="00E4540F" w:rsidRPr="00FA115D" w:rsidRDefault="00FA115D" w:rsidP="004C236C">
      <w:pPr>
        <w:spacing w:line="240" w:lineRule="auto"/>
        <w:jc w:val="both"/>
        <w:rPr>
          <w:rFonts w:ascii="Palatino Linotype" w:hAnsi="Palatino Linotype"/>
          <w:sz w:val="24"/>
        </w:rPr>
      </w:pPr>
      <w:r>
        <w:rPr>
          <w:rFonts w:ascii="Palatino Linotype" w:hAnsi="Palatino Linotype"/>
          <w:sz w:val="24"/>
        </w:rPr>
        <w:t xml:space="preserve">     </w:t>
      </w:r>
      <w:r w:rsidR="00E4540F" w:rsidRPr="00FA115D">
        <w:rPr>
          <w:rFonts w:ascii="Palatino Linotype" w:hAnsi="Palatino Linotype"/>
          <w:sz w:val="24"/>
        </w:rPr>
        <w:t>Para lograr un</w:t>
      </w:r>
      <w:r w:rsidR="00D53989" w:rsidRPr="00FA115D">
        <w:rPr>
          <w:rFonts w:ascii="Palatino Linotype" w:hAnsi="Palatino Linotype"/>
          <w:sz w:val="24"/>
        </w:rPr>
        <w:t>a</w:t>
      </w:r>
      <w:r w:rsidR="00E4540F" w:rsidRPr="00FA115D">
        <w:rPr>
          <w:rFonts w:ascii="Palatino Linotype" w:hAnsi="Palatino Linotype"/>
          <w:sz w:val="24"/>
        </w:rPr>
        <w:t xml:space="preserve"> adecuada conservación de los soportes documentales</w:t>
      </w:r>
      <w:r w:rsidR="00515C68" w:rsidRPr="00FA115D">
        <w:rPr>
          <w:rFonts w:ascii="Palatino Linotype" w:hAnsi="Palatino Linotype"/>
          <w:sz w:val="24"/>
        </w:rPr>
        <w:t xml:space="preserve"> en la JEP</w:t>
      </w:r>
      <w:r w:rsidR="00E4540F" w:rsidRPr="00FA115D">
        <w:rPr>
          <w:rFonts w:ascii="Palatino Linotype" w:hAnsi="Palatino Linotype"/>
          <w:sz w:val="24"/>
        </w:rPr>
        <w:t xml:space="preserve"> se deben</w:t>
      </w:r>
      <w:r w:rsidR="00097012" w:rsidRPr="00FA115D">
        <w:rPr>
          <w:rFonts w:ascii="Palatino Linotype" w:hAnsi="Palatino Linotype"/>
          <w:sz w:val="24"/>
        </w:rPr>
        <w:t xml:space="preserve"> implementar las buenas prácticas de </w:t>
      </w:r>
      <w:r w:rsidR="00515C68" w:rsidRPr="00FA115D">
        <w:rPr>
          <w:rFonts w:ascii="Palatino Linotype" w:hAnsi="Palatino Linotype"/>
          <w:sz w:val="24"/>
        </w:rPr>
        <w:t xml:space="preserve">manipulación </w:t>
      </w:r>
      <w:r w:rsidR="00B339E4" w:rsidRPr="00FA115D">
        <w:rPr>
          <w:rFonts w:ascii="Palatino Linotype" w:hAnsi="Palatino Linotype"/>
          <w:sz w:val="24"/>
        </w:rPr>
        <w:t>documental,</w:t>
      </w:r>
      <w:r w:rsidR="004C4BCE" w:rsidRPr="00FA115D">
        <w:rPr>
          <w:rFonts w:ascii="Palatino Linotype" w:hAnsi="Palatino Linotype"/>
          <w:sz w:val="24"/>
        </w:rPr>
        <w:t xml:space="preserve"> </w:t>
      </w:r>
      <w:r w:rsidR="00515C68" w:rsidRPr="00FA115D">
        <w:rPr>
          <w:rFonts w:ascii="Palatino Linotype" w:hAnsi="Palatino Linotype"/>
          <w:sz w:val="24"/>
        </w:rPr>
        <w:t>además</w:t>
      </w:r>
      <w:r w:rsidR="00CD5FA0" w:rsidRPr="00FA115D">
        <w:rPr>
          <w:rFonts w:ascii="Palatino Linotype" w:hAnsi="Palatino Linotype"/>
          <w:sz w:val="24"/>
        </w:rPr>
        <w:t xml:space="preserve"> </w:t>
      </w:r>
      <w:r w:rsidR="00D53989" w:rsidRPr="00FA115D">
        <w:rPr>
          <w:rFonts w:ascii="Palatino Linotype" w:hAnsi="Palatino Linotype"/>
          <w:sz w:val="24"/>
        </w:rPr>
        <w:t>utilizar materiales</w:t>
      </w:r>
      <w:r w:rsidR="006B3920" w:rsidRPr="00FA115D">
        <w:rPr>
          <w:rFonts w:ascii="Palatino Linotype" w:hAnsi="Palatino Linotype"/>
          <w:sz w:val="24"/>
        </w:rPr>
        <w:t xml:space="preserve"> </w:t>
      </w:r>
      <w:r w:rsidR="00D53989" w:rsidRPr="00FA115D">
        <w:rPr>
          <w:rFonts w:ascii="Palatino Linotype" w:hAnsi="Palatino Linotype"/>
          <w:sz w:val="24"/>
        </w:rPr>
        <w:t>calidad archivo</w:t>
      </w:r>
      <w:r w:rsidR="006A17E5" w:rsidRPr="00FA115D">
        <w:rPr>
          <w:rFonts w:ascii="Palatino Linotype" w:hAnsi="Palatino Linotype"/>
          <w:sz w:val="24"/>
        </w:rPr>
        <w:t>,</w:t>
      </w:r>
      <w:r w:rsidR="00D53989" w:rsidRPr="00FA115D">
        <w:rPr>
          <w:rFonts w:ascii="Palatino Linotype" w:hAnsi="Palatino Linotype"/>
          <w:sz w:val="24"/>
        </w:rPr>
        <w:t xml:space="preserve"> que </w:t>
      </w:r>
      <w:r w:rsidR="006A17E5" w:rsidRPr="00FA115D">
        <w:rPr>
          <w:rFonts w:ascii="Palatino Linotype" w:hAnsi="Palatino Linotype"/>
          <w:sz w:val="24"/>
        </w:rPr>
        <w:t xml:space="preserve">favorecen </w:t>
      </w:r>
      <w:r w:rsidR="00D53989" w:rsidRPr="00FA115D">
        <w:rPr>
          <w:rFonts w:ascii="Palatino Linotype" w:hAnsi="Palatino Linotype"/>
          <w:sz w:val="24"/>
        </w:rPr>
        <w:t xml:space="preserve">la preservación de los documentos. Por lo </w:t>
      </w:r>
      <w:r w:rsidR="006A17E5" w:rsidRPr="00FA115D">
        <w:rPr>
          <w:rFonts w:ascii="Palatino Linotype" w:hAnsi="Palatino Linotype"/>
          <w:sz w:val="24"/>
        </w:rPr>
        <w:t xml:space="preserve">cual </w:t>
      </w:r>
      <w:r w:rsidR="00D53989" w:rsidRPr="00FA115D">
        <w:rPr>
          <w:rFonts w:ascii="Palatino Linotype" w:hAnsi="Palatino Linotype"/>
          <w:sz w:val="24"/>
        </w:rPr>
        <w:t xml:space="preserve">se recomienda: </w:t>
      </w:r>
    </w:p>
    <w:p w14:paraId="0CB1A052" w14:textId="77777777" w:rsidR="00D53989" w:rsidRPr="00FA115D" w:rsidRDefault="00D53989" w:rsidP="00CF1E56">
      <w:pPr>
        <w:pStyle w:val="Prrafodelista"/>
        <w:numPr>
          <w:ilvl w:val="0"/>
          <w:numId w:val="33"/>
        </w:numPr>
        <w:spacing w:after="0" w:line="240" w:lineRule="auto"/>
        <w:jc w:val="both"/>
        <w:rPr>
          <w:rFonts w:ascii="Palatino Linotype" w:hAnsi="Palatino Linotype" w:cs="Arial"/>
          <w:sz w:val="24"/>
        </w:rPr>
      </w:pPr>
      <w:r w:rsidRPr="00FA115D">
        <w:rPr>
          <w:rFonts w:ascii="Palatino Linotype" w:hAnsi="Palatino Linotype" w:cs="Arial"/>
          <w:sz w:val="24"/>
          <w:shd w:val="clear" w:color="auto" w:fill="FFFFFF"/>
        </w:rPr>
        <w:t xml:space="preserve">En la organización de los archivos públicos NO se podrán utilizar pastas AZ o de argolla, anillados, así como otros sistemas de almacenamiento que afecten la integridad física de los documentos. </w:t>
      </w:r>
      <w:r w:rsidRPr="00FA115D">
        <w:rPr>
          <w:rFonts w:ascii="Palatino Linotype" w:hAnsi="Palatino Linotype" w:cs="Arial"/>
          <w:bCs/>
          <w:sz w:val="24"/>
        </w:rPr>
        <w:t>Acuerdo 002 de 2014</w:t>
      </w:r>
      <w:r w:rsidRPr="00FA115D">
        <w:rPr>
          <w:rFonts w:ascii="Palatino Linotype" w:hAnsi="Palatino Linotype" w:cs="Arial"/>
          <w:sz w:val="24"/>
        </w:rPr>
        <w:t xml:space="preserve"> </w:t>
      </w:r>
      <w:r w:rsidRPr="00FA115D">
        <w:rPr>
          <w:rFonts w:ascii="Palatino Linotype" w:hAnsi="Palatino Linotype" w:cs="Arial"/>
          <w:bCs/>
          <w:i/>
          <w:iCs/>
          <w:sz w:val="24"/>
        </w:rPr>
        <w:t>"Por medio del cual se establecen los criterios básicos para creación, conformación, organización, control y consulta de los expedientes de archivo y se dictan otras disposiciones"</w:t>
      </w:r>
      <w:r w:rsidRPr="00FA115D">
        <w:rPr>
          <w:rFonts w:ascii="Palatino Linotype" w:hAnsi="Palatino Linotype" w:cs="Arial"/>
          <w:bCs/>
          <w:iCs/>
          <w:sz w:val="24"/>
        </w:rPr>
        <w:t xml:space="preserve">. </w:t>
      </w:r>
      <w:r w:rsidRPr="00FA115D">
        <w:rPr>
          <w:rFonts w:ascii="Palatino Linotype" w:hAnsi="Palatino Linotype" w:cs="Arial"/>
          <w:sz w:val="24"/>
        </w:rPr>
        <w:t>Archivo General de la Nación.</w:t>
      </w:r>
    </w:p>
    <w:p w14:paraId="15E25C0E" w14:textId="1D5A0207" w:rsidR="005C5A29" w:rsidRPr="00FA115D" w:rsidRDefault="00515C68" w:rsidP="00CF1E56">
      <w:pPr>
        <w:pStyle w:val="Prrafodelista"/>
        <w:numPr>
          <w:ilvl w:val="0"/>
          <w:numId w:val="33"/>
        </w:numPr>
        <w:spacing w:line="240" w:lineRule="auto"/>
        <w:jc w:val="both"/>
        <w:rPr>
          <w:rFonts w:ascii="Palatino Linotype" w:hAnsi="Palatino Linotype" w:cs="Arial"/>
          <w:sz w:val="24"/>
        </w:rPr>
      </w:pPr>
      <w:r w:rsidRPr="00FA115D">
        <w:rPr>
          <w:rFonts w:ascii="Palatino Linotype" w:eastAsia="Arial Unicode MS" w:hAnsi="Palatino Linotype" w:cs="Arial"/>
          <w:sz w:val="24"/>
        </w:rPr>
        <w:lastRenderedPageBreak/>
        <w:t xml:space="preserve">Utilizar materiales para almacenamiento calidad de archivo </w:t>
      </w:r>
      <w:r w:rsidR="00EB6A21" w:rsidRPr="00FA115D">
        <w:rPr>
          <w:rFonts w:ascii="Palatino Linotype" w:eastAsia="Arial Unicode MS" w:hAnsi="Palatino Linotype" w:cs="Arial"/>
          <w:sz w:val="24"/>
        </w:rPr>
        <w:t>de acuerdo con</w:t>
      </w:r>
      <w:r w:rsidRPr="00FA115D">
        <w:rPr>
          <w:rFonts w:ascii="Palatino Linotype" w:eastAsia="Arial Unicode MS" w:hAnsi="Palatino Linotype" w:cs="Arial"/>
          <w:sz w:val="24"/>
        </w:rPr>
        <w:t xml:space="preserve"> la </w:t>
      </w:r>
      <w:r w:rsidRPr="00FA115D">
        <w:rPr>
          <w:rFonts w:ascii="Palatino Linotype" w:hAnsi="Palatino Linotype" w:cs="Arial"/>
          <w:sz w:val="24"/>
        </w:rPr>
        <w:t>NTC 5397 de 2005.  Materiales para documentos de archivo con soporte papel</w:t>
      </w:r>
      <w:r w:rsidRPr="00FA115D">
        <w:rPr>
          <w:rFonts w:ascii="Palatino Linotype" w:hAnsi="Palatino Linotype" w:cs="Arial"/>
          <w:i/>
          <w:sz w:val="24"/>
        </w:rPr>
        <w:t>. “Características de calidad”</w:t>
      </w:r>
      <w:r w:rsidRPr="00FA115D">
        <w:rPr>
          <w:rFonts w:ascii="Palatino Linotype" w:hAnsi="Palatino Linotype" w:cs="Arial"/>
          <w:sz w:val="24"/>
        </w:rPr>
        <w:t xml:space="preserve">. </w:t>
      </w:r>
      <w:r w:rsidRPr="00FA115D">
        <w:rPr>
          <w:rFonts w:ascii="Palatino Linotype" w:hAnsi="Palatino Linotype" w:cs="Arial"/>
          <w:sz w:val="24"/>
          <w:shd w:val="clear" w:color="auto" w:fill="FFFFFF"/>
        </w:rPr>
        <w:t>Instituto Colombiano de Normas Técnicas y Certificación – ICONTEC.</w:t>
      </w:r>
    </w:p>
    <w:p w14:paraId="268EEE4A" w14:textId="5F462C35" w:rsidR="005C5A29" w:rsidRPr="00FA115D" w:rsidRDefault="00D53989" w:rsidP="00CF1E56">
      <w:pPr>
        <w:pStyle w:val="Prrafodelista"/>
        <w:numPr>
          <w:ilvl w:val="0"/>
          <w:numId w:val="33"/>
        </w:numPr>
        <w:spacing w:after="0" w:line="240" w:lineRule="auto"/>
        <w:jc w:val="both"/>
        <w:rPr>
          <w:rFonts w:ascii="Palatino Linotype" w:hAnsi="Palatino Linotype" w:cs="Arial"/>
          <w:sz w:val="24"/>
        </w:rPr>
      </w:pPr>
      <w:r w:rsidRPr="00FA115D">
        <w:rPr>
          <w:rFonts w:ascii="Palatino Linotype" w:hAnsi="Palatino Linotype"/>
          <w:sz w:val="24"/>
        </w:rPr>
        <w:t>El material gráfico (dibujos, croquis, mapas, pla</w:t>
      </w:r>
      <w:r w:rsidR="006B3920" w:rsidRPr="00FA115D">
        <w:rPr>
          <w:rFonts w:ascii="Palatino Linotype" w:hAnsi="Palatino Linotype"/>
          <w:sz w:val="24"/>
        </w:rPr>
        <w:t>nos, fotografías, ilustraciones</w:t>
      </w:r>
      <w:r w:rsidRPr="00FA115D">
        <w:rPr>
          <w:rFonts w:ascii="Palatino Linotype" w:hAnsi="Palatino Linotype"/>
          <w:sz w:val="24"/>
        </w:rPr>
        <w:t xml:space="preserve">, etc.) que se encuentra entre las unidades de conservación deben extraerse dejando en su lugar un testigo y llevarse aquella sección del archivo que se haya dispuesto para conservar documentos en distintos formatos. </w:t>
      </w:r>
      <w:r w:rsidR="00DC1CCE" w:rsidRPr="00FA115D">
        <w:rPr>
          <w:rFonts w:ascii="Palatino Linotype" w:hAnsi="Palatino Linotype"/>
          <w:i/>
          <w:sz w:val="24"/>
        </w:rPr>
        <w:t>A</w:t>
      </w:r>
      <w:r w:rsidRPr="00FA115D">
        <w:rPr>
          <w:rFonts w:ascii="Palatino Linotype" w:hAnsi="Palatino Linotype"/>
          <w:i/>
          <w:sz w:val="24"/>
        </w:rPr>
        <w:t>cuerdo 11 de 1996 “</w:t>
      </w:r>
      <w:r w:rsidR="00DC1CCE" w:rsidRPr="00FA115D">
        <w:rPr>
          <w:rFonts w:ascii="Palatino Linotype" w:hAnsi="Palatino Linotype"/>
          <w:i/>
          <w:sz w:val="24"/>
        </w:rPr>
        <w:t>Por el cual se establecen criterios de conservación y organización de documentos</w:t>
      </w:r>
      <w:r w:rsidRPr="00FA115D">
        <w:rPr>
          <w:rFonts w:ascii="Palatino Linotype" w:hAnsi="Palatino Linotype"/>
          <w:i/>
          <w:sz w:val="24"/>
        </w:rPr>
        <w:t>”</w:t>
      </w:r>
      <w:r w:rsidRPr="00FA115D">
        <w:rPr>
          <w:rFonts w:ascii="Palatino Linotype" w:hAnsi="Palatino Linotype"/>
          <w:sz w:val="24"/>
        </w:rPr>
        <w:t xml:space="preserve">. </w:t>
      </w:r>
      <w:r w:rsidRPr="00FA115D">
        <w:rPr>
          <w:rFonts w:ascii="Palatino Linotype" w:hAnsi="Palatino Linotype" w:cs="Arial"/>
          <w:sz w:val="24"/>
        </w:rPr>
        <w:t>Archivo General de la Nación.</w:t>
      </w:r>
    </w:p>
    <w:p w14:paraId="655F914F" w14:textId="7F175D17" w:rsidR="00515C68" w:rsidRPr="00FA115D" w:rsidRDefault="00515C68"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4"/>
          <w:lang w:eastAsia="en-US"/>
        </w:rPr>
      </w:pPr>
      <w:r w:rsidRPr="00FA115D">
        <w:rPr>
          <w:rFonts w:ascii="Palatino Linotype" w:eastAsiaTheme="minorHAnsi" w:hAnsi="Palatino Linotype" w:cs="ArialMT"/>
          <w:sz w:val="24"/>
          <w:lang w:eastAsia="en-US"/>
        </w:rPr>
        <w:t>No ubicar la</w:t>
      </w:r>
      <w:r w:rsidR="00EF4B6C" w:rsidRPr="00FA115D">
        <w:rPr>
          <w:rFonts w:ascii="Palatino Linotype" w:eastAsiaTheme="minorHAnsi" w:hAnsi="Palatino Linotype" w:cs="ArialMT"/>
          <w:sz w:val="24"/>
          <w:lang w:eastAsia="en-US"/>
        </w:rPr>
        <w:t xml:space="preserve"> </w:t>
      </w:r>
      <w:r w:rsidRPr="00FA115D">
        <w:rPr>
          <w:rFonts w:ascii="Palatino Linotype" w:eastAsiaTheme="minorHAnsi" w:hAnsi="Palatino Linotype" w:cs="ArialMT"/>
          <w:sz w:val="24"/>
          <w:lang w:eastAsia="en-US"/>
        </w:rPr>
        <w:t>documentación</w:t>
      </w:r>
      <w:r w:rsidR="00EF4B6C" w:rsidRPr="00FA115D">
        <w:rPr>
          <w:rFonts w:ascii="Palatino Linotype" w:eastAsiaTheme="minorHAnsi" w:hAnsi="Palatino Linotype" w:cs="ArialMT"/>
          <w:sz w:val="24"/>
          <w:lang w:eastAsia="en-US"/>
        </w:rPr>
        <w:t xml:space="preserve"> sobre el piso</w:t>
      </w:r>
      <w:r w:rsidRPr="00FA115D">
        <w:rPr>
          <w:rFonts w:ascii="Palatino Linotype" w:eastAsiaTheme="minorHAnsi" w:hAnsi="Palatino Linotype" w:cs="ArialMT"/>
          <w:sz w:val="24"/>
          <w:lang w:eastAsia="en-US"/>
        </w:rPr>
        <w:t>.</w:t>
      </w:r>
      <w:r w:rsidR="00EF4B6C" w:rsidRPr="00FA115D">
        <w:rPr>
          <w:rFonts w:ascii="Palatino Linotype" w:eastAsiaTheme="minorHAnsi" w:hAnsi="Palatino Linotype" w:cs="ArialMT"/>
          <w:sz w:val="24"/>
          <w:lang w:eastAsia="en-US"/>
        </w:rPr>
        <w:t xml:space="preserve"> </w:t>
      </w:r>
    </w:p>
    <w:p w14:paraId="66572060" w14:textId="18358A0A" w:rsidR="005C5A29" w:rsidRPr="00FA115D" w:rsidRDefault="003B5533" w:rsidP="00A97393">
      <w:pPr>
        <w:pStyle w:val="Prrafodelista"/>
        <w:numPr>
          <w:ilvl w:val="0"/>
          <w:numId w:val="21"/>
        </w:numPr>
        <w:autoSpaceDE w:val="0"/>
        <w:autoSpaceDN w:val="0"/>
        <w:adjustRightInd w:val="0"/>
        <w:spacing w:after="0" w:line="240" w:lineRule="auto"/>
        <w:jc w:val="both"/>
        <w:rPr>
          <w:rFonts w:ascii="Palatino Linotype" w:eastAsiaTheme="minorHAnsi" w:hAnsi="Palatino Linotype" w:cs="ArialMT"/>
          <w:sz w:val="24"/>
          <w:lang w:eastAsia="en-US"/>
        </w:rPr>
      </w:pPr>
      <w:r w:rsidRPr="00FA115D">
        <w:rPr>
          <w:rFonts w:ascii="Palatino Linotype" w:eastAsiaTheme="minorHAnsi" w:hAnsi="Palatino Linotype" w:cs="ArialMT"/>
          <w:sz w:val="24"/>
          <w:lang w:eastAsia="en-US"/>
        </w:rPr>
        <w:t>No</w:t>
      </w:r>
      <w:r w:rsidR="00515C68" w:rsidRPr="00FA115D">
        <w:rPr>
          <w:rFonts w:ascii="Palatino Linotype" w:eastAsiaTheme="minorHAnsi" w:hAnsi="Palatino Linotype" w:cs="ArialMT"/>
          <w:sz w:val="24"/>
          <w:lang w:eastAsia="en-US"/>
        </w:rPr>
        <w:t xml:space="preserve"> </w:t>
      </w:r>
      <w:r w:rsidRPr="00FA115D">
        <w:rPr>
          <w:rFonts w:ascii="Palatino Linotype" w:eastAsiaTheme="minorHAnsi" w:hAnsi="Palatino Linotype" w:cs="ArialMT"/>
          <w:sz w:val="24"/>
          <w:lang w:eastAsia="en-US"/>
        </w:rPr>
        <w:t xml:space="preserve">almacenar </w:t>
      </w:r>
      <w:r w:rsidR="00EF4B6C" w:rsidRPr="00FA115D">
        <w:rPr>
          <w:rFonts w:ascii="Palatino Linotype" w:eastAsiaTheme="minorHAnsi" w:hAnsi="Palatino Linotype" w:cs="ArialMT"/>
          <w:sz w:val="24"/>
          <w:lang w:eastAsia="en-US"/>
        </w:rPr>
        <w:t>objetos ajenos al material documental en el mobiliario de archivo.</w:t>
      </w:r>
    </w:p>
    <w:p w14:paraId="667A7472" w14:textId="2C2A7EE2" w:rsidR="00EF4B6C" w:rsidRPr="00FA115D" w:rsidRDefault="00EF4B6C" w:rsidP="00CF1E56">
      <w:pPr>
        <w:pStyle w:val="Prrafodelista"/>
        <w:numPr>
          <w:ilvl w:val="0"/>
          <w:numId w:val="33"/>
        </w:numPr>
        <w:spacing w:after="0" w:line="240" w:lineRule="auto"/>
        <w:jc w:val="both"/>
        <w:rPr>
          <w:rFonts w:ascii="Palatino Linotype" w:hAnsi="Palatino Linotype" w:cs="Arial"/>
          <w:sz w:val="24"/>
        </w:rPr>
      </w:pPr>
      <w:r w:rsidRPr="00FA115D">
        <w:rPr>
          <w:rFonts w:ascii="Palatino Linotype" w:hAnsi="Palatino Linotype"/>
          <w:sz w:val="24"/>
        </w:rPr>
        <w:t>Evit</w:t>
      </w:r>
      <w:r w:rsidR="00EB6A21" w:rsidRPr="00FA115D">
        <w:rPr>
          <w:rFonts w:ascii="Palatino Linotype" w:hAnsi="Palatino Linotype"/>
          <w:sz w:val="24"/>
        </w:rPr>
        <w:t>ar</w:t>
      </w:r>
      <w:r w:rsidRPr="00FA115D">
        <w:rPr>
          <w:rFonts w:ascii="Palatino Linotype" w:hAnsi="Palatino Linotype"/>
          <w:sz w:val="24"/>
        </w:rPr>
        <w:t xml:space="preserve"> agrupar los folios o expedientes </w:t>
      </w:r>
      <w:r w:rsidR="00515C68" w:rsidRPr="00FA115D">
        <w:rPr>
          <w:rFonts w:ascii="Palatino Linotype" w:hAnsi="Palatino Linotype"/>
          <w:sz w:val="24"/>
        </w:rPr>
        <w:t>con banda elástica</w:t>
      </w:r>
      <w:r w:rsidRPr="00FA115D">
        <w:rPr>
          <w:rFonts w:ascii="Palatino Linotype" w:hAnsi="Palatino Linotype"/>
          <w:sz w:val="24"/>
        </w:rPr>
        <w:t xml:space="preserve"> o cuerdas</w:t>
      </w:r>
      <w:r w:rsidR="00515C68" w:rsidRPr="00FA115D">
        <w:rPr>
          <w:rFonts w:ascii="Palatino Linotype" w:hAnsi="Palatino Linotype"/>
          <w:sz w:val="24"/>
        </w:rPr>
        <w:t xml:space="preserve">, puesto que generan deterioro físico como rasgaduras, roturas y faltantes. </w:t>
      </w:r>
    </w:p>
    <w:p w14:paraId="4C218C05" w14:textId="77777777" w:rsidR="002C15B2" w:rsidRPr="00FA115D" w:rsidRDefault="00226821"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eastAsia="Arial Unicode MS" w:hAnsi="Palatino Linotype" w:cs="Arial"/>
          <w:sz w:val="24"/>
        </w:rPr>
        <w:t>Utilizar los elementos de protección personal (</w:t>
      </w:r>
      <w:r w:rsidR="00844C2C" w:rsidRPr="00FA115D">
        <w:rPr>
          <w:rFonts w:ascii="Palatino Linotype" w:hAnsi="Palatino Linotype" w:cs="Arial"/>
          <w:sz w:val="24"/>
        </w:rPr>
        <w:t>guantes, tapabocas, gorro, bata y gafas</w:t>
      </w:r>
      <w:r w:rsidRPr="00FA115D">
        <w:rPr>
          <w:rFonts w:ascii="Palatino Linotype" w:eastAsia="Arial Unicode MS" w:hAnsi="Palatino Linotype" w:cs="Arial"/>
          <w:sz w:val="24"/>
        </w:rPr>
        <w:t>) especialmente con aquellos documentos que se encuentren sucios y/o presenten deterioro biológico.</w:t>
      </w:r>
    </w:p>
    <w:p w14:paraId="7B3A5405" w14:textId="77777777" w:rsidR="006B3920" w:rsidRPr="00FA115D" w:rsidRDefault="003606AA"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En el caso de las fotocopias, éstas deben ser de buena calidad, le</w:t>
      </w:r>
      <w:r w:rsidR="006B3920" w:rsidRPr="00FA115D">
        <w:rPr>
          <w:rFonts w:ascii="Palatino Linotype" w:hAnsi="Palatino Linotype"/>
          <w:sz w:val="24"/>
        </w:rPr>
        <w:t>gibles y sin manchas oscuras.</w:t>
      </w:r>
    </w:p>
    <w:p w14:paraId="5B262F47" w14:textId="6A01BE20" w:rsidR="003606AA" w:rsidRPr="00FA115D" w:rsidRDefault="006B392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No utilizar</w:t>
      </w:r>
      <w:r w:rsidR="003606AA" w:rsidRPr="00FA115D">
        <w:rPr>
          <w:rFonts w:ascii="Palatino Linotype" w:hAnsi="Palatino Linotype"/>
          <w:sz w:val="24"/>
        </w:rPr>
        <w:t xml:space="preserve"> resaltador o marcadores de colores sobre tintas esferográficas y de impresión, porque pueden afectar la información resaltada debido a la inestabilidad de los componentes de la tinta de dichos marcadores. </w:t>
      </w:r>
    </w:p>
    <w:p w14:paraId="590118E1" w14:textId="00E14DA9" w:rsidR="003606AA" w:rsidRPr="00FA115D" w:rsidRDefault="006B392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No utilizar</w:t>
      </w:r>
      <w:r w:rsidR="003606AA" w:rsidRPr="00FA115D">
        <w:rPr>
          <w:rFonts w:ascii="Palatino Linotype" w:hAnsi="Palatino Linotype"/>
          <w:sz w:val="24"/>
        </w:rPr>
        <w:t xml:space="preserve"> el uso de cintas adhesiv</w:t>
      </w:r>
      <w:r w:rsidRPr="00FA115D">
        <w:rPr>
          <w:rFonts w:ascii="Palatino Linotype" w:hAnsi="Palatino Linotype"/>
          <w:sz w:val="24"/>
        </w:rPr>
        <w:t>as y de marcadores tipo Post-It</w:t>
      </w:r>
      <w:r w:rsidR="003606AA" w:rsidRPr="00FA115D">
        <w:rPr>
          <w:rFonts w:ascii="Palatino Linotype" w:hAnsi="Palatino Linotype"/>
          <w:sz w:val="24"/>
        </w:rPr>
        <w:t xml:space="preserve">. Los residuos de adhesivo de estos materiales son muy difíciles de remover, producen manchas, acidez y oxidación a los soportes documentales. </w:t>
      </w:r>
    </w:p>
    <w:p w14:paraId="737F59B0" w14:textId="72B63AD8" w:rsidR="003606AA" w:rsidRPr="00FA115D" w:rsidRDefault="006B392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No utilizar</w:t>
      </w:r>
      <w:r w:rsidR="003606AA" w:rsidRPr="00FA115D">
        <w:rPr>
          <w:rFonts w:ascii="Palatino Linotype" w:hAnsi="Palatino Linotype"/>
          <w:sz w:val="24"/>
        </w:rPr>
        <w:t xml:space="preserve"> ganchos de cosedora, </w:t>
      </w:r>
      <w:r w:rsidR="00B339E4" w:rsidRPr="00FA115D">
        <w:rPr>
          <w:rFonts w:ascii="Palatino Linotype" w:hAnsi="Palatino Linotype"/>
          <w:sz w:val="24"/>
        </w:rPr>
        <w:t>en su reemplazo se recomienda</w:t>
      </w:r>
      <w:r w:rsidR="003606AA" w:rsidRPr="00FA115D">
        <w:rPr>
          <w:rFonts w:ascii="Palatino Linotype" w:hAnsi="Palatino Linotype"/>
          <w:sz w:val="24"/>
        </w:rPr>
        <w:t xml:space="preserve"> </w:t>
      </w:r>
      <w:r w:rsidRPr="00FA115D">
        <w:rPr>
          <w:rFonts w:ascii="Palatino Linotype" w:hAnsi="Palatino Linotype"/>
          <w:sz w:val="24"/>
        </w:rPr>
        <w:t>usar</w:t>
      </w:r>
      <w:r w:rsidR="003606AA" w:rsidRPr="00FA115D">
        <w:rPr>
          <w:rFonts w:ascii="Palatino Linotype" w:hAnsi="Palatino Linotype"/>
          <w:sz w:val="24"/>
        </w:rPr>
        <w:t xml:space="preserve"> clips </w:t>
      </w:r>
      <w:r w:rsidRPr="00FA115D">
        <w:rPr>
          <w:rFonts w:ascii="Palatino Linotype" w:hAnsi="Palatino Linotype"/>
          <w:sz w:val="24"/>
        </w:rPr>
        <w:t>con recubrimiento</w:t>
      </w:r>
      <w:r w:rsidR="003606AA" w:rsidRPr="00FA115D">
        <w:rPr>
          <w:rFonts w:ascii="Palatino Linotype" w:hAnsi="Palatino Linotype"/>
          <w:sz w:val="24"/>
        </w:rPr>
        <w:t xml:space="preserve"> plástico. Si es necesario grapar la documentación con gancho metálico, se sugiere utilizar una sección de papel, puede ser reciclado, de aproximadamente 2 cm. de ancho x 5 cm. de largo, el cual debe usarse de forma envolvente en el lugar donde se va a ubicar el gancho, para aislar la documentación del material metálico (NTC 5397, 2005).</w:t>
      </w:r>
    </w:p>
    <w:p w14:paraId="548FC892" w14:textId="77777777" w:rsidR="002C15B2" w:rsidRPr="00FA115D" w:rsidRDefault="002C15B2" w:rsidP="002C15B2">
      <w:pPr>
        <w:widowControl w:val="0"/>
        <w:autoSpaceDE w:val="0"/>
        <w:autoSpaceDN w:val="0"/>
        <w:adjustRightInd w:val="0"/>
        <w:spacing w:after="0" w:line="240" w:lineRule="auto"/>
        <w:ind w:right="-20"/>
        <w:jc w:val="both"/>
        <w:rPr>
          <w:rFonts w:ascii="Palatino Linotype" w:eastAsia="Arial Unicode MS" w:hAnsi="Palatino Linotype" w:cs="Arial"/>
          <w:sz w:val="24"/>
        </w:rPr>
      </w:pPr>
    </w:p>
    <w:p w14:paraId="2B0E6C2C" w14:textId="46860ADA" w:rsidR="002C15B2" w:rsidRPr="00FA115D" w:rsidRDefault="002C15B2" w:rsidP="002C15B2">
      <w:pPr>
        <w:widowControl w:val="0"/>
        <w:autoSpaceDE w:val="0"/>
        <w:autoSpaceDN w:val="0"/>
        <w:adjustRightInd w:val="0"/>
        <w:spacing w:after="0" w:line="240" w:lineRule="auto"/>
        <w:ind w:right="-20"/>
        <w:jc w:val="both"/>
        <w:rPr>
          <w:rFonts w:ascii="Palatino Linotype" w:eastAsia="Arial Unicode MS" w:hAnsi="Palatino Linotype" w:cs="Arial"/>
          <w:sz w:val="24"/>
        </w:rPr>
      </w:pPr>
      <w:r w:rsidRPr="00FA115D">
        <w:rPr>
          <w:rFonts w:ascii="Palatino Linotype" w:hAnsi="Palatino Linotype"/>
          <w:sz w:val="24"/>
        </w:rPr>
        <w:t>Para evitar la generación de alteraciones y deterioros sobre los documentos durante su uso y consulta, se incluyen a continuación las principales recomendaciones sobre su manipulación (Ovalle, 2015):</w:t>
      </w:r>
    </w:p>
    <w:p w14:paraId="577183F9" w14:textId="3E056F36" w:rsidR="003B5533" w:rsidRPr="00283869" w:rsidRDefault="00226821" w:rsidP="002C15B2">
      <w:pPr>
        <w:widowControl w:val="0"/>
        <w:autoSpaceDE w:val="0"/>
        <w:autoSpaceDN w:val="0"/>
        <w:adjustRightInd w:val="0"/>
        <w:spacing w:after="0" w:line="240" w:lineRule="auto"/>
        <w:ind w:right="-20"/>
        <w:jc w:val="both"/>
        <w:rPr>
          <w:rFonts w:ascii="Palatino Linotype" w:hAnsi="Palatino Linotype"/>
        </w:rPr>
      </w:pPr>
      <w:r w:rsidRPr="00283869">
        <w:rPr>
          <w:rFonts w:ascii="Palatino Linotype" w:eastAsia="Arial Unicode MS" w:hAnsi="Palatino Linotype" w:cs="Arial"/>
        </w:rPr>
        <w:t xml:space="preserve"> </w:t>
      </w:r>
    </w:p>
    <w:p w14:paraId="0B1188A2" w14:textId="03D2E180" w:rsidR="002C15B2"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Utilizar superficies de trabajo acordes con los formatos de los documentos. Estas superficies deben estar en buen estado y facilitar la disposición y extracción del material documental.</w:t>
      </w:r>
    </w:p>
    <w:p w14:paraId="1F5B21DE" w14:textId="47BC8C73" w:rsidR="002C15B2"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lastRenderedPageBreak/>
        <w:t>El material de las superficies de trabajo debe facilitar su limpieza y desinfección, y debe caracterizarse por un acabado liso, suave y libre de partículas abrasivas u otras imperfecciones con el fin de evitar deterioros físicos.</w:t>
      </w:r>
    </w:p>
    <w:p w14:paraId="2764F909" w14:textId="7E2831E3" w:rsidR="002C15B2"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Si el volumen, formato y peso de la documentación es alto, se recomienda manipular la documentación en un carro transportador. Este carro deberá brindar una cómoda y funcional operación, en cuanto al cargue y descargue de la documentación, garantizando la perfecta circulación por los pasillos, puertas y ascensores.</w:t>
      </w:r>
    </w:p>
    <w:p w14:paraId="20FBFF81" w14:textId="77777777" w:rsidR="003606AA"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 xml:space="preserve">Durante el procesamiento y consulta de la documentación se requiere utilizar implementos de seguridad industrial como guantes, tapabocas y bata. </w:t>
      </w:r>
    </w:p>
    <w:p w14:paraId="6AF3A44A" w14:textId="37405089" w:rsidR="003606AA"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 xml:space="preserve">Para manipular el material fotográfico se recomienda utilizar guantes de algodón, con el fin de evitar marcas de huellas digitales. </w:t>
      </w:r>
    </w:p>
    <w:p w14:paraId="3A07CED8" w14:textId="395E5E34" w:rsidR="003606AA"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 xml:space="preserve">Las unidades encuadernadas deben manipularse desde el lomo y no desde su canto superior, con el fin de evitar desgarros. </w:t>
      </w:r>
    </w:p>
    <w:p w14:paraId="34FC86E8" w14:textId="7A03099C" w:rsidR="002C15B2" w:rsidRPr="00FA115D" w:rsidRDefault="002C15B2"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 xml:space="preserve">Las personas que manipulan documentos de archivo no deben consumir alimentos o bebidas, </w:t>
      </w:r>
      <w:r w:rsidR="006B3920" w:rsidRPr="00FA115D">
        <w:rPr>
          <w:rFonts w:ascii="Palatino Linotype" w:hAnsi="Palatino Linotype"/>
          <w:sz w:val="24"/>
        </w:rPr>
        <w:t>en los depósitos de almacenamiento</w:t>
      </w:r>
      <w:r w:rsidR="006C7A7B" w:rsidRPr="00FA115D">
        <w:rPr>
          <w:rFonts w:ascii="Palatino Linotype" w:hAnsi="Palatino Linotype"/>
          <w:sz w:val="24"/>
        </w:rPr>
        <w:t xml:space="preserve"> documental</w:t>
      </w:r>
      <w:r w:rsidR="006B3920" w:rsidRPr="00FA115D">
        <w:rPr>
          <w:rFonts w:ascii="Palatino Linotype" w:hAnsi="Palatino Linotype"/>
          <w:sz w:val="24"/>
        </w:rPr>
        <w:t>.</w:t>
      </w:r>
    </w:p>
    <w:p w14:paraId="2121E7A0" w14:textId="4FA9F0FA" w:rsidR="003606AA" w:rsidRPr="00FA115D" w:rsidRDefault="003606AA"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sz w:val="24"/>
        </w:rPr>
      </w:pPr>
      <w:r w:rsidRPr="00FA115D">
        <w:rPr>
          <w:rFonts w:ascii="Palatino Linotype" w:hAnsi="Palatino Linotype"/>
          <w:sz w:val="24"/>
        </w:rPr>
        <w:t>Lo ideal es evitar la perforación de los documentos, pero en caso de ser necesario los ganchos legajadores deben ser 100% de polipropileno.</w:t>
      </w:r>
    </w:p>
    <w:p w14:paraId="2C07189E" w14:textId="182A12DA" w:rsidR="00922F3C" w:rsidRPr="00FA115D" w:rsidRDefault="00922F3C" w:rsidP="003606AA">
      <w:pPr>
        <w:spacing w:after="0" w:line="240" w:lineRule="auto"/>
        <w:jc w:val="both"/>
        <w:rPr>
          <w:rFonts w:ascii="Palatino Linotype" w:hAnsi="Palatino Linotype" w:cs="Arial"/>
          <w:sz w:val="24"/>
        </w:rPr>
      </w:pPr>
      <w:r w:rsidRPr="00FA115D">
        <w:rPr>
          <w:rFonts w:ascii="Palatino Linotype" w:hAnsi="Palatino Linotype" w:cs="Arial"/>
          <w:sz w:val="24"/>
        </w:rPr>
        <w:t xml:space="preserve"> </w:t>
      </w:r>
    </w:p>
    <w:p w14:paraId="696E767A" w14:textId="77777777" w:rsidR="00E96223" w:rsidRPr="00FA115D" w:rsidRDefault="00E96223" w:rsidP="00E96223">
      <w:pPr>
        <w:autoSpaceDE w:val="0"/>
        <w:autoSpaceDN w:val="0"/>
        <w:adjustRightInd w:val="0"/>
        <w:spacing w:after="0" w:line="240" w:lineRule="auto"/>
        <w:jc w:val="both"/>
        <w:rPr>
          <w:rFonts w:ascii="Palatino Linotype" w:eastAsia="SimSun" w:hAnsi="Palatino Linotype" w:cs="Arial"/>
          <w:sz w:val="24"/>
          <w:lang w:eastAsia="zh-CN"/>
        </w:rPr>
      </w:pPr>
      <w:r w:rsidRPr="00FA115D">
        <w:rPr>
          <w:rFonts w:ascii="Palatino Linotype" w:eastAsia="SimSun" w:hAnsi="Palatino Linotype" w:cs="Arial"/>
          <w:sz w:val="24"/>
          <w:lang w:eastAsia="zh-CN"/>
        </w:rPr>
        <w:t xml:space="preserve">Para las técnicas de impresión se deberá tener en cuenta la siguiente normatividad: </w:t>
      </w:r>
    </w:p>
    <w:p w14:paraId="4DC404BB" w14:textId="77777777" w:rsidR="00E96223" w:rsidRPr="00283869" w:rsidRDefault="00E96223" w:rsidP="00E96223">
      <w:pPr>
        <w:autoSpaceDE w:val="0"/>
        <w:autoSpaceDN w:val="0"/>
        <w:adjustRightInd w:val="0"/>
        <w:spacing w:after="0" w:line="240" w:lineRule="auto"/>
        <w:jc w:val="both"/>
        <w:rPr>
          <w:rFonts w:ascii="Palatino Linotype" w:eastAsia="SimSun" w:hAnsi="Palatino Linotype" w:cs="Arial"/>
          <w:lang w:eastAsia="zh-CN"/>
        </w:rPr>
      </w:pPr>
    </w:p>
    <w:p w14:paraId="73F64EAD" w14:textId="77777777" w:rsidR="00E96223" w:rsidRPr="00FA115D" w:rsidRDefault="00E96223" w:rsidP="00CF1E56">
      <w:pPr>
        <w:pStyle w:val="Prrafodelista"/>
        <w:numPr>
          <w:ilvl w:val="0"/>
          <w:numId w:val="33"/>
        </w:numPr>
        <w:spacing w:line="240" w:lineRule="auto"/>
        <w:jc w:val="both"/>
        <w:rPr>
          <w:rFonts w:ascii="Palatino Linotype" w:hAnsi="Palatino Linotype" w:cs="Arial"/>
          <w:sz w:val="24"/>
        </w:rPr>
      </w:pPr>
      <w:r w:rsidRPr="00FA115D">
        <w:rPr>
          <w:rFonts w:ascii="Palatino Linotype" w:eastAsia="SimSun" w:hAnsi="Palatino Linotype" w:cs="Arial"/>
          <w:sz w:val="24"/>
          <w:lang w:eastAsia="zh-CN"/>
        </w:rPr>
        <w:t xml:space="preserve">NTC 2223:1986. Equipos y Útiles para Oficina. </w:t>
      </w:r>
      <w:r w:rsidRPr="00FA115D">
        <w:rPr>
          <w:rFonts w:ascii="Palatino Linotype" w:eastAsia="SimSun" w:hAnsi="Palatino Linotype" w:cs="Arial"/>
          <w:i/>
          <w:sz w:val="24"/>
          <w:lang w:eastAsia="zh-CN"/>
        </w:rPr>
        <w:t>Indica que la tinta líquida para escribir ideal es la permanente, esta debe presentar un nivel bajo de pérdida de color al ser expuesto a la luz del día, los rayos ultravioletas o sumergirla en agua o alcohol</w:t>
      </w:r>
      <w:r w:rsidRPr="00FA115D">
        <w:rPr>
          <w:rFonts w:ascii="Palatino Linotype" w:eastAsia="SimSun" w:hAnsi="Palatino Linotype" w:cs="Arial"/>
          <w:sz w:val="24"/>
          <w:lang w:eastAsia="zh-CN"/>
        </w:rPr>
        <w:t xml:space="preserve">. </w:t>
      </w:r>
      <w:r w:rsidRPr="00FA115D">
        <w:rPr>
          <w:rFonts w:ascii="Palatino Linotype" w:hAnsi="Palatino Linotype" w:cs="Arial"/>
          <w:sz w:val="24"/>
          <w:shd w:val="clear" w:color="auto" w:fill="FFFFFF"/>
        </w:rPr>
        <w:t>Instituto Colombiano de Normas Técnicas y Certificación – ICONTEC.</w:t>
      </w:r>
    </w:p>
    <w:p w14:paraId="4B352D65" w14:textId="77777777" w:rsidR="00E96223" w:rsidRPr="00FA115D" w:rsidRDefault="00E96223" w:rsidP="00E96223">
      <w:pPr>
        <w:pStyle w:val="Prrafodelista"/>
        <w:spacing w:line="240" w:lineRule="auto"/>
        <w:ind w:left="360"/>
        <w:jc w:val="both"/>
        <w:rPr>
          <w:rFonts w:ascii="Palatino Linotype" w:hAnsi="Palatino Linotype" w:cs="Arial"/>
          <w:sz w:val="24"/>
        </w:rPr>
      </w:pPr>
    </w:p>
    <w:p w14:paraId="521B60EB" w14:textId="77777777" w:rsidR="00E96223" w:rsidRPr="00FA115D" w:rsidRDefault="00E96223" w:rsidP="00CF1E56">
      <w:pPr>
        <w:pStyle w:val="Prrafodelista"/>
        <w:numPr>
          <w:ilvl w:val="0"/>
          <w:numId w:val="33"/>
        </w:numPr>
        <w:spacing w:line="240" w:lineRule="auto"/>
        <w:jc w:val="both"/>
        <w:rPr>
          <w:rFonts w:ascii="Palatino Linotype" w:hAnsi="Palatino Linotype" w:cs="Arial"/>
          <w:sz w:val="24"/>
        </w:rPr>
      </w:pPr>
      <w:r w:rsidRPr="00FA115D">
        <w:rPr>
          <w:rFonts w:ascii="Palatino Linotype" w:eastAsia="SimSun" w:hAnsi="Palatino Linotype" w:cs="Arial"/>
          <w:sz w:val="24"/>
          <w:lang w:eastAsia="zh-CN"/>
        </w:rPr>
        <w:t xml:space="preserve">NTC 2334 de 1987. Equipos y Útiles de Oficina. </w:t>
      </w:r>
      <w:r w:rsidRPr="00FA115D">
        <w:rPr>
          <w:rFonts w:ascii="Palatino Linotype" w:eastAsia="SimSun" w:hAnsi="Palatino Linotype" w:cs="Arial"/>
          <w:i/>
          <w:sz w:val="24"/>
          <w:lang w:eastAsia="zh-CN"/>
        </w:rPr>
        <w:t>Indica que los lápices negros de mina grafito son estables químicamente frente a solventes como agua, etanol, isopropanol y acetona</w:t>
      </w:r>
      <w:r w:rsidRPr="00FA115D">
        <w:rPr>
          <w:rFonts w:ascii="Palatino Linotype" w:eastAsia="SimSun" w:hAnsi="Palatino Linotype" w:cs="Arial"/>
          <w:sz w:val="24"/>
          <w:lang w:eastAsia="zh-CN"/>
        </w:rPr>
        <w:t xml:space="preserve">. </w:t>
      </w:r>
      <w:r w:rsidRPr="00FA115D">
        <w:rPr>
          <w:rFonts w:ascii="Palatino Linotype" w:hAnsi="Palatino Linotype" w:cs="Arial"/>
          <w:sz w:val="24"/>
          <w:shd w:val="clear" w:color="auto" w:fill="FFFFFF"/>
        </w:rPr>
        <w:t>Instituto Colombiano de Normas Técnicas y Certificación – ICONTEC.</w:t>
      </w:r>
    </w:p>
    <w:p w14:paraId="7F62006B" w14:textId="77777777" w:rsidR="00E96223" w:rsidRPr="00FA115D" w:rsidRDefault="00E96223" w:rsidP="00E96223">
      <w:pPr>
        <w:pStyle w:val="Prrafodelista"/>
        <w:rPr>
          <w:rFonts w:ascii="Palatino Linotype" w:eastAsia="SimSun" w:hAnsi="Palatino Linotype" w:cs="Arial"/>
          <w:sz w:val="24"/>
          <w:lang w:eastAsia="zh-CN"/>
        </w:rPr>
      </w:pPr>
    </w:p>
    <w:p w14:paraId="534E1C9B" w14:textId="02766EFA" w:rsidR="008E5771" w:rsidRPr="00FA115D" w:rsidRDefault="00E96223" w:rsidP="00CF1E56">
      <w:pPr>
        <w:pStyle w:val="Prrafodelista"/>
        <w:numPr>
          <w:ilvl w:val="0"/>
          <w:numId w:val="33"/>
        </w:numPr>
        <w:spacing w:line="240" w:lineRule="auto"/>
        <w:jc w:val="both"/>
        <w:rPr>
          <w:rFonts w:ascii="Palatino Linotype" w:hAnsi="Palatino Linotype" w:cs="Arial"/>
          <w:sz w:val="24"/>
        </w:rPr>
      </w:pPr>
      <w:r w:rsidRPr="00FA115D">
        <w:rPr>
          <w:rFonts w:ascii="Palatino Linotype" w:eastAsia="SimSun" w:hAnsi="Palatino Linotype" w:cs="Arial"/>
          <w:sz w:val="24"/>
          <w:lang w:eastAsia="zh-CN"/>
        </w:rPr>
        <w:t>Circular Nota Interna No. 13 de 1999. Archivo General de la Nación. Concepto Técnico del Grupo de Laboratorio de Restauración. “</w:t>
      </w:r>
      <w:r w:rsidRPr="00FA115D">
        <w:rPr>
          <w:rFonts w:ascii="Palatino Linotype" w:eastAsia="SimSun" w:hAnsi="Palatino Linotype" w:cs="Arial"/>
          <w:i/>
          <w:sz w:val="24"/>
          <w:lang w:eastAsia="zh-CN"/>
        </w:rPr>
        <w:t>Indica que no se deben utilizar micropuntas o esferos de tinta húmeda, pues estos son solubles en agua y pierden su coloración en corto tiempo, aún en condiciones estables de almacenamiento pueden presentar pérdida de legibilidad en la información”.</w:t>
      </w:r>
    </w:p>
    <w:p w14:paraId="47AEEF4F" w14:textId="41460AD2" w:rsidR="003C1FA2" w:rsidRPr="00FA115D" w:rsidRDefault="006B3920" w:rsidP="00303F66">
      <w:pPr>
        <w:spacing w:line="240" w:lineRule="auto"/>
        <w:rPr>
          <w:rFonts w:ascii="Palatino Linotype" w:hAnsi="Palatino Linotype"/>
          <w:b/>
          <w:sz w:val="24"/>
        </w:rPr>
      </w:pPr>
      <w:r w:rsidRPr="00FA115D">
        <w:rPr>
          <w:rFonts w:ascii="Palatino Linotype" w:hAnsi="Palatino Linotype"/>
          <w:b/>
          <w:sz w:val="24"/>
        </w:rPr>
        <w:t xml:space="preserve">b). </w:t>
      </w:r>
      <w:r w:rsidR="003C1FA2" w:rsidRPr="00FA115D">
        <w:rPr>
          <w:rFonts w:ascii="Palatino Linotype" w:hAnsi="Palatino Linotype"/>
          <w:b/>
          <w:sz w:val="24"/>
        </w:rPr>
        <w:t>Recepción</w:t>
      </w:r>
      <w:r w:rsidR="008E263A" w:rsidRPr="00FA115D">
        <w:rPr>
          <w:rFonts w:ascii="Palatino Linotype" w:hAnsi="Palatino Linotype"/>
          <w:b/>
          <w:sz w:val="24"/>
        </w:rPr>
        <w:t xml:space="preserve"> y </w:t>
      </w:r>
      <w:r w:rsidR="00F81EA3" w:rsidRPr="00FA115D">
        <w:rPr>
          <w:rFonts w:ascii="Palatino Linotype" w:hAnsi="Palatino Linotype"/>
          <w:b/>
          <w:sz w:val="24"/>
        </w:rPr>
        <w:t>e</w:t>
      </w:r>
      <w:r w:rsidR="00654CFF" w:rsidRPr="00FA115D">
        <w:rPr>
          <w:rFonts w:ascii="Palatino Linotype" w:hAnsi="Palatino Linotype"/>
          <w:b/>
          <w:sz w:val="24"/>
        </w:rPr>
        <w:t>nvió</w:t>
      </w:r>
      <w:r w:rsidR="003C1FA2" w:rsidRPr="00FA115D">
        <w:rPr>
          <w:rFonts w:ascii="Palatino Linotype" w:hAnsi="Palatino Linotype"/>
          <w:b/>
          <w:sz w:val="24"/>
        </w:rPr>
        <w:t xml:space="preserve"> de </w:t>
      </w:r>
      <w:r w:rsidR="008E263A" w:rsidRPr="00FA115D">
        <w:rPr>
          <w:rFonts w:ascii="Palatino Linotype" w:hAnsi="Palatino Linotype"/>
          <w:b/>
          <w:sz w:val="24"/>
        </w:rPr>
        <w:t>Expedientes Judiciales en la JEP</w:t>
      </w:r>
    </w:p>
    <w:p w14:paraId="26754DC7" w14:textId="179B4A83" w:rsidR="00D577DD" w:rsidRPr="00267A41" w:rsidRDefault="00FA115D" w:rsidP="00D577DD">
      <w:pPr>
        <w:spacing w:line="240" w:lineRule="auto"/>
        <w:jc w:val="both"/>
        <w:rPr>
          <w:rFonts w:ascii="Palatino Linotype" w:hAnsi="Palatino Linotype" w:cstheme="minorBidi"/>
          <w:sz w:val="24"/>
        </w:rPr>
      </w:pPr>
      <w:r>
        <w:rPr>
          <w:rFonts w:ascii="Palatino Linotype" w:hAnsi="Palatino Linotype" w:cstheme="minorBidi"/>
          <w:sz w:val="24"/>
        </w:rPr>
        <w:t xml:space="preserve">     </w:t>
      </w:r>
      <w:r w:rsidR="003C1FA2" w:rsidRPr="00FA115D">
        <w:rPr>
          <w:rFonts w:ascii="Palatino Linotype" w:hAnsi="Palatino Linotype" w:cstheme="minorBidi"/>
          <w:sz w:val="24"/>
        </w:rPr>
        <w:t xml:space="preserve">Considerando que la información </w:t>
      </w:r>
      <w:r w:rsidR="004C236C" w:rsidRPr="00FA115D">
        <w:rPr>
          <w:rFonts w:ascii="Palatino Linotype" w:hAnsi="Palatino Linotype" w:cstheme="minorBidi"/>
          <w:sz w:val="24"/>
        </w:rPr>
        <w:t>contenida en los documentos de</w:t>
      </w:r>
      <w:r w:rsidR="003C1FA2" w:rsidRPr="00FA115D">
        <w:rPr>
          <w:rFonts w:ascii="Palatino Linotype" w:hAnsi="Palatino Linotype" w:cstheme="minorBidi"/>
          <w:sz w:val="24"/>
        </w:rPr>
        <w:t xml:space="preserve"> archivos </w:t>
      </w:r>
      <w:r w:rsidR="006A17E5" w:rsidRPr="00FA115D">
        <w:rPr>
          <w:rFonts w:ascii="Palatino Linotype" w:hAnsi="Palatino Linotype" w:cstheme="minorBidi"/>
          <w:sz w:val="24"/>
        </w:rPr>
        <w:t>es</w:t>
      </w:r>
      <w:r w:rsidR="003C1FA2" w:rsidRPr="00FA115D">
        <w:rPr>
          <w:rFonts w:ascii="Palatino Linotype" w:hAnsi="Palatino Linotype" w:cstheme="minorBidi"/>
          <w:sz w:val="24"/>
        </w:rPr>
        <w:t xml:space="preserve"> un activo vital para la Jurisdicción Especial para la Paz</w:t>
      </w:r>
      <w:r w:rsidR="004C236C" w:rsidRPr="00FA115D">
        <w:rPr>
          <w:rFonts w:ascii="Palatino Linotype" w:hAnsi="Palatino Linotype" w:cstheme="minorBidi"/>
          <w:sz w:val="24"/>
        </w:rPr>
        <w:t xml:space="preserve"> y que a partir de los a</w:t>
      </w:r>
      <w:r w:rsidR="00654CFF" w:rsidRPr="00FA115D">
        <w:rPr>
          <w:rFonts w:ascii="Palatino Linotype" w:hAnsi="Palatino Linotype" w:cstheme="minorBidi"/>
          <w:sz w:val="24"/>
        </w:rPr>
        <w:t xml:space="preserve">rchivos se </w:t>
      </w:r>
      <w:r w:rsidR="00654CFF" w:rsidRPr="00FA115D">
        <w:rPr>
          <w:rFonts w:ascii="Palatino Linotype" w:hAnsi="Palatino Linotype" w:cstheme="minorBidi"/>
          <w:sz w:val="24"/>
        </w:rPr>
        <w:lastRenderedPageBreak/>
        <w:t>obtienen evidencias para la verdad judicial y extrajudicial</w:t>
      </w:r>
      <w:r w:rsidR="00D577DD" w:rsidRPr="00FA115D">
        <w:rPr>
          <w:rFonts w:ascii="Palatino Linotype" w:hAnsi="Palatino Linotype" w:cstheme="minorBidi"/>
          <w:sz w:val="24"/>
        </w:rPr>
        <w:t xml:space="preserve">. Además, </w:t>
      </w:r>
      <w:r w:rsidR="007D01AB" w:rsidRPr="00FA115D">
        <w:rPr>
          <w:rFonts w:ascii="Palatino Linotype" w:hAnsi="Palatino Linotype" w:cstheme="minorBidi"/>
          <w:sz w:val="24"/>
        </w:rPr>
        <w:t>de acuerdo con</w:t>
      </w:r>
      <w:r w:rsidR="006B3920" w:rsidRPr="00FA115D">
        <w:rPr>
          <w:rFonts w:ascii="Palatino Linotype" w:hAnsi="Palatino Linotype" w:cstheme="minorBidi"/>
          <w:sz w:val="24"/>
        </w:rPr>
        <w:t xml:space="preserve"> lo establecido en la</w:t>
      </w:r>
      <w:r w:rsidR="00D577DD" w:rsidRPr="00FA115D">
        <w:rPr>
          <w:rFonts w:ascii="Palatino Linotype" w:hAnsi="Palatino Linotype" w:cstheme="minorBidi"/>
          <w:sz w:val="24"/>
        </w:rPr>
        <w:t xml:space="preserve"> Política de Gestión Documental “</w:t>
      </w:r>
      <w:r w:rsidR="00D577DD" w:rsidRPr="00FA115D">
        <w:rPr>
          <w:rFonts w:ascii="Palatino Linotype" w:hAnsi="Palatino Linotype" w:cs="Arial"/>
          <w:i/>
          <w:sz w:val="24"/>
        </w:rPr>
        <w:t xml:space="preserve">Por lo que respecta </w:t>
      </w:r>
      <w:r w:rsidR="006C7A7B" w:rsidRPr="00FA115D">
        <w:rPr>
          <w:rFonts w:ascii="Palatino Linotype" w:hAnsi="Palatino Linotype" w:cs="Arial"/>
          <w:i/>
          <w:sz w:val="24"/>
        </w:rPr>
        <w:t>a los archivos</w:t>
      </w:r>
      <w:r w:rsidR="00D577DD" w:rsidRPr="00FA115D">
        <w:rPr>
          <w:rFonts w:ascii="Palatino Linotype" w:hAnsi="Palatino Linotype" w:cs="Arial"/>
          <w:i/>
          <w:sz w:val="24"/>
        </w:rPr>
        <w:t xml:space="preserve"> de la JEP se procederá a su declaración como Bien de Interés Cultural y a instar en su momento la tramitación para su integración en el Registro de Memoria del Mundo, de manera que quede garantizada su perdurabilidad en tanto que legado documental de relevancia excepcional”</w:t>
      </w:r>
      <w:r w:rsidR="00267A41">
        <w:rPr>
          <w:rFonts w:ascii="Palatino Linotype" w:hAnsi="Palatino Linotype" w:cs="Arial"/>
          <w:sz w:val="24"/>
        </w:rPr>
        <w:t xml:space="preserve"> </w:t>
      </w:r>
      <w:r w:rsidR="00FD20BE">
        <w:rPr>
          <w:rFonts w:ascii="Palatino Linotype" w:hAnsi="Palatino Linotype" w:cs="Arial"/>
          <w:sz w:val="24"/>
        </w:rPr>
        <w:t>se debe implementar controles que garanticen la integridad de los documentos para su conservación.</w:t>
      </w:r>
    </w:p>
    <w:p w14:paraId="7AA9165F" w14:textId="30B948AC" w:rsidR="003C1FA2" w:rsidRPr="00FA115D" w:rsidRDefault="00FA115D" w:rsidP="00D577DD">
      <w:pPr>
        <w:spacing w:line="240" w:lineRule="auto"/>
        <w:jc w:val="both"/>
        <w:rPr>
          <w:rFonts w:ascii="Palatino Linotype" w:hAnsi="Palatino Linotype" w:cstheme="minorBidi"/>
          <w:sz w:val="24"/>
        </w:rPr>
      </w:pPr>
      <w:r>
        <w:rPr>
          <w:rFonts w:ascii="Palatino Linotype" w:hAnsi="Palatino Linotype" w:cstheme="minorBidi"/>
          <w:sz w:val="24"/>
        </w:rPr>
        <w:t xml:space="preserve">     </w:t>
      </w:r>
      <w:r w:rsidR="00D577DD" w:rsidRPr="00FA115D">
        <w:rPr>
          <w:rFonts w:ascii="Palatino Linotype" w:hAnsi="Palatino Linotype" w:cstheme="minorBidi"/>
          <w:sz w:val="24"/>
        </w:rPr>
        <w:t>Por lo anterior</w:t>
      </w:r>
      <w:r w:rsidR="00654CFF" w:rsidRPr="00FA115D">
        <w:rPr>
          <w:rFonts w:ascii="Palatino Linotype" w:hAnsi="Palatino Linotype" w:cstheme="minorBidi"/>
          <w:sz w:val="24"/>
        </w:rPr>
        <w:t xml:space="preserve"> la entidad debe realizar verificación durante l</w:t>
      </w:r>
      <w:r w:rsidR="00D577DD" w:rsidRPr="00FA115D">
        <w:rPr>
          <w:rFonts w:ascii="Palatino Linotype" w:hAnsi="Palatino Linotype" w:cstheme="minorBidi"/>
          <w:sz w:val="24"/>
        </w:rPr>
        <w:t>os</w:t>
      </w:r>
      <w:r w:rsidR="00654CFF" w:rsidRPr="00FA115D">
        <w:rPr>
          <w:rFonts w:ascii="Palatino Linotype" w:hAnsi="Palatino Linotype" w:cstheme="minorBidi"/>
          <w:sz w:val="24"/>
        </w:rPr>
        <w:t xml:space="preserve"> procesos de recepción y </w:t>
      </w:r>
      <w:r w:rsidR="00D577DD" w:rsidRPr="00FA115D">
        <w:rPr>
          <w:rFonts w:ascii="Palatino Linotype" w:hAnsi="Palatino Linotype" w:cstheme="minorBidi"/>
          <w:sz w:val="24"/>
        </w:rPr>
        <w:t>envío</w:t>
      </w:r>
      <w:r w:rsidR="00654CFF" w:rsidRPr="00FA115D">
        <w:rPr>
          <w:rFonts w:ascii="Palatino Linotype" w:hAnsi="Palatino Linotype" w:cstheme="minorBidi"/>
          <w:sz w:val="24"/>
        </w:rPr>
        <w:t xml:space="preserve"> de la documentación:</w:t>
      </w:r>
    </w:p>
    <w:p w14:paraId="1804A4F2" w14:textId="5FE8422E" w:rsidR="00654CFF" w:rsidRPr="00FA115D" w:rsidRDefault="00E10B17" w:rsidP="00CF1E56">
      <w:pPr>
        <w:pStyle w:val="Prrafodelista"/>
        <w:numPr>
          <w:ilvl w:val="0"/>
          <w:numId w:val="130"/>
        </w:numPr>
        <w:spacing w:line="240" w:lineRule="auto"/>
        <w:rPr>
          <w:rFonts w:ascii="Palatino Linotype" w:hAnsi="Palatino Linotype"/>
          <w:b/>
          <w:sz w:val="24"/>
        </w:rPr>
      </w:pPr>
      <w:r w:rsidRPr="00FA115D">
        <w:rPr>
          <w:rFonts w:ascii="Palatino Linotype" w:hAnsi="Palatino Linotype" w:cstheme="minorBidi"/>
          <w:b/>
          <w:sz w:val="24"/>
        </w:rPr>
        <w:t xml:space="preserve">Recepción de </w:t>
      </w:r>
      <w:r w:rsidR="00966D73" w:rsidRPr="00FA115D">
        <w:rPr>
          <w:rFonts w:ascii="Palatino Linotype" w:hAnsi="Palatino Linotype" w:cstheme="minorBidi"/>
          <w:b/>
          <w:sz w:val="24"/>
        </w:rPr>
        <w:t>Expedientes Judiciales</w:t>
      </w:r>
    </w:p>
    <w:p w14:paraId="0388B8EC" w14:textId="4DEC5E6C" w:rsidR="003B5533" w:rsidRPr="00FA115D" w:rsidRDefault="00FA115D" w:rsidP="003606AA">
      <w:pPr>
        <w:spacing w:line="240" w:lineRule="auto"/>
        <w:jc w:val="both"/>
        <w:rPr>
          <w:rFonts w:ascii="Palatino Linotype" w:hAnsi="Palatino Linotype"/>
          <w:sz w:val="24"/>
        </w:rPr>
      </w:pPr>
      <w:r>
        <w:rPr>
          <w:rFonts w:ascii="Palatino Linotype" w:hAnsi="Palatino Linotype"/>
          <w:sz w:val="24"/>
        </w:rPr>
        <w:t xml:space="preserve">     </w:t>
      </w:r>
      <w:r w:rsidR="003B5533" w:rsidRPr="00FA115D">
        <w:rPr>
          <w:rFonts w:ascii="Palatino Linotype" w:hAnsi="Palatino Linotype"/>
          <w:sz w:val="24"/>
        </w:rPr>
        <w:t>En la JEP se reciben constantemente expedientes judiciales provenientes de</w:t>
      </w:r>
      <w:r w:rsidR="004C236C" w:rsidRPr="00FA115D">
        <w:rPr>
          <w:rFonts w:ascii="Palatino Linotype" w:hAnsi="Palatino Linotype"/>
          <w:sz w:val="24"/>
        </w:rPr>
        <w:t xml:space="preserve"> entidades como Fiscalía General de la Nación, Procuraduría General de la Nación, Contraloría General de la Rep</w:t>
      </w:r>
      <w:r w:rsidR="006C7A7B" w:rsidRPr="00FA115D">
        <w:rPr>
          <w:rFonts w:ascii="Palatino Linotype" w:hAnsi="Palatino Linotype"/>
          <w:sz w:val="24"/>
        </w:rPr>
        <w:t>ú</w:t>
      </w:r>
      <w:r w:rsidR="004C236C" w:rsidRPr="00FA115D">
        <w:rPr>
          <w:rFonts w:ascii="Palatino Linotype" w:hAnsi="Palatino Linotype"/>
          <w:sz w:val="24"/>
        </w:rPr>
        <w:t>blica</w:t>
      </w:r>
      <w:r w:rsidR="003B5533" w:rsidRPr="00FA115D">
        <w:rPr>
          <w:rFonts w:ascii="Palatino Linotype" w:hAnsi="Palatino Linotype"/>
          <w:sz w:val="24"/>
        </w:rPr>
        <w:t xml:space="preserve"> </w:t>
      </w:r>
      <w:r w:rsidR="004C236C" w:rsidRPr="00FA115D">
        <w:rPr>
          <w:rFonts w:ascii="Palatino Linotype" w:hAnsi="Palatino Linotype"/>
          <w:sz w:val="24"/>
        </w:rPr>
        <w:t>y Juzgados de todo el país. La documentación recibida</w:t>
      </w:r>
      <w:r w:rsidR="00C82B86" w:rsidRPr="00FA115D">
        <w:rPr>
          <w:rFonts w:ascii="Palatino Linotype" w:hAnsi="Palatino Linotype"/>
          <w:sz w:val="24"/>
        </w:rPr>
        <w:t>, se</w:t>
      </w:r>
      <w:r w:rsidR="004C236C" w:rsidRPr="00FA115D">
        <w:rPr>
          <w:rFonts w:ascii="Palatino Linotype" w:hAnsi="Palatino Linotype"/>
          <w:sz w:val="24"/>
        </w:rPr>
        <w:t xml:space="preserve"> caracteriza</w:t>
      </w:r>
      <w:r w:rsidR="00C82B86" w:rsidRPr="00FA115D">
        <w:rPr>
          <w:rFonts w:ascii="Palatino Linotype" w:hAnsi="Palatino Linotype"/>
          <w:sz w:val="24"/>
        </w:rPr>
        <w:t xml:space="preserve"> por </w:t>
      </w:r>
      <w:r w:rsidR="004C236C" w:rsidRPr="00FA115D">
        <w:rPr>
          <w:rFonts w:ascii="Palatino Linotype" w:hAnsi="Palatino Linotype"/>
          <w:sz w:val="24"/>
        </w:rPr>
        <w:t xml:space="preserve">estar </w:t>
      </w:r>
      <w:r w:rsidR="009A7F71" w:rsidRPr="00FA115D">
        <w:rPr>
          <w:rFonts w:ascii="Palatino Linotype" w:hAnsi="Palatino Linotype"/>
          <w:sz w:val="24"/>
        </w:rPr>
        <w:t xml:space="preserve">en </w:t>
      </w:r>
      <w:r w:rsidR="006B3920" w:rsidRPr="00FA115D">
        <w:rPr>
          <w:rFonts w:ascii="Palatino Linotype" w:hAnsi="Palatino Linotype"/>
          <w:sz w:val="24"/>
        </w:rPr>
        <w:t>cajas de cartón reciclado</w:t>
      </w:r>
      <w:r w:rsidR="00C82B86" w:rsidRPr="00FA115D">
        <w:rPr>
          <w:rFonts w:ascii="Palatino Linotype" w:hAnsi="Palatino Linotype"/>
          <w:sz w:val="24"/>
        </w:rPr>
        <w:t xml:space="preserve"> de alimentos, resm</w:t>
      </w:r>
      <w:r w:rsidR="004C236C" w:rsidRPr="00FA115D">
        <w:rPr>
          <w:rFonts w:ascii="Palatino Linotype" w:hAnsi="Palatino Linotype"/>
          <w:sz w:val="24"/>
        </w:rPr>
        <w:t>as de papel o productos de aseo, los documentos llegan sin carpetas, en bolsas</w:t>
      </w:r>
      <w:r w:rsidR="006C7A7B" w:rsidRPr="00FA115D">
        <w:rPr>
          <w:rFonts w:ascii="Palatino Linotype" w:hAnsi="Palatino Linotype"/>
          <w:sz w:val="24"/>
        </w:rPr>
        <w:t xml:space="preserve"> plásticas</w:t>
      </w:r>
      <w:r w:rsidR="004C236C" w:rsidRPr="00FA115D">
        <w:rPr>
          <w:rFonts w:ascii="Palatino Linotype" w:hAnsi="Palatino Linotype"/>
          <w:sz w:val="24"/>
        </w:rPr>
        <w:t xml:space="preserve"> y conforman un expediente con sus respectivas pruebas como: cintas de video, audios, celulares, etc.</w:t>
      </w:r>
      <w:r w:rsidR="00C82B86" w:rsidRPr="00FA115D">
        <w:rPr>
          <w:rFonts w:ascii="Palatino Linotype" w:hAnsi="Palatino Linotype"/>
          <w:sz w:val="24"/>
        </w:rPr>
        <w:t xml:space="preserve"> </w:t>
      </w:r>
    </w:p>
    <w:p w14:paraId="72369A5D" w14:textId="2D5A2D6A" w:rsidR="004D55E1" w:rsidRPr="00FA115D" w:rsidRDefault="00FA115D" w:rsidP="003606AA">
      <w:pPr>
        <w:spacing w:line="240" w:lineRule="auto"/>
        <w:jc w:val="both"/>
        <w:rPr>
          <w:rFonts w:ascii="Palatino Linotype" w:hAnsi="Palatino Linotype"/>
          <w:sz w:val="24"/>
        </w:rPr>
      </w:pPr>
      <w:r>
        <w:rPr>
          <w:rFonts w:ascii="Palatino Linotype" w:hAnsi="Palatino Linotype"/>
          <w:sz w:val="24"/>
        </w:rPr>
        <w:t xml:space="preserve">     </w:t>
      </w:r>
      <w:r w:rsidR="004D55E1" w:rsidRPr="00FA115D">
        <w:rPr>
          <w:rFonts w:ascii="Palatino Linotype" w:hAnsi="Palatino Linotype"/>
          <w:sz w:val="24"/>
        </w:rPr>
        <w:t>Muchos de estos expedientes vienen</w:t>
      </w:r>
      <w:r w:rsidR="0008298A" w:rsidRPr="00FA115D">
        <w:rPr>
          <w:rFonts w:ascii="Palatino Linotype" w:hAnsi="Palatino Linotype"/>
          <w:sz w:val="24"/>
        </w:rPr>
        <w:t xml:space="preserve"> de</w:t>
      </w:r>
      <w:r w:rsidR="004D55E1" w:rsidRPr="00FA115D">
        <w:rPr>
          <w:rFonts w:ascii="Palatino Linotype" w:hAnsi="Palatino Linotype"/>
          <w:sz w:val="24"/>
        </w:rPr>
        <w:t xml:space="preserve"> regiones </w:t>
      </w:r>
      <w:r w:rsidR="006C7A7B" w:rsidRPr="00FA115D">
        <w:rPr>
          <w:rFonts w:ascii="Palatino Linotype" w:hAnsi="Palatino Linotype"/>
          <w:sz w:val="24"/>
        </w:rPr>
        <w:t xml:space="preserve">con </w:t>
      </w:r>
      <w:r w:rsidR="006C7A7B" w:rsidRPr="00FA115D">
        <w:rPr>
          <w:rFonts w:ascii="Palatino Linotype" w:hAnsi="Palatino Linotype" w:cs="Arial"/>
          <w:sz w:val="24"/>
          <w:shd w:val="clear" w:color="auto" w:fill="FFFFFF"/>
        </w:rPr>
        <w:t>temperatura</w:t>
      </w:r>
      <w:r w:rsidR="004D55E1" w:rsidRPr="00FA115D">
        <w:rPr>
          <w:rFonts w:ascii="Palatino Linotype" w:hAnsi="Palatino Linotype" w:cs="Arial"/>
          <w:sz w:val="24"/>
          <w:shd w:val="clear" w:color="auto" w:fill="FFFFFF"/>
        </w:rPr>
        <w:t xml:space="preserve"> y humedad relativa elevada, los cuales presentan deterioro biológico originado por microorganismos, evidenciado en la documentación como: </w:t>
      </w:r>
      <w:r w:rsidR="00945F09" w:rsidRPr="00FA115D">
        <w:rPr>
          <w:rFonts w:ascii="Palatino Linotype" w:hAnsi="Palatino Linotype" w:cs="Tahoma"/>
          <w:sz w:val="24"/>
        </w:rPr>
        <w:t>manchas de</w:t>
      </w:r>
      <w:r w:rsidR="004D55E1" w:rsidRPr="00FA115D">
        <w:rPr>
          <w:rFonts w:ascii="Palatino Linotype" w:hAnsi="Palatino Linotype" w:cs="Tahoma"/>
          <w:sz w:val="24"/>
        </w:rPr>
        <w:t xml:space="preserve"> color negro, verde, amarillo o café, de aspecto polvoriento </w:t>
      </w:r>
      <w:r w:rsidR="00891A78" w:rsidRPr="00FA115D">
        <w:rPr>
          <w:rFonts w:ascii="Palatino Linotype" w:hAnsi="Palatino Linotype" w:cs="Tahoma"/>
          <w:sz w:val="24"/>
        </w:rPr>
        <w:t xml:space="preserve">lanoso </w:t>
      </w:r>
      <w:r w:rsidR="004D55E1" w:rsidRPr="00FA115D">
        <w:rPr>
          <w:rFonts w:ascii="Palatino Linotype" w:hAnsi="Palatino Linotype" w:cs="Tahoma"/>
          <w:sz w:val="24"/>
        </w:rPr>
        <w:t>o algodonoso localizadas o que se van extendiendo por todo el documento y van contagiando a los</w:t>
      </w:r>
      <w:r w:rsidR="006C7A7B" w:rsidRPr="00FA115D">
        <w:rPr>
          <w:rFonts w:ascii="Palatino Linotype" w:hAnsi="Palatino Linotype" w:cs="Tahoma"/>
          <w:sz w:val="24"/>
        </w:rPr>
        <w:t xml:space="preserve"> demás</w:t>
      </w:r>
      <w:r w:rsidR="004D55E1" w:rsidRPr="00FA115D">
        <w:rPr>
          <w:rFonts w:ascii="Palatino Linotype" w:hAnsi="Palatino Linotype" w:cs="Tahoma"/>
          <w:sz w:val="24"/>
        </w:rPr>
        <w:t xml:space="preserve"> documentos sanos.</w:t>
      </w:r>
      <w:r w:rsidR="004D55E1" w:rsidRPr="00FA115D">
        <w:rPr>
          <w:rFonts w:ascii="Palatino Linotype" w:hAnsi="Palatino Linotype"/>
          <w:sz w:val="24"/>
        </w:rPr>
        <w:t xml:space="preserve"> </w:t>
      </w:r>
    </w:p>
    <w:p w14:paraId="64F09872" w14:textId="10B26F97" w:rsidR="00785A36" w:rsidRPr="00FA115D" w:rsidRDefault="00FA115D" w:rsidP="003606AA">
      <w:pPr>
        <w:spacing w:line="240" w:lineRule="auto"/>
        <w:jc w:val="both"/>
        <w:rPr>
          <w:rFonts w:ascii="Palatino Linotype" w:hAnsi="Palatino Linotype"/>
          <w:sz w:val="24"/>
        </w:rPr>
      </w:pPr>
      <w:r>
        <w:rPr>
          <w:rFonts w:ascii="Palatino Linotype" w:hAnsi="Palatino Linotype"/>
          <w:sz w:val="24"/>
        </w:rPr>
        <w:t xml:space="preserve">     </w:t>
      </w:r>
      <w:r w:rsidR="00785A36" w:rsidRPr="00FA115D">
        <w:rPr>
          <w:rFonts w:ascii="Palatino Linotype" w:hAnsi="Palatino Linotype"/>
          <w:sz w:val="24"/>
        </w:rPr>
        <w:t>La JEP debe enviar una circular informativa con los requisitos para la recepción de los expedientes judiciales a entidades como Fiscalía General de la Nación, Procuraduría General de la Nación, Contraloría General de la Republica y Juzgados de todo el país</w:t>
      </w:r>
      <w:r w:rsidR="00D640E6" w:rsidRPr="00FA115D">
        <w:rPr>
          <w:rFonts w:ascii="Palatino Linotype" w:hAnsi="Palatino Linotype"/>
          <w:sz w:val="24"/>
        </w:rPr>
        <w:t>.</w:t>
      </w:r>
    </w:p>
    <w:p w14:paraId="00461553" w14:textId="284E5054" w:rsidR="0069107F" w:rsidRPr="00FA115D" w:rsidRDefault="00FA115D" w:rsidP="003606AA">
      <w:pPr>
        <w:spacing w:line="240" w:lineRule="auto"/>
        <w:jc w:val="both"/>
        <w:rPr>
          <w:rFonts w:ascii="Palatino Linotype" w:hAnsi="Palatino Linotype"/>
          <w:sz w:val="24"/>
        </w:rPr>
      </w:pPr>
      <w:r>
        <w:rPr>
          <w:rFonts w:ascii="Palatino Linotype" w:hAnsi="Palatino Linotype" w:cs="Arial"/>
          <w:sz w:val="24"/>
        </w:rPr>
        <w:t xml:space="preserve">     </w:t>
      </w:r>
      <w:r w:rsidR="006B3920" w:rsidRPr="00FA115D">
        <w:rPr>
          <w:rFonts w:ascii="Palatino Linotype" w:hAnsi="Palatino Linotype" w:cs="Arial"/>
          <w:sz w:val="24"/>
        </w:rPr>
        <w:t>Es necesario</w:t>
      </w:r>
      <w:r w:rsidR="007C1953" w:rsidRPr="00FA115D">
        <w:rPr>
          <w:rFonts w:ascii="Palatino Linotype" w:hAnsi="Palatino Linotype" w:cs="Arial"/>
          <w:sz w:val="24"/>
        </w:rPr>
        <w:t xml:space="preserve"> identifica</w:t>
      </w:r>
      <w:r w:rsidR="007504E1" w:rsidRPr="00FA115D">
        <w:rPr>
          <w:rFonts w:ascii="Palatino Linotype" w:hAnsi="Palatino Linotype" w:cs="Arial"/>
          <w:sz w:val="24"/>
        </w:rPr>
        <w:t>r</w:t>
      </w:r>
      <w:r w:rsidR="007C1953" w:rsidRPr="00FA115D">
        <w:rPr>
          <w:rFonts w:ascii="Palatino Linotype" w:hAnsi="Palatino Linotype" w:cs="Arial"/>
          <w:sz w:val="24"/>
        </w:rPr>
        <w:t xml:space="preserve"> </w:t>
      </w:r>
      <w:r w:rsidR="006B3920" w:rsidRPr="00FA115D">
        <w:rPr>
          <w:rFonts w:ascii="Palatino Linotype" w:hAnsi="Palatino Linotype" w:cs="Arial"/>
          <w:sz w:val="24"/>
        </w:rPr>
        <w:t>las unidades con deterioro biológico</w:t>
      </w:r>
      <w:r w:rsidR="007C1953" w:rsidRPr="00FA115D">
        <w:rPr>
          <w:rFonts w:ascii="Palatino Linotype" w:hAnsi="Palatino Linotype" w:cs="Arial"/>
          <w:sz w:val="24"/>
        </w:rPr>
        <w:t xml:space="preserve"> durante </w:t>
      </w:r>
      <w:r w:rsidR="0069107F" w:rsidRPr="00FA115D">
        <w:rPr>
          <w:rFonts w:ascii="Palatino Linotype" w:hAnsi="Palatino Linotype"/>
          <w:sz w:val="24"/>
        </w:rPr>
        <w:t>recepción de la documentación externa</w:t>
      </w:r>
      <w:r w:rsidR="006B3920" w:rsidRPr="00FA115D">
        <w:rPr>
          <w:rFonts w:ascii="Palatino Linotype" w:hAnsi="Palatino Linotype"/>
          <w:sz w:val="24"/>
        </w:rPr>
        <w:t xml:space="preserve"> en la ventanilla única de correspondencia, con el fin de evitar que esta documentación se convierta</w:t>
      </w:r>
      <w:r w:rsidR="0070625A" w:rsidRPr="00FA115D">
        <w:rPr>
          <w:rFonts w:ascii="Palatino Linotype" w:hAnsi="Palatino Linotype"/>
          <w:sz w:val="24"/>
        </w:rPr>
        <w:t xml:space="preserve"> en</w:t>
      </w:r>
      <w:r w:rsidR="006B3920" w:rsidRPr="00FA115D">
        <w:rPr>
          <w:rFonts w:ascii="Palatino Linotype" w:hAnsi="Palatino Linotype"/>
          <w:sz w:val="24"/>
        </w:rPr>
        <w:t xml:space="preserve"> </w:t>
      </w:r>
      <w:r w:rsidR="006C7A7B" w:rsidRPr="00FA115D">
        <w:rPr>
          <w:rFonts w:ascii="Palatino Linotype" w:hAnsi="Palatino Linotype"/>
          <w:sz w:val="24"/>
        </w:rPr>
        <w:t xml:space="preserve">fuente de contaminación y propagación de microorganismos </w:t>
      </w:r>
      <w:r w:rsidR="006B3920" w:rsidRPr="00FA115D">
        <w:rPr>
          <w:rFonts w:ascii="Palatino Linotype" w:hAnsi="Palatino Linotype"/>
          <w:sz w:val="24"/>
        </w:rPr>
        <w:t xml:space="preserve">en </w:t>
      </w:r>
      <w:r w:rsidR="006C7A7B" w:rsidRPr="00FA115D">
        <w:rPr>
          <w:rFonts w:ascii="Palatino Linotype" w:hAnsi="Palatino Linotype"/>
          <w:sz w:val="24"/>
        </w:rPr>
        <w:t xml:space="preserve">las áreas de oficina y depósitos de archivo de la entidad que están </w:t>
      </w:r>
      <w:r w:rsidR="006B3920" w:rsidRPr="00FA115D">
        <w:rPr>
          <w:rFonts w:ascii="Palatino Linotype" w:hAnsi="Palatino Linotype"/>
          <w:sz w:val="24"/>
        </w:rPr>
        <w:t>sanos</w:t>
      </w:r>
      <w:r w:rsidR="006C7A7B" w:rsidRPr="00FA115D">
        <w:rPr>
          <w:rFonts w:ascii="Palatino Linotype" w:hAnsi="Palatino Linotype"/>
          <w:sz w:val="24"/>
        </w:rPr>
        <w:t xml:space="preserve"> o no han sufrido afectación por agentes biológicos.</w:t>
      </w:r>
      <w:r w:rsidR="006B3920" w:rsidRPr="00FA115D">
        <w:rPr>
          <w:rFonts w:ascii="Palatino Linotype" w:hAnsi="Palatino Linotype"/>
          <w:sz w:val="24"/>
        </w:rPr>
        <w:t xml:space="preserve"> Para esta actividad </w:t>
      </w:r>
      <w:r w:rsidR="00785A36" w:rsidRPr="00FA115D">
        <w:rPr>
          <w:rFonts w:ascii="Palatino Linotype" w:hAnsi="Palatino Linotype"/>
          <w:sz w:val="24"/>
        </w:rPr>
        <w:t xml:space="preserve">la JEP </w:t>
      </w:r>
      <w:r w:rsidR="0070625A" w:rsidRPr="00FA115D">
        <w:rPr>
          <w:rFonts w:ascii="Palatino Linotype" w:hAnsi="Palatino Linotype"/>
          <w:sz w:val="24"/>
        </w:rPr>
        <w:t xml:space="preserve">debe </w:t>
      </w:r>
      <w:r w:rsidR="00785A36" w:rsidRPr="00FA115D">
        <w:rPr>
          <w:rFonts w:ascii="Palatino Linotype" w:hAnsi="Palatino Linotype"/>
          <w:sz w:val="24"/>
        </w:rPr>
        <w:t>seguir el instructivo para identificación de documentación con deterioro biológico,</w:t>
      </w:r>
      <w:r w:rsidR="00496183" w:rsidRPr="00FA115D">
        <w:rPr>
          <w:rFonts w:ascii="Palatino Linotype" w:hAnsi="Palatino Linotype"/>
          <w:sz w:val="24"/>
        </w:rPr>
        <w:t xml:space="preserve"> que se presentan</w:t>
      </w:r>
      <w:r w:rsidR="00EA1A27" w:rsidRPr="00FA115D">
        <w:rPr>
          <w:rFonts w:ascii="Palatino Linotype" w:hAnsi="Palatino Linotype"/>
          <w:sz w:val="24"/>
        </w:rPr>
        <w:t xml:space="preserve"> en la tabla 29</w:t>
      </w:r>
      <w:r w:rsidR="00785A36" w:rsidRPr="00FA115D">
        <w:rPr>
          <w:rFonts w:ascii="Palatino Linotype" w:hAnsi="Palatino Linotype"/>
          <w:sz w:val="24"/>
        </w:rPr>
        <w:t xml:space="preserve">, adicionalmente deben: </w:t>
      </w:r>
    </w:p>
    <w:p w14:paraId="434DD3AC" w14:textId="77777777" w:rsidR="00B6618D" w:rsidRPr="00FA115D" w:rsidRDefault="007504E1" w:rsidP="00CF1E56">
      <w:pPr>
        <w:pStyle w:val="Prrafodelista"/>
        <w:numPr>
          <w:ilvl w:val="0"/>
          <w:numId w:val="130"/>
        </w:numPr>
        <w:spacing w:line="240" w:lineRule="auto"/>
        <w:jc w:val="both"/>
        <w:rPr>
          <w:rFonts w:ascii="Palatino Linotype" w:hAnsi="Palatino Linotype" w:cs="Arial"/>
          <w:sz w:val="24"/>
        </w:rPr>
      </w:pPr>
      <w:r w:rsidRPr="00FA115D">
        <w:rPr>
          <w:rFonts w:ascii="Palatino Linotype" w:hAnsi="Palatino Linotype" w:cs="Arial"/>
          <w:sz w:val="24"/>
        </w:rPr>
        <w:t>C</w:t>
      </w:r>
      <w:r w:rsidR="00E10B17" w:rsidRPr="00FA115D">
        <w:rPr>
          <w:rFonts w:ascii="Palatino Linotype" w:hAnsi="Palatino Linotype" w:cs="Arial"/>
          <w:sz w:val="24"/>
        </w:rPr>
        <w:t>apacitar al personal de la ventanilla única de correspondencia</w:t>
      </w:r>
      <w:r w:rsidR="00D577DD" w:rsidRPr="00FA115D">
        <w:rPr>
          <w:rFonts w:ascii="Palatino Linotype" w:hAnsi="Palatino Linotype" w:cs="Arial"/>
          <w:sz w:val="24"/>
        </w:rPr>
        <w:t xml:space="preserve"> </w:t>
      </w:r>
      <w:r w:rsidR="00E10B17" w:rsidRPr="00FA115D">
        <w:rPr>
          <w:rFonts w:ascii="Palatino Linotype" w:hAnsi="Palatino Linotype" w:cs="Arial"/>
          <w:sz w:val="24"/>
        </w:rPr>
        <w:t xml:space="preserve">en la </w:t>
      </w:r>
      <w:r w:rsidR="00D577DD" w:rsidRPr="00FA115D">
        <w:rPr>
          <w:rFonts w:ascii="Palatino Linotype" w:hAnsi="Palatino Linotype" w:cs="Arial"/>
          <w:sz w:val="24"/>
        </w:rPr>
        <w:t xml:space="preserve">identificación de la documentación </w:t>
      </w:r>
      <w:r w:rsidR="00E10B17" w:rsidRPr="00FA115D">
        <w:rPr>
          <w:rFonts w:ascii="Palatino Linotype" w:hAnsi="Palatino Linotype" w:cs="Arial"/>
          <w:sz w:val="24"/>
        </w:rPr>
        <w:t>con deterioro biológico, físico y químico</w:t>
      </w:r>
      <w:r w:rsidR="00B6618D" w:rsidRPr="00FA115D">
        <w:rPr>
          <w:rFonts w:ascii="Palatino Linotype" w:hAnsi="Palatino Linotype" w:cs="Arial"/>
          <w:sz w:val="24"/>
        </w:rPr>
        <w:t>.</w:t>
      </w:r>
    </w:p>
    <w:p w14:paraId="3223C1BD" w14:textId="77777777" w:rsidR="006B3920" w:rsidRPr="00FA115D" w:rsidRDefault="00B6618D" w:rsidP="00CF1E56">
      <w:pPr>
        <w:pStyle w:val="Prrafodelista"/>
        <w:numPr>
          <w:ilvl w:val="0"/>
          <w:numId w:val="130"/>
        </w:numPr>
        <w:spacing w:line="240" w:lineRule="auto"/>
        <w:jc w:val="both"/>
        <w:rPr>
          <w:rFonts w:ascii="Palatino Linotype" w:hAnsi="Palatino Linotype" w:cs="Arial"/>
          <w:sz w:val="24"/>
        </w:rPr>
      </w:pPr>
      <w:r w:rsidRPr="00FA115D">
        <w:rPr>
          <w:rFonts w:ascii="Palatino Linotype" w:hAnsi="Palatino Linotype" w:cs="Arial"/>
          <w:sz w:val="24"/>
        </w:rPr>
        <w:lastRenderedPageBreak/>
        <w:t xml:space="preserve">Proporcionar al personal elementos de protección personal tales como gorro, bata, tapabocas y guantes, para manipular las unidades afectadas. (Manual Técnico de Conservación y Restauración </w:t>
      </w:r>
      <w:r w:rsidR="006B3920" w:rsidRPr="00FA115D">
        <w:rPr>
          <w:rFonts w:ascii="Palatino Linotype" w:hAnsi="Palatino Linotype" w:cs="Arial"/>
          <w:sz w:val="24"/>
        </w:rPr>
        <w:t>de Patrimonio Documental, 2015).</w:t>
      </w:r>
    </w:p>
    <w:p w14:paraId="0F8BDCC1" w14:textId="5ECE7F87" w:rsidR="00877FD8" w:rsidRPr="00FA115D" w:rsidRDefault="00877FD8" w:rsidP="00CF1E56">
      <w:pPr>
        <w:pStyle w:val="Prrafodelista"/>
        <w:numPr>
          <w:ilvl w:val="0"/>
          <w:numId w:val="130"/>
        </w:numPr>
        <w:spacing w:line="240" w:lineRule="auto"/>
        <w:jc w:val="both"/>
        <w:rPr>
          <w:rFonts w:ascii="Palatino Linotype" w:hAnsi="Palatino Linotype" w:cs="Arial"/>
          <w:sz w:val="24"/>
        </w:rPr>
      </w:pPr>
      <w:r w:rsidRPr="00FA115D">
        <w:rPr>
          <w:rFonts w:ascii="Palatino Linotype" w:hAnsi="Palatino Linotype" w:cs="Arial"/>
          <w:sz w:val="24"/>
        </w:rPr>
        <w:t>La documentación recibida debe cumplir con los siguientes parámetros:</w:t>
      </w:r>
    </w:p>
    <w:p w14:paraId="5C4AB24A" w14:textId="77777777" w:rsidR="006B3920" w:rsidRPr="00283869" w:rsidRDefault="006B3920" w:rsidP="006B3920">
      <w:pPr>
        <w:pStyle w:val="Prrafodelista"/>
        <w:spacing w:line="240" w:lineRule="auto"/>
        <w:ind w:left="360"/>
        <w:jc w:val="both"/>
        <w:rPr>
          <w:rFonts w:ascii="Palatino Linotype" w:hAnsi="Palatino Linotype" w:cs="Arial"/>
        </w:rPr>
      </w:pPr>
    </w:p>
    <w:p w14:paraId="03A08394" w14:textId="015C6F94" w:rsidR="00877FD8" w:rsidRPr="00FA115D" w:rsidRDefault="0008298A" w:rsidP="00CF1E56">
      <w:pPr>
        <w:pStyle w:val="Prrafodelista"/>
        <w:numPr>
          <w:ilvl w:val="0"/>
          <w:numId w:val="35"/>
        </w:numPr>
        <w:spacing w:line="240" w:lineRule="auto"/>
        <w:jc w:val="both"/>
        <w:rPr>
          <w:rFonts w:ascii="Palatino Linotype" w:hAnsi="Palatino Linotype" w:cs="Arial"/>
          <w:sz w:val="24"/>
        </w:rPr>
      </w:pPr>
      <w:r w:rsidRPr="00FA115D">
        <w:rPr>
          <w:rFonts w:ascii="Palatino Linotype" w:hAnsi="Palatino Linotype" w:cs="Arial"/>
          <w:sz w:val="24"/>
        </w:rPr>
        <w:t>Los documentos deben estar</w:t>
      </w:r>
      <w:r w:rsidR="00877FD8" w:rsidRPr="00FA115D">
        <w:rPr>
          <w:rFonts w:ascii="Palatino Linotype" w:hAnsi="Palatino Linotype" w:cs="Arial"/>
          <w:sz w:val="24"/>
        </w:rPr>
        <w:t xml:space="preserve"> organizados en cajas X200 o X300. No se admiten cajas comerciales, es decir de alimentos, productos de aseo, etc.</w:t>
      </w:r>
    </w:p>
    <w:p w14:paraId="3FE4765E" w14:textId="77777777" w:rsidR="00877FD8" w:rsidRPr="00FA115D" w:rsidRDefault="00877FD8" w:rsidP="00CF1E56">
      <w:pPr>
        <w:pStyle w:val="Prrafodelista"/>
        <w:numPr>
          <w:ilvl w:val="0"/>
          <w:numId w:val="35"/>
        </w:numPr>
        <w:spacing w:line="240" w:lineRule="auto"/>
        <w:rPr>
          <w:rFonts w:ascii="Palatino Linotype" w:hAnsi="Palatino Linotype" w:cs="Arial"/>
          <w:sz w:val="24"/>
        </w:rPr>
      </w:pPr>
      <w:r w:rsidRPr="00FA115D">
        <w:rPr>
          <w:rFonts w:ascii="Palatino Linotype" w:hAnsi="Palatino Linotype" w:cs="Arial"/>
          <w:sz w:val="24"/>
        </w:rPr>
        <w:t>Las cajas deben estar bien identificadas.</w:t>
      </w:r>
    </w:p>
    <w:p w14:paraId="3A9DD76E" w14:textId="3AE96BEB" w:rsidR="00877FD8" w:rsidRPr="00FA115D" w:rsidRDefault="00877FD8" w:rsidP="00CF1E56">
      <w:pPr>
        <w:pStyle w:val="Prrafodelista"/>
        <w:numPr>
          <w:ilvl w:val="0"/>
          <w:numId w:val="35"/>
        </w:numPr>
        <w:spacing w:line="240" w:lineRule="auto"/>
        <w:jc w:val="both"/>
        <w:rPr>
          <w:rFonts w:ascii="Palatino Linotype" w:hAnsi="Palatino Linotype" w:cs="Arial"/>
          <w:sz w:val="24"/>
        </w:rPr>
      </w:pPr>
      <w:r w:rsidRPr="00FA115D">
        <w:rPr>
          <w:rFonts w:ascii="Palatino Linotype" w:hAnsi="Palatino Linotype" w:cs="Arial"/>
          <w:sz w:val="24"/>
        </w:rPr>
        <w:t xml:space="preserve">Si la documentación presenta deterioro biológico, debe ser regresada </w:t>
      </w:r>
      <w:r w:rsidR="006B3920" w:rsidRPr="00FA115D">
        <w:rPr>
          <w:rFonts w:ascii="Palatino Linotype" w:hAnsi="Palatino Linotype" w:cs="Arial"/>
          <w:sz w:val="24"/>
        </w:rPr>
        <w:t>a la</w:t>
      </w:r>
      <w:r w:rsidRPr="00FA115D">
        <w:rPr>
          <w:rFonts w:ascii="Palatino Linotype" w:hAnsi="Palatino Linotype" w:cs="Arial"/>
          <w:sz w:val="24"/>
        </w:rPr>
        <w:t xml:space="preserve"> en</w:t>
      </w:r>
      <w:r w:rsidR="00785A36" w:rsidRPr="00FA115D">
        <w:rPr>
          <w:rFonts w:ascii="Palatino Linotype" w:hAnsi="Palatino Linotype" w:cs="Arial"/>
          <w:sz w:val="24"/>
        </w:rPr>
        <w:t>tidad correspondiente</w:t>
      </w:r>
      <w:r w:rsidR="00D640E6" w:rsidRPr="00FA115D">
        <w:rPr>
          <w:rFonts w:ascii="Palatino Linotype" w:hAnsi="Palatino Linotype" w:cs="Arial"/>
          <w:sz w:val="24"/>
        </w:rPr>
        <w:t xml:space="preserve"> para que</w:t>
      </w:r>
      <w:r w:rsidR="00785A36" w:rsidRPr="00FA115D">
        <w:rPr>
          <w:rFonts w:ascii="Palatino Linotype" w:hAnsi="Palatino Linotype" w:cs="Arial"/>
          <w:sz w:val="24"/>
        </w:rPr>
        <w:t xml:space="preserve"> realice el proceso</w:t>
      </w:r>
      <w:r w:rsidRPr="00FA115D">
        <w:rPr>
          <w:rFonts w:ascii="Palatino Linotype" w:hAnsi="Palatino Linotype" w:cs="Arial"/>
          <w:sz w:val="24"/>
        </w:rPr>
        <w:t xml:space="preserve"> </w:t>
      </w:r>
      <w:r w:rsidR="0070625A" w:rsidRPr="00FA115D">
        <w:rPr>
          <w:rFonts w:ascii="Palatino Linotype" w:hAnsi="Palatino Linotype" w:cs="Arial"/>
          <w:sz w:val="24"/>
        </w:rPr>
        <w:t xml:space="preserve">de </w:t>
      </w:r>
      <w:r w:rsidRPr="00FA115D">
        <w:rPr>
          <w:rFonts w:ascii="Palatino Linotype" w:hAnsi="Palatino Linotype" w:cs="Arial"/>
          <w:sz w:val="24"/>
        </w:rPr>
        <w:t>limpieza o desinfección puntual.</w:t>
      </w:r>
    </w:p>
    <w:p w14:paraId="2DFA0AC7" w14:textId="74CB6B89" w:rsidR="009A7F71" w:rsidRPr="00FA115D" w:rsidRDefault="00877FD8" w:rsidP="00CF1E56">
      <w:pPr>
        <w:pStyle w:val="Prrafodelista"/>
        <w:numPr>
          <w:ilvl w:val="0"/>
          <w:numId w:val="35"/>
        </w:numPr>
        <w:spacing w:line="240" w:lineRule="auto"/>
        <w:jc w:val="both"/>
        <w:rPr>
          <w:rFonts w:ascii="Palatino Linotype" w:hAnsi="Palatino Linotype" w:cs="Arial"/>
          <w:sz w:val="24"/>
        </w:rPr>
      </w:pPr>
      <w:r w:rsidRPr="00FA115D">
        <w:rPr>
          <w:rFonts w:ascii="Palatino Linotype" w:hAnsi="Palatino Linotype" w:cs="Arial"/>
          <w:sz w:val="24"/>
        </w:rPr>
        <w:t>Si la JEP recibe esta documentació</w:t>
      </w:r>
      <w:r w:rsidR="0070625A" w:rsidRPr="00FA115D">
        <w:rPr>
          <w:rFonts w:ascii="Palatino Linotype" w:hAnsi="Palatino Linotype" w:cs="Arial"/>
          <w:sz w:val="24"/>
        </w:rPr>
        <w:t>n con deterioro biológico, debe</w:t>
      </w:r>
      <w:r w:rsidRPr="00FA115D">
        <w:rPr>
          <w:rFonts w:ascii="Palatino Linotype" w:hAnsi="Palatino Linotype" w:cs="Arial"/>
          <w:sz w:val="24"/>
        </w:rPr>
        <w:t xml:space="preserve"> encargarse de la limpieza </w:t>
      </w:r>
      <w:r w:rsidR="006C7A7B" w:rsidRPr="00FA115D">
        <w:rPr>
          <w:rFonts w:ascii="Palatino Linotype" w:hAnsi="Palatino Linotype" w:cs="Arial"/>
          <w:sz w:val="24"/>
        </w:rPr>
        <w:t>y</w:t>
      </w:r>
      <w:r w:rsidRPr="00FA115D">
        <w:rPr>
          <w:rFonts w:ascii="Palatino Linotype" w:hAnsi="Palatino Linotype" w:cs="Arial"/>
          <w:sz w:val="24"/>
        </w:rPr>
        <w:t xml:space="preserve"> desinfección puntual.</w:t>
      </w:r>
    </w:p>
    <w:p w14:paraId="7AA5887A" w14:textId="50C7F5C3" w:rsidR="009A7F71" w:rsidRPr="00FA115D" w:rsidRDefault="009A7F71" w:rsidP="00CF1E56">
      <w:pPr>
        <w:pStyle w:val="Prrafodelista"/>
        <w:numPr>
          <w:ilvl w:val="0"/>
          <w:numId w:val="35"/>
        </w:numPr>
        <w:spacing w:line="240" w:lineRule="auto"/>
        <w:jc w:val="both"/>
        <w:rPr>
          <w:rFonts w:ascii="Palatino Linotype" w:hAnsi="Palatino Linotype" w:cs="Arial"/>
          <w:sz w:val="24"/>
        </w:rPr>
      </w:pPr>
      <w:r w:rsidRPr="00FA115D">
        <w:rPr>
          <w:rFonts w:ascii="Palatino Linotype" w:hAnsi="Palatino Linotype"/>
          <w:bCs/>
          <w:sz w:val="24"/>
        </w:rPr>
        <w:t>Para los documentos que presenten deterioro de tipo físico, químico o biológico y requieran algún proceso de restauración, se debe elaborar un diagnóstico que fundamente, sustente y justifique el tipo y alcance del tratamiento a implementar o del establecimiento de proyectos y programas de conservación. El diagn</w:t>
      </w:r>
      <w:r w:rsidR="00A74B44" w:rsidRPr="00FA115D">
        <w:rPr>
          <w:rFonts w:ascii="Palatino Linotype" w:hAnsi="Palatino Linotype"/>
          <w:bCs/>
          <w:sz w:val="24"/>
        </w:rPr>
        <w:t>ó</w:t>
      </w:r>
      <w:r w:rsidRPr="00FA115D">
        <w:rPr>
          <w:rFonts w:ascii="Palatino Linotype" w:hAnsi="Palatino Linotype"/>
          <w:bCs/>
          <w:sz w:val="24"/>
        </w:rPr>
        <w:t xml:space="preserve">stico debe ser realizados por </w:t>
      </w:r>
      <w:r w:rsidR="00A74B44" w:rsidRPr="00FA115D">
        <w:rPr>
          <w:rFonts w:ascii="Palatino Linotype" w:hAnsi="Palatino Linotype"/>
          <w:bCs/>
          <w:sz w:val="24"/>
        </w:rPr>
        <w:t>p</w:t>
      </w:r>
      <w:r w:rsidRPr="00FA115D">
        <w:rPr>
          <w:rFonts w:ascii="Palatino Linotype" w:hAnsi="Palatino Linotype"/>
          <w:bCs/>
          <w:sz w:val="24"/>
        </w:rPr>
        <w:t>rofesionales en Conservación y Restauración y/o Microbiología, que acrediten títulos profesionales en estas áreas y cuenten con experiencia.</w:t>
      </w:r>
    </w:p>
    <w:p w14:paraId="222C1268" w14:textId="77777777" w:rsidR="00FA115D" w:rsidRPr="00283869" w:rsidRDefault="00FA115D" w:rsidP="00FA115D">
      <w:pPr>
        <w:pStyle w:val="Prrafodelista"/>
        <w:spacing w:line="240" w:lineRule="auto"/>
        <w:ind w:left="1068"/>
        <w:jc w:val="both"/>
        <w:rPr>
          <w:rFonts w:ascii="Palatino Linotype" w:hAnsi="Palatino Linotype" w:cs="Arial"/>
        </w:rPr>
      </w:pPr>
    </w:p>
    <w:p w14:paraId="374F8993" w14:textId="147B0283" w:rsidR="00654CFF" w:rsidRPr="00FA115D" w:rsidRDefault="006C7A7B" w:rsidP="00CF1E56">
      <w:pPr>
        <w:pStyle w:val="Prrafodelista"/>
        <w:numPr>
          <w:ilvl w:val="0"/>
          <w:numId w:val="132"/>
        </w:numPr>
        <w:spacing w:line="240" w:lineRule="auto"/>
        <w:rPr>
          <w:rFonts w:ascii="Palatino Linotype" w:hAnsi="Palatino Linotype"/>
          <w:b/>
          <w:sz w:val="24"/>
        </w:rPr>
      </w:pPr>
      <w:r w:rsidRPr="00FA115D">
        <w:rPr>
          <w:rFonts w:ascii="Palatino Linotype" w:hAnsi="Palatino Linotype" w:cstheme="minorBidi"/>
          <w:b/>
          <w:sz w:val="24"/>
        </w:rPr>
        <w:t>Envío de</w:t>
      </w:r>
      <w:r w:rsidR="00654CFF" w:rsidRPr="00FA115D">
        <w:rPr>
          <w:rFonts w:ascii="Palatino Linotype" w:hAnsi="Palatino Linotype" w:cstheme="minorBidi"/>
          <w:b/>
          <w:sz w:val="24"/>
        </w:rPr>
        <w:t xml:space="preserve"> </w:t>
      </w:r>
      <w:r w:rsidR="0008298A" w:rsidRPr="00FA115D">
        <w:rPr>
          <w:rFonts w:ascii="Palatino Linotype" w:hAnsi="Palatino Linotype" w:cstheme="minorBidi"/>
          <w:b/>
          <w:sz w:val="24"/>
        </w:rPr>
        <w:t xml:space="preserve">Expedientes Judiciales </w:t>
      </w:r>
    </w:p>
    <w:p w14:paraId="4EE4B70F" w14:textId="4AB6D351" w:rsidR="00654CFF" w:rsidRPr="00FA115D" w:rsidRDefault="00D577DD" w:rsidP="003606AA">
      <w:pPr>
        <w:spacing w:line="240" w:lineRule="auto"/>
        <w:rPr>
          <w:rFonts w:ascii="Palatino Linotype" w:hAnsi="Palatino Linotype"/>
          <w:sz w:val="24"/>
        </w:rPr>
      </w:pPr>
      <w:r w:rsidRPr="00FA115D">
        <w:rPr>
          <w:rFonts w:ascii="Palatino Linotype" w:hAnsi="Palatino Linotype"/>
          <w:sz w:val="24"/>
        </w:rPr>
        <w:t>Para la devolución d</w:t>
      </w:r>
      <w:r w:rsidR="00CF342E" w:rsidRPr="00FA115D">
        <w:rPr>
          <w:rFonts w:ascii="Palatino Linotype" w:hAnsi="Palatino Linotype"/>
          <w:sz w:val="24"/>
        </w:rPr>
        <w:t xml:space="preserve">e los expedientes judiciales a la entidad </w:t>
      </w:r>
      <w:r w:rsidRPr="00FA115D">
        <w:rPr>
          <w:rFonts w:ascii="Palatino Linotype" w:hAnsi="Palatino Linotype"/>
          <w:sz w:val="24"/>
        </w:rPr>
        <w:t>de origen</w:t>
      </w:r>
      <w:r w:rsidR="008E5771" w:rsidRPr="00FA115D">
        <w:rPr>
          <w:rFonts w:ascii="Palatino Linotype" w:hAnsi="Palatino Linotype"/>
          <w:sz w:val="24"/>
        </w:rPr>
        <w:t>,</w:t>
      </w:r>
      <w:r w:rsidR="0092368B" w:rsidRPr="00FA115D">
        <w:rPr>
          <w:rFonts w:ascii="Palatino Linotype" w:hAnsi="Palatino Linotype"/>
          <w:sz w:val="24"/>
        </w:rPr>
        <w:t xml:space="preserve"> la JEP</w:t>
      </w:r>
      <w:r w:rsidRPr="00FA115D">
        <w:rPr>
          <w:rFonts w:ascii="Palatino Linotype" w:hAnsi="Palatino Linotype"/>
          <w:sz w:val="24"/>
        </w:rPr>
        <w:t xml:space="preserve"> debe:</w:t>
      </w:r>
    </w:p>
    <w:p w14:paraId="3BFC2D91" w14:textId="2C2D3978" w:rsidR="00D640E6" w:rsidRPr="00FA115D" w:rsidRDefault="0092368B" w:rsidP="00CF1E56">
      <w:pPr>
        <w:pStyle w:val="Prrafodelista"/>
        <w:numPr>
          <w:ilvl w:val="0"/>
          <w:numId w:val="131"/>
        </w:numPr>
        <w:spacing w:after="0" w:line="240" w:lineRule="auto"/>
        <w:jc w:val="both"/>
        <w:rPr>
          <w:rFonts w:ascii="Palatino Linotype" w:hAnsi="Palatino Linotype" w:cs="Arial"/>
          <w:sz w:val="24"/>
        </w:rPr>
      </w:pPr>
      <w:r w:rsidRPr="00FA115D">
        <w:rPr>
          <w:rFonts w:ascii="Palatino Linotype" w:hAnsi="Palatino Linotype" w:cs="Arial"/>
          <w:sz w:val="24"/>
        </w:rPr>
        <w:t>La JEP debe</w:t>
      </w:r>
      <w:r w:rsidR="00C82B86" w:rsidRPr="00FA115D">
        <w:rPr>
          <w:rFonts w:ascii="Palatino Linotype" w:hAnsi="Palatino Linotype" w:cs="Arial"/>
          <w:sz w:val="24"/>
        </w:rPr>
        <w:t xml:space="preserve"> regresar la documentación a su destino en cajas</w:t>
      </w:r>
      <w:r w:rsidRPr="00FA115D">
        <w:rPr>
          <w:rFonts w:ascii="Palatino Linotype" w:hAnsi="Palatino Linotype" w:cs="Arial"/>
          <w:sz w:val="24"/>
        </w:rPr>
        <w:t xml:space="preserve"> y carpetas</w:t>
      </w:r>
      <w:r w:rsidR="00C82B86" w:rsidRPr="00FA115D">
        <w:rPr>
          <w:rFonts w:ascii="Palatino Linotype" w:hAnsi="Palatino Linotype" w:cs="Arial"/>
          <w:sz w:val="24"/>
        </w:rPr>
        <w:t xml:space="preserve"> de archivo, las cuales deben estar bien rotulada</w:t>
      </w:r>
      <w:r w:rsidR="00CF342E" w:rsidRPr="00FA115D">
        <w:rPr>
          <w:rFonts w:ascii="Palatino Linotype" w:hAnsi="Palatino Linotype" w:cs="Arial"/>
          <w:sz w:val="24"/>
        </w:rPr>
        <w:t>s</w:t>
      </w:r>
      <w:r w:rsidR="00C82B86" w:rsidRPr="00FA115D">
        <w:rPr>
          <w:rFonts w:ascii="Palatino Linotype" w:hAnsi="Palatino Linotype" w:cs="Arial"/>
          <w:sz w:val="24"/>
        </w:rPr>
        <w:t xml:space="preserve">. </w:t>
      </w:r>
      <w:r w:rsidR="006C7A7B" w:rsidRPr="00FA115D">
        <w:rPr>
          <w:rFonts w:ascii="Palatino Linotype" w:hAnsi="Palatino Linotype" w:cs="Arial"/>
          <w:sz w:val="24"/>
        </w:rPr>
        <w:t>Aun</w:t>
      </w:r>
      <w:r w:rsidR="008E5771" w:rsidRPr="00FA115D">
        <w:rPr>
          <w:rFonts w:ascii="Palatino Linotype" w:hAnsi="Palatino Linotype" w:cs="Arial"/>
          <w:sz w:val="24"/>
        </w:rPr>
        <w:t>,</w:t>
      </w:r>
      <w:r w:rsidRPr="00FA115D">
        <w:rPr>
          <w:rFonts w:ascii="Palatino Linotype" w:hAnsi="Palatino Linotype" w:cs="Arial"/>
          <w:sz w:val="24"/>
        </w:rPr>
        <w:t xml:space="preserve"> cuando esta se ha</w:t>
      </w:r>
      <w:r w:rsidR="00771CC2">
        <w:rPr>
          <w:rFonts w:ascii="Palatino Linotype" w:hAnsi="Palatino Linotype" w:cs="Arial"/>
          <w:sz w:val="24"/>
        </w:rPr>
        <w:t>y</w:t>
      </w:r>
      <w:r w:rsidRPr="00FA115D">
        <w:rPr>
          <w:rFonts w:ascii="Palatino Linotype" w:hAnsi="Palatino Linotype" w:cs="Arial"/>
          <w:sz w:val="24"/>
        </w:rPr>
        <w:t>a recibido en cajas comerciales.</w:t>
      </w:r>
    </w:p>
    <w:p w14:paraId="02F97704" w14:textId="0593C396" w:rsidR="00D640E6" w:rsidRPr="00FA115D" w:rsidRDefault="00B864F7" w:rsidP="00CF1E56">
      <w:pPr>
        <w:pStyle w:val="Prrafodelista"/>
        <w:numPr>
          <w:ilvl w:val="0"/>
          <w:numId w:val="131"/>
        </w:numPr>
        <w:spacing w:after="0" w:line="240" w:lineRule="auto"/>
        <w:jc w:val="both"/>
        <w:rPr>
          <w:rFonts w:ascii="Palatino Linotype" w:hAnsi="Palatino Linotype" w:cs="Arial"/>
          <w:sz w:val="24"/>
        </w:rPr>
      </w:pPr>
      <w:r w:rsidRPr="00FA115D">
        <w:rPr>
          <w:rFonts w:ascii="Palatino Linotype" w:hAnsi="Palatino Linotype" w:cs="Arial"/>
          <w:sz w:val="24"/>
        </w:rPr>
        <w:t>La</w:t>
      </w:r>
      <w:r w:rsidR="00C82B86" w:rsidRPr="00FA115D">
        <w:rPr>
          <w:rFonts w:ascii="Palatino Linotype" w:hAnsi="Palatino Linotype" w:cs="Arial"/>
          <w:sz w:val="24"/>
        </w:rPr>
        <w:t>s cajas para el traslado documental pueden ser X200 o X300, que cumplan con las especificaciones técnicas mínimas definidas por el Archivo General de la Nación</w:t>
      </w:r>
      <w:r w:rsidR="00EA1A27" w:rsidRPr="00FA115D">
        <w:rPr>
          <w:rFonts w:ascii="Palatino Linotype" w:hAnsi="Palatino Linotype" w:cs="Arial"/>
          <w:sz w:val="24"/>
        </w:rPr>
        <w:t>. Ver tabla 34</w:t>
      </w:r>
      <w:r w:rsidR="00646478" w:rsidRPr="00FA115D">
        <w:rPr>
          <w:rFonts w:ascii="Palatino Linotype" w:hAnsi="Palatino Linotype" w:cs="Arial"/>
          <w:sz w:val="24"/>
        </w:rPr>
        <w:t xml:space="preserve"> especificaciones</w:t>
      </w:r>
      <w:r w:rsidR="00C82B86" w:rsidRPr="00FA115D">
        <w:rPr>
          <w:rFonts w:ascii="Palatino Linotype" w:hAnsi="Palatino Linotype" w:cs="Arial"/>
          <w:sz w:val="24"/>
        </w:rPr>
        <w:t xml:space="preserve"> </w:t>
      </w:r>
      <w:r w:rsidRPr="00FA115D">
        <w:rPr>
          <w:rFonts w:ascii="Palatino Linotype" w:hAnsi="Palatino Linotype" w:cs="Arial"/>
          <w:sz w:val="24"/>
        </w:rPr>
        <w:t>técnicas para cajas X-200 y X-300.</w:t>
      </w:r>
    </w:p>
    <w:p w14:paraId="4E6FBF5F" w14:textId="4B11C072" w:rsidR="0092368B" w:rsidRPr="00FA115D" w:rsidRDefault="0092368B" w:rsidP="00CF1E56">
      <w:pPr>
        <w:pStyle w:val="Prrafodelista"/>
        <w:numPr>
          <w:ilvl w:val="0"/>
          <w:numId w:val="131"/>
        </w:numPr>
        <w:spacing w:after="0" w:line="240" w:lineRule="auto"/>
        <w:jc w:val="both"/>
        <w:rPr>
          <w:rFonts w:ascii="Palatino Linotype" w:hAnsi="Palatino Linotype"/>
          <w:sz w:val="28"/>
          <w:szCs w:val="24"/>
        </w:rPr>
      </w:pPr>
      <w:r w:rsidRPr="00FA115D">
        <w:rPr>
          <w:rFonts w:ascii="Palatino Linotype" w:hAnsi="Palatino Linotype" w:cs="Arial"/>
          <w:sz w:val="24"/>
        </w:rPr>
        <w:t>No se debe</w:t>
      </w:r>
      <w:r w:rsidR="00C82B86" w:rsidRPr="00FA115D">
        <w:rPr>
          <w:rFonts w:ascii="Palatino Linotype" w:hAnsi="Palatino Linotype" w:cs="Arial"/>
          <w:sz w:val="24"/>
        </w:rPr>
        <w:t xml:space="preserve"> tr</w:t>
      </w:r>
      <w:r w:rsidRPr="00FA115D">
        <w:rPr>
          <w:rFonts w:ascii="Palatino Linotype" w:hAnsi="Palatino Linotype" w:cs="Arial"/>
          <w:sz w:val="24"/>
        </w:rPr>
        <w:t>ansportar documentación suelta o en bolsas</w:t>
      </w:r>
      <w:r w:rsidR="006C7A7B" w:rsidRPr="00FA115D">
        <w:rPr>
          <w:rFonts w:ascii="Palatino Linotype" w:hAnsi="Palatino Linotype" w:cs="Arial"/>
          <w:sz w:val="24"/>
        </w:rPr>
        <w:t xml:space="preserve"> y</w:t>
      </w:r>
      <w:r w:rsidR="00945F09" w:rsidRPr="00FA115D">
        <w:rPr>
          <w:rFonts w:ascii="Palatino Linotype" w:hAnsi="Palatino Linotype" w:cs="Arial"/>
          <w:sz w:val="24"/>
        </w:rPr>
        <w:t>a</w:t>
      </w:r>
      <w:r w:rsidR="006C7A7B" w:rsidRPr="00FA115D">
        <w:rPr>
          <w:rFonts w:ascii="Palatino Linotype" w:hAnsi="Palatino Linotype" w:cs="Arial"/>
          <w:sz w:val="24"/>
        </w:rPr>
        <w:t xml:space="preserve"> que hay rie</w:t>
      </w:r>
      <w:r w:rsidR="00945F09" w:rsidRPr="00FA115D">
        <w:rPr>
          <w:rFonts w:ascii="Palatino Linotype" w:hAnsi="Palatino Linotype" w:cs="Arial"/>
          <w:sz w:val="24"/>
        </w:rPr>
        <w:t>s</w:t>
      </w:r>
      <w:r w:rsidR="006C7A7B" w:rsidRPr="00FA115D">
        <w:rPr>
          <w:rFonts w:ascii="Palatino Linotype" w:hAnsi="Palatino Linotype" w:cs="Arial"/>
          <w:sz w:val="24"/>
        </w:rPr>
        <w:t xml:space="preserve">go de </w:t>
      </w:r>
      <w:r w:rsidR="008030E5" w:rsidRPr="00FA115D">
        <w:rPr>
          <w:rFonts w:ascii="Palatino Linotype" w:hAnsi="Palatino Linotype" w:cs="Arial"/>
          <w:sz w:val="24"/>
        </w:rPr>
        <w:t>pérdida</w:t>
      </w:r>
      <w:r w:rsidR="006C7A7B" w:rsidRPr="00FA115D">
        <w:rPr>
          <w:rFonts w:ascii="Palatino Linotype" w:hAnsi="Palatino Linotype" w:cs="Arial"/>
          <w:sz w:val="24"/>
        </w:rPr>
        <w:t xml:space="preserve">, </w:t>
      </w:r>
      <w:r w:rsidR="00945F09" w:rsidRPr="00FA115D">
        <w:rPr>
          <w:rFonts w:ascii="Palatino Linotype" w:hAnsi="Palatino Linotype" w:cs="Arial"/>
          <w:sz w:val="24"/>
        </w:rPr>
        <w:t>por robo o sabotaje</w:t>
      </w:r>
      <w:r w:rsidR="00464F83" w:rsidRPr="00FA115D">
        <w:rPr>
          <w:rFonts w:ascii="Palatino Linotype" w:hAnsi="Palatino Linotype" w:cs="Arial"/>
          <w:sz w:val="24"/>
        </w:rPr>
        <w:t>.</w:t>
      </w:r>
      <w:r w:rsidR="00945F09" w:rsidRPr="00FA115D">
        <w:rPr>
          <w:rFonts w:ascii="Palatino Linotype" w:hAnsi="Palatino Linotype" w:cs="Arial"/>
          <w:sz w:val="24"/>
        </w:rPr>
        <w:t xml:space="preserve"> </w:t>
      </w:r>
    </w:p>
    <w:p w14:paraId="16516163" w14:textId="77777777" w:rsidR="00464F83" w:rsidRPr="00FA115D" w:rsidRDefault="00464F83" w:rsidP="00464F83">
      <w:pPr>
        <w:spacing w:after="0" w:line="240" w:lineRule="auto"/>
        <w:jc w:val="both"/>
        <w:rPr>
          <w:rFonts w:ascii="Palatino Linotype" w:hAnsi="Palatino Linotype"/>
          <w:sz w:val="28"/>
          <w:szCs w:val="24"/>
        </w:rPr>
      </w:pPr>
    </w:p>
    <w:p w14:paraId="6BE70CC8" w14:textId="3CF501A3" w:rsidR="009A7F71" w:rsidRPr="00FA115D" w:rsidRDefault="00464F83" w:rsidP="00464F83">
      <w:pPr>
        <w:spacing w:after="0" w:line="240" w:lineRule="auto"/>
        <w:jc w:val="both"/>
        <w:rPr>
          <w:rFonts w:ascii="Palatino Linotype" w:hAnsi="Palatino Linotype"/>
          <w:b/>
          <w:sz w:val="24"/>
        </w:rPr>
      </w:pPr>
      <w:r w:rsidRPr="00FA115D">
        <w:rPr>
          <w:rFonts w:ascii="Palatino Linotype" w:hAnsi="Palatino Linotype"/>
          <w:b/>
          <w:bCs/>
          <w:sz w:val="24"/>
        </w:rPr>
        <w:t>c). Niveles de intervención para los documentos de archivo</w:t>
      </w:r>
    </w:p>
    <w:p w14:paraId="016E8075" w14:textId="77777777" w:rsidR="00464F83" w:rsidRPr="00FA115D" w:rsidRDefault="00464F83" w:rsidP="00464F83">
      <w:pPr>
        <w:spacing w:after="0" w:line="240" w:lineRule="auto"/>
        <w:jc w:val="both"/>
        <w:rPr>
          <w:rFonts w:ascii="Palatino Linotype" w:hAnsi="Palatino Linotype"/>
          <w:sz w:val="24"/>
        </w:rPr>
      </w:pPr>
    </w:p>
    <w:p w14:paraId="1E4CA7F4" w14:textId="6A16E460" w:rsidR="00464F83" w:rsidRPr="00FA115D" w:rsidRDefault="00FA115D" w:rsidP="00464F83">
      <w:pPr>
        <w:spacing w:after="0" w:line="240" w:lineRule="auto"/>
        <w:jc w:val="both"/>
        <w:rPr>
          <w:rFonts w:ascii="Palatino Linotype" w:hAnsi="Palatino Linotype"/>
          <w:sz w:val="24"/>
        </w:rPr>
      </w:pPr>
      <w:r>
        <w:rPr>
          <w:rFonts w:ascii="Palatino Linotype" w:hAnsi="Palatino Linotype"/>
          <w:sz w:val="24"/>
        </w:rPr>
        <w:t xml:space="preserve">     </w:t>
      </w:r>
      <w:r w:rsidR="00464F83" w:rsidRPr="00FA115D">
        <w:rPr>
          <w:rFonts w:ascii="Palatino Linotype" w:hAnsi="Palatino Linotype"/>
          <w:sz w:val="24"/>
        </w:rPr>
        <w:t>De acuerdo con el Artículo 13, del Acuerdo 006 de 2014 del AGN, para los documentos de archivo exis</w:t>
      </w:r>
      <w:r w:rsidR="00471331" w:rsidRPr="00FA115D">
        <w:rPr>
          <w:rFonts w:ascii="Palatino Linotype" w:hAnsi="Palatino Linotype"/>
          <w:sz w:val="24"/>
        </w:rPr>
        <w:t xml:space="preserve">ten dos niveles de intervención: </w:t>
      </w:r>
      <w:r w:rsidR="00471331" w:rsidRPr="00FA115D">
        <w:rPr>
          <w:rFonts w:ascii="Palatino Linotype" w:hAnsi="Palatino Linotype"/>
          <w:sz w:val="24"/>
          <w:shd w:val="clear" w:color="auto" w:fill="FFFFFF"/>
        </w:rPr>
        <w:t xml:space="preserve">conservación preventiva y conservación – </w:t>
      </w:r>
      <w:r w:rsidR="00471331" w:rsidRPr="00FA115D">
        <w:rPr>
          <w:rFonts w:ascii="Palatino Linotype" w:hAnsi="Palatino Linotype"/>
          <w:sz w:val="24"/>
          <w:shd w:val="clear" w:color="auto" w:fill="FFFFFF"/>
        </w:rPr>
        <w:lastRenderedPageBreak/>
        <w:t>restauración,</w:t>
      </w:r>
      <w:r w:rsidR="0070625A" w:rsidRPr="00FA115D">
        <w:rPr>
          <w:rFonts w:ascii="Palatino Linotype" w:hAnsi="Palatino Linotype"/>
          <w:sz w:val="24"/>
          <w:shd w:val="clear" w:color="auto" w:fill="FFFFFF"/>
        </w:rPr>
        <w:t xml:space="preserve"> se reitera que</w:t>
      </w:r>
      <w:r w:rsidR="00471331" w:rsidRPr="00FA115D">
        <w:rPr>
          <w:rFonts w:ascii="Palatino Linotype" w:hAnsi="Palatino Linotype"/>
          <w:sz w:val="24"/>
          <w:shd w:val="clear" w:color="auto" w:fill="FFFFFF"/>
        </w:rPr>
        <w:t xml:space="preserve"> ambos procesos deben ser realizados por un profesional</w:t>
      </w:r>
      <w:r w:rsidR="00464F83" w:rsidRPr="00FA115D">
        <w:rPr>
          <w:rFonts w:ascii="Palatino Linotype" w:hAnsi="Palatino Linotype"/>
          <w:sz w:val="24"/>
        </w:rPr>
        <w:t xml:space="preserve"> </w:t>
      </w:r>
      <w:r w:rsidR="0070625A" w:rsidRPr="00FA115D">
        <w:rPr>
          <w:rFonts w:ascii="Palatino Linotype" w:hAnsi="Palatino Linotype"/>
          <w:sz w:val="24"/>
        </w:rPr>
        <w:t>en Conservación y restauración o Microbiología c</w:t>
      </w:r>
      <w:r w:rsidR="00F81EA3" w:rsidRPr="00FA115D">
        <w:rPr>
          <w:rFonts w:ascii="Palatino Linotype" w:hAnsi="Palatino Linotype"/>
          <w:sz w:val="24"/>
        </w:rPr>
        <w:t>on experiencia.</w:t>
      </w:r>
      <w:r w:rsidR="0070625A" w:rsidRPr="00FA115D">
        <w:rPr>
          <w:rFonts w:ascii="Palatino Linotype" w:hAnsi="Palatino Linotype"/>
          <w:sz w:val="24"/>
        </w:rPr>
        <w:t xml:space="preserve"> </w:t>
      </w:r>
    </w:p>
    <w:p w14:paraId="37E66391" w14:textId="77777777" w:rsidR="008E5771" w:rsidRPr="00283869" w:rsidRDefault="008E5771" w:rsidP="00464F83">
      <w:pPr>
        <w:spacing w:after="0" w:line="240" w:lineRule="auto"/>
        <w:jc w:val="both"/>
        <w:rPr>
          <w:rFonts w:ascii="Palatino Linotype" w:hAnsi="Palatino Linotype"/>
        </w:rPr>
      </w:pPr>
    </w:p>
    <w:p w14:paraId="1E9513BC" w14:textId="77777777" w:rsidR="00464F83" w:rsidRPr="00283869" w:rsidRDefault="00464F83" w:rsidP="00464F83">
      <w:pPr>
        <w:spacing w:after="0" w:line="240" w:lineRule="auto"/>
        <w:jc w:val="both"/>
        <w:rPr>
          <w:rFonts w:ascii="Palatino Linotype" w:hAnsi="Palatino Linotype"/>
        </w:rPr>
      </w:pPr>
    </w:p>
    <w:p w14:paraId="0742B038" w14:textId="77777777" w:rsidR="00464F83" w:rsidRPr="00FA115D" w:rsidRDefault="00464F83" w:rsidP="00CF1E56">
      <w:pPr>
        <w:pStyle w:val="Prrafodelista"/>
        <w:numPr>
          <w:ilvl w:val="0"/>
          <w:numId w:val="132"/>
        </w:numPr>
        <w:spacing w:after="0" w:line="240" w:lineRule="auto"/>
        <w:jc w:val="both"/>
        <w:rPr>
          <w:rFonts w:ascii="Palatino Linotype" w:hAnsi="Palatino Linotype"/>
          <w:sz w:val="24"/>
        </w:rPr>
      </w:pPr>
      <w:r w:rsidRPr="00FA115D">
        <w:rPr>
          <w:rFonts w:ascii="Palatino Linotype" w:hAnsi="Palatino Linotype"/>
          <w:b/>
          <w:sz w:val="24"/>
        </w:rPr>
        <w:t>Conservación preventiva:</w:t>
      </w:r>
      <w:r w:rsidRPr="00FA115D">
        <w:rPr>
          <w:rFonts w:ascii="Palatino Linotype" w:hAnsi="Palatino Linotype"/>
          <w:sz w:val="24"/>
        </w:rPr>
        <w:t xml:space="preserve"> </w:t>
      </w:r>
    </w:p>
    <w:p w14:paraId="5D492741" w14:textId="77777777" w:rsidR="00464F83" w:rsidRPr="00FA115D" w:rsidRDefault="00464F83" w:rsidP="00464F83">
      <w:pPr>
        <w:spacing w:after="0" w:line="240" w:lineRule="auto"/>
        <w:jc w:val="both"/>
        <w:rPr>
          <w:rFonts w:ascii="Palatino Linotype" w:hAnsi="Palatino Linotype"/>
          <w:sz w:val="24"/>
        </w:rPr>
      </w:pPr>
    </w:p>
    <w:p w14:paraId="47FD9906" w14:textId="0D37651B" w:rsidR="00464F83" w:rsidRPr="00FA115D" w:rsidRDefault="00FA115D" w:rsidP="00464F83">
      <w:pPr>
        <w:spacing w:after="0" w:line="240" w:lineRule="auto"/>
        <w:jc w:val="both"/>
        <w:rPr>
          <w:rFonts w:ascii="Palatino Linotype" w:hAnsi="Palatino Linotype"/>
          <w:sz w:val="24"/>
        </w:rPr>
      </w:pPr>
      <w:r>
        <w:rPr>
          <w:rFonts w:ascii="Palatino Linotype" w:hAnsi="Palatino Linotype"/>
          <w:sz w:val="24"/>
        </w:rPr>
        <w:t xml:space="preserve">     </w:t>
      </w:r>
      <w:r w:rsidR="00464F83" w:rsidRPr="00FA115D">
        <w:rPr>
          <w:rFonts w:ascii="Palatino Linotype" w:hAnsi="Palatino Linotype"/>
          <w:sz w:val="24"/>
        </w:rPr>
        <w:t xml:space="preserve">Hace referencia a los procesos, procedimientos y actividades de los 6 programas de conservación preventiva referidos en el Artículo 6 del Acuerdo 006 de 2014 del AGN, los cuales se desarrollan en este </w:t>
      </w:r>
      <w:r w:rsidR="00A74B44" w:rsidRPr="00FA115D">
        <w:rPr>
          <w:rFonts w:ascii="Palatino Linotype" w:hAnsi="Palatino Linotype"/>
          <w:sz w:val="24"/>
        </w:rPr>
        <w:t>documento; y</w:t>
      </w:r>
      <w:r w:rsidR="00464F83" w:rsidRPr="00FA115D">
        <w:rPr>
          <w:rFonts w:ascii="Palatino Linotype" w:hAnsi="Palatino Linotype"/>
          <w:sz w:val="24"/>
        </w:rPr>
        <w:t xml:space="preserve"> a las intervenciones menores que buscan detener o prevenir el deterioro de los documentos sin generar alteraciones al soporte y/o a la información.</w:t>
      </w:r>
    </w:p>
    <w:p w14:paraId="75BAC65A" w14:textId="77777777" w:rsidR="00464F83" w:rsidRPr="00FA115D" w:rsidRDefault="00464F83" w:rsidP="00464F83">
      <w:pPr>
        <w:spacing w:after="0" w:line="240" w:lineRule="auto"/>
        <w:jc w:val="both"/>
        <w:rPr>
          <w:rFonts w:ascii="Palatino Linotype" w:hAnsi="Palatino Linotype"/>
          <w:sz w:val="24"/>
        </w:rPr>
      </w:pPr>
    </w:p>
    <w:p w14:paraId="508C4C75" w14:textId="1C830BCE" w:rsidR="00471331" w:rsidRDefault="00FA115D" w:rsidP="00464F83">
      <w:pPr>
        <w:spacing w:after="0" w:line="240" w:lineRule="auto"/>
        <w:jc w:val="both"/>
        <w:rPr>
          <w:rFonts w:ascii="Palatino Linotype" w:hAnsi="Palatino Linotype"/>
          <w:sz w:val="24"/>
        </w:rPr>
      </w:pPr>
      <w:r>
        <w:rPr>
          <w:rFonts w:ascii="Palatino Linotype" w:hAnsi="Palatino Linotype"/>
          <w:sz w:val="24"/>
        </w:rPr>
        <w:t xml:space="preserve">     </w:t>
      </w:r>
      <w:r w:rsidR="00464F83" w:rsidRPr="00FA115D">
        <w:rPr>
          <w:rFonts w:ascii="Palatino Linotype" w:hAnsi="Palatino Linotype"/>
          <w:sz w:val="24"/>
        </w:rPr>
        <w:t xml:space="preserve">Según el </w:t>
      </w:r>
      <w:r w:rsidR="00464F83" w:rsidRPr="00FA115D">
        <w:rPr>
          <w:rFonts w:ascii="Palatino Linotype" w:hAnsi="Palatino Linotype"/>
          <w:bCs/>
          <w:sz w:val="24"/>
        </w:rPr>
        <w:t>Manual técnico de conservación y restauración de patrimonio documental, 2015</w:t>
      </w:r>
      <w:r w:rsidR="00464F83" w:rsidRPr="00FA115D">
        <w:rPr>
          <w:rFonts w:ascii="Palatino Linotype" w:hAnsi="Palatino Linotype"/>
          <w:sz w:val="24"/>
        </w:rPr>
        <w:t xml:space="preserve"> del Archivo General de la Naci</w:t>
      </w:r>
      <w:r w:rsidR="00471331" w:rsidRPr="00FA115D">
        <w:rPr>
          <w:rFonts w:ascii="Palatino Linotype" w:hAnsi="Palatino Linotype"/>
          <w:sz w:val="24"/>
        </w:rPr>
        <w:t>ón, d</w:t>
      </w:r>
      <w:r w:rsidR="00464F83" w:rsidRPr="00FA115D">
        <w:rPr>
          <w:rFonts w:ascii="Palatino Linotype" w:hAnsi="Palatino Linotype"/>
          <w:sz w:val="24"/>
        </w:rPr>
        <w:t xml:space="preserve">entro de </w:t>
      </w:r>
      <w:r w:rsidR="00471331" w:rsidRPr="00FA115D">
        <w:rPr>
          <w:rFonts w:ascii="Palatino Linotype" w:hAnsi="Palatino Linotype"/>
          <w:sz w:val="24"/>
        </w:rPr>
        <w:t>las intervenciones menores</w:t>
      </w:r>
      <w:r w:rsidR="00464F83" w:rsidRPr="00FA115D">
        <w:rPr>
          <w:rFonts w:ascii="Palatino Linotype" w:hAnsi="Palatino Linotype"/>
          <w:sz w:val="24"/>
        </w:rPr>
        <w:t xml:space="preserve"> necesarias para realizar intervenciones de tipo preventivo y correctivo sobre los documento</w:t>
      </w:r>
      <w:r w:rsidR="00471331" w:rsidRPr="00FA115D">
        <w:rPr>
          <w:rFonts w:ascii="Palatino Linotype" w:hAnsi="Palatino Linotype"/>
          <w:sz w:val="24"/>
        </w:rPr>
        <w:t xml:space="preserve">s, se encuentran las siguientes: </w:t>
      </w:r>
      <w:r w:rsidR="00471331" w:rsidRPr="00FA115D">
        <w:rPr>
          <w:rFonts w:ascii="Palatino Linotype" w:hAnsi="Palatino Linotype"/>
          <w:bCs/>
          <w:sz w:val="24"/>
        </w:rPr>
        <w:t>Eliminación de materiales metálicos</w:t>
      </w:r>
      <w:r w:rsidR="00471331" w:rsidRPr="00FA115D">
        <w:rPr>
          <w:rFonts w:ascii="Palatino Linotype" w:hAnsi="Palatino Linotype"/>
          <w:sz w:val="24"/>
        </w:rPr>
        <w:t xml:space="preserve">, </w:t>
      </w:r>
      <w:r w:rsidR="00471331" w:rsidRPr="00FA115D">
        <w:rPr>
          <w:rFonts w:ascii="Palatino Linotype" w:hAnsi="Palatino Linotype"/>
          <w:bCs/>
          <w:sz w:val="24"/>
        </w:rPr>
        <w:t>eliminación de pliegues y dobleces, unión de rasgaduras, entre otros.</w:t>
      </w:r>
      <w:r w:rsidR="00471331" w:rsidRPr="00FA115D">
        <w:rPr>
          <w:rFonts w:ascii="Palatino Linotype" w:hAnsi="Palatino Linotype"/>
          <w:sz w:val="24"/>
        </w:rPr>
        <w:t xml:space="preserve">  </w:t>
      </w:r>
    </w:p>
    <w:p w14:paraId="6A68967B" w14:textId="77777777" w:rsidR="00FA115D" w:rsidRPr="00FA115D" w:rsidRDefault="00FA115D" w:rsidP="00464F83">
      <w:pPr>
        <w:spacing w:after="0" w:line="240" w:lineRule="auto"/>
        <w:jc w:val="both"/>
        <w:rPr>
          <w:rFonts w:ascii="Palatino Linotype" w:hAnsi="Palatino Linotype"/>
          <w:sz w:val="24"/>
        </w:rPr>
      </w:pPr>
    </w:p>
    <w:p w14:paraId="0B325460" w14:textId="77777777" w:rsidR="00471331" w:rsidRPr="00283869" w:rsidRDefault="00471331" w:rsidP="00471331">
      <w:pPr>
        <w:spacing w:after="0" w:line="240" w:lineRule="auto"/>
        <w:jc w:val="both"/>
        <w:rPr>
          <w:rFonts w:ascii="Palatino Linotype" w:hAnsi="Palatino Linotype"/>
        </w:rPr>
      </w:pPr>
    </w:p>
    <w:p w14:paraId="24DBA6CA" w14:textId="77777777" w:rsidR="00471331" w:rsidRPr="00FA115D" w:rsidRDefault="00464F83" w:rsidP="00CF1E56">
      <w:pPr>
        <w:pStyle w:val="Prrafodelista"/>
        <w:numPr>
          <w:ilvl w:val="0"/>
          <w:numId w:val="132"/>
        </w:numPr>
        <w:spacing w:after="0" w:line="240" w:lineRule="auto"/>
        <w:jc w:val="both"/>
        <w:rPr>
          <w:rFonts w:ascii="Palatino Linotype" w:hAnsi="Palatino Linotype"/>
          <w:b/>
          <w:sz w:val="24"/>
          <w:szCs w:val="24"/>
        </w:rPr>
      </w:pPr>
      <w:r w:rsidRPr="00FA115D">
        <w:rPr>
          <w:rFonts w:ascii="Palatino Linotype" w:hAnsi="Palatino Linotype"/>
          <w:b/>
          <w:sz w:val="24"/>
          <w:szCs w:val="24"/>
        </w:rPr>
        <w:t xml:space="preserve">Conservación – restauración: </w:t>
      </w:r>
    </w:p>
    <w:p w14:paraId="5403D963" w14:textId="77777777" w:rsidR="00471331" w:rsidRPr="00FA115D" w:rsidRDefault="00471331" w:rsidP="00471331">
      <w:pPr>
        <w:spacing w:after="0" w:line="240" w:lineRule="auto"/>
        <w:jc w:val="both"/>
        <w:rPr>
          <w:rFonts w:ascii="Palatino Linotype" w:hAnsi="Palatino Linotype"/>
          <w:sz w:val="24"/>
          <w:szCs w:val="24"/>
        </w:rPr>
      </w:pPr>
    </w:p>
    <w:p w14:paraId="5822CABE" w14:textId="63C61766" w:rsidR="00464F83" w:rsidRPr="00FA115D" w:rsidRDefault="00FA115D" w:rsidP="00471331">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471331" w:rsidRPr="00FA115D">
        <w:rPr>
          <w:rFonts w:ascii="Palatino Linotype" w:hAnsi="Palatino Linotype"/>
          <w:sz w:val="24"/>
          <w:szCs w:val="24"/>
        </w:rPr>
        <w:t>H</w:t>
      </w:r>
      <w:r w:rsidR="00464F83" w:rsidRPr="00FA115D">
        <w:rPr>
          <w:rFonts w:ascii="Palatino Linotype" w:hAnsi="Palatino Linotype"/>
          <w:sz w:val="24"/>
          <w:szCs w:val="24"/>
        </w:rPr>
        <w:t>ace referencia a los procesos y procedimientos que buscan corregir el deterioro, potenciando y restituyendo los valores históricos y estéticos de la documentación</w:t>
      </w:r>
      <w:r w:rsidR="00471331" w:rsidRPr="00FA115D">
        <w:rPr>
          <w:rFonts w:ascii="Palatino Linotype" w:hAnsi="Palatino Linotype"/>
          <w:sz w:val="24"/>
          <w:szCs w:val="24"/>
        </w:rPr>
        <w:t>.</w:t>
      </w:r>
    </w:p>
    <w:p w14:paraId="73D61647" w14:textId="77777777" w:rsidR="00471331" w:rsidRPr="00FA115D" w:rsidRDefault="00471331" w:rsidP="00471331">
      <w:pPr>
        <w:spacing w:after="0" w:line="240" w:lineRule="auto"/>
        <w:jc w:val="both"/>
        <w:rPr>
          <w:rFonts w:ascii="Palatino Linotype" w:hAnsi="Palatino Linotype"/>
          <w:sz w:val="24"/>
          <w:szCs w:val="24"/>
        </w:rPr>
      </w:pPr>
    </w:p>
    <w:p w14:paraId="46D72DC6" w14:textId="0CDC5393" w:rsidR="00471331" w:rsidRPr="00FA115D" w:rsidRDefault="00FA115D" w:rsidP="00471331">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471331" w:rsidRPr="00FA115D">
        <w:rPr>
          <w:rFonts w:ascii="Palatino Linotype" w:hAnsi="Palatino Linotype"/>
          <w:sz w:val="24"/>
          <w:szCs w:val="24"/>
        </w:rPr>
        <w:t xml:space="preserve">Según el </w:t>
      </w:r>
      <w:r w:rsidR="00471331" w:rsidRPr="00FA115D">
        <w:rPr>
          <w:rFonts w:ascii="Palatino Linotype" w:hAnsi="Palatino Linotype"/>
          <w:bCs/>
          <w:sz w:val="24"/>
          <w:szCs w:val="24"/>
        </w:rPr>
        <w:t>Manual técnico de conservación y restauración de patrimonio documental, 2015</w:t>
      </w:r>
      <w:r w:rsidR="00471331" w:rsidRPr="00FA115D">
        <w:rPr>
          <w:rFonts w:ascii="Palatino Linotype" w:hAnsi="Palatino Linotype"/>
          <w:sz w:val="24"/>
          <w:szCs w:val="24"/>
        </w:rPr>
        <w:t xml:space="preserve"> del Archivo General de la Nación, dentro de los procesos de conservación – </w:t>
      </w:r>
      <w:r w:rsidR="00A74B44" w:rsidRPr="00FA115D">
        <w:rPr>
          <w:rFonts w:ascii="Palatino Linotype" w:hAnsi="Palatino Linotype"/>
          <w:sz w:val="24"/>
          <w:szCs w:val="24"/>
        </w:rPr>
        <w:t>restauración se</w:t>
      </w:r>
      <w:r w:rsidR="00471331" w:rsidRPr="00FA115D">
        <w:rPr>
          <w:rFonts w:ascii="Palatino Linotype" w:hAnsi="Palatino Linotype"/>
          <w:sz w:val="24"/>
          <w:szCs w:val="24"/>
        </w:rPr>
        <w:t xml:space="preserve"> encuentran: desinfección en masas, desinfección puntual, limpieza, desempate. </w:t>
      </w:r>
    </w:p>
    <w:p w14:paraId="7DD3F808" w14:textId="77777777" w:rsidR="00464F83" w:rsidRPr="00FA115D" w:rsidRDefault="00464F83" w:rsidP="00464F83">
      <w:pPr>
        <w:spacing w:after="0" w:line="240" w:lineRule="auto"/>
        <w:jc w:val="both"/>
        <w:rPr>
          <w:rFonts w:ascii="Palatino Linotype" w:hAnsi="Palatino Linotype"/>
          <w:sz w:val="24"/>
          <w:szCs w:val="24"/>
        </w:rPr>
      </w:pPr>
    </w:p>
    <w:p w14:paraId="59A7C3DF" w14:textId="27A32E7A" w:rsidR="003E46D1" w:rsidRPr="00FA115D" w:rsidRDefault="00464F83" w:rsidP="0092368B">
      <w:pPr>
        <w:spacing w:line="240" w:lineRule="auto"/>
        <w:rPr>
          <w:rFonts w:ascii="Palatino Linotype" w:hAnsi="Palatino Linotype"/>
          <w:b/>
          <w:sz w:val="24"/>
          <w:szCs w:val="24"/>
        </w:rPr>
      </w:pPr>
      <w:r w:rsidRPr="00FA115D">
        <w:rPr>
          <w:rFonts w:ascii="Palatino Linotype" w:hAnsi="Palatino Linotype"/>
          <w:b/>
          <w:sz w:val="24"/>
          <w:szCs w:val="24"/>
        </w:rPr>
        <w:t>d</w:t>
      </w:r>
      <w:r w:rsidR="00D640E6" w:rsidRPr="00FA115D">
        <w:rPr>
          <w:rFonts w:ascii="Palatino Linotype" w:hAnsi="Palatino Linotype"/>
          <w:b/>
          <w:sz w:val="24"/>
          <w:szCs w:val="24"/>
        </w:rPr>
        <w:t xml:space="preserve">). </w:t>
      </w:r>
      <w:r w:rsidR="0092368B" w:rsidRPr="00FA115D">
        <w:rPr>
          <w:rFonts w:ascii="Palatino Linotype" w:hAnsi="Palatino Linotype"/>
          <w:b/>
          <w:sz w:val="24"/>
          <w:szCs w:val="24"/>
        </w:rPr>
        <w:t xml:space="preserve">Identificación de la </w:t>
      </w:r>
      <w:r w:rsidR="00945F09" w:rsidRPr="00FA115D">
        <w:rPr>
          <w:rFonts w:ascii="Palatino Linotype" w:hAnsi="Palatino Linotype"/>
          <w:b/>
          <w:sz w:val="24"/>
          <w:szCs w:val="24"/>
        </w:rPr>
        <w:t>d</w:t>
      </w:r>
      <w:r w:rsidR="0092368B" w:rsidRPr="00FA115D">
        <w:rPr>
          <w:rFonts w:ascii="Palatino Linotype" w:hAnsi="Palatino Linotype"/>
          <w:b/>
          <w:sz w:val="24"/>
          <w:szCs w:val="24"/>
        </w:rPr>
        <w:t xml:space="preserve">ocumentación con </w:t>
      </w:r>
      <w:r w:rsidR="00945F09" w:rsidRPr="00FA115D">
        <w:rPr>
          <w:rFonts w:ascii="Palatino Linotype" w:hAnsi="Palatino Linotype"/>
          <w:b/>
          <w:sz w:val="24"/>
          <w:szCs w:val="24"/>
        </w:rPr>
        <w:t>d</w:t>
      </w:r>
      <w:r w:rsidR="0092368B" w:rsidRPr="00FA115D">
        <w:rPr>
          <w:rFonts w:ascii="Palatino Linotype" w:hAnsi="Palatino Linotype"/>
          <w:b/>
          <w:sz w:val="24"/>
          <w:szCs w:val="24"/>
        </w:rPr>
        <w:t xml:space="preserve">eterioro </w:t>
      </w:r>
      <w:r w:rsidR="00945F09" w:rsidRPr="00FA115D">
        <w:rPr>
          <w:rFonts w:ascii="Palatino Linotype" w:hAnsi="Palatino Linotype"/>
          <w:b/>
          <w:sz w:val="24"/>
          <w:szCs w:val="24"/>
        </w:rPr>
        <w:t>b</w:t>
      </w:r>
      <w:r w:rsidR="0092368B" w:rsidRPr="00FA115D">
        <w:rPr>
          <w:rFonts w:ascii="Palatino Linotype" w:hAnsi="Palatino Linotype"/>
          <w:b/>
          <w:sz w:val="24"/>
          <w:szCs w:val="24"/>
        </w:rPr>
        <w:t>iológico</w:t>
      </w:r>
    </w:p>
    <w:p w14:paraId="65EAB376" w14:textId="31B8F014" w:rsidR="00D640E6" w:rsidRPr="00FA115D" w:rsidRDefault="00FA115D" w:rsidP="00D640E6">
      <w:pPr>
        <w:spacing w:after="0" w:line="240" w:lineRule="auto"/>
        <w:jc w:val="both"/>
        <w:rPr>
          <w:rFonts w:ascii="Palatino Linotype" w:hAnsi="Palatino Linotype" w:cs="Arial"/>
          <w:sz w:val="24"/>
          <w:szCs w:val="24"/>
          <w:shd w:val="clear" w:color="auto" w:fill="FFFFFF"/>
        </w:rPr>
      </w:pPr>
      <w:r>
        <w:rPr>
          <w:rFonts w:ascii="Palatino Linotype" w:hAnsi="Palatino Linotype"/>
          <w:sz w:val="24"/>
          <w:szCs w:val="24"/>
          <w:shd w:val="clear" w:color="auto" w:fill="FFFFFF"/>
        </w:rPr>
        <w:t xml:space="preserve">     </w:t>
      </w:r>
      <w:r w:rsidR="00D640E6" w:rsidRPr="00FA115D">
        <w:rPr>
          <w:rFonts w:ascii="Palatino Linotype" w:hAnsi="Palatino Linotype"/>
          <w:sz w:val="24"/>
          <w:szCs w:val="24"/>
          <w:shd w:val="clear" w:color="auto" w:fill="FFFFFF"/>
        </w:rPr>
        <w:t>El deterioro bilógico o biodeterioro es una alteración física y/o química del soporte documental producida por la acción de diferentes agentes biológicos como microorganismos, hongos y</w:t>
      </w:r>
      <w:r w:rsidR="00D640E6" w:rsidRPr="00FA115D">
        <w:rPr>
          <w:rFonts w:ascii="Palatino Linotype" w:hAnsi="Palatino Linotype"/>
          <w:sz w:val="24"/>
          <w:szCs w:val="24"/>
        </w:rPr>
        <w:t xml:space="preserve"> </w:t>
      </w:r>
      <w:r w:rsidR="00D640E6" w:rsidRPr="00FA115D">
        <w:rPr>
          <w:rFonts w:ascii="Palatino Linotype" w:hAnsi="Palatino Linotype"/>
          <w:sz w:val="24"/>
          <w:szCs w:val="24"/>
          <w:shd w:val="clear" w:color="auto" w:fill="FFFFFF"/>
        </w:rPr>
        <w:t>bacterias, y/o macro-organismos, insectos y roedores, entre otros, que modifican las características estéticas de la unidad</w:t>
      </w:r>
      <w:r w:rsidR="00D640E6" w:rsidRPr="00FA115D">
        <w:rPr>
          <w:rStyle w:val="Refdenotaalpie"/>
          <w:rFonts w:ascii="Palatino Linotype" w:hAnsi="Palatino Linotype"/>
          <w:sz w:val="24"/>
          <w:szCs w:val="24"/>
          <w:shd w:val="clear" w:color="auto" w:fill="FFFFFF"/>
        </w:rPr>
        <w:footnoteReference w:id="2"/>
      </w:r>
      <w:r w:rsidR="00D640E6" w:rsidRPr="00FA115D">
        <w:rPr>
          <w:rFonts w:ascii="Palatino Linotype" w:hAnsi="Palatino Linotype"/>
          <w:sz w:val="24"/>
          <w:szCs w:val="24"/>
          <w:shd w:val="clear" w:color="auto" w:fill="FFFFFF"/>
        </w:rPr>
        <w:t xml:space="preserve">. </w:t>
      </w:r>
      <w:r w:rsidR="00D640E6" w:rsidRPr="00FA115D">
        <w:rPr>
          <w:rFonts w:ascii="Palatino Linotype" w:hAnsi="Palatino Linotype" w:cs="Arial"/>
          <w:sz w:val="24"/>
          <w:szCs w:val="24"/>
          <w:shd w:val="clear" w:color="auto" w:fill="FFFFFF"/>
        </w:rPr>
        <w:t xml:space="preserve">El biodeterioro conduce a una pérdida histórico-cultural irreparable del patrimonio documental. Los principales </w:t>
      </w:r>
      <w:r w:rsidR="00D640E6" w:rsidRPr="00FA115D">
        <w:rPr>
          <w:rFonts w:ascii="Palatino Linotype" w:hAnsi="Palatino Linotype" w:cs="Arial"/>
          <w:sz w:val="24"/>
          <w:szCs w:val="24"/>
          <w:shd w:val="clear" w:color="auto" w:fill="FFFFFF"/>
        </w:rPr>
        <w:lastRenderedPageBreak/>
        <w:t>indicadores de biodeterioro en la documentación causados por microorganismos, insectos y roedores se presentan en el siguiente instructivo:</w:t>
      </w:r>
    </w:p>
    <w:p w14:paraId="7469E09F" w14:textId="77777777" w:rsidR="00D640E6" w:rsidRPr="00283869" w:rsidRDefault="00D640E6" w:rsidP="00D640E6">
      <w:pPr>
        <w:spacing w:after="0" w:line="240" w:lineRule="auto"/>
        <w:jc w:val="both"/>
        <w:rPr>
          <w:rFonts w:ascii="Palatino Linotype" w:hAnsi="Palatino Linotype" w:cs="Arial"/>
          <w:shd w:val="clear" w:color="auto" w:fill="FFFFFF"/>
        </w:rPr>
      </w:pPr>
    </w:p>
    <w:p w14:paraId="6B5965AD" w14:textId="566FA0B3" w:rsidR="003606AA" w:rsidRPr="00283869" w:rsidRDefault="006566AF" w:rsidP="006566AF">
      <w:pPr>
        <w:pStyle w:val="Descripcin"/>
        <w:jc w:val="center"/>
        <w:rPr>
          <w:rFonts w:ascii="Palatino Linotype" w:hAnsi="Palatino Linotype"/>
          <w:i w:val="0"/>
          <w:color w:val="auto"/>
          <w:sz w:val="20"/>
          <w:szCs w:val="20"/>
        </w:rPr>
      </w:pPr>
      <w:bookmarkStart w:id="133" w:name="_Toc34739951"/>
      <w:r w:rsidRPr="00283869">
        <w:rPr>
          <w:rFonts w:ascii="Palatino Linotype" w:hAnsi="Palatino Linotype"/>
          <w:i w:val="0"/>
          <w:color w:val="auto"/>
          <w:sz w:val="19"/>
          <w:szCs w:val="19"/>
        </w:rPr>
        <w:t xml:space="preserve">Tabla </w:t>
      </w:r>
      <w:r w:rsidRPr="00283869">
        <w:rPr>
          <w:rFonts w:ascii="Palatino Linotype" w:hAnsi="Palatino Linotype"/>
          <w:i w:val="0"/>
          <w:color w:val="auto"/>
          <w:sz w:val="19"/>
          <w:szCs w:val="19"/>
        </w:rPr>
        <w:fldChar w:fldCharType="begin"/>
      </w:r>
      <w:r w:rsidRPr="00283869">
        <w:rPr>
          <w:rFonts w:ascii="Palatino Linotype" w:hAnsi="Palatino Linotype"/>
          <w:i w:val="0"/>
          <w:color w:val="auto"/>
          <w:sz w:val="19"/>
          <w:szCs w:val="19"/>
        </w:rPr>
        <w:instrText xml:space="preserve"> SEQ Tabla \* ARABIC </w:instrText>
      </w:r>
      <w:r w:rsidRPr="00283869">
        <w:rPr>
          <w:rFonts w:ascii="Palatino Linotype" w:hAnsi="Palatino Linotype"/>
          <w:i w:val="0"/>
          <w:color w:val="auto"/>
          <w:sz w:val="19"/>
          <w:szCs w:val="19"/>
        </w:rPr>
        <w:fldChar w:fldCharType="separate"/>
      </w:r>
      <w:r w:rsidR="008E10C5">
        <w:rPr>
          <w:rFonts w:ascii="Palatino Linotype" w:hAnsi="Palatino Linotype"/>
          <w:i w:val="0"/>
          <w:noProof/>
          <w:color w:val="auto"/>
          <w:sz w:val="19"/>
          <w:szCs w:val="19"/>
        </w:rPr>
        <w:t>29</w:t>
      </w:r>
      <w:r w:rsidRPr="00283869">
        <w:rPr>
          <w:rFonts w:ascii="Palatino Linotype" w:hAnsi="Palatino Linotype"/>
          <w:i w:val="0"/>
          <w:color w:val="auto"/>
          <w:sz w:val="19"/>
          <w:szCs w:val="19"/>
        </w:rPr>
        <w:fldChar w:fldCharType="end"/>
      </w:r>
      <w:r w:rsidRPr="00283869">
        <w:rPr>
          <w:rFonts w:ascii="Palatino Linotype" w:hAnsi="Palatino Linotype"/>
          <w:i w:val="0"/>
          <w:color w:val="auto"/>
          <w:sz w:val="19"/>
          <w:szCs w:val="19"/>
        </w:rPr>
        <w:t>.</w:t>
      </w:r>
      <w:r w:rsidR="00D640E6" w:rsidRPr="00283869">
        <w:rPr>
          <w:rFonts w:ascii="Palatino Linotype" w:hAnsi="Palatino Linotype"/>
          <w:i w:val="0"/>
          <w:color w:val="auto"/>
          <w:sz w:val="20"/>
          <w:szCs w:val="20"/>
        </w:rPr>
        <w:t>Instructivo Identificación de la Documentación con Deterioro Biológico</w:t>
      </w:r>
      <w:bookmarkEnd w:id="133"/>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9"/>
        <w:gridCol w:w="3544"/>
        <w:gridCol w:w="4041"/>
      </w:tblGrid>
      <w:tr w:rsidR="00785A36" w:rsidRPr="00283869" w14:paraId="34D82745" w14:textId="77777777" w:rsidTr="00D640E6">
        <w:trPr>
          <w:jc w:val="center"/>
        </w:trPr>
        <w:tc>
          <w:tcPr>
            <w:tcW w:w="9544" w:type="dxa"/>
            <w:gridSpan w:val="3"/>
            <w:shd w:val="clear" w:color="auto" w:fill="DEEAF6" w:themeFill="accent1" w:themeFillTint="33"/>
          </w:tcPr>
          <w:p w14:paraId="22C32E69" w14:textId="2C40F694" w:rsidR="00785A36" w:rsidRPr="00283869" w:rsidRDefault="00785A36" w:rsidP="00785A36">
            <w:pPr>
              <w:spacing w:line="240" w:lineRule="auto"/>
              <w:jc w:val="center"/>
              <w:rPr>
                <w:rFonts w:ascii="Palatino Linotype" w:hAnsi="Palatino Linotype"/>
                <w:b/>
                <w:sz w:val="19"/>
                <w:szCs w:val="19"/>
              </w:rPr>
            </w:pPr>
            <w:r w:rsidRPr="00283869">
              <w:rPr>
                <w:rFonts w:ascii="Palatino Linotype" w:hAnsi="Palatino Linotype"/>
                <w:b/>
                <w:sz w:val="19"/>
                <w:szCs w:val="19"/>
              </w:rPr>
              <w:t xml:space="preserve">Instructivo </w:t>
            </w:r>
            <w:r w:rsidR="008E5771">
              <w:rPr>
                <w:rFonts w:ascii="Palatino Linotype" w:hAnsi="Palatino Linotype"/>
                <w:b/>
                <w:sz w:val="19"/>
                <w:szCs w:val="19"/>
              </w:rPr>
              <w:t xml:space="preserve">de </w:t>
            </w:r>
            <w:r w:rsidRPr="00283869">
              <w:rPr>
                <w:rFonts w:ascii="Palatino Linotype" w:hAnsi="Palatino Linotype"/>
                <w:b/>
                <w:sz w:val="19"/>
                <w:szCs w:val="19"/>
              </w:rPr>
              <w:t>Identificación de la Documentación con Deterioro Biológico</w:t>
            </w:r>
          </w:p>
        </w:tc>
      </w:tr>
      <w:tr w:rsidR="00785A36" w:rsidRPr="00283869" w14:paraId="2B716D77" w14:textId="77777777" w:rsidTr="00D640E6">
        <w:trPr>
          <w:jc w:val="center"/>
        </w:trPr>
        <w:tc>
          <w:tcPr>
            <w:tcW w:w="9544" w:type="dxa"/>
            <w:gridSpan w:val="3"/>
            <w:shd w:val="clear" w:color="auto" w:fill="FFFFFF" w:themeFill="background1"/>
          </w:tcPr>
          <w:p w14:paraId="0A60A6F1" w14:textId="1D865CA7" w:rsidR="00D640E6" w:rsidRPr="00283869" w:rsidRDefault="00D640E6" w:rsidP="00CF1E56">
            <w:pPr>
              <w:pStyle w:val="Prrafodelista"/>
              <w:numPr>
                <w:ilvl w:val="2"/>
                <w:numId w:val="99"/>
              </w:numPr>
              <w:spacing w:line="240" w:lineRule="auto"/>
              <w:jc w:val="both"/>
              <w:rPr>
                <w:rFonts w:ascii="Palatino Linotype" w:hAnsi="Palatino Linotype" w:cs="Arial"/>
                <w:sz w:val="19"/>
                <w:szCs w:val="19"/>
              </w:rPr>
            </w:pPr>
            <w:r w:rsidRPr="00283869">
              <w:rPr>
                <w:rFonts w:ascii="Palatino Linotype" w:hAnsi="Palatino Linotype" w:cs="Arial"/>
                <w:sz w:val="19"/>
                <w:szCs w:val="19"/>
              </w:rPr>
              <w:t>Colocarse los implementos de protección personal para revisar la documentación con sospechas de deterioro.</w:t>
            </w:r>
          </w:p>
          <w:p w14:paraId="1E767356" w14:textId="7BAD80AB" w:rsidR="00D640E6" w:rsidRPr="00283869" w:rsidRDefault="00D640E6" w:rsidP="00CF1E56">
            <w:pPr>
              <w:pStyle w:val="Prrafodelista"/>
              <w:numPr>
                <w:ilvl w:val="2"/>
                <w:numId w:val="99"/>
              </w:numPr>
              <w:spacing w:line="240" w:lineRule="auto"/>
              <w:rPr>
                <w:rFonts w:ascii="Palatino Linotype" w:hAnsi="Palatino Linotype" w:cs="Arial"/>
                <w:sz w:val="19"/>
                <w:szCs w:val="19"/>
              </w:rPr>
            </w:pPr>
            <w:r w:rsidRPr="00283869">
              <w:rPr>
                <w:rFonts w:ascii="Palatino Linotype" w:hAnsi="Palatino Linotype" w:cs="Arial"/>
                <w:sz w:val="19"/>
                <w:szCs w:val="19"/>
              </w:rPr>
              <w:t>Revisar la documentación recibida y evidenciar</w:t>
            </w:r>
            <w:r w:rsidR="004C2E5D" w:rsidRPr="00283869">
              <w:rPr>
                <w:rFonts w:ascii="Palatino Linotype" w:hAnsi="Palatino Linotype" w:cs="Arial"/>
                <w:sz w:val="19"/>
                <w:szCs w:val="19"/>
              </w:rPr>
              <w:t xml:space="preserve"> si presenta:</w:t>
            </w:r>
          </w:p>
          <w:p w14:paraId="1AF17097" w14:textId="27DDE7AC" w:rsidR="004C2E5D" w:rsidRPr="00283869" w:rsidRDefault="004C2E5D" w:rsidP="00CF1E56">
            <w:pPr>
              <w:pStyle w:val="Prrafodelista"/>
              <w:numPr>
                <w:ilvl w:val="1"/>
                <w:numId w:val="132"/>
              </w:numPr>
              <w:spacing w:line="240" w:lineRule="auto"/>
              <w:jc w:val="both"/>
              <w:rPr>
                <w:rFonts w:ascii="Palatino Linotype" w:hAnsi="Palatino Linotype" w:cs="Arial"/>
                <w:sz w:val="19"/>
                <w:szCs w:val="19"/>
              </w:rPr>
            </w:pPr>
            <w:r w:rsidRPr="00283869">
              <w:rPr>
                <w:rFonts w:ascii="Palatino Linotype" w:hAnsi="Palatino Linotype" w:cs="Arial"/>
                <w:sz w:val="19"/>
                <w:szCs w:val="19"/>
              </w:rPr>
              <w:t>Manc</w:t>
            </w:r>
            <w:r w:rsidR="0070625A" w:rsidRPr="00283869">
              <w:rPr>
                <w:rFonts w:ascii="Palatino Linotype" w:hAnsi="Palatino Linotype" w:cs="Arial"/>
                <w:sz w:val="19"/>
                <w:szCs w:val="19"/>
              </w:rPr>
              <w:t>h</w:t>
            </w:r>
            <w:r w:rsidRPr="00283869">
              <w:rPr>
                <w:rFonts w:ascii="Palatino Linotype" w:hAnsi="Palatino Linotype" w:cs="Arial"/>
                <w:sz w:val="19"/>
                <w:szCs w:val="19"/>
              </w:rPr>
              <w:t>as de diversos colores de aspecto algodonoso lanoso: deterioro causado por microorganismos.</w:t>
            </w:r>
          </w:p>
          <w:p w14:paraId="0ED69D1D" w14:textId="3DC9070E" w:rsidR="004C2E5D" w:rsidRPr="00283869" w:rsidRDefault="004C2E5D" w:rsidP="00CF1E56">
            <w:pPr>
              <w:pStyle w:val="Prrafodelista"/>
              <w:numPr>
                <w:ilvl w:val="1"/>
                <w:numId w:val="132"/>
              </w:numPr>
              <w:spacing w:line="240" w:lineRule="auto"/>
              <w:jc w:val="both"/>
              <w:rPr>
                <w:rFonts w:ascii="Palatino Linotype" w:hAnsi="Palatino Linotype" w:cs="Arial"/>
                <w:sz w:val="19"/>
                <w:szCs w:val="19"/>
              </w:rPr>
            </w:pPr>
            <w:r w:rsidRPr="00283869">
              <w:rPr>
                <w:rFonts w:ascii="Palatino Linotype" w:hAnsi="Palatino Linotype" w:cs="Arial"/>
                <w:sz w:val="19"/>
                <w:szCs w:val="19"/>
              </w:rPr>
              <w:t>Túneles, orificios galerías: deterioro causado por insectos.</w:t>
            </w:r>
          </w:p>
          <w:p w14:paraId="1B201309" w14:textId="644DBD77" w:rsidR="004C2E5D" w:rsidRPr="00283869" w:rsidRDefault="004C2E5D" w:rsidP="00CF1E56">
            <w:pPr>
              <w:pStyle w:val="Prrafodelista"/>
              <w:numPr>
                <w:ilvl w:val="1"/>
                <w:numId w:val="132"/>
              </w:numPr>
              <w:spacing w:line="240" w:lineRule="auto"/>
              <w:jc w:val="both"/>
              <w:rPr>
                <w:rFonts w:ascii="Palatino Linotype" w:hAnsi="Palatino Linotype" w:cs="Arial"/>
                <w:sz w:val="19"/>
                <w:szCs w:val="19"/>
              </w:rPr>
            </w:pPr>
            <w:r w:rsidRPr="00283869">
              <w:rPr>
                <w:rFonts w:ascii="Palatino Linotype" w:hAnsi="Palatino Linotype" w:cs="Arial"/>
                <w:sz w:val="19"/>
                <w:szCs w:val="19"/>
              </w:rPr>
              <w:t xml:space="preserve">Roeduras y excremento. Deterioro causado por roedores. </w:t>
            </w:r>
          </w:p>
          <w:p w14:paraId="3FB67DAA" w14:textId="2399FEF2" w:rsidR="004C2E5D" w:rsidRPr="00283869" w:rsidRDefault="004C2E5D" w:rsidP="00D640E6">
            <w:pPr>
              <w:spacing w:line="240" w:lineRule="auto"/>
              <w:jc w:val="both"/>
              <w:rPr>
                <w:rFonts w:ascii="Palatino Linotype" w:hAnsi="Palatino Linotype" w:cs="Arial"/>
                <w:i/>
                <w:sz w:val="19"/>
                <w:szCs w:val="19"/>
              </w:rPr>
            </w:pPr>
            <w:r w:rsidRPr="00283869">
              <w:rPr>
                <w:rFonts w:ascii="Palatino Linotype" w:hAnsi="Palatino Linotype"/>
                <w:i/>
                <w:sz w:val="19"/>
                <w:szCs w:val="19"/>
              </w:rPr>
              <w:t>Ver reg</w:t>
            </w:r>
            <w:r w:rsidR="0070625A" w:rsidRPr="00283869">
              <w:rPr>
                <w:rFonts w:ascii="Palatino Linotype" w:hAnsi="Palatino Linotype"/>
                <w:i/>
                <w:sz w:val="19"/>
                <w:szCs w:val="19"/>
              </w:rPr>
              <w:t>istro fotográfico y características</w:t>
            </w:r>
            <w:r w:rsidRPr="00283869">
              <w:rPr>
                <w:rFonts w:ascii="Palatino Linotype" w:hAnsi="Palatino Linotype"/>
                <w:i/>
                <w:sz w:val="19"/>
                <w:szCs w:val="19"/>
              </w:rPr>
              <w:t xml:space="preserve"> en Descripción Deterioro biológico, al final del instructivo. </w:t>
            </w:r>
          </w:p>
          <w:p w14:paraId="1271E36A" w14:textId="149F1D90" w:rsidR="004C2E5D" w:rsidRPr="00283869" w:rsidRDefault="00D640E6" w:rsidP="00CF1E56">
            <w:pPr>
              <w:pStyle w:val="Prrafodelista"/>
              <w:numPr>
                <w:ilvl w:val="2"/>
                <w:numId w:val="99"/>
              </w:numPr>
              <w:spacing w:line="240" w:lineRule="auto"/>
              <w:jc w:val="both"/>
              <w:rPr>
                <w:rFonts w:ascii="Palatino Linotype" w:hAnsi="Palatino Linotype" w:cs="Arial"/>
                <w:sz w:val="19"/>
                <w:szCs w:val="19"/>
              </w:rPr>
            </w:pPr>
            <w:r w:rsidRPr="00283869">
              <w:rPr>
                <w:rFonts w:ascii="Palatino Linotype" w:hAnsi="Palatino Linotype" w:cs="Arial"/>
                <w:sz w:val="19"/>
                <w:szCs w:val="19"/>
              </w:rPr>
              <w:t>Una vez identificado el tipo de deterioro biológico, la documentación se debe almacenar dentro de cajas e identificar de forma clara y visible como “Deterioro biológico o Biodeterioro</w:t>
            </w:r>
            <w:r w:rsidR="004C2E5D" w:rsidRPr="00283869">
              <w:rPr>
                <w:rFonts w:ascii="Palatino Linotype" w:hAnsi="Palatino Linotype" w:cs="Arial"/>
                <w:sz w:val="19"/>
                <w:szCs w:val="19"/>
              </w:rPr>
              <w:t>, escribir si</w:t>
            </w:r>
            <w:r w:rsidR="00945F09" w:rsidRPr="00283869">
              <w:rPr>
                <w:rFonts w:ascii="Palatino Linotype" w:hAnsi="Palatino Linotype" w:cs="Arial"/>
                <w:sz w:val="19"/>
                <w:szCs w:val="19"/>
              </w:rPr>
              <w:t xml:space="preserve"> el deterioro</w:t>
            </w:r>
            <w:r w:rsidR="004C2E5D" w:rsidRPr="00283869">
              <w:rPr>
                <w:rFonts w:ascii="Palatino Linotype" w:hAnsi="Palatino Linotype" w:cs="Arial"/>
                <w:sz w:val="19"/>
                <w:szCs w:val="19"/>
              </w:rPr>
              <w:t xml:space="preserve"> es</w:t>
            </w:r>
            <w:r w:rsidR="00945F09" w:rsidRPr="00283869">
              <w:rPr>
                <w:rFonts w:ascii="Palatino Linotype" w:hAnsi="Palatino Linotype" w:cs="Arial"/>
                <w:sz w:val="19"/>
                <w:szCs w:val="19"/>
              </w:rPr>
              <w:t xml:space="preserve"> causado</w:t>
            </w:r>
            <w:r w:rsidR="004C2E5D" w:rsidRPr="00283869">
              <w:rPr>
                <w:rFonts w:ascii="Palatino Linotype" w:hAnsi="Palatino Linotype" w:cs="Arial"/>
                <w:sz w:val="19"/>
                <w:szCs w:val="19"/>
              </w:rPr>
              <w:t xml:space="preserve"> por </w:t>
            </w:r>
            <w:r w:rsidR="00945F09" w:rsidRPr="00283869">
              <w:rPr>
                <w:rFonts w:ascii="Palatino Linotype" w:hAnsi="Palatino Linotype" w:cs="Arial"/>
                <w:sz w:val="19"/>
                <w:szCs w:val="19"/>
              </w:rPr>
              <w:t>m</w:t>
            </w:r>
            <w:r w:rsidRPr="00283869">
              <w:rPr>
                <w:rFonts w:ascii="Palatino Linotype" w:hAnsi="Palatino Linotype" w:cs="Arial"/>
                <w:sz w:val="19"/>
                <w:szCs w:val="19"/>
              </w:rPr>
              <w:t xml:space="preserve">icroorganismos, </w:t>
            </w:r>
            <w:r w:rsidR="00945F09" w:rsidRPr="00283869">
              <w:rPr>
                <w:rFonts w:ascii="Palatino Linotype" w:hAnsi="Palatino Linotype" w:cs="Arial"/>
                <w:sz w:val="19"/>
                <w:szCs w:val="19"/>
              </w:rPr>
              <w:t>i</w:t>
            </w:r>
            <w:r w:rsidRPr="00283869">
              <w:rPr>
                <w:rFonts w:ascii="Palatino Linotype" w:hAnsi="Palatino Linotype" w:cs="Arial"/>
                <w:sz w:val="19"/>
                <w:szCs w:val="19"/>
              </w:rPr>
              <w:t xml:space="preserve">nsectos o </w:t>
            </w:r>
            <w:r w:rsidR="00945F09" w:rsidRPr="00283869">
              <w:rPr>
                <w:rFonts w:ascii="Palatino Linotype" w:hAnsi="Palatino Linotype" w:cs="Arial"/>
                <w:sz w:val="19"/>
                <w:szCs w:val="19"/>
              </w:rPr>
              <w:t>r</w:t>
            </w:r>
            <w:r w:rsidRPr="00283869">
              <w:rPr>
                <w:rFonts w:ascii="Palatino Linotype" w:hAnsi="Palatino Linotype" w:cs="Arial"/>
                <w:sz w:val="19"/>
                <w:szCs w:val="19"/>
              </w:rPr>
              <w:t xml:space="preserve">oedores. </w:t>
            </w:r>
          </w:p>
          <w:p w14:paraId="0042672D" w14:textId="6F2F26B7" w:rsidR="0036160F"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Aislar la documentación afectada, ubicarla lejos de las áreas de depósito</w:t>
            </w:r>
            <w:r w:rsidR="0036160F" w:rsidRPr="00283869">
              <w:rPr>
                <w:rFonts w:ascii="Palatino Linotype" w:hAnsi="Palatino Linotype" w:cs="Arial"/>
                <w:sz w:val="19"/>
                <w:szCs w:val="19"/>
              </w:rPr>
              <w:t xml:space="preserve"> de archivo </w:t>
            </w:r>
            <w:r w:rsidR="008E5771" w:rsidRPr="00283869">
              <w:rPr>
                <w:rFonts w:ascii="Palatino Linotype" w:hAnsi="Palatino Linotype" w:cs="Arial"/>
                <w:sz w:val="19"/>
                <w:szCs w:val="19"/>
              </w:rPr>
              <w:t>de gestión</w:t>
            </w:r>
            <w:r w:rsidRPr="00283869">
              <w:rPr>
                <w:rFonts w:ascii="Palatino Linotype" w:hAnsi="Palatino Linotype" w:cs="Arial"/>
                <w:sz w:val="19"/>
                <w:szCs w:val="19"/>
              </w:rPr>
              <w:t xml:space="preserve">. </w:t>
            </w:r>
          </w:p>
          <w:p w14:paraId="110019D0" w14:textId="0E7CC7C6" w:rsidR="004C2E5D"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No almacenar el material contaminado en bolsas plásticas, porque se crean microclimas que favorecen el crecimiento de microorganismos. Se debe usar papel periódico o papel Kraft para envolver y aislar la documentación, estos paquetes deberán ser bien identificados como “Deterioro biológico o Biodeterioro – Microorganismos, Insectos o Roedores”.</w:t>
            </w:r>
          </w:p>
          <w:p w14:paraId="543CABC1" w14:textId="0D6AD55A" w:rsidR="004C2E5D"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El aislamiento documental se realiza con el fin de someterla a un proceso de limpieza y desinfección antes de entregarla a la dependencia correspondiente. De no ser así, se corre el riesgo de infectar documentos sanos, además</w:t>
            </w:r>
            <w:r w:rsidR="00945F09" w:rsidRPr="00283869">
              <w:rPr>
                <w:rFonts w:ascii="Palatino Linotype" w:hAnsi="Palatino Linotype" w:cs="Arial"/>
                <w:sz w:val="19"/>
                <w:szCs w:val="19"/>
              </w:rPr>
              <w:t>,</w:t>
            </w:r>
            <w:r w:rsidRPr="00283869">
              <w:rPr>
                <w:rFonts w:ascii="Palatino Linotype" w:hAnsi="Palatino Linotype" w:cs="Arial"/>
                <w:sz w:val="19"/>
                <w:szCs w:val="19"/>
              </w:rPr>
              <w:t xml:space="preserve"> de ocasionar alergias, rinitis, dermatitis en la salud del personal. </w:t>
            </w:r>
          </w:p>
          <w:p w14:paraId="3E8DE3AC" w14:textId="29D0770C" w:rsidR="004C2E5D"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Informar al </w:t>
            </w:r>
            <w:r w:rsidR="00945F09" w:rsidRPr="00283869">
              <w:rPr>
                <w:rFonts w:ascii="Palatino Linotype" w:hAnsi="Palatino Linotype" w:cs="Arial"/>
                <w:sz w:val="19"/>
                <w:szCs w:val="19"/>
              </w:rPr>
              <w:t>jefe</w:t>
            </w:r>
            <w:r w:rsidRPr="00283869">
              <w:rPr>
                <w:rFonts w:ascii="Palatino Linotype" w:hAnsi="Palatino Linotype" w:cs="Arial"/>
                <w:sz w:val="19"/>
                <w:szCs w:val="19"/>
              </w:rPr>
              <w:t xml:space="preserve"> del Departamento de Gestión Documental, para que a su vez informe a la dependencia responsable el estado de la documentación recibida y el procedimiento a seguir.</w:t>
            </w:r>
          </w:p>
          <w:p w14:paraId="3180F32B" w14:textId="1EF66182" w:rsidR="004C2E5D"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Si el deterioro biológico es causado por insectos y/o microorganismos: La entidad debe contratar una empresa</w:t>
            </w:r>
            <w:r w:rsidR="004C2E5D" w:rsidRPr="00283869">
              <w:rPr>
                <w:rFonts w:ascii="Palatino Linotype" w:hAnsi="Palatino Linotype" w:cs="Arial"/>
                <w:sz w:val="19"/>
                <w:szCs w:val="19"/>
              </w:rPr>
              <w:t xml:space="preserve"> especializada</w:t>
            </w:r>
            <w:r w:rsidRPr="00283869">
              <w:rPr>
                <w:rFonts w:ascii="Palatino Linotype" w:hAnsi="Palatino Linotype" w:cs="Arial"/>
                <w:sz w:val="19"/>
                <w:szCs w:val="19"/>
              </w:rPr>
              <w:t xml:space="preserve"> para realizar limpieza, desinfección y desinsectación del material afectado. </w:t>
            </w:r>
          </w:p>
          <w:p w14:paraId="2738D3CF" w14:textId="77777777" w:rsidR="0086648B"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Si es deterioro biológico es causado por roedores: La entidad debe contratar una empresa para realizar limpieza y revisión del material afectado. </w:t>
            </w:r>
          </w:p>
          <w:p w14:paraId="271E7A98" w14:textId="3D73C6C0" w:rsidR="0086648B"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Los proceso</w:t>
            </w:r>
            <w:r w:rsidR="00945F09" w:rsidRPr="00283869">
              <w:rPr>
                <w:rFonts w:ascii="Palatino Linotype" w:hAnsi="Palatino Linotype" w:cs="Arial"/>
                <w:sz w:val="19"/>
                <w:szCs w:val="19"/>
              </w:rPr>
              <w:t>s</w:t>
            </w:r>
            <w:r w:rsidRPr="00283869">
              <w:rPr>
                <w:rFonts w:ascii="Palatino Linotype" w:hAnsi="Palatino Linotype" w:cs="Arial"/>
                <w:sz w:val="19"/>
                <w:szCs w:val="19"/>
              </w:rPr>
              <w:t xml:space="preserve"> de limpieza y desinfección documental se pueden contratar con empresas </w:t>
            </w:r>
            <w:r w:rsidR="004C2E5D" w:rsidRPr="00283869">
              <w:rPr>
                <w:rFonts w:ascii="Palatino Linotype" w:hAnsi="Palatino Linotype" w:cs="Arial"/>
                <w:sz w:val="19"/>
                <w:szCs w:val="19"/>
              </w:rPr>
              <w:t>especializadas</w:t>
            </w:r>
            <w:r w:rsidR="0086648B" w:rsidRPr="00283869">
              <w:rPr>
                <w:rFonts w:ascii="Palatino Linotype" w:hAnsi="Palatino Linotype" w:cs="Arial"/>
                <w:sz w:val="19"/>
                <w:szCs w:val="19"/>
              </w:rPr>
              <w:t xml:space="preserve"> que realicen los servicios de</w:t>
            </w:r>
            <w:r w:rsidR="004C2E5D" w:rsidRPr="00283869">
              <w:rPr>
                <w:rFonts w:ascii="Palatino Linotype" w:hAnsi="Palatino Linotype" w:cs="Arial"/>
                <w:sz w:val="19"/>
                <w:szCs w:val="19"/>
              </w:rPr>
              <w:t xml:space="preserve"> </w:t>
            </w:r>
            <w:r w:rsidR="0086648B" w:rsidRPr="00283869">
              <w:rPr>
                <w:rFonts w:ascii="Palatino Linotype" w:hAnsi="Palatino Linotype" w:cs="Arial"/>
                <w:sz w:val="19"/>
                <w:szCs w:val="19"/>
              </w:rPr>
              <w:t xml:space="preserve">limpieza, </w:t>
            </w:r>
            <w:r w:rsidR="004C2E5D" w:rsidRPr="00283869">
              <w:rPr>
                <w:rFonts w:ascii="Palatino Linotype" w:hAnsi="Palatino Linotype" w:cs="Arial"/>
                <w:sz w:val="19"/>
                <w:szCs w:val="19"/>
              </w:rPr>
              <w:t>restauración</w:t>
            </w:r>
            <w:r w:rsidR="0086648B" w:rsidRPr="00283869">
              <w:rPr>
                <w:rFonts w:ascii="Palatino Linotype" w:hAnsi="Palatino Linotype" w:cs="Arial"/>
                <w:sz w:val="19"/>
                <w:szCs w:val="19"/>
              </w:rPr>
              <w:t xml:space="preserve"> y desinfección documental</w:t>
            </w:r>
            <w:r w:rsidRPr="00283869">
              <w:rPr>
                <w:rFonts w:ascii="Palatino Linotype" w:hAnsi="Palatino Linotype" w:cs="Arial"/>
                <w:sz w:val="19"/>
                <w:szCs w:val="19"/>
              </w:rPr>
              <w:t xml:space="preserve">. </w:t>
            </w:r>
          </w:p>
          <w:p w14:paraId="592E3893" w14:textId="313B8097" w:rsidR="0086648B"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Por ningún motivo se deben contratar empresa</w:t>
            </w:r>
            <w:r w:rsidR="0086648B" w:rsidRPr="00283869">
              <w:rPr>
                <w:rFonts w:ascii="Palatino Linotype" w:hAnsi="Palatino Linotype" w:cs="Arial"/>
                <w:sz w:val="19"/>
                <w:szCs w:val="19"/>
              </w:rPr>
              <w:t>s de control de plagas</w:t>
            </w:r>
            <w:r w:rsidR="00945F09" w:rsidRPr="00283869">
              <w:rPr>
                <w:rFonts w:ascii="Palatino Linotype" w:hAnsi="Palatino Linotype" w:cs="Arial"/>
                <w:sz w:val="19"/>
                <w:szCs w:val="19"/>
              </w:rPr>
              <w:t xml:space="preserve"> </w:t>
            </w:r>
            <w:r w:rsidR="00D85048" w:rsidRPr="00283869">
              <w:rPr>
                <w:rFonts w:ascii="Palatino Linotype" w:hAnsi="Palatino Linotype" w:cs="Arial"/>
                <w:sz w:val="19"/>
                <w:szCs w:val="19"/>
              </w:rPr>
              <w:t>únicamente</w:t>
            </w:r>
            <w:r w:rsidR="0086648B" w:rsidRPr="00283869">
              <w:rPr>
                <w:rFonts w:ascii="Palatino Linotype" w:hAnsi="Palatino Linotype" w:cs="Arial"/>
                <w:sz w:val="19"/>
                <w:szCs w:val="19"/>
              </w:rPr>
              <w:t xml:space="preserve"> o sin experiencia</w:t>
            </w:r>
            <w:r w:rsidR="00945F09" w:rsidRPr="00283869">
              <w:rPr>
                <w:rFonts w:ascii="Palatino Linotype" w:hAnsi="Palatino Linotype" w:cs="Arial"/>
                <w:sz w:val="19"/>
                <w:szCs w:val="19"/>
              </w:rPr>
              <w:t xml:space="preserve"> en gestión </w:t>
            </w:r>
            <w:r w:rsidR="00D85048" w:rsidRPr="00283869">
              <w:rPr>
                <w:rFonts w:ascii="Palatino Linotype" w:hAnsi="Palatino Linotype" w:cs="Arial"/>
                <w:sz w:val="19"/>
                <w:szCs w:val="19"/>
              </w:rPr>
              <w:t>documental.</w:t>
            </w:r>
          </w:p>
          <w:p w14:paraId="7FD452CB" w14:textId="04273546" w:rsidR="0086648B" w:rsidRPr="00283869"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Las unidades de conservación (carpetas) y almacenamiento (cajas) que se encuentren con suciedad acumulada, muy deterioradas y o con signos de humedad </w:t>
            </w:r>
            <w:r w:rsidR="00D85048" w:rsidRPr="00283869">
              <w:rPr>
                <w:rFonts w:ascii="Palatino Linotype" w:hAnsi="Palatino Linotype" w:cs="Arial"/>
                <w:sz w:val="19"/>
                <w:szCs w:val="19"/>
              </w:rPr>
              <w:t>s</w:t>
            </w:r>
            <w:r w:rsidRPr="00283869">
              <w:rPr>
                <w:rFonts w:ascii="Palatino Linotype" w:hAnsi="Palatino Linotype" w:cs="Arial"/>
                <w:sz w:val="19"/>
                <w:szCs w:val="19"/>
              </w:rPr>
              <w:t xml:space="preserve">e deben cambiar, aquellas que presentan contaminación microbiana también se deben aislar. </w:t>
            </w:r>
          </w:p>
          <w:p w14:paraId="6CF148E7" w14:textId="77777777" w:rsidR="00785A36" w:rsidRDefault="00D640E6" w:rsidP="00CF1E56">
            <w:pPr>
              <w:pStyle w:val="Prrafodelista"/>
              <w:numPr>
                <w:ilvl w:val="2"/>
                <w:numId w:val="99"/>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Las cajas y carpetas que presentan biodeterioro deben ser desinfectadas antes de desecharse en la caneca de riesgo biológico. Estas unidades no deben ser reutilizadas para almacenamiento documental.</w:t>
            </w:r>
          </w:p>
          <w:p w14:paraId="5E422AD1" w14:textId="7EED3403" w:rsidR="008E5771" w:rsidRPr="00283869" w:rsidRDefault="008E5771" w:rsidP="008E5771">
            <w:pPr>
              <w:pStyle w:val="Prrafodelista"/>
              <w:spacing w:after="0" w:line="240" w:lineRule="auto"/>
              <w:ind w:left="360"/>
              <w:jc w:val="both"/>
              <w:rPr>
                <w:rFonts w:ascii="Palatino Linotype" w:hAnsi="Palatino Linotype" w:cs="Arial"/>
                <w:sz w:val="19"/>
                <w:szCs w:val="19"/>
              </w:rPr>
            </w:pPr>
          </w:p>
        </w:tc>
      </w:tr>
      <w:tr w:rsidR="00785A36" w:rsidRPr="00283869" w14:paraId="0B669AA7" w14:textId="77777777" w:rsidTr="00D640E6">
        <w:trPr>
          <w:jc w:val="center"/>
        </w:trPr>
        <w:tc>
          <w:tcPr>
            <w:tcW w:w="9544" w:type="dxa"/>
            <w:gridSpan w:val="3"/>
            <w:shd w:val="clear" w:color="auto" w:fill="DEEAF6" w:themeFill="accent1" w:themeFillTint="33"/>
          </w:tcPr>
          <w:p w14:paraId="6FECEAB2" w14:textId="77777777" w:rsidR="00785A36" w:rsidRDefault="004C2E5D" w:rsidP="000F3B2D">
            <w:pPr>
              <w:spacing w:after="0" w:line="240" w:lineRule="auto"/>
              <w:jc w:val="center"/>
              <w:rPr>
                <w:rFonts w:ascii="Palatino Linotype" w:hAnsi="Palatino Linotype"/>
                <w:b/>
                <w:sz w:val="20"/>
                <w:szCs w:val="20"/>
              </w:rPr>
            </w:pPr>
            <w:r w:rsidRPr="00283869">
              <w:rPr>
                <w:rFonts w:ascii="Palatino Linotype" w:hAnsi="Palatino Linotype"/>
                <w:b/>
                <w:sz w:val="20"/>
                <w:szCs w:val="20"/>
              </w:rPr>
              <w:t xml:space="preserve">Descripción </w:t>
            </w:r>
            <w:r w:rsidR="00D640E6" w:rsidRPr="00283869">
              <w:rPr>
                <w:rFonts w:ascii="Palatino Linotype" w:hAnsi="Palatino Linotype"/>
                <w:b/>
                <w:sz w:val="20"/>
                <w:szCs w:val="20"/>
              </w:rPr>
              <w:t>Deterioro biológico</w:t>
            </w:r>
          </w:p>
          <w:p w14:paraId="46E6480B" w14:textId="7F86C2D2" w:rsidR="008E5771" w:rsidRPr="00283869" w:rsidRDefault="008E5771" w:rsidP="000F3B2D">
            <w:pPr>
              <w:spacing w:after="0" w:line="240" w:lineRule="auto"/>
              <w:jc w:val="center"/>
              <w:rPr>
                <w:rFonts w:ascii="Palatino Linotype" w:hAnsi="Palatino Linotype"/>
                <w:b/>
                <w:sz w:val="19"/>
                <w:szCs w:val="19"/>
              </w:rPr>
            </w:pPr>
          </w:p>
        </w:tc>
      </w:tr>
      <w:tr w:rsidR="0092368B" w:rsidRPr="00283869" w14:paraId="13F86A8F" w14:textId="77777777" w:rsidTr="00D640E6">
        <w:trPr>
          <w:jc w:val="center"/>
        </w:trPr>
        <w:tc>
          <w:tcPr>
            <w:tcW w:w="1809" w:type="dxa"/>
            <w:shd w:val="clear" w:color="auto" w:fill="DEEAF6" w:themeFill="accent1" w:themeFillTint="33"/>
          </w:tcPr>
          <w:p w14:paraId="102EC0C9" w14:textId="77777777"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19"/>
                <w:szCs w:val="19"/>
              </w:rPr>
              <w:t>Tipo de deterioro biológico</w:t>
            </w:r>
          </w:p>
        </w:tc>
        <w:tc>
          <w:tcPr>
            <w:tcW w:w="3544" w:type="dxa"/>
            <w:shd w:val="clear" w:color="auto" w:fill="DEEAF6" w:themeFill="accent1" w:themeFillTint="33"/>
          </w:tcPr>
          <w:p w14:paraId="6CA68C59" w14:textId="77777777"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19"/>
                <w:szCs w:val="19"/>
              </w:rPr>
              <w:t>Características</w:t>
            </w:r>
          </w:p>
        </w:tc>
        <w:tc>
          <w:tcPr>
            <w:tcW w:w="4191" w:type="dxa"/>
            <w:shd w:val="clear" w:color="auto" w:fill="DEEAF6" w:themeFill="accent1" w:themeFillTint="33"/>
          </w:tcPr>
          <w:p w14:paraId="4C632E6A" w14:textId="77777777"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19"/>
                <w:szCs w:val="19"/>
              </w:rPr>
              <w:t>Efectos sobre los documentos</w:t>
            </w:r>
          </w:p>
        </w:tc>
      </w:tr>
      <w:tr w:rsidR="0092368B" w:rsidRPr="00283869" w14:paraId="3649FF21" w14:textId="77777777" w:rsidTr="00D640E6">
        <w:trPr>
          <w:jc w:val="center"/>
        </w:trPr>
        <w:tc>
          <w:tcPr>
            <w:tcW w:w="1809" w:type="dxa"/>
            <w:shd w:val="clear" w:color="auto" w:fill="DEEAF6" w:themeFill="accent1" w:themeFillTint="33"/>
          </w:tcPr>
          <w:p w14:paraId="09DDBFD7" w14:textId="77777777" w:rsidR="00D85048" w:rsidRPr="00283869" w:rsidRDefault="00D85048" w:rsidP="000F3B2D">
            <w:pPr>
              <w:spacing w:after="0" w:line="240" w:lineRule="auto"/>
              <w:jc w:val="center"/>
              <w:rPr>
                <w:rFonts w:ascii="Palatino Linotype" w:hAnsi="Palatino Linotype" w:cs="Arial"/>
                <w:b/>
                <w:sz w:val="19"/>
                <w:szCs w:val="19"/>
              </w:rPr>
            </w:pPr>
          </w:p>
          <w:p w14:paraId="3C1C9F74" w14:textId="09AB40B3"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cs="Arial"/>
                <w:b/>
                <w:sz w:val="20"/>
                <w:szCs w:val="20"/>
              </w:rPr>
              <w:t>Presencia de microorganismos</w:t>
            </w:r>
          </w:p>
        </w:tc>
        <w:tc>
          <w:tcPr>
            <w:tcW w:w="3544" w:type="dxa"/>
          </w:tcPr>
          <w:p w14:paraId="311E0520" w14:textId="43255143" w:rsidR="0092368B" w:rsidRPr="00283869" w:rsidRDefault="0092368B" w:rsidP="000F3B2D">
            <w:pPr>
              <w:spacing w:after="0" w:line="240" w:lineRule="auto"/>
              <w:jc w:val="both"/>
              <w:rPr>
                <w:rFonts w:ascii="Palatino Linotype" w:hAnsi="Palatino Linotype"/>
                <w:sz w:val="19"/>
                <w:szCs w:val="19"/>
              </w:rPr>
            </w:pPr>
            <w:r w:rsidRPr="00283869">
              <w:rPr>
                <w:rFonts w:ascii="Palatino Linotype" w:hAnsi="Palatino Linotype" w:cs="Arial"/>
                <w:sz w:val="19"/>
                <w:szCs w:val="19"/>
              </w:rPr>
              <w:t>Manchas de aspecto algodonoso, lanoso o polvoriento de diversos colores: amarillos, negro, verde, café, etc.</w:t>
            </w:r>
            <w:r w:rsidR="00D85048" w:rsidRPr="00283869">
              <w:rPr>
                <w:rFonts w:ascii="Palatino Linotype" w:hAnsi="Palatino Linotype" w:cs="Arial"/>
                <w:sz w:val="19"/>
                <w:szCs w:val="19"/>
              </w:rPr>
              <w:t>, producidas</w:t>
            </w:r>
            <w:r w:rsidRPr="00283869">
              <w:rPr>
                <w:rFonts w:ascii="Palatino Linotype" w:hAnsi="Palatino Linotype" w:cs="Arial"/>
                <w:sz w:val="19"/>
                <w:szCs w:val="19"/>
              </w:rPr>
              <w:t xml:space="preserve"> principalmente por hongos.</w:t>
            </w:r>
          </w:p>
        </w:tc>
        <w:tc>
          <w:tcPr>
            <w:tcW w:w="4191" w:type="dxa"/>
          </w:tcPr>
          <w:p w14:paraId="67B76A40" w14:textId="77777777" w:rsidR="0092368B" w:rsidRPr="00283869" w:rsidRDefault="0092368B" w:rsidP="00CF1E56">
            <w:pPr>
              <w:pStyle w:val="Prrafodelista"/>
              <w:numPr>
                <w:ilvl w:val="0"/>
                <w:numId w:val="38"/>
              </w:numPr>
              <w:spacing w:after="0" w:line="240" w:lineRule="auto"/>
              <w:jc w:val="both"/>
              <w:rPr>
                <w:rFonts w:ascii="Palatino Linotype" w:hAnsi="Palatino Linotype"/>
                <w:color w:val="000000"/>
                <w:sz w:val="19"/>
                <w:szCs w:val="19"/>
                <w:shd w:val="clear" w:color="auto" w:fill="FFFFFF"/>
              </w:rPr>
            </w:pPr>
            <w:r w:rsidRPr="00283869">
              <w:rPr>
                <w:rFonts w:ascii="Palatino Linotype" w:hAnsi="Palatino Linotype"/>
                <w:color w:val="000000"/>
                <w:sz w:val="19"/>
                <w:szCs w:val="19"/>
                <w:shd w:val="clear" w:color="auto" w:fill="FFFFFF"/>
              </w:rPr>
              <w:t xml:space="preserve">Producción de ácidos, enzimas que debilitan las fibras del papel hasta romperlas y producen pérdida total o parcial del soporte y de la información contenida en este. </w:t>
            </w:r>
          </w:p>
          <w:p w14:paraId="0273F9FD" w14:textId="77777777" w:rsidR="0092368B" w:rsidRPr="00283869" w:rsidRDefault="0092368B" w:rsidP="00CF1E56">
            <w:pPr>
              <w:pStyle w:val="Prrafodelista"/>
              <w:numPr>
                <w:ilvl w:val="0"/>
                <w:numId w:val="38"/>
              </w:numPr>
              <w:spacing w:after="0" w:line="240" w:lineRule="auto"/>
              <w:jc w:val="both"/>
              <w:rPr>
                <w:rFonts w:ascii="Palatino Linotype" w:hAnsi="Palatino Linotype"/>
                <w:color w:val="000000"/>
                <w:sz w:val="19"/>
                <w:szCs w:val="19"/>
                <w:shd w:val="clear" w:color="auto" w:fill="FFFFFF"/>
              </w:rPr>
            </w:pPr>
            <w:r w:rsidRPr="00283869">
              <w:rPr>
                <w:rFonts w:ascii="Palatino Linotype" w:hAnsi="Palatino Linotype"/>
                <w:color w:val="000000"/>
                <w:sz w:val="19"/>
                <w:szCs w:val="19"/>
                <w:shd w:val="clear" w:color="auto" w:fill="FFFFFF"/>
              </w:rPr>
              <w:t>Producción de pigmentos de diferentes colores y tonalidades, que alteran estéticamente los soportes.</w:t>
            </w:r>
          </w:p>
        </w:tc>
      </w:tr>
      <w:tr w:rsidR="0092368B" w:rsidRPr="00283869" w14:paraId="7C7BA27F" w14:textId="77777777" w:rsidTr="00D640E6">
        <w:trPr>
          <w:jc w:val="center"/>
        </w:trPr>
        <w:tc>
          <w:tcPr>
            <w:tcW w:w="9544" w:type="dxa"/>
            <w:gridSpan w:val="3"/>
          </w:tcPr>
          <w:p w14:paraId="17BCDCB6" w14:textId="23C71A2A" w:rsidR="0092368B" w:rsidRPr="00283869" w:rsidRDefault="0086648B" w:rsidP="0086648B">
            <w:pPr>
              <w:spacing w:after="0" w:line="240" w:lineRule="auto"/>
              <w:jc w:val="center"/>
              <w:rPr>
                <w:rFonts w:ascii="Palatino Linotype" w:hAnsi="Palatino Linotype"/>
                <w:b/>
                <w:sz w:val="19"/>
                <w:szCs w:val="19"/>
              </w:rPr>
            </w:pPr>
            <w:r w:rsidRPr="00283869">
              <w:rPr>
                <w:rFonts w:ascii="Palatino Linotype" w:hAnsi="Palatino Linotype"/>
                <w:b/>
                <w:sz w:val="19"/>
                <w:szCs w:val="19"/>
              </w:rPr>
              <w:t>Registro Fotográfico</w:t>
            </w:r>
          </w:p>
          <w:p w14:paraId="2AAEB99E" w14:textId="77777777" w:rsidR="004C2E5D" w:rsidRPr="00283869" w:rsidRDefault="0092368B" w:rsidP="004C2E5D">
            <w:pPr>
              <w:keepNext/>
              <w:spacing w:after="0" w:line="240" w:lineRule="auto"/>
              <w:jc w:val="center"/>
              <w:rPr>
                <w:rFonts w:ascii="Palatino Linotype" w:hAnsi="Palatino Linotype"/>
                <w:sz w:val="19"/>
                <w:szCs w:val="19"/>
              </w:rPr>
            </w:pPr>
            <w:r w:rsidRPr="00283869">
              <w:rPr>
                <w:rFonts w:ascii="Palatino Linotype" w:hAnsi="Palatino Linotype"/>
                <w:b/>
                <w:noProof/>
                <w:sz w:val="19"/>
                <w:szCs w:val="19"/>
                <w:lang w:val="en-US" w:eastAsia="en-US"/>
              </w:rPr>
              <w:drawing>
                <wp:inline distT="0" distB="0" distL="0" distR="0" wp14:anchorId="1B61A43E" wp14:editId="0BE68E68">
                  <wp:extent cx="4495127" cy="2338754"/>
                  <wp:effectExtent l="19050" t="19050" r="20320"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8759" cy="2356253"/>
                          </a:xfrm>
                          <a:prstGeom prst="rect">
                            <a:avLst/>
                          </a:prstGeom>
                          <a:ln w="12700">
                            <a:solidFill>
                              <a:schemeClr val="tx1"/>
                            </a:solidFill>
                          </a:ln>
                        </pic:spPr>
                      </pic:pic>
                    </a:graphicData>
                  </a:graphic>
                </wp:inline>
              </w:drawing>
            </w:r>
          </w:p>
          <w:p w14:paraId="62069EE6" w14:textId="62710603" w:rsidR="004C2E5D" w:rsidRPr="00283869" w:rsidRDefault="004C2E5D" w:rsidP="004C2E5D">
            <w:pPr>
              <w:pStyle w:val="Descripcin"/>
              <w:spacing w:after="0"/>
              <w:jc w:val="center"/>
              <w:rPr>
                <w:rFonts w:ascii="Palatino Linotype" w:hAnsi="Palatino Linotype"/>
                <w:i w:val="0"/>
                <w:color w:val="auto"/>
                <w:sz w:val="19"/>
                <w:szCs w:val="19"/>
              </w:rPr>
            </w:pPr>
            <w:r w:rsidRPr="00283869">
              <w:rPr>
                <w:rFonts w:ascii="Palatino Linotype" w:hAnsi="Palatino Linotype"/>
                <w:i w:val="0"/>
                <w:color w:val="auto"/>
                <w:sz w:val="19"/>
                <w:szCs w:val="19"/>
              </w:rPr>
              <w:t xml:space="preserve">Fotografía </w:t>
            </w:r>
            <w:r w:rsidRPr="00283869">
              <w:rPr>
                <w:rFonts w:ascii="Palatino Linotype" w:hAnsi="Palatino Linotype"/>
                <w:i w:val="0"/>
                <w:color w:val="auto"/>
                <w:sz w:val="19"/>
                <w:szCs w:val="19"/>
              </w:rPr>
              <w:fldChar w:fldCharType="begin"/>
            </w:r>
            <w:r w:rsidRPr="00283869">
              <w:rPr>
                <w:rFonts w:ascii="Palatino Linotype" w:hAnsi="Palatino Linotype"/>
                <w:i w:val="0"/>
                <w:color w:val="auto"/>
                <w:sz w:val="19"/>
                <w:szCs w:val="19"/>
              </w:rPr>
              <w:instrText xml:space="preserve"> SEQ Fotografía \* ARABIC </w:instrText>
            </w:r>
            <w:r w:rsidRPr="00283869">
              <w:rPr>
                <w:rFonts w:ascii="Palatino Linotype" w:hAnsi="Palatino Linotype"/>
                <w:i w:val="0"/>
                <w:color w:val="auto"/>
                <w:sz w:val="19"/>
                <w:szCs w:val="19"/>
              </w:rPr>
              <w:fldChar w:fldCharType="separate"/>
            </w:r>
            <w:r w:rsidR="00BC0F7A" w:rsidRPr="00283869">
              <w:rPr>
                <w:rFonts w:ascii="Palatino Linotype" w:hAnsi="Palatino Linotype"/>
                <w:i w:val="0"/>
                <w:noProof/>
                <w:color w:val="auto"/>
                <w:sz w:val="19"/>
                <w:szCs w:val="19"/>
              </w:rPr>
              <w:t>1</w:t>
            </w:r>
            <w:r w:rsidRPr="00283869">
              <w:rPr>
                <w:rFonts w:ascii="Palatino Linotype" w:hAnsi="Palatino Linotype"/>
                <w:i w:val="0"/>
                <w:color w:val="auto"/>
                <w:sz w:val="19"/>
                <w:szCs w:val="19"/>
              </w:rPr>
              <w:fldChar w:fldCharType="end"/>
            </w:r>
            <w:r w:rsidRPr="00283869">
              <w:rPr>
                <w:rFonts w:ascii="Palatino Linotype" w:hAnsi="Palatino Linotype"/>
                <w:i w:val="0"/>
                <w:color w:val="auto"/>
                <w:sz w:val="19"/>
                <w:szCs w:val="19"/>
              </w:rPr>
              <w:t xml:space="preserve">. </w:t>
            </w:r>
            <w:r w:rsidR="0092368B" w:rsidRPr="00283869">
              <w:rPr>
                <w:rFonts w:ascii="Palatino Linotype" w:hAnsi="Palatino Linotype"/>
                <w:i w:val="0"/>
                <w:color w:val="auto"/>
                <w:sz w:val="19"/>
                <w:szCs w:val="19"/>
              </w:rPr>
              <w:t xml:space="preserve">Deterioro biológico causado por </w:t>
            </w:r>
            <w:r w:rsidR="008E263A" w:rsidRPr="00283869">
              <w:rPr>
                <w:rFonts w:ascii="Palatino Linotype" w:hAnsi="Palatino Linotype"/>
                <w:i w:val="0"/>
                <w:color w:val="auto"/>
                <w:sz w:val="19"/>
                <w:szCs w:val="19"/>
              </w:rPr>
              <w:t>microorganismo</w:t>
            </w:r>
            <w:r w:rsidR="00D85048" w:rsidRPr="00283869">
              <w:rPr>
                <w:rFonts w:ascii="Palatino Linotype" w:hAnsi="Palatino Linotype"/>
                <w:i w:val="0"/>
                <w:color w:val="auto"/>
                <w:sz w:val="19"/>
                <w:szCs w:val="19"/>
              </w:rPr>
              <w:t>s</w:t>
            </w:r>
            <w:r w:rsidR="0092368B" w:rsidRPr="00283869">
              <w:rPr>
                <w:rFonts w:ascii="Palatino Linotype" w:hAnsi="Palatino Linotype"/>
                <w:i w:val="0"/>
                <w:color w:val="auto"/>
                <w:sz w:val="19"/>
                <w:szCs w:val="19"/>
              </w:rPr>
              <w:t xml:space="preserve">. </w:t>
            </w:r>
          </w:p>
          <w:p w14:paraId="1D0BED20" w14:textId="330AB84B" w:rsidR="0092368B" w:rsidRPr="00283869" w:rsidRDefault="0092368B" w:rsidP="004C2E5D">
            <w:pPr>
              <w:pStyle w:val="Descripcin"/>
              <w:spacing w:after="0"/>
              <w:jc w:val="center"/>
              <w:rPr>
                <w:rFonts w:ascii="Palatino Linotype" w:hAnsi="Palatino Linotype"/>
                <w:b/>
                <w:i w:val="0"/>
                <w:color w:val="auto"/>
                <w:sz w:val="19"/>
                <w:szCs w:val="19"/>
              </w:rPr>
            </w:pPr>
            <w:r w:rsidRPr="00283869">
              <w:rPr>
                <w:rFonts w:ascii="Palatino Linotype" w:hAnsi="Palatino Linotype"/>
                <w:i w:val="0"/>
                <w:color w:val="auto"/>
                <w:sz w:val="19"/>
                <w:szCs w:val="19"/>
              </w:rPr>
              <w:t>Fuente: EOS Conservación y Gestión Documental S.AS</w:t>
            </w:r>
          </w:p>
          <w:p w14:paraId="6D94B1F3" w14:textId="77777777" w:rsidR="0092368B" w:rsidRPr="00283869" w:rsidRDefault="0092368B" w:rsidP="000F3B2D">
            <w:pPr>
              <w:spacing w:after="0" w:line="240" w:lineRule="auto"/>
              <w:jc w:val="center"/>
              <w:rPr>
                <w:rFonts w:ascii="Palatino Linotype" w:hAnsi="Palatino Linotype"/>
                <w:b/>
                <w:sz w:val="19"/>
                <w:szCs w:val="19"/>
              </w:rPr>
            </w:pPr>
          </w:p>
        </w:tc>
      </w:tr>
      <w:tr w:rsidR="0092368B" w:rsidRPr="00283869" w14:paraId="6EAEC1E3" w14:textId="77777777" w:rsidTr="00D640E6">
        <w:trPr>
          <w:jc w:val="center"/>
        </w:trPr>
        <w:tc>
          <w:tcPr>
            <w:tcW w:w="1809" w:type="dxa"/>
            <w:shd w:val="clear" w:color="auto" w:fill="DEEAF6" w:themeFill="accent1" w:themeFillTint="33"/>
          </w:tcPr>
          <w:p w14:paraId="4D620213" w14:textId="77777777" w:rsidR="00D85048" w:rsidRPr="00283869" w:rsidRDefault="00D85048" w:rsidP="000F3B2D">
            <w:pPr>
              <w:spacing w:after="0" w:line="240" w:lineRule="auto"/>
              <w:jc w:val="center"/>
              <w:rPr>
                <w:rFonts w:ascii="Palatino Linotype" w:hAnsi="Palatino Linotype"/>
                <w:b/>
                <w:sz w:val="19"/>
                <w:szCs w:val="19"/>
              </w:rPr>
            </w:pPr>
          </w:p>
          <w:p w14:paraId="2E15DFA5" w14:textId="1946D4E5"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20"/>
                <w:szCs w:val="20"/>
              </w:rPr>
              <w:t>Presencia de Insectos</w:t>
            </w:r>
          </w:p>
        </w:tc>
        <w:tc>
          <w:tcPr>
            <w:tcW w:w="3544" w:type="dxa"/>
          </w:tcPr>
          <w:p w14:paraId="18317A03" w14:textId="41EC1C3E" w:rsidR="0092368B" w:rsidRPr="00283869" w:rsidRDefault="0092368B" w:rsidP="0086648B">
            <w:pPr>
              <w:spacing w:after="0" w:line="240" w:lineRule="auto"/>
              <w:jc w:val="both"/>
              <w:rPr>
                <w:rFonts w:ascii="Palatino Linotype" w:hAnsi="Palatino Linotype"/>
                <w:sz w:val="19"/>
                <w:szCs w:val="19"/>
              </w:rPr>
            </w:pPr>
            <w:r w:rsidRPr="00283869">
              <w:rPr>
                <w:rFonts w:ascii="Palatino Linotype" w:hAnsi="Palatino Linotype" w:cs="Arial"/>
                <w:sz w:val="19"/>
                <w:szCs w:val="19"/>
              </w:rPr>
              <w:t xml:space="preserve">Producen perforaciones o túneles en el material documental. Los </w:t>
            </w:r>
            <w:r w:rsidRPr="00283869">
              <w:rPr>
                <w:rFonts w:ascii="Palatino Linotype" w:hAnsi="Palatino Linotype"/>
                <w:sz w:val="19"/>
                <w:szCs w:val="19"/>
              </w:rPr>
              <w:t xml:space="preserve">orificios son irregulares, huecos profundos que </w:t>
            </w:r>
            <w:r w:rsidR="00D85048" w:rsidRPr="00283869">
              <w:rPr>
                <w:rFonts w:ascii="Palatino Linotype" w:hAnsi="Palatino Linotype"/>
                <w:sz w:val="19"/>
                <w:szCs w:val="19"/>
              </w:rPr>
              <w:t xml:space="preserve">pueden </w:t>
            </w:r>
            <w:r w:rsidRPr="00283869">
              <w:rPr>
                <w:rFonts w:ascii="Palatino Linotype" w:hAnsi="Palatino Linotype"/>
                <w:sz w:val="19"/>
                <w:szCs w:val="19"/>
              </w:rPr>
              <w:t>cont</w:t>
            </w:r>
            <w:r w:rsidR="00D85048" w:rsidRPr="00283869">
              <w:rPr>
                <w:rFonts w:ascii="Palatino Linotype" w:hAnsi="Palatino Linotype"/>
                <w:sz w:val="19"/>
                <w:szCs w:val="19"/>
              </w:rPr>
              <w:t>ener</w:t>
            </w:r>
            <w:r w:rsidRPr="00283869">
              <w:rPr>
                <w:rFonts w:ascii="Palatino Linotype" w:hAnsi="Palatino Linotype"/>
                <w:sz w:val="19"/>
                <w:szCs w:val="19"/>
              </w:rPr>
              <w:t xml:space="preserve"> heces pulverizadas y excrementos. </w:t>
            </w:r>
          </w:p>
        </w:tc>
        <w:tc>
          <w:tcPr>
            <w:tcW w:w="4191" w:type="dxa"/>
          </w:tcPr>
          <w:p w14:paraId="3D2279FD" w14:textId="77777777" w:rsidR="0092368B" w:rsidRPr="00283869" w:rsidRDefault="0092368B" w:rsidP="000F3B2D">
            <w:pPr>
              <w:spacing w:after="0" w:line="240" w:lineRule="auto"/>
              <w:rPr>
                <w:rFonts w:ascii="Palatino Linotype" w:hAnsi="Palatino Linotype"/>
                <w:sz w:val="19"/>
                <w:szCs w:val="19"/>
              </w:rPr>
            </w:pPr>
            <w:r w:rsidRPr="00283869">
              <w:rPr>
                <w:rFonts w:ascii="Palatino Linotype" w:hAnsi="Palatino Linotype"/>
                <w:sz w:val="19"/>
                <w:szCs w:val="19"/>
              </w:rPr>
              <w:t xml:space="preserve">Generan pérdida parcial o total del soporte documental y de la información contenida en este. </w:t>
            </w:r>
          </w:p>
        </w:tc>
      </w:tr>
      <w:tr w:rsidR="0092368B" w:rsidRPr="00283869" w14:paraId="7805E156" w14:textId="77777777" w:rsidTr="00D640E6">
        <w:trPr>
          <w:jc w:val="center"/>
        </w:trPr>
        <w:tc>
          <w:tcPr>
            <w:tcW w:w="9544" w:type="dxa"/>
            <w:gridSpan w:val="3"/>
          </w:tcPr>
          <w:p w14:paraId="41511FA5" w14:textId="77777777"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19"/>
                <w:szCs w:val="19"/>
              </w:rPr>
              <w:t>Registro Fotográfico</w:t>
            </w:r>
          </w:p>
          <w:p w14:paraId="6037D248" w14:textId="77777777" w:rsidR="0092368B" w:rsidRPr="00283869" w:rsidRDefault="0092368B" w:rsidP="000F3B2D">
            <w:pPr>
              <w:spacing w:after="0" w:line="240" w:lineRule="auto"/>
              <w:jc w:val="center"/>
              <w:rPr>
                <w:rFonts w:ascii="Palatino Linotype" w:hAnsi="Palatino Linotype"/>
                <w:b/>
                <w:sz w:val="19"/>
                <w:szCs w:val="19"/>
              </w:rPr>
            </w:pPr>
          </w:p>
          <w:p w14:paraId="655302F6" w14:textId="77777777" w:rsidR="004C2E5D" w:rsidRPr="00283869" w:rsidRDefault="0092368B" w:rsidP="004C2E5D">
            <w:pPr>
              <w:keepNext/>
              <w:spacing w:after="0" w:line="240" w:lineRule="auto"/>
              <w:jc w:val="center"/>
              <w:rPr>
                <w:rFonts w:ascii="Palatino Linotype" w:hAnsi="Palatino Linotype"/>
                <w:sz w:val="19"/>
                <w:szCs w:val="19"/>
              </w:rPr>
            </w:pPr>
            <w:r w:rsidRPr="00283869">
              <w:rPr>
                <w:rFonts w:ascii="Palatino Linotype" w:hAnsi="Palatino Linotype" w:cs="Arial"/>
                <w:noProof/>
                <w:sz w:val="19"/>
                <w:szCs w:val="19"/>
                <w:lang w:val="en-US" w:eastAsia="en-US"/>
              </w:rPr>
              <w:lastRenderedPageBreak/>
              <w:drawing>
                <wp:inline distT="0" distB="0" distL="0" distR="0" wp14:anchorId="26F1E1E2" wp14:editId="28735420">
                  <wp:extent cx="5591810" cy="298938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4027" cy="2990570"/>
                          </a:xfrm>
                          <a:prstGeom prst="rect">
                            <a:avLst/>
                          </a:prstGeom>
                        </pic:spPr>
                      </pic:pic>
                    </a:graphicData>
                  </a:graphic>
                </wp:inline>
              </w:drawing>
            </w:r>
          </w:p>
          <w:p w14:paraId="435B2DC5" w14:textId="5AC6A8F5" w:rsidR="004C2E5D" w:rsidRPr="00283869" w:rsidRDefault="004C2E5D" w:rsidP="004C2E5D">
            <w:pPr>
              <w:pStyle w:val="Descripcin"/>
              <w:spacing w:after="0"/>
              <w:jc w:val="center"/>
              <w:rPr>
                <w:rFonts w:ascii="Palatino Linotype" w:hAnsi="Palatino Linotype" w:cs="Arial"/>
                <w:i w:val="0"/>
                <w:color w:val="auto"/>
                <w:sz w:val="19"/>
                <w:szCs w:val="19"/>
              </w:rPr>
            </w:pPr>
            <w:r w:rsidRPr="00283869">
              <w:rPr>
                <w:rFonts w:ascii="Palatino Linotype" w:hAnsi="Palatino Linotype"/>
                <w:i w:val="0"/>
                <w:color w:val="auto"/>
                <w:sz w:val="19"/>
                <w:szCs w:val="19"/>
              </w:rPr>
              <w:t xml:space="preserve">Fotografía </w:t>
            </w:r>
            <w:r w:rsidRPr="00283869">
              <w:rPr>
                <w:rFonts w:ascii="Palatino Linotype" w:hAnsi="Palatino Linotype"/>
                <w:i w:val="0"/>
                <w:color w:val="auto"/>
                <w:sz w:val="19"/>
                <w:szCs w:val="19"/>
              </w:rPr>
              <w:fldChar w:fldCharType="begin"/>
            </w:r>
            <w:r w:rsidRPr="00283869">
              <w:rPr>
                <w:rFonts w:ascii="Palatino Linotype" w:hAnsi="Palatino Linotype"/>
                <w:i w:val="0"/>
                <w:color w:val="auto"/>
                <w:sz w:val="19"/>
                <w:szCs w:val="19"/>
              </w:rPr>
              <w:instrText xml:space="preserve"> SEQ Fotografía \* ARABIC </w:instrText>
            </w:r>
            <w:r w:rsidRPr="00283869">
              <w:rPr>
                <w:rFonts w:ascii="Palatino Linotype" w:hAnsi="Palatino Linotype"/>
                <w:i w:val="0"/>
                <w:color w:val="auto"/>
                <w:sz w:val="19"/>
                <w:szCs w:val="19"/>
              </w:rPr>
              <w:fldChar w:fldCharType="separate"/>
            </w:r>
            <w:r w:rsidR="00BC0F7A" w:rsidRPr="00283869">
              <w:rPr>
                <w:rFonts w:ascii="Palatino Linotype" w:hAnsi="Palatino Linotype"/>
                <w:i w:val="0"/>
                <w:noProof/>
                <w:color w:val="auto"/>
                <w:sz w:val="19"/>
                <w:szCs w:val="19"/>
              </w:rPr>
              <w:t>2</w:t>
            </w:r>
            <w:r w:rsidRPr="00283869">
              <w:rPr>
                <w:rFonts w:ascii="Palatino Linotype" w:hAnsi="Palatino Linotype"/>
                <w:i w:val="0"/>
                <w:color w:val="auto"/>
                <w:sz w:val="19"/>
                <w:szCs w:val="19"/>
              </w:rPr>
              <w:fldChar w:fldCharType="end"/>
            </w:r>
            <w:r w:rsidRPr="00283869">
              <w:rPr>
                <w:rFonts w:ascii="Palatino Linotype" w:hAnsi="Palatino Linotype"/>
                <w:i w:val="0"/>
                <w:color w:val="auto"/>
                <w:sz w:val="19"/>
                <w:szCs w:val="19"/>
              </w:rPr>
              <w:t xml:space="preserve">. </w:t>
            </w:r>
            <w:r w:rsidR="0092368B" w:rsidRPr="00283869">
              <w:rPr>
                <w:rFonts w:ascii="Palatino Linotype" w:hAnsi="Palatino Linotype" w:cs="Arial"/>
                <w:i w:val="0"/>
                <w:color w:val="auto"/>
                <w:sz w:val="19"/>
                <w:szCs w:val="19"/>
              </w:rPr>
              <w:t xml:space="preserve">Formación de galerías irregulares causadas por insectos. </w:t>
            </w:r>
          </w:p>
          <w:p w14:paraId="4F97DE78" w14:textId="1BF7BE67" w:rsidR="0092368B" w:rsidRPr="00283869" w:rsidRDefault="0092368B" w:rsidP="004C2E5D">
            <w:pPr>
              <w:pStyle w:val="Descripcin"/>
              <w:spacing w:after="0"/>
              <w:jc w:val="center"/>
              <w:rPr>
                <w:rFonts w:ascii="Palatino Linotype" w:hAnsi="Palatino Linotype" w:cs="Arial"/>
                <w:i w:val="0"/>
                <w:color w:val="auto"/>
                <w:sz w:val="19"/>
                <w:szCs w:val="19"/>
              </w:rPr>
            </w:pPr>
            <w:r w:rsidRPr="00283869">
              <w:rPr>
                <w:rFonts w:ascii="Palatino Linotype" w:hAnsi="Palatino Linotype" w:cs="Arial"/>
                <w:i w:val="0"/>
                <w:color w:val="auto"/>
                <w:sz w:val="19"/>
                <w:szCs w:val="19"/>
              </w:rPr>
              <w:t xml:space="preserve">Fuente: </w:t>
            </w:r>
            <w:r w:rsidRPr="00283869">
              <w:rPr>
                <w:rFonts w:ascii="Palatino Linotype" w:hAnsi="Palatino Linotype"/>
                <w:i w:val="0"/>
                <w:color w:val="auto"/>
                <w:sz w:val="19"/>
                <w:szCs w:val="19"/>
              </w:rPr>
              <w:t>EOS Conservación y Gestión Documental S.AS</w:t>
            </w:r>
          </w:p>
          <w:p w14:paraId="69F50677" w14:textId="77777777" w:rsidR="008E263A" w:rsidRPr="00283869" w:rsidRDefault="008E263A" w:rsidP="000F3B2D">
            <w:pPr>
              <w:spacing w:after="0" w:line="240" w:lineRule="auto"/>
              <w:jc w:val="center"/>
              <w:rPr>
                <w:rFonts w:ascii="Palatino Linotype" w:hAnsi="Palatino Linotype"/>
                <w:b/>
                <w:sz w:val="19"/>
                <w:szCs w:val="19"/>
              </w:rPr>
            </w:pPr>
          </w:p>
        </w:tc>
      </w:tr>
      <w:tr w:rsidR="0092368B" w:rsidRPr="00283869" w14:paraId="3C666651" w14:textId="77777777" w:rsidTr="00D640E6">
        <w:trPr>
          <w:jc w:val="center"/>
        </w:trPr>
        <w:tc>
          <w:tcPr>
            <w:tcW w:w="1809" w:type="dxa"/>
            <w:shd w:val="clear" w:color="auto" w:fill="DEEAF6" w:themeFill="accent1" w:themeFillTint="33"/>
          </w:tcPr>
          <w:p w14:paraId="14A2A5D8" w14:textId="77777777"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20"/>
                <w:szCs w:val="20"/>
              </w:rPr>
              <w:lastRenderedPageBreak/>
              <w:t>Presencia de roedores</w:t>
            </w:r>
          </w:p>
        </w:tc>
        <w:tc>
          <w:tcPr>
            <w:tcW w:w="3544" w:type="dxa"/>
          </w:tcPr>
          <w:p w14:paraId="3EC0FDDA" w14:textId="77777777" w:rsidR="0092368B" w:rsidRPr="00283869" w:rsidRDefault="0092368B" w:rsidP="000F3B2D">
            <w:pPr>
              <w:spacing w:after="0" w:line="240" w:lineRule="auto"/>
              <w:rPr>
                <w:rFonts w:ascii="Palatino Linotype" w:hAnsi="Palatino Linotype"/>
                <w:sz w:val="19"/>
                <w:szCs w:val="19"/>
              </w:rPr>
            </w:pPr>
            <w:r w:rsidRPr="00283869">
              <w:rPr>
                <w:rFonts w:ascii="Palatino Linotype" w:hAnsi="Palatino Linotype" w:cs="Arial"/>
                <w:sz w:val="19"/>
                <w:szCs w:val="19"/>
              </w:rPr>
              <w:t>Ocasionan mordeduras y roturas en los soportes.</w:t>
            </w:r>
          </w:p>
        </w:tc>
        <w:tc>
          <w:tcPr>
            <w:tcW w:w="4191" w:type="dxa"/>
          </w:tcPr>
          <w:p w14:paraId="0CD75862" w14:textId="77777777" w:rsidR="0092368B" w:rsidRPr="00283869" w:rsidRDefault="0092368B" w:rsidP="000F3B2D">
            <w:p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Utilizan el papel, los tejidos y otros materiales para construir los nidos, destruyendo el soporte y la información. </w:t>
            </w:r>
          </w:p>
        </w:tc>
      </w:tr>
      <w:tr w:rsidR="0092368B" w:rsidRPr="00283869" w14:paraId="5A842A8F" w14:textId="77777777" w:rsidTr="00D640E6">
        <w:trPr>
          <w:jc w:val="center"/>
        </w:trPr>
        <w:tc>
          <w:tcPr>
            <w:tcW w:w="9544" w:type="dxa"/>
            <w:gridSpan w:val="3"/>
            <w:shd w:val="clear" w:color="auto" w:fill="auto"/>
          </w:tcPr>
          <w:p w14:paraId="3F700C8A" w14:textId="77777777" w:rsidR="0092368B" w:rsidRPr="00283869" w:rsidRDefault="0092368B" w:rsidP="000F3B2D">
            <w:pPr>
              <w:spacing w:after="0" w:line="240" w:lineRule="auto"/>
              <w:jc w:val="center"/>
              <w:rPr>
                <w:rFonts w:ascii="Palatino Linotype" w:hAnsi="Palatino Linotype"/>
                <w:b/>
                <w:sz w:val="19"/>
                <w:szCs w:val="19"/>
              </w:rPr>
            </w:pPr>
            <w:r w:rsidRPr="00283869">
              <w:rPr>
                <w:rFonts w:ascii="Palatino Linotype" w:hAnsi="Palatino Linotype"/>
                <w:b/>
                <w:sz w:val="19"/>
                <w:szCs w:val="19"/>
              </w:rPr>
              <w:t>Registro Fotográfico</w:t>
            </w:r>
          </w:p>
          <w:p w14:paraId="3BD9092B" w14:textId="77777777" w:rsidR="004C2E5D" w:rsidRPr="00283869" w:rsidRDefault="0092368B" w:rsidP="004C2E5D">
            <w:pPr>
              <w:keepNext/>
              <w:spacing w:after="0" w:line="240" w:lineRule="auto"/>
              <w:jc w:val="center"/>
              <w:rPr>
                <w:rFonts w:ascii="Palatino Linotype" w:hAnsi="Palatino Linotype"/>
                <w:sz w:val="19"/>
                <w:szCs w:val="19"/>
              </w:rPr>
            </w:pPr>
            <w:r w:rsidRPr="00283869">
              <w:rPr>
                <w:rFonts w:ascii="Palatino Linotype" w:hAnsi="Palatino Linotype"/>
                <w:b/>
                <w:noProof/>
                <w:sz w:val="19"/>
                <w:szCs w:val="19"/>
                <w:lang w:val="en-US" w:eastAsia="en-US"/>
              </w:rPr>
              <w:drawing>
                <wp:inline distT="0" distB="0" distL="0" distR="0" wp14:anchorId="6B6F0BDD" wp14:editId="3680AAD4">
                  <wp:extent cx="2392045" cy="1381125"/>
                  <wp:effectExtent l="0" t="0" r="825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9491"/>
                          <a:stretch/>
                        </pic:blipFill>
                        <pic:spPr bwMode="auto">
                          <a:xfrm>
                            <a:off x="0" y="0"/>
                            <a:ext cx="2400073" cy="1385760"/>
                          </a:xfrm>
                          <a:prstGeom prst="rect">
                            <a:avLst/>
                          </a:prstGeom>
                          <a:ln>
                            <a:noFill/>
                          </a:ln>
                          <a:extLst>
                            <a:ext uri="{53640926-AAD7-44D8-BBD7-CCE9431645EC}">
                              <a14:shadowObscured xmlns:a14="http://schemas.microsoft.com/office/drawing/2010/main"/>
                            </a:ext>
                          </a:extLst>
                        </pic:spPr>
                      </pic:pic>
                    </a:graphicData>
                  </a:graphic>
                </wp:inline>
              </w:drawing>
            </w:r>
          </w:p>
          <w:p w14:paraId="557ADC0A" w14:textId="74C55C50" w:rsidR="004C2E5D" w:rsidRPr="00283869" w:rsidRDefault="004C2E5D" w:rsidP="004C2E5D">
            <w:pPr>
              <w:pStyle w:val="Descripcin"/>
              <w:spacing w:after="0"/>
              <w:jc w:val="center"/>
              <w:rPr>
                <w:rFonts w:ascii="Palatino Linotype" w:hAnsi="Palatino Linotype" w:cs="Arial"/>
                <w:i w:val="0"/>
                <w:color w:val="auto"/>
                <w:sz w:val="19"/>
                <w:szCs w:val="19"/>
              </w:rPr>
            </w:pPr>
            <w:r w:rsidRPr="00283869">
              <w:rPr>
                <w:rFonts w:ascii="Palatino Linotype" w:hAnsi="Palatino Linotype"/>
                <w:i w:val="0"/>
                <w:color w:val="auto"/>
                <w:sz w:val="19"/>
                <w:szCs w:val="19"/>
              </w:rPr>
              <w:t xml:space="preserve">Fotografía </w:t>
            </w:r>
            <w:r w:rsidRPr="00283869">
              <w:rPr>
                <w:rFonts w:ascii="Palatino Linotype" w:hAnsi="Palatino Linotype"/>
                <w:i w:val="0"/>
                <w:color w:val="auto"/>
                <w:sz w:val="19"/>
                <w:szCs w:val="19"/>
              </w:rPr>
              <w:fldChar w:fldCharType="begin"/>
            </w:r>
            <w:r w:rsidRPr="00283869">
              <w:rPr>
                <w:rFonts w:ascii="Palatino Linotype" w:hAnsi="Palatino Linotype"/>
                <w:i w:val="0"/>
                <w:color w:val="auto"/>
                <w:sz w:val="19"/>
                <w:szCs w:val="19"/>
              </w:rPr>
              <w:instrText xml:space="preserve"> SEQ Fotografía \* ARABIC </w:instrText>
            </w:r>
            <w:r w:rsidRPr="00283869">
              <w:rPr>
                <w:rFonts w:ascii="Palatino Linotype" w:hAnsi="Palatino Linotype"/>
                <w:i w:val="0"/>
                <w:color w:val="auto"/>
                <w:sz w:val="19"/>
                <w:szCs w:val="19"/>
              </w:rPr>
              <w:fldChar w:fldCharType="separate"/>
            </w:r>
            <w:r w:rsidR="00BC0F7A" w:rsidRPr="00283869">
              <w:rPr>
                <w:rFonts w:ascii="Palatino Linotype" w:hAnsi="Palatino Linotype"/>
                <w:i w:val="0"/>
                <w:noProof/>
                <w:color w:val="auto"/>
                <w:sz w:val="19"/>
                <w:szCs w:val="19"/>
              </w:rPr>
              <w:t>3</w:t>
            </w:r>
            <w:r w:rsidRPr="00283869">
              <w:rPr>
                <w:rFonts w:ascii="Palatino Linotype" w:hAnsi="Palatino Linotype"/>
                <w:i w:val="0"/>
                <w:color w:val="auto"/>
                <w:sz w:val="19"/>
                <w:szCs w:val="19"/>
              </w:rPr>
              <w:fldChar w:fldCharType="end"/>
            </w:r>
            <w:r w:rsidRPr="00283869">
              <w:rPr>
                <w:rFonts w:ascii="Palatino Linotype" w:hAnsi="Palatino Linotype"/>
                <w:i w:val="0"/>
                <w:color w:val="auto"/>
                <w:sz w:val="19"/>
                <w:szCs w:val="19"/>
              </w:rPr>
              <w:t xml:space="preserve">. </w:t>
            </w:r>
            <w:r w:rsidR="0092368B" w:rsidRPr="00283869">
              <w:rPr>
                <w:rFonts w:ascii="Palatino Linotype" w:hAnsi="Palatino Linotype" w:cs="Arial"/>
                <w:i w:val="0"/>
                <w:color w:val="auto"/>
                <w:sz w:val="19"/>
                <w:szCs w:val="19"/>
              </w:rPr>
              <w:t xml:space="preserve">Documentación afectada por </w:t>
            </w:r>
            <w:r w:rsidR="00E96223" w:rsidRPr="00283869">
              <w:rPr>
                <w:rFonts w:ascii="Palatino Linotype" w:hAnsi="Palatino Linotype" w:cs="Arial"/>
                <w:i w:val="0"/>
                <w:color w:val="auto"/>
                <w:sz w:val="19"/>
                <w:szCs w:val="19"/>
              </w:rPr>
              <w:t>r</w:t>
            </w:r>
            <w:r w:rsidR="00D85048" w:rsidRPr="00283869">
              <w:rPr>
                <w:rFonts w:ascii="Palatino Linotype" w:hAnsi="Palatino Linotype" w:cs="Arial"/>
                <w:i w:val="0"/>
                <w:color w:val="auto"/>
                <w:sz w:val="19"/>
                <w:szCs w:val="19"/>
              </w:rPr>
              <w:t>o</w:t>
            </w:r>
            <w:r w:rsidR="00E96223" w:rsidRPr="00283869">
              <w:rPr>
                <w:rFonts w:ascii="Palatino Linotype" w:hAnsi="Palatino Linotype" w:cs="Arial"/>
                <w:i w:val="0"/>
                <w:color w:val="auto"/>
                <w:sz w:val="19"/>
                <w:szCs w:val="19"/>
              </w:rPr>
              <w:t>edores</w:t>
            </w:r>
            <w:r w:rsidR="0092368B" w:rsidRPr="00283869">
              <w:rPr>
                <w:rFonts w:ascii="Palatino Linotype" w:hAnsi="Palatino Linotype" w:cs="Arial"/>
                <w:i w:val="0"/>
                <w:color w:val="auto"/>
                <w:sz w:val="19"/>
                <w:szCs w:val="19"/>
              </w:rPr>
              <w:t xml:space="preserve">. </w:t>
            </w:r>
          </w:p>
          <w:p w14:paraId="6B87A167" w14:textId="655857C1" w:rsidR="0092368B" w:rsidRPr="00283869" w:rsidRDefault="0092368B" w:rsidP="004C2E5D">
            <w:pPr>
              <w:pStyle w:val="Descripcin"/>
              <w:spacing w:after="0"/>
              <w:jc w:val="center"/>
              <w:rPr>
                <w:rFonts w:ascii="Palatino Linotype" w:hAnsi="Palatino Linotype"/>
                <w:b/>
                <w:i w:val="0"/>
                <w:color w:val="auto"/>
                <w:sz w:val="19"/>
                <w:szCs w:val="19"/>
              </w:rPr>
            </w:pPr>
            <w:r w:rsidRPr="00283869">
              <w:rPr>
                <w:rFonts w:ascii="Palatino Linotype" w:hAnsi="Palatino Linotype" w:cs="Arial"/>
                <w:i w:val="0"/>
                <w:color w:val="auto"/>
                <w:sz w:val="19"/>
                <w:szCs w:val="19"/>
              </w:rPr>
              <w:t xml:space="preserve">Fuente: </w:t>
            </w:r>
            <w:r w:rsidRPr="00283869">
              <w:rPr>
                <w:rFonts w:ascii="Palatino Linotype" w:hAnsi="Palatino Linotype"/>
                <w:i w:val="0"/>
                <w:color w:val="auto"/>
                <w:sz w:val="19"/>
                <w:szCs w:val="19"/>
              </w:rPr>
              <w:t>EOS Conservación y Gestión Documental S.AS</w:t>
            </w:r>
          </w:p>
          <w:p w14:paraId="4D47E760" w14:textId="77777777" w:rsidR="0092368B" w:rsidRPr="00283869" w:rsidRDefault="0092368B" w:rsidP="004C2E5D">
            <w:pPr>
              <w:keepNext/>
              <w:spacing w:after="0" w:line="240" w:lineRule="auto"/>
              <w:jc w:val="both"/>
              <w:rPr>
                <w:rFonts w:ascii="Palatino Linotype" w:hAnsi="Palatino Linotype"/>
                <w:sz w:val="19"/>
                <w:szCs w:val="19"/>
              </w:rPr>
            </w:pPr>
          </w:p>
        </w:tc>
      </w:tr>
    </w:tbl>
    <w:p w14:paraId="3A8B1ADC" w14:textId="04CCE774" w:rsidR="00E96223" w:rsidRPr="00283869" w:rsidRDefault="000F3B2D" w:rsidP="0086648B">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w:t>
      </w:r>
      <w:r w:rsidR="00FE2D7C" w:rsidRPr="00283869">
        <w:rPr>
          <w:rFonts w:ascii="Palatino Linotype" w:hAnsi="Palatino Linotype"/>
          <w:sz w:val="20"/>
          <w:szCs w:val="20"/>
        </w:rPr>
        <w:t xml:space="preserve"> -</w:t>
      </w:r>
      <w:r w:rsidRPr="00283869">
        <w:rPr>
          <w:rFonts w:ascii="Palatino Linotype" w:hAnsi="Palatino Linotype"/>
          <w:sz w:val="20"/>
          <w:szCs w:val="20"/>
        </w:rPr>
        <w:t xml:space="preserve"> EOS Conservación y Gestión Documental S.AS</w:t>
      </w:r>
    </w:p>
    <w:p w14:paraId="7B03A9DA" w14:textId="6A70AC74" w:rsidR="002C3EA9" w:rsidRPr="00FA115D" w:rsidRDefault="0070625A" w:rsidP="00327DD4">
      <w:pPr>
        <w:jc w:val="both"/>
        <w:rPr>
          <w:rFonts w:ascii="Palatino Linotype" w:hAnsi="Palatino Linotype"/>
          <w:b/>
          <w:sz w:val="24"/>
          <w:shd w:val="clear" w:color="auto" w:fill="FFFFFF"/>
        </w:rPr>
      </w:pPr>
      <w:r w:rsidRPr="00FA115D">
        <w:rPr>
          <w:rFonts w:ascii="Palatino Linotype" w:hAnsi="Palatino Linotype"/>
          <w:b/>
          <w:sz w:val="24"/>
          <w:shd w:val="clear" w:color="auto" w:fill="FFFFFF"/>
        </w:rPr>
        <w:t>e</w:t>
      </w:r>
      <w:r w:rsidR="00D640E6" w:rsidRPr="00FA115D">
        <w:rPr>
          <w:rFonts w:ascii="Palatino Linotype" w:hAnsi="Palatino Linotype"/>
          <w:b/>
          <w:sz w:val="24"/>
          <w:shd w:val="clear" w:color="auto" w:fill="FFFFFF"/>
        </w:rPr>
        <w:t xml:space="preserve">). </w:t>
      </w:r>
      <w:r w:rsidR="002C3EA9" w:rsidRPr="00FA115D">
        <w:rPr>
          <w:rFonts w:ascii="Palatino Linotype" w:hAnsi="Palatino Linotype"/>
          <w:b/>
          <w:sz w:val="24"/>
          <w:shd w:val="clear" w:color="auto" w:fill="FFFFFF"/>
        </w:rPr>
        <w:t>Almacenamiento</w:t>
      </w:r>
      <w:r w:rsidR="008E263A" w:rsidRPr="00FA115D">
        <w:rPr>
          <w:rFonts w:ascii="Palatino Linotype" w:hAnsi="Palatino Linotype"/>
          <w:b/>
          <w:sz w:val="24"/>
          <w:shd w:val="clear" w:color="auto" w:fill="FFFFFF"/>
        </w:rPr>
        <w:t xml:space="preserve"> </w:t>
      </w:r>
      <w:r w:rsidR="00D85048" w:rsidRPr="00FA115D">
        <w:rPr>
          <w:rFonts w:ascii="Palatino Linotype" w:hAnsi="Palatino Linotype"/>
          <w:b/>
          <w:sz w:val="24"/>
          <w:shd w:val="clear" w:color="auto" w:fill="FFFFFF"/>
        </w:rPr>
        <w:t>d</w:t>
      </w:r>
      <w:r w:rsidR="002C3EA9" w:rsidRPr="00FA115D">
        <w:rPr>
          <w:rFonts w:ascii="Palatino Linotype" w:hAnsi="Palatino Linotype"/>
          <w:b/>
          <w:sz w:val="24"/>
          <w:shd w:val="clear" w:color="auto" w:fill="FFFFFF"/>
        </w:rPr>
        <w:t xml:space="preserve">ocumental </w:t>
      </w:r>
      <w:r w:rsidR="00D85048" w:rsidRPr="00FA115D">
        <w:rPr>
          <w:rFonts w:ascii="Palatino Linotype" w:hAnsi="Palatino Linotype"/>
          <w:b/>
          <w:sz w:val="24"/>
          <w:shd w:val="clear" w:color="auto" w:fill="FFFFFF"/>
        </w:rPr>
        <w:t>bajo</w:t>
      </w:r>
      <w:r w:rsidR="008E263A" w:rsidRPr="00FA115D">
        <w:rPr>
          <w:rFonts w:ascii="Palatino Linotype" w:hAnsi="Palatino Linotype"/>
          <w:b/>
          <w:sz w:val="24"/>
          <w:shd w:val="clear" w:color="auto" w:fill="FFFFFF"/>
        </w:rPr>
        <w:t xml:space="preserve"> custodia </w:t>
      </w:r>
      <w:r w:rsidR="00D85048" w:rsidRPr="00FA115D">
        <w:rPr>
          <w:rFonts w:ascii="Palatino Linotype" w:hAnsi="Palatino Linotype"/>
          <w:b/>
          <w:sz w:val="24"/>
          <w:shd w:val="clear" w:color="auto" w:fill="FFFFFF"/>
        </w:rPr>
        <w:t>t</w:t>
      </w:r>
      <w:r w:rsidR="002C3EA9" w:rsidRPr="00FA115D">
        <w:rPr>
          <w:rFonts w:ascii="Palatino Linotype" w:hAnsi="Palatino Linotype"/>
          <w:b/>
          <w:sz w:val="24"/>
          <w:shd w:val="clear" w:color="auto" w:fill="FFFFFF"/>
        </w:rPr>
        <w:t>ercerizada</w:t>
      </w:r>
    </w:p>
    <w:p w14:paraId="2A23A1F1" w14:textId="1609D04C" w:rsidR="002C3EA9" w:rsidRPr="00FA115D" w:rsidRDefault="00FA115D" w:rsidP="00142ED0">
      <w:pPr>
        <w:spacing w:line="240" w:lineRule="auto"/>
        <w:jc w:val="both"/>
        <w:rPr>
          <w:rFonts w:ascii="Palatino Linotype" w:hAnsi="Palatino Linotype"/>
          <w:bCs/>
          <w:i/>
          <w:sz w:val="24"/>
          <w:bdr w:val="none" w:sz="0" w:space="0" w:color="auto" w:frame="1"/>
        </w:rPr>
      </w:pPr>
      <w:r>
        <w:rPr>
          <w:rFonts w:ascii="Palatino Linotype" w:hAnsi="Palatino Linotype" w:cs="Arial"/>
          <w:sz w:val="24"/>
          <w:shd w:val="clear" w:color="auto" w:fill="FFFFFF"/>
        </w:rPr>
        <w:t xml:space="preserve">     </w:t>
      </w:r>
      <w:r w:rsidR="002C3EA9" w:rsidRPr="00FA115D">
        <w:rPr>
          <w:rFonts w:ascii="Palatino Linotype" w:hAnsi="Palatino Linotype" w:cs="Arial"/>
          <w:sz w:val="24"/>
          <w:shd w:val="clear" w:color="auto" w:fill="FFFFFF"/>
        </w:rPr>
        <w:t xml:space="preserve">Toda empresa encargada de prestar el servicio de custodia para la documentación de la </w:t>
      </w:r>
      <w:r w:rsidR="008E5771" w:rsidRPr="00FA115D">
        <w:rPr>
          <w:rFonts w:ascii="Palatino Linotype" w:hAnsi="Palatino Linotype" w:cs="Arial"/>
          <w:sz w:val="24"/>
          <w:shd w:val="clear" w:color="auto" w:fill="FFFFFF"/>
        </w:rPr>
        <w:t>JEP</w:t>
      </w:r>
      <w:r w:rsidR="002C3EA9" w:rsidRPr="00FA115D">
        <w:rPr>
          <w:rFonts w:ascii="Palatino Linotype" w:hAnsi="Palatino Linotype" w:cs="Arial"/>
          <w:sz w:val="24"/>
          <w:shd w:val="clear" w:color="auto" w:fill="FFFFFF"/>
        </w:rPr>
        <w:t xml:space="preserve"> debe cumplir con los lineamientos descritos en el </w:t>
      </w:r>
      <w:r w:rsidR="002C3EA9" w:rsidRPr="00FA115D">
        <w:rPr>
          <w:rFonts w:ascii="Palatino Linotype" w:hAnsi="Palatino Linotype"/>
          <w:bCs/>
          <w:sz w:val="24"/>
          <w:bdr w:val="none" w:sz="0" w:space="0" w:color="auto" w:frame="1"/>
        </w:rPr>
        <w:t>Acuerdo 008</w:t>
      </w:r>
      <w:r w:rsidR="002C3EA9" w:rsidRPr="00FA115D">
        <w:rPr>
          <w:rFonts w:ascii="Palatino Linotype" w:hAnsi="Palatino Linotype"/>
          <w:sz w:val="24"/>
        </w:rPr>
        <w:t xml:space="preserve"> de 2014 del Archivo General de la Nación. </w:t>
      </w:r>
      <w:r w:rsidR="002C3EA9" w:rsidRPr="00FA115D">
        <w:rPr>
          <w:rFonts w:ascii="Palatino Linotype" w:hAnsi="Palatino Linotype"/>
          <w:bCs/>
          <w:i/>
          <w:sz w:val="24"/>
          <w:bdr w:val="none" w:sz="0" w:space="0" w:color="auto" w:frame="1"/>
        </w:rPr>
        <w:t xml:space="preserve">“Por el cual se establecen las especificaciones técnicas y los requisitos para la prestación de los servicios de depósito, custodia, organización, reprografía y conservación de documentos de archivo y demás procesos de la función archivística en desarrollo de los artículos </w:t>
      </w:r>
      <w:r w:rsidR="002C3EA9" w:rsidRPr="00FA115D">
        <w:rPr>
          <w:rFonts w:ascii="Palatino Linotype" w:hAnsi="Palatino Linotype"/>
          <w:bCs/>
          <w:i/>
          <w:sz w:val="24"/>
          <w:bdr w:val="none" w:sz="0" w:space="0" w:color="auto" w:frame="1"/>
        </w:rPr>
        <w:lastRenderedPageBreak/>
        <w:t>13° y 14° y sus parágrafos 1° y 3° de la Ley 594 de 2000”</w:t>
      </w:r>
      <w:r w:rsidR="00D04F65" w:rsidRPr="00FA115D">
        <w:rPr>
          <w:rFonts w:ascii="Palatino Linotype" w:hAnsi="Palatino Linotype"/>
          <w:bCs/>
          <w:i/>
          <w:sz w:val="24"/>
          <w:bdr w:val="none" w:sz="0" w:space="0" w:color="auto" w:frame="1"/>
        </w:rPr>
        <w:t xml:space="preserve">, </w:t>
      </w:r>
      <w:r w:rsidR="00D04F65" w:rsidRPr="00FA115D">
        <w:rPr>
          <w:rFonts w:ascii="Palatino Linotype" w:hAnsi="Palatino Linotype"/>
          <w:bCs/>
          <w:iCs/>
          <w:sz w:val="24"/>
          <w:bdr w:val="none" w:sz="0" w:space="0" w:color="auto" w:frame="1"/>
        </w:rPr>
        <w:t>y el Acuerdo 049 de 2000 del Archivo General de Nación</w:t>
      </w:r>
      <w:r w:rsidR="00D04F65" w:rsidRPr="00FA115D">
        <w:rPr>
          <w:rFonts w:ascii="Palatino Linotype" w:hAnsi="Palatino Linotype"/>
          <w:bCs/>
          <w:i/>
          <w:sz w:val="24"/>
          <w:bdr w:val="none" w:sz="0" w:space="0" w:color="auto" w:frame="1"/>
        </w:rPr>
        <w:t xml:space="preserve"> “Por el cual se desarrolla el artículo del </w:t>
      </w:r>
      <w:r w:rsidR="008E5771" w:rsidRPr="00FA115D">
        <w:rPr>
          <w:rFonts w:ascii="Palatino Linotype" w:hAnsi="Palatino Linotype"/>
          <w:bCs/>
          <w:i/>
          <w:sz w:val="24"/>
          <w:bdr w:val="none" w:sz="0" w:space="0" w:color="auto" w:frame="1"/>
        </w:rPr>
        <w:t>Capítulo</w:t>
      </w:r>
      <w:r w:rsidR="00D04F65" w:rsidRPr="00FA115D">
        <w:rPr>
          <w:rFonts w:ascii="Palatino Linotype" w:hAnsi="Palatino Linotype"/>
          <w:bCs/>
          <w:i/>
          <w:sz w:val="24"/>
          <w:bdr w:val="none" w:sz="0" w:space="0" w:color="auto" w:frame="1"/>
        </w:rPr>
        <w:t xml:space="preserve"> 7 “condiciones de edificios y locales destinados a archivos”.</w:t>
      </w:r>
    </w:p>
    <w:p w14:paraId="32BA3A0D" w14:textId="0093F4F0" w:rsidR="002C3EA9" w:rsidRPr="00FA115D" w:rsidRDefault="002C3EA9" w:rsidP="00774D91">
      <w:pPr>
        <w:rPr>
          <w:rFonts w:ascii="Palatino Linotype" w:hAnsi="Palatino Linotype"/>
          <w:sz w:val="24"/>
        </w:rPr>
      </w:pPr>
      <w:r w:rsidRPr="00FA115D">
        <w:rPr>
          <w:rFonts w:ascii="Palatino Linotype" w:hAnsi="Palatino Linotype"/>
          <w:sz w:val="24"/>
        </w:rPr>
        <w:t>Adicionalmente</w:t>
      </w:r>
      <w:r w:rsidR="005C1CD3" w:rsidRPr="00FA115D">
        <w:rPr>
          <w:rFonts w:ascii="Palatino Linotype" w:hAnsi="Palatino Linotype"/>
          <w:sz w:val="24"/>
        </w:rPr>
        <w:t>,</w:t>
      </w:r>
      <w:r w:rsidRPr="00FA115D">
        <w:rPr>
          <w:rFonts w:ascii="Palatino Linotype" w:hAnsi="Palatino Linotype"/>
          <w:sz w:val="24"/>
        </w:rPr>
        <w:t xml:space="preserve"> la JEP debe verificar y/o solicitar que el contratista cumpla</w:t>
      </w:r>
      <w:r w:rsidR="003805A5" w:rsidRPr="00FA115D">
        <w:rPr>
          <w:rFonts w:ascii="Palatino Linotype" w:hAnsi="Palatino Linotype"/>
          <w:sz w:val="24"/>
        </w:rPr>
        <w:t xml:space="preserve"> con</w:t>
      </w:r>
      <w:r w:rsidRPr="00FA115D">
        <w:rPr>
          <w:rFonts w:ascii="Palatino Linotype" w:hAnsi="Palatino Linotype"/>
          <w:sz w:val="24"/>
        </w:rPr>
        <w:t xml:space="preserve"> lo siguiente:</w:t>
      </w:r>
    </w:p>
    <w:p w14:paraId="7539EA41" w14:textId="77777777" w:rsidR="002C3EA9" w:rsidRPr="00FA115D" w:rsidRDefault="002C3EA9" w:rsidP="002C3EA9">
      <w:pPr>
        <w:spacing w:after="0" w:line="240" w:lineRule="auto"/>
        <w:rPr>
          <w:rFonts w:ascii="Palatino Linotype" w:hAnsi="Palatino Linotype"/>
          <w:sz w:val="24"/>
        </w:rPr>
      </w:pPr>
    </w:p>
    <w:p w14:paraId="7AEC6B97" w14:textId="035D7C80" w:rsidR="002C3EA9" w:rsidRPr="00FA115D" w:rsidRDefault="002C3EA9"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 xml:space="preserve">El contratista debe realizar un monitoreo de condiciones ambientales </w:t>
      </w:r>
      <w:r w:rsidR="007D3CB4" w:rsidRPr="00FA115D">
        <w:rPr>
          <w:rFonts w:ascii="Palatino Linotype" w:hAnsi="Palatino Linotype"/>
          <w:sz w:val="24"/>
        </w:rPr>
        <w:t>de manera permanente</w:t>
      </w:r>
      <w:r w:rsidRPr="00FA115D">
        <w:rPr>
          <w:rFonts w:ascii="Palatino Linotype" w:hAnsi="Palatino Linotype"/>
          <w:sz w:val="24"/>
        </w:rPr>
        <w:t xml:space="preserve"> que incluya medición de temperatura, humedad relativa, iluminación, material particulado, contaminantes atmosféricos y contaminantes microbiológicos, </w:t>
      </w:r>
      <w:r w:rsidR="003805A5" w:rsidRPr="00FA115D">
        <w:rPr>
          <w:rFonts w:ascii="Palatino Linotype" w:hAnsi="Palatino Linotype"/>
          <w:sz w:val="24"/>
        </w:rPr>
        <w:t>de acuerdo con</w:t>
      </w:r>
      <w:r w:rsidRPr="00FA115D">
        <w:rPr>
          <w:rFonts w:ascii="Palatino Linotype" w:hAnsi="Palatino Linotype"/>
          <w:sz w:val="24"/>
        </w:rPr>
        <w:t xml:space="preserve"> lo establecido en </w:t>
      </w:r>
      <w:r w:rsidR="003805A5" w:rsidRPr="00FA115D">
        <w:rPr>
          <w:rFonts w:ascii="Palatino Linotype" w:hAnsi="Palatino Linotype"/>
          <w:sz w:val="24"/>
        </w:rPr>
        <w:t>el Sistema</w:t>
      </w:r>
      <w:r w:rsidRPr="00FA115D">
        <w:rPr>
          <w:rFonts w:ascii="Palatino Linotype" w:hAnsi="Palatino Linotype"/>
          <w:sz w:val="24"/>
        </w:rPr>
        <w:t xml:space="preserve"> </w:t>
      </w:r>
      <w:r w:rsidR="001F531B" w:rsidRPr="00FA115D">
        <w:rPr>
          <w:rFonts w:ascii="Palatino Linotype" w:hAnsi="Palatino Linotype"/>
          <w:sz w:val="24"/>
        </w:rPr>
        <w:t xml:space="preserve">Integrado </w:t>
      </w:r>
      <w:r w:rsidRPr="00FA115D">
        <w:rPr>
          <w:rFonts w:ascii="Palatino Linotype" w:hAnsi="Palatino Linotype"/>
          <w:sz w:val="24"/>
        </w:rPr>
        <w:t>de Conservación Documental</w:t>
      </w:r>
      <w:r w:rsidR="007D3CB4" w:rsidRPr="00FA115D">
        <w:rPr>
          <w:rFonts w:ascii="Palatino Linotype" w:hAnsi="Palatino Linotype"/>
          <w:sz w:val="24"/>
        </w:rPr>
        <w:t xml:space="preserve"> y dando cumplimiento a lo establecido en la </w:t>
      </w:r>
      <w:r w:rsidR="008E5771" w:rsidRPr="00FA115D">
        <w:rPr>
          <w:rFonts w:ascii="Palatino Linotype" w:hAnsi="Palatino Linotype"/>
          <w:sz w:val="24"/>
        </w:rPr>
        <w:t>normatividad</w:t>
      </w:r>
      <w:r w:rsidRPr="00FA115D">
        <w:rPr>
          <w:rFonts w:ascii="Palatino Linotype" w:hAnsi="Palatino Linotype"/>
          <w:sz w:val="24"/>
        </w:rPr>
        <w:t xml:space="preserve">. Sin </w:t>
      </w:r>
      <w:r w:rsidR="00D85048" w:rsidRPr="00FA115D">
        <w:rPr>
          <w:rFonts w:ascii="Palatino Linotype" w:hAnsi="Palatino Linotype"/>
          <w:sz w:val="24"/>
        </w:rPr>
        <w:t>embargo,</w:t>
      </w:r>
      <w:r w:rsidRPr="00FA115D">
        <w:rPr>
          <w:rFonts w:ascii="Palatino Linotype" w:hAnsi="Palatino Linotype"/>
          <w:sz w:val="24"/>
        </w:rPr>
        <w:t xml:space="preserve"> la JEP puede llevar a cabo una verificación en el cualquier momento, contratando una empresa</w:t>
      </w:r>
      <w:r w:rsidR="007D3CB4" w:rsidRPr="00FA115D">
        <w:rPr>
          <w:rFonts w:ascii="Palatino Linotype" w:hAnsi="Palatino Linotype"/>
          <w:sz w:val="24"/>
        </w:rPr>
        <w:t xml:space="preserve"> externa</w:t>
      </w:r>
      <w:r w:rsidRPr="00FA115D">
        <w:rPr>
          <w:rFonts w:ascii="Palatino Linotype" w:hAnsi="Palatino Linotype"/>
          <w:sz w:val="24"/>
        </w:rPr>
        <w:t xml:space="preserve"> que repita estas mediciones y realice un análisis comparativo de los resultados</w:t>
      </w:r>
      <w:r w:rsidR="003805A5" w:rsidRPr="00FA115D">
        <w:rPr>
          <w:rFonts w:ascii="Palatino Linotype" w:hAnsi="Palatino Linotype"/>
          <w:sz w:val="24"/>
        </w:rPr>
        <w:t xml:space="preserve"> para garantizar de esta manera la conservación y preservación de los soportes documentales.</w:t>
      </w:r>
    </w:p>
    <w:p w14:paraId="5AE877F7" w14:textId="005A4C0D" w:rsidR="002C3EA9" w:rsidRPr="00FA115D" w:rsidRDefault="002C3EA9"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 xml:space="preserve">Los análisis microbiológicos del ambiente deben ser realizados por un laboratorio externo acreditado o por una empresa </w:t>
      </w:r>
      <w:r w:rsidR="0086648B" w:rsidRPr="00FA115D">
        <w:rPr>
          <w:rFonts w:ascii="Palatino Linotype" w:hAnsi="Palatino Linotype"/>
          <w:sz w:val="24"/>
        </w:rPr>
        <w:t>especializada en medición de condiciones ambientales</w:t>
      </w:r>
      <w:r w:rsidR="003805A5" w:rsidRPr="00FA115D">
        <w:rPr>
          <w:rFonts w:ascii="Palatino Linotype" w:hAnsi="Palatino Linotype"/>
          <w:sz w:val="24"/>
        </w:rPr>
        <w:t xml:space="preserve"> en depósitos de archivo.</w:t>
      </w:r>
      <w:r w:rsidR="0086648B" w:rsidRPr="00FA115D">
        <w:rPr>
          <w:rFonts w:ascii="Palatino Linotype" w:hAnsi="Palatino Linotype"/>
          <w:sz w:val="24"/>
        </w:rPr>
        <w:t xml:space="preserve"> </w:t>
      </w:r>
    </w:p>
    <w:p w14:paraId="234F1F2A" w14:textId="77777777" w:rsidR="002C3EA9" w:rsidRPr="00FA115D" w:rsidRDefault="002C3EA9"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El contratista debe entregar a la JEP un informe que incluya: resultados del monitoreo de condiciones ambientales, análisis de los resultados, conclusiones, acciones preventivas y correctivas.</w:t>
      </w:r>
    </w:p>
    <w:p w14:paraId="2D6B5F55" w14:textId="5859F907" w:rsidR="002C3EA9" w:rsidRPr="00FA115D" w:rsidRDefault="002C3EA9"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El contratista debe demostrar que se implementan acciones correctivas resultado de la medición de condiciones ambient</w:t>
      </w:r>
      <w:r w:rsidR="007D3CB4" w:rsidRPr="00FA115D">
        <w:rPr>
          <w:rFonts w:ascii="Palatino Linotype" w:hAnsi="Palatino Linotype"/>
          <w:sz w:val="24"/>
        </w:rPr>
        <w:t>al</w:t>
      </w:r>
      <w:r w:rsidRPr="00FA115D">
        <w:rPr>
          <w:rFonts w:ascii="Palatino Linotype" w:hAnsi="Palatino Linotype"/>
          <w:sz w:val="24"/>
        </w:rPr>
        <w:t xml:space="preserve">es. </w:t>
      </w:r>
    </w:p>
    <w:p w14:paraId="0B3507E3" w14:textId="77777777" w:rsidR="002C3EA9" w:rsidRPr="00FA115D" w:rsidRDefault="002C3EA9"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La JEP puede realizar una inspección en el momento que considere necesario y sin previo aviso.</w:t>
      </w:r>
    </w:p>
    <w:p w14:paraId="73E20D85" w14:textId="06685162" w:rsidR="00C707DE" w:rsidRPr="00FA115D" w:rsidRDefault="00C707DE" w:rsidP="00CF1E56">
      <w:pPr>
        <w:pStyle w:val="Prrafodelista"/>
        <w:numPr>
          <w:ilvl w:val="0"/>
          <w:numId w:val="31"/>
        </w:numPr>
        <w:shd w:val="clear" w:color="auto" w:fill="FFFFFF" w:themeFill="background1"/>
        <w:spacing w:line="240" w:lineRule="auto"/>
        <w:jc w:val="both"/>
        <w:rPr>
          <w:rFonts w:ascii="Palatino Linotype" w:hAnsi="Palatino Linotype"/>
          <w:sz w:val="24"/>
        </w:rPr>
      </w:pPr>
      <w:r w:rsidRPr="00FA115D">
        <w:rPr>
          <w:rFonts w:ascii="Palatino Linotype" w:hAnsi="Palatino Linotype"/>
          <w:sz w:val="24"/>
        </w:rPr>
        <w:t>El contratista debe contar con planotecas y carpetas de gran formato para</w:t>
      </w:r>
      <w:r w:rsidR="003805A5" w:rsidRPr="00FA115D">
        <w:rPr>
          <w:rFonts w:ascii="Palatino Linotype" w:hAnsi="Palatino Linotype"/>
          <w:sz w:val="24"/>
        </w:rPr>
        <w:t xml:space="preserve"> garantizar</w:t>
      </w:r>
      <w:r w:rsidRPr="00FA115D">
        <w:rPr>
          <w:rFonts w:ascii="Palatino Linotype" w:hAnsi="Palatino Linotype"/>
          <w:sz w:val="24"/>
        </w:rPr>
        <w:t xml:space="preserve"> el </w:t>
      </w:r>
      <w:r w:rsidR="00423992" w:rsidRPr="00FA115D">
        <w:rPr>
          <w:rFonts w:ascii="Palatino Linotype" w:hAnsi="Palatino Linotype"/>
          <w:sz w:val="24"/>
        </w:rPr>
        <w:t xml:space="preserve">almacenamiento de planos y mapas, </w:t>
      </w:r>
      <w:r w:rsidR="008030E5" w:rsidRPr="00FA115D">
        <w:rPr>
          <w:rFonts w:ascii="Palatino Linotype" w:hAnsi="Palatino Linotype"/>
          <w:sz w:val="24"/>
        </w:rPr>
        <w:t>de acuerdo con</w:t>
      </w:r>
      <w:r w:rsidR="00423992" w:rsidRPr="00FA115D">
        <w:rPr>
          <w:rFonts w:ascii="Palatino Linotype" w:hAnsi="Palatino Linotype"/>
          <w:sz w:val="24"/>
        </w:rPr>
        <w:t xml:space="preserve"> las especificaciones técnicas. Ver tabla </w:t>
      </w:r>
      <w:r w:rsidR="00EA1A27" w:rsidRPr="00FA115D">
        <w:rPr>
          <w:rFonts w:ascii="Palatino Linotype" w:hAnsi="Palatino Linotype"/>
          <w:sz w:val="24"/>
        </w:rPr>
        <w:t>32</w:t>
      </w:r>
      <w:r w:rsidR="00646478" w:rsidRPr="00FA115D">
        <w:rPr>
          <w:rFonts w:ascii="Palatino Linotype" w:hAnsi="Palatino Linotype"/>
          <w:sz w:val="24"/>
        </w:rPr>
        <w:t>.</w:t>
      </w:r>
    </w:p>
    <w:p w14:paraId="455DDB0E" w14:textId="0599F5C2" w:rsidR="009141CD" w:rsidRPr="00FA115D" w:rsidRDefault="009141CD"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 xml:space="preserve">Toda la documentación debe ser revisada por la JEP antes de </w:t>
      </w:r>
      <w:r w:rsidR="0086648B" w:rsidRPr="00FA115D">
        <w:rPr>
          <w:rFonts w:ascii="Palatino Linotype" w:hAnsi="Palatino Linotype"/>
          <w:sz w:val="24"/>
        </w:rPr>
        <w:t>entregarla</w:t>
      </w:r>
      <w:r w:rsidRPr="00FA115D">
        <w:rPr>
          <w:rFonts w:ascii="Palatino Linotype" w:hAnsi="Palatino Linotype"/>
          <w:sz w:val="24"/>
        </w:rPr>
        <w:t xml:space="preserve"> al contratista. Si los documentos a entregar presentan algún tipo de biodeterioro, </w:t>
      </w:r>
      <w:r w:rsidR="003805A5" w:rsidRPr="00FA115D">
        <w:rPr>
          <w:rFonts w:ascii="Palatino Linotype" w:hAnsi="Palatino Linotype"/>
          <w:sz w:val="24"/>
        </w:rPr>
        <w:t>se deben previamente realizar</w:t>
      </w:r>
      <w:r w:rsidRPr="00FA115D">
        <w:rPr>
          <w:rFonts w:ascii="Palatino Linotype" w:hAnsi="Palatino Linotype"/>
          <w:sz w:val="24"/>
        </w:rPr>
        <w:t xml:space="preserve"> los procesos de restauración (limpieza, desinfección, primeros auxilios, etc.)</w:t>
      </w:r>
    </w:p>
    <w:p w14:paraId="7482C50E" w14:textId="4FCABD77" w:rsidR="009141CD" w:rsidRPr="00FA115D" w:rsidRDefault="009141CD" w:rsidP="00CF1E56">
      <w:pPr>
        <w:pStyle w:val="Prrafodelista"/>
        <w:numPr>
          <w:ilvl w:val="0"/>
          <w:numId w:val="31"/>
        </w:numPr>
        <w:spacing w:line="240" w:lineRule="auto"/>
        <w:jc w:val="both"/>
        <w:rPr>
          <w:rFonts w:ascii="Palatino Linotype" w:hAnsi="Palatino Linotype"/>
          <w:sz w:val="24"/>
        </w:rPr>
      </w:pPr>
      <w:r w:rsidRPr="00FA115D">
        <w:rPr>
          <w:rFonts w:ascii="Palatino Linotype" w:hAnsi="Palatino Linotype"/>
          <w:sz w:val="24"/>
        </w:rPr>
        <w:t>Si la documentación custodiada por el contratista sufre algún siniestro, contaminación, deterioro durante la custodia</w:t>
      </w:r>
      <w:r w:rsidR="00F81EA3" w:rsidRPr="00FA115D">
        <w:rPr>
          <w:rFonts w:ascii="Palatino Linotype" w:hAnsi="Palatino Linotype"/>
          <w:sz w:val="24"/>
        </w:rPr>
        <w:t>,</w:t>
      </w:r>
      <w:r w:rsidRPr="00FA115D">
        <w:rPr>
          <w:rFonts w:ascii="Palatino Linotype" w:hAnsi="Palatino Linotype"/>
          <w:sz w:val="24"/>
        </w:rPr>
        <w:t xml:space="preserve"> es el contratista quien debe asumir los procesos de restauración (limpieza, desinfección, primeros auxilios, etc.)</w:t>
      </w:r>
    </w:p>
    <w:p w14:paraId="011753CE" w14:textId="76F6B989" w:rsidR="003805A5" w:rsidRPr="00FA115D" w:rsidRDefault="003805A5" w:rsidP="00142ED0">
      <w:pPr>
        <w:pStyle w:val="Prrafodelista"/>
        <w:spacing w:line="240" w:lineRule="auto"/>
        <w:ind w:left="360"/>
        <w:jc w:val="both"/>
        <w:rPr>
          <w:rFonts w:ascii="Palatino Linotype" w:hAnsi="Palatino Linotype"/>
          <w:sz w:val="24"/>
        </w:rPr>
      </w:pPr>
    </w:p>
    <w:p w14:paraId="5B6F8942" w14:textId="2ED84C0B" w:rsidR="00FF74AD" w:rsidRPr="00FA115D" w:rsidRDefault="0086648B" w:rsidP="00FF74AD">
      <w:pPr>
        <w:spacing w:line="240" w:lineRule="auto"/>
        <w:jc w:val="both"/>
        <w:rPr>
          <w:rFonts w:ascii="Palatino Linotype" w:hAnsi="Palatino Linotype"/>
          <w:b/>
          <w:sz w:val="24"/>
        </w:rPr>
      </w:pPr>
      <w:r w:rsidRPr="00FA115D">
        <w:rPr>
          <w:rFonts w:ascii="Palatino Linotype" w:hAnsi="Palatino Linotype"/>
          <w:b/>
          <w:sz w:val="24"/>
        </w:rPr>
        <w:lastRenderedPageBreak/>
        <w:t xml:space="preserve">e). </w:t>
      </w:r>
      <w:r w:rsidR="00FF74AD" w:rsidRPr="00FA115D">
        <w:rPr>
          <w:rFonts w:ascii="Palatino Linotype" w:hAnsi="Palatino Linotype"/>
          <w:b/>
          <w:sz w:val="24"/>
        </w:rPr>
        <w:t xml:space="preserve">Especificaciones técnicas para mobiliario e insumos </w:t>
      </w:r>
      <w:r w:rsidR="003805A5" w:rsidRPr="00FA115D">
        <w:rPr>
          <w:rFonts w:ascii="Palatino Linotype" w:hAnsi="Palatino Linotype"/>
          <w:b/>
          <w:sz w:val="24"/>
        </w:rPr>
        <w:t>de</w:t>
      </w:r>
      <w:r w:rsidR="00FF74AD" w:rsidRPr="00FA115D">
        <w:rPr>
          <w:rFonts w:ascii="Palatino Linotype" w:hAnsi="Palatino Linotype"/>
          <w:b/>
          <w:sz w:val="24"/>
        </w:rPr>
        <w:t xml:space="preserve"> almacenamiento documental </w:t>
      </w:r>
    </w:p>
    <w:p w14:paraId="142FB319" w14:textId="426E7016" w:rsidR="00FF74AD" w:rsidRPr="00FA115D" w:rsidRDefault="00FF74AD" w:rsidP="00FF74AD">
      <w:pPr>
        <w:spacing w:line="240" w:lineRule="auto"/>
        <w:jc w:val="both"/>
        <w:rPr>
          <w:rFonts w:ascii="Palatino Linotype" w:hAnsi="Palatino Linotype"/>
          <w:sz w:val="24"/>
        </w:rPr>
      </w:pPr>
      <w:r w:rsidRPr="00FA115D">
        <w:rPr>
          <w:rFonts w:ascii="Palatino Linotype" w:hAnsi="Palatino Linotype"/>
          <w:sz w:val="24"/>
        </w:rPr>
        <w:t xml:space="preserve">Las especificaciones para </w:t>
      </w:r>
      <w:r w:rsidR="003805A5" w:rsidRPr="00FA115D">
        <w:rPr>
          <w:rFonts w:ascii="Palatino Linotype" w:hAnsi="Palatino Linotype"/>
          <w:sz w:val="24"/>
        </w:rPr>
        <w:t>el mobiliario</w:t>
      </w:r>
      <w:r w:rsidRPr="00FA115D">
        <w:rPr>
          <w:rFonts w:ascii="Palatino Linotype" w:hAnsi="Palatino Linotype"/>
          <w:sz w:val="24"/>
        </w:rPr>
        <w:t xml:space="preserve"> de Archivo, unidades de conservación y almacenamiento documental,</w:t>
      </w:r>
      <w:r w:rsidR="006566AF" w:rsidRPr="00FA115D">
        <w:rPr>
          <w:rFonts w:ascii="Palatino Linotype" w:hAnsi="Palatino Linotype"/>
          <w:sz w:val="24"/>
        </w:rPr>
        <w:t xml:space="preserve"> planos y papel</w:t>
      </w:r>
      <w:r w:rsidRPr="00FA115D">
        <w:rPr>
          <w:rFonts w:ascii="Palatino Linotype" w:hAnsi="Palatino Linotype"/>
          <w:sz w:val="24"/>
        </w:rPr>
        <w:t xml:space="preserve"> se presentan</w:t>
      </w:r>
      <w:r w:rsidR="006566AF" w:rsidRPr="00FA115D">
        <w:rPr>
          <w:rFonts w:ascii="Palatino Linotype" w:hAnsi="Palatino Linotype"/>
          <w:sz w:val="24"/>
        </w:rPr>
        <w:t xml:space="preserve"> en las gráficas enumeradas</w:t>
      </w:r>
      <w:r w:rsidRPr="00FA115D">
        <w:rPr>
          <w:rFonts w:ascii="Palatino Linotype" w:hAnsi="Palatino Linotype"/>
          <w:sz w:val="24"/>
        </w:rPr>
        <w:t xml:space="preserve"> a continuación</w:t>
      </w:r>
      <w:r w:rsidR="006566AF" w:rsidRPr="00FA115D">
        <w:rPr>
          <w:rFonts w:ascii="Palatino Linotype" w:hAnsi="Palatino Linotype"/>
          <w:sz w:val="24"/>
        </w:rPr>
        <w:t xml:space="preserve"> y presentadas al final de este programa</w:t>
      </w:r>
      <w:r w:rsidRPr="00FA115D">
        <w:rPr>
          <w:rFonts w:ascii="Palatino Linotype" w:hAnsi="Palatino Linotype"/>
          <w:sz w:val="24"/>
        </w:rPr>
        <w:t xml:space="preserve">: </w:t>
      </w:r>
    </w:p>
    <w:p w14:paraId="0B17049D" w14:textId="360BA883"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32</w:t>
      </w:r>
      <w:r w:rsidR="00EF75BC" w:rsidRPr="00FA115D">
        <w:rPr>
          <w:rFonts w:ascii="Palatino Linotype" w:hAnsi="Palatino Linotype"/>
          <w:sz w:val="24"/>
        </w:rPr>
        <w:t>.</w:t>
      </w:r>
      <w:r w:rsidR="00496183" w:rsidRPr="00FA115D">
        <w:rPr>
          <w:rFonts w:ascii="Palatino Linotype" w:hAnsi="Palatino Linotype"/>
          <w:sz w:val="24"/>
        </w:rPr>
        <w:t xml:space="preserve"> Especificaciones técnicas para material de gran formato como planos y mapas.</w:t>
      </w:r>
    </w:p>
    <w:p w14:paraId="0D18B1E3" w14:textId="29711710"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33</w:t>
      </w:r>
      <w:r w:rsidR="00EF75BC" w:rsidRPr="00FA115D">
        <w:rPr>
          <w:rFonts w:ascii="Palatino Linotype" w:hAnsi="Palatino Linotype"/>
          <w:sz w:val="24"/>
        </w:rPr>
        <w:t xml:space="preserve">. </w:t>
      </w:r>
      <w:r w:rsidR="00496183" w:rsidRPr="00FA115D">
        <w:rPr>
          <w:rFonts w:ascii="Palatino Linotype" w:hAnsi="Palatino Linotype"/>
          <w:sz w:val="24"/>
        </w:rPr>
        <w:t>Especificaciones técnicas para mobiliario de archivo</w:t>
      </w:r>
      <w:r w:rsidR="00FA26FB" w:rsidRPr="00FA115D">
        <w:rPr>
          <w:rFonts w:ascii="Palatino Linotype" w:hAnsi="Palatino Linotype"/>
          <w:sz w:val="24"/>
        </w:rPr>
        <w:t>.</w:t>
      </w:r>
    </w:p>
    <w:p w14:paraId="076D0372" w14:textId="728E8FC9"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34</w:t>
      </w:r>
      <w:r w:rsidR="00EF75BC" w:rsidRPr="00FA115D">
        <w:rPr>
          <w:rFonts w:ascii="Palatino Linotype" w:hAnsi="Palatino Linotype"/>
          <w:sz w:val="24"/>
        </w:rPr>
        <w:t xml:space="preserve">. </w:t>
      </w:r>
      <w:r w:rsidR="00496183" w:rsidRPr="00FA115D">
        <w:rPr>
          <w:rFonts w:ascii="Palatino Linotype" w:hAnsi="Palatino Linotype"/>
          <w:sz w:val="24"/>
        </w:rPr>
        <w:t>Especificaciones técnicas para unidades de almacenamiento documental caja X-100, X-200 y X-300</w:t>
      </w:r>
      <w:r w:rsidR="00FA26FB" w:rsidRPr="00FA115D">
        <w:rPr>
          <w:rFonts w:ascii="Palatino Linotype" w:hAnsi="Palatino Linotype"/>
          <w:sz w:val="24"/>
        </w:rPr>
        <w:t>.</w:t>
      </w:r>
    </w:p>
    <w:p w14:paraId="7C29E5CE" w14:textId="622EFD17"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35</w:t>
      </w:r>
      <w:r w:rsidR="00EF75BC" w:rsidRPr="00FA115D">
        <w:rPr>
          <w:rFonts w:ascii="Palatino Linotype" w:hAnsi="Palatino Linotype"/>
          <w:sz w:val="24"/>
        </w:rPr>
        <w:t xml:space="preserve">. </w:t>
      </w:r>
      <w:r w:rsidR="00496183" w:rsidRPr="00FA115D">
        <w:rPr>
          <w:rFonts w:ascii="Palatino Linotype" w:hAnsi="Palatino Linotype"/>
          <w:sz w:val="24"/>
        </w:rPr>
        <w:t>Especificaciones técnicas para unidades de conservación documental – Carpetas cuatro aletas</w:t>
      </w:r>
      <w:r w:rsidR="00FA26FB" w:rsidRPr="00FA115D">
        <w:rPr>
          <w:rFonts w:ascii="Palatino Linotype" w:hAnsi="Palatino Linotype"/>
          <w:sz w:val="24"/>
        </w:rPr>
        <w:t>.</w:t>
      </w:r>
    </w:p>
    <w:p w14:paraId="6E621548" w14:textId="6E9C86E6"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36</w:t>
      </w:r>
      <w:r w:rsidR="00EF75BC" w:rsidRPr="00FA115D">
        <w:rPr>
          <w:rFonts w:ascii="Palatino Linotype" w:hAnsi="Palatino Linotype"/>
          <w:sz w:val="24"/>
        </w:rPr>
        <w:t xml:space="preserve">. </w:t>
      </w:r>
      <w:r w:rsidR="00496183" w:rsidRPr="00FA115D">
        <w:rPr>
          <w:rFonts w:ascii="Palatino Linotype" w:hAnsi="Palatino Linotype"/>
          <w:sz w:val="24"/>
        </w:rPr>
        <w:t>Especificaciones técnicas para carpetas pl</w:t>
      </w:r>
      <w:r w:rsidR="006A17E5" w:rsidRPr="00FA115D">
        <w:rPr>
          <w:rFonts w:ascii="Palatino Linotype" w:hAnsi="Palatino Linotype"/>
          <w:sz w:val="24"/>
        </w:rPr>
        <w:t>e</w:t>
      </w:r>
      <w:r w:rsidR="00496183" w:rsidRPr="00FA115D">
        <w:rPr>
          <w:rFonts w:ascii="Palatino Linotype" w:hAnsi="Palatino Linotype"/>
          <w:sz w:val="24"/>
        </w:rPr>
        <w:t>gadas por la mitad.</w:t>
      </w:r>
    </w:p>
    <w:p w14:paraId="43D75854" w14:textId="69372B54"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37</w:t>
      </w:r>
      <w:r w:rsidR="00EF75BC" w:rsidRPr="00FA115D">
        <w:rPr>
          <w:rFonts w:ascii="Palatino Linotype" w:hAnsi="Palatino Linotype"/>
          <w:sz w:val="24"/>
        </w:rPr>
        <w:t xml:space="preserve">. </w:t>
      </w:r>
      <w:r w:rsidR="00496183" w:rsidRPr="00FA115D">
        <w:rPr>
          <w:rFonts w:ascii="Palatino Linotype" w:hAnsi="Palatino Linotype"/>
          <w:sz w:val="24"/>
        </w:rPr>
        <w:t xml:space="preserve"> Especificaciones técnicas sobres para almacenamiento documental</w:t>
      </w:r>
      <w:r w:rsidR="00FA26FB" w:rsidRPr="00FA115D">
        <w:rPr>
          <w:rFonts w:ascii="Palatino Linotype" w:hAnsi="Palatino Linotype"/>
          <w:sz w:val="24"/>
        </w:rPr>
        <w:t>.</w:t>
      </w:r>
    </w:p>
    <w:p w14:paraId="37645B05" w14:textId="3FB04AED" w:rsidR="00496183" w:rsidRPr="00FA115D" w:rsidRDefault="00EA1A27" w:rsidP="002470F8">
      <w:pPr>
        <w:spacing w:after="0" w:line="240" w:lineRule="auto"/>
        <w:jc w:val="both"/>
        <w:rPr>
          <w:rFonts w:ascii="Palatino Linotype" w:hAnsi="Palatino Linotype"/>
          <w:sz w:val="24"/>
        </w:rPr>
      </w:pPr>
      <w:r w:rsidRPr="00FA115D">
        <w:rPr>
          <w:rFonts w:ascii="Palatino Linotype" w:hAnsi="Palatino Linotype"/>
          <w:sz w:val="24"/>
        </w:rPr>
        <w:t>Tabla – 38</w:t>
      </w:r>
      <w:r w:rsidR="00EF75BC" w:rsidRPr="00FA115D">
        <w:rPr>
          <w:rFonts w:ascii="Palatino Linotype" w:hAnsi="Palatino Linotype"/>
          <w:sz w:val="24"/>
        </w:rPr>
        <w:t xml:space="preserve">. </w:t>
      </w:r>
      <w:r w:rsidR="00496183" w:rsidRPr="00FA115D">
        <w:rPr>
          <w:rFonts w:ascii="Palatino Linotype" w:hAnsi="Palatino Linotype"/>
          <w:sz w:val="24"/>
        </w:rPr>
        <w:t>Especificaciones técnicas para papel para archivo</w:t>
      </w:r>
      <w:r w:rsidR="00FA26FB" w:rsidRPr="00FA115D">
        <w:rPr>
          <w:rFonts w:ascii="Palatino Linotype" w:hAnsi="Palatino Linotype"/>
          <w:sz w:val="24"/>
        </w:rPr>
        <w:t>.</w:t>
      </w:r>
    </w:p>
    <w:p w14:paraId="200493C1" w14:textId="2B3D53D7" w:rsidR="00496183" w:rsidRPr="00FA115D" w:rsidRDefault="00496183" w:rsidP="002470F8">
      <w:pPr>
        <w:pStyle w:val="Descripcin"/>
        <w:spacing w:after="0"/>
        <w:jc w:val="both"/>
        <w:rPr>
          <w:rFonts w:ascii="Palatino Linotype" w:hAnsi="Palatino Linotype"/>
          <w:i w:val="0"/>
          <w:color w:val="auto"/>
          <w:sz w:val="24"/>
          <w:szCs w:val="22"/>
        </w:rPr>
      </w:pPr>
      <w:r w:rsidRPr="00FA115D">
        <w:rPr>
          <w:rFonts w:ascii="Palatino Linotype" w:hAnsi="Palatino Linotype"/>
          <w:i w:val="0"/>
          <w:color w:val="auto"/>
          <w:sz w:val="24"/>
          <w:szCs w:val="22"/>
        </w:rPr>
        <w:t>Tabla</w:t>
      </w:r>
      <w:r w:rsidR="00EA1A27" w:rsidRPr="00FA115D">
        <w:rPr>
          <w:rFonts w:ascii="Palatino Linotype" w:hAnsi="Palatino Linotype"/>
          <w:i w:val="0"/>
          <w:color w:val="auto"/>
          <w:sz w:val="24"/>
          <w:szCs w:val="22"/>
        </w:rPr>
        <w:t xml:space="preserve"> – 39</w:t>
      </w:r>
      <w:r w:rsidR="00EF75BC" w:rsidRPr="00FA115D">
        <w:rPr>
          <w:rFonts w:ascii="Palatino Linotype" w:hAnsi="Palatino Linotype"/>
          <w:i w:val="0"/>
          <w:color w:val="auto"/>
          <w:sz w:val="24"/>
          <w:szCs w:val="22"/>
        </w:rPr>
        <w:t xml:space="preserve">. </w:t>
      </w:r>
      <w:r w:rsidRPr="00FA115D">
        <w:rPr>
          <w:rFonts w:ascii="Palatino Linotype" w:hAnsi="Palatino Linotype"/>
          <w:i w:val="0"/>
          <w:color w:val="auto"/>
          <w:sz w:val="24"/>
          <w:szCs w:val="22"/>
        </w:rPr>
        <w:t xml:space="preserve"> </w:t>
      </w:r>
      <w:r w:rsidRPr="00FA115D">
        <w:rPr>
          <w:rFonts w:ascii="Palatino Linotype" w:hAnsi="Palatino Linotype" w:cs="Arial"/>
          <w:i w:val="0"/>
          <w:color w:val="auto"/>
          <w:sz w:val="24"/>
          <w:szCs w:val="22"/>
        </w:rPr>
        <w:t>Especificaciones técnicas – almacenamiento de soportes diferentes al papel</w:t>
      </w:r>
      <w:r w:rsidR="0055763F" w:rsidRPr="00FA115D">
        <w:rPr>
          <w:rFonts w:ascii="Palatino Linotype" w:hAnsi="Palatino Linotype" w:cs="Arial"/>
          <w:i w:val="0"/>
          <w:color w:val="auto"/>
          <w:sz w:val="24"/>
          <w:szCs w:val="22"/>
        </w:rPr>
        <w:t>.</w:t>
      </w:r>
    </w:p>
    <w:p w14:paraId="0AB5D9E6" w14:textId="689EB81A" w:rsidR="00A74B44" w:rsidRPr="00283869" w:rsidRDefault="00FA115D" w:rsidP="00D12EB0">
      <w:pPr>
        <w:spacing w:after="0" w:line="240" w:lineRule="auto"/>
        <w:jc w:val="both"/>
        <w:rPr>
          <w:rFonts w:ascii="Palatino Linotype" w:hAnsi="Palatino Linotype"/>
        </w:rPr>
      </w:pPr>
      <w:r>
        <w:rPr>
          <w:rFonts w:ascii="Palatino Linotype" w:hAnsi="Palatino Linotype"/>
          <w:sz w:val="24"/>
        </w:rPr>
        <w:t xml:space="preserve"> </w:t>
      </w:r>
    </w:p>
    <w:p w14:paraId="2139C56A" w14:textId="31161E0D" w:rsidR="00D12EB0" w:rsidRPr="00072BF0" w:rsidRDefault="00D12EB0" w:rsidP="009462E9">
      <w:pPr>
        <w:pStyle w:val="Estilo2"/>
        <w:numPr>
          <w:ilvl w:val="5"/>
          <w:numId w:val="140"/>
        </w:numPr>
        <w:rPr>
          <w:b/>
        </w:rPr>
      </w:pPr>
      <w:bookmarkStart w:id="134" w:name="_Toc41501307"/>
      <w:r w:rsidRPr="00072BF0">
        <w:rPr>
          <w:b/>
        </w:rPr>
        <w:t>Actividades específicas de</w:t>
      </w:r>
      <w:r w:rsidR="006566AF" w:rsidRPr="00072BF0">
        <w:rPr>
          <w:b/>
        </w:rPr>
        <w:t>l programa</w:t>
      </w:r>
      <w:bookmarkEnd w:id="134"/>
      <w:r w:rsidR="006566AF" w:rsidRPr="00072BF0">
        <w:rPr>
          <w:b/>
        </w:rPr>
        <w:t xml:space="preserve"> </w:t>
      </w:r>
    </w:p>
    <w:p w14:paraId="405737FE" w14:textId="77777777" w:rsidR="00D12EB0" w:rsidRPr="00283869" w:rsidRDefault="00D12EB0" w:rsidP="00D12EB0">
      <w:pPr>
        <w:spacing w:after="0" w:line="240" w:lineRule="auto"/>
        <w:rPr>
          <w:rFonts w:ascii="Palatino Linotype" w:hAnsi="Palatino Linotype" w:cs="Arial"/>
        </w:rPr>
      </w:pPr>
    </w:p>
    <w:p w14:paraId="6D0BE5DC" w14:textId="77777777" w:rsidR="00D12EB0" w:rsidRPr="00FA115D" w:rsidRDefault="00D12EB0" w:rsidP="00CF1E56">
      <w:pPr>
        <w:pStyle w:val="Prrafodelista"/>
        <w:numPr>
          <w:ilvl w:val="0"/>
          <w:numId w:val="37"/>
        </w:numPr>
        <w:spacing w:after="0" w:line="240" w:lineRule="auto"/>
        <w:rPr>
          <w:rFonts w:ascii="Palatino Linotype" w:hAnsi="Palatino Linotype" w:cs="Arial"/>
          <w:sz w:val="24"/>
        </w:rPr>
      </w:pPr>
      <w:r w:rsidRPr="00FA115D">
        <w:rPr>
          <w:rFonts w:ascii="Palatino Linotype" w:hAnsi="Palatino Linotype" w:cs="Arial"/>
          <w:sz w:val="24"/>
        </w:rPr>
        <w:t>Estandarizar las unidades de conservación y almacenamiento documental.</w:t>
      </w:r>
    </w:p>
    <w:p w14:paraId="7C7E19E9" w14:textId="64C9C7E9" w:rsidR="00D12EB0" w:rsidRPr="00FA115D" w:rsidRDefault="00D12EB0" w:rsidP="00CF1E56">
      <w:pPr>
        <w:pStyle w:val="Prrafodelista"/>
        <w:numPr>
          <w:ilvl w:val="0"/>
          <w:numId w:val="37"/>
        </w:numPr>
        <w:spacing w:after="0" w:line="240" w:lineRule="auto"/>
        <w:jc w:val="both"/>
        <w:rPr>
          <w:rFonts w:ascii="Palatino Linotype" w:hAnsi="Palatino Linotype" w:cs="Arial"/>
          <w:sz w:val="24"/>
        </w:rPr>
      </w:pPr>
      <w:r w:rsidRPr="00FA115D">
        <w:rPr>
          <w:rFonts w:ascii="Palatino Linotype" w:hAnsi="Palatino Linotype" w:cs="Arial"/>
          <w:sz w:val="24"/>
        </w:rPr>
        <w:t>Estimar la cantidad necesaria a solicitar al área encargad</w:t>
      </w:r>
      <w:r w:rsidR="003805A5" w:rsidRPr="00FA115D">
        <w:rPr>
          <w:rFonts w:ascii="Palatino Linotype" w:hAnsi="Palatino Linotype" w:cs="Arial"/>
          <w:sz w:val="24"/>
        </w:rPr>
        <w:t>a</w:t>
      </w:r>
      <w:r w:rsidRPr="00FA115D">
        <w:rPr>
          <w:rFonts w:ascii="Palatino Linotype" w:hAnsi="Palatino Linotype" w:cs="Arial"/>
          <w:sz w:val="24"/>
        </w:rPr>
        <w:t xml:space="preserve"> para mantener un stock</w:t>
      </w:r>
      <w:r w:rsidR="003805A5" w:rsidRPr="00FA115D">
        <w:rPr>
          <w:rFonts w:ascii="Palatino Linotype" w:hAnsi="Palatino Linotype" w:cs="Arial"/>
          <w:sz w:val="24"/>
        </w:rPr>
        <w:t xml:space="preserve"> proporcional al volumen documental.</w:t>
      </w:r>
    </w:p>
    <w:p w14:paraId="0CB4FC8E" w14:textId="462C81B8" w:rsidR="00D12EB0" w:rsidRPr="00FA115D" w:rsidRDefault="00D12EB0" w:rsidP="00CF1E56">
      <w:pPr>
        <w:pStyle w:val="Prrafodelista"/>
        <w:numPr>
          <w:ilvl w:val="0"/>
          <w:numId w:val="34"/>
        </w:numPr>
        <w:spacing w:after="0" w:line="240" w:lineRule="auto"/>
        <w:jc w:val="both"/>
        <w:rPr>
          <w:rFonts w:ascii="Palatino Linotype" w:hAnsi="Palatino Linotype" w:cs="Arial"/>
          <w:sz w:val="24"/>
        </w:rPr>
      </w:pPr>
      <w:r w:rsidRPr="00FA115D">
        <w:rPr>
          <w:rFonts w:ascii="Palatino Linotype" w:hAnsi="Palatino Linotype" w:cs="Arial"/>
          <w:sz w:val="24"/>
        </w:rPr>
        <w:t xml:space="preserve">Para el almacenamiento de </w:t>
      </w:r>
      <w:r w:rsidR="003805A5" w:rsidRPr="00FA115D">
        <w:rPr>
          <w:rFonts w:ascii="Palatino Linotype" w:hAnsi="Palatino Linotype" w:cs="Arial"/>
          <w:sz w:val="24"/>
        </w:rPr>
        <w:t>la</w:t>
      </w:r>
      <w:r w:rsidRPr="00FA115D">
        <w:rPr>
          <w:rFonts w:ascii="Palatino Linotype" w:hAnsi="Palatino Linotype" w:cs="Arial"/>
          <w:sz w:val="24"/>
        </w:rPr>
        <w:t xml:space="preserve"> documentación se deben usar cajas de archivo elaboradas en cartón corrugado, de referencia X200 o X300 que son específicas para archivo central y cuyas especificaciones generales se encuentran en </w:t>
      </w:r>
      <w:r w:rsidR="003805A5" w:rsidRPr="00FA115D">
        <w:rPr>
          <w:rFonts w:ascii="Palatino Linotype" w:hAnsi="Palatino Linotype" w:cs="Arial"/>
          <w:sz w:val="24"/>
        </w:rPr>
        <w:t>la tabla</w:t>
      </w:r>
      <w:r w:rsidR="00EF75BC" w:rsidRPr="00FA115D">
        <w:rPr>
          <w:rFonts w:ascii="Palatino Linotype" w:hAnsi="Palatino Linotype" w:cs="Arial"/>
          <w:sz w:val="24"/>
        </w:rPr>
        <w:t xml:space="preserve"> 3</w:t>
      </w:r>
      <w:r w:rsidR="00EA1A27" w:rsidRPr="00FA115D">
        <w:rPr>
          <w:rFonts w:ascii="Palatino Linotype" w:hAnsi="Palatino Linotype" w:cs="Arial"/>
          <w:sz w:val="24"/>
        </w:rPr>
        <w:t>4</w:t>
      </w:r>
      <w:r w:rsidR="0070625A" w:rsidRPr="00FA115D">
        <w:rPr>
          <w:rFonts w:ascii="Palatino Linotype" w:hAnsi="Palatino Linotype" w:cs="Arial"/>
          <w:sz w:val="24"/>
        </w:rPr>
        <w:t>.</w:t>
      </w:r>
    </w:p>
    <w:p w14:paraId="16497F46" w14:textId="5D2B8207" w:rsidR="00D12EB0" w:rsidRPr="00FA115D" w:rsidRDefault="00D12EB0" w:rsidP="00CF1E56">
      <w:pPr>
        <w:pStyle w:val="Prrafodelista"/>
        <w:numPr>
          <w:ilvl w:val="0"/>
          <w:numId w:val="34"/>
        </w:numPr>
        <w:spacing w:after="0" w:line="240" w:lineRule="auto"/>
        <w:jc w:val="both"/>
        <w:rPr>
          <w:rFonts w:ascii="Palatino Linotype" w:hAnsi="Palatino Linotype" w:cs="Arial"/>
          <w:sz w:val="24"/>
        </w:rPr>
      </w:pPr>
      <w:r w:rsidRPr="00FA115D">
        <w:rPr>
          <w:rFonts w:ascii="Palatino Linotype" w:hAnsi="Palatino Linotype" w:cs="Arial"/>
          <w:sz w:val="24"/>
        </w:rPr>
        <w:t>Los documentos deben estar almacenados en carpetas</w:t>
      </w:r>
      <w:r w:rsidR="003805A5" w:rsidRPr="00FA115D">
        <w:rPr>
          <w:rFonts w:ascii="Palatino Linotype" w:hAnsi="Palatino Linotype" w:cs="Arial"/>
          <w:sz w:val="24"/>
        </w:rPr>
        <w:t>, esto aplica</w:t>
      </w:r>
      <w:r w:rsidRPr="00FA115D">
        <w:rPr>
          <w:rFonts w:ascii="Palatino Linotype" w:hAnsi="Palatino Linotype" w:cs="Arial"/>
          <w:sz w:val="24"/>
        </w:rPr>
        <w:t xml:space="preserve"> tanto para archivo de gestión, archivo </w:t>
      </w:r>
      <w:r w:rsidR="008030E5" w:rsidRPr="00FA115D">
        <w:rPr>
          <w:rFonts w:ascii="Palatino Linotype" w:hAnsi="Palatino Linotype" w:cs="Arial"/>
          <w:sz w:val="24"/>
        </w:rPr>
        <w:t>central y</w:t>
      </w:r>
      <w:r w:rsidRPr="00FA115D">
        <w:rPr>
          <w:rFonts w:ascii="Palatino Linotype" w:hAnsi="Palatino Linotype" w:cs="Arial"/>
          <w:sz w:val="24"/>
        </w:rPr>
        <w:t xml:space="preserve"> archivo histórico. Las especifica</w:t>
      </w:r>
      <w:r w:rsidR="00B61B05" w:rsidRPr="00FA115D">
        <w:rPr>
          <w:rFonts w:ascii="Palatino Linotype" w:hAnsi="Palatino Linotype" w:cs="Arial"/>
          <w:sz w:val="24"/>
        </w:rPr>
        <w:t>c</w:t>
      </w:r>
      <w:r w:rsidR="00EA1A27" w:rsidRPr="00FA115D">
        <w:rPr>
          <w:rFonts w:ascii="Palatino Linotype" w:hAnsi="Palatino Linotype" w:cs="Arial"/>
          <w:sz w:val="24"/>
        </w:rPr>
        <w:t>iones encuentran en la tabla 35</w:t>
      </w:r>
      <w:r w:rsidR="00B61B05" w:rsidRPr="00FA115D">
        <w:rPr>
          <w:rFonts w:ascii="Palatino Linotype" w:hAnsi="Palatino Linotype" w:cs="Arial"/>
          <w:sz w:val="24"/>
        </w:rPr>
        <w:t>.</w:t>
      </w:r>
    </w:p>
    <w:p w14:paraId="1CA44FF0" w14:textId="77777777" w:rsidR="00D12EB0" w:rsidRPr="00FA115D" w:rsidRDefault="00D12EB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cs="Arial"/>
          <w:sz w:val="24"/>
        </w:rPr>
      </w:pPr>
      <w:r w:rsidRPr="00FA115D">
        <w:rPr>
          <w:rFonts w:ascii="Palatino Linotype" w:hAnsi="Palatino Linotype" w:cs="Arial"/>
          <w:sz w:val="24"/>
        </w:rPr>
        <w:t>Identificar unidades de almacenamiento y conservación que requieran cambio.</w:t>
      </w:r>
    </w:p>
    <w:p w14:paraId="669B63CE" w14:textId="77777777" w:rsidR="00D12EB0" w:rsidRPr="00FA115D" w:rsidRDefault="00D12EB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cs="Arial"/>
          <w:sz w:val="24"/>
        </w:rPr>
      </w:pPr>
      <w:r w:rsidRPr="00FA115D">
        <w:rPr>
          <w:rFonts w:ascii="Palatino Linotype" w:hAnsi="Palatino Linotype" w:cs="Arial"/>
          <w:sz w:val="24"/>
        </w:rPr>
        <w:t>Cambiar las unidades de almacenamiento y de conservación que se presenten: roturas, rasgaduras, debilitamiento o deformación, contaminación, suciedad acumulada y humedad.</w:t>
      </w:r>
    </w:p>
    <w:p w14:paraId="7250C9D2" w14:textId="77777777" w:rsidR="00D12EB0" w:rsidRPr="00FA115D" w:rsidRDefault="00D12EB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cs="Arial"/>
          <w:sz w:val="24"/>
        </w:rPr>
      </w:pPr>
      <w:r w:rsidRPr="00FA115D">
        <w:rPr>
          <w:rFonts w:ascii="Palatino Linotype" w:hAnsi="Palatino Linotype" w:cs="Arial"/>
          <w:sz w:val="24"/>
          <w:shd w:val="clear" w:color="auto" w:fill="FFFFFF"/>
        </w:rPr>
        <w:t>Las carpetas y demás unidades de conservación se deben identificar, marcar y rotular de tal forma que permita su ubicación y recuperación. Dicha información general será: Fondo, sección, subsección, serie, subserie, número de expediente, número de folios y fechas extremas, número de carpeta y número de caja si fuere el caso (</w:t>
      </w:r>
      <w:r w:rsidRPr="00FA115D">
        <w:rPr>
          <w:rFonts w:ascii="Palatino Linotype" w:hAnsi="Palatino Linotype" w:cs="Arial"/>
          <w:bCs/>
          <w:sz w:val="24"/>
          <w:bdr w:val="none" w:sz="0" w:space="0" w:color="auto" w:frame="1"/>
        </w:rPr>
        <w:t>Acuerdo 42 de 2002, Archivo General de la Nación</w:t>
      </w:r>
      <w:r w:rsidRPr="00FA115D">
        <w:rPr>
          <w:rFonts w:ascii="Palatino Linotype" w:hAnsi="Palatino Linotype" w:cs="Arial"/>
          <w:sz w:val="24"/>
          <w:shd w:val="clear" w:color="auto" w:fill="FFFFFF"/>
        </w:rPr>
        <w:t>).</w:t>
      </w:r>
    </w:p>
    <w:p w14:paraId="205B8463" w14:textId="77777777" w:rsidR="00D12EB0" w:rsidRPr="00FA115D" w:rsidRDefault="00D12EB0" w:rsidP="00CF1E56">
      <w:pPr>
        <w:pStyle w:val="Prrafodelista"/>
        <w:widowControl w:val="0"/>
        <w:numPr>
          <w:ilvl w:val="0"/>
          <w:numId w:val="33"/>
        </w:numPr>
        <w:autoSpaceDE w:val="0"/>
        <w:autoSpaceDN w:val="0"/>
        <w:adjustRightInd w:val="0"/>
        <w:spacing w:after="0" w:line="240" w:lineRule="auto"/>
        <w:ind w:right="-20"/>
        <w:jc w:val="both"/>
        <w:rPr>
          <w:rFonts w:ascii="Palatino Linotype" w:hAnsi="Palatino Linotype" w:cs="Arial"/>
          <w:sz w:val="24"/>
        </w:rPr>
      </w:pPr>
      <w:r w:rsidRPr="00FA115D">
        <w:rPr>
          <w:rFonts w:ascii="Palatino Linotype" w:hAnsi="Palatino Linotype" w:cs="Arial"/>
          <w:sz w:val="24"/>
          <w:shd w:val="clear" w:color="auto" w:fill="FFFFFF"/>
        </w:rPr>
        <w:t xml:space="preserve">La apertura e identificación de las carpetas debe reflejar las series y subseries </w:t>
      </w:r>
      <w:r w:rsidRPr="00FA115D">
        <w:rPr>
          <w:rFonts w:ascii="Palatino Linotype" w:hAnsi="Palatino Linotype" w:cs="Arial"/>
          <w:sz w:val="24"/>
          <w:shd w:val="clear" w:color="auto" w:fill="FFFFFF"/>
        </w:rPr>
        <w:lastRenderedPageBreak/>
        <w:t>correspondientes a cada unidad administrativa (</w:t>
      </w:r>
      <w:r w:rsidRPr="00FA115D">
        <w:rPr>
          <w:rFonts w:ascii="Palatino Linotype" w:hAnsi="Palatino Linotype" w:cs="Arial"/>
          <w:bCs/>
          <w:sz w:val="24"/>
          <w:bdr w:val="none" w:sz="0" w:space="0" w:color="auto" w:frame="1"/>
        </w:rPr>
        <w:t>Acuerdo 42 de 2002, Archivo General de la Nación</w:t>
      </w:r>
      <w:r w:rsidRPr="00FA115D">
        <w:rPr>
          <w:rFonts w:ascii="Palatino Linotype" w:hAnsi="Palatino Linotype" w:cs="Arial"/>
          <w:sz w:val="24"/>
          <w:shd w:val="clear" w:color="auto" w:fill="FFFFFF"/>
        </w:rPr>
        <w:t>).</w:t>
      </w:r>
    </w:p>
    <w:p w14:paraId="71F2909F" w14:textId="77777777" w:rsidR="00D12EB0" w:rsidRPr="00FA115D" w:rsidRDefault="00D12EB0" w:rsidP="00CF1E56">
      <w:pPr>
        <w:pStyle w:val="Prrafodelista"/>
        <w:widowControl w:val="0"/>
        <w:numPr>
          <w:ilvl w:val="0"/>
          <w:numId w:val="31"/>
        </w:numPr>
        <w:autoSpaceDE w:val="0"/>
        <w:autoSpaceDN w:val="0"/>
        <w:adjustRightInd w:val="0"/>
        <w:spacing w:after="0" w:line="240" w:lineRule="auto"/>
        <w:ind w:right="-20"/>
        <w:jc w:val="both"/>
        <w:rPr>
          <w:rFonts w:ascii="Palatino Linotype" w:hAnsi="Palatino Linotype" w:cs="Arial"/>
          <w:sz w:val="24"/>
        </w:rPr>
      </w:pPr>
      <w:r w:rsidRPr="00FA115D">
        <w:rPr>
          <w:rFonts w:ascii="Palatino Linotype" w:hAnsi="Palatino Linotype" w:cs="Arial"/>
          <w:sz w:val="24"/>
          <w:shd w:val="clear" w:color="auto" w:fill="FFFFFF"/>
        </w:rPr>
        <w:t>Todos los documentos de archivo que presenten deterioro químico, físico o biológico, deben ser restaurados por un Profesional en Microbiología y/o Profesional en Conservación Restauración con experiencia.</w:t>
      </w:r>
    </w:p>
    <w:p w14:paraId="01A3089F" w14:textId="17E44741" w:rsidR="00D12EB0" w:rsidRPr="00FA115D" w:rsidRDefault="00D12EB0" w:rsidP="00CF1E56">
      <w:pPr>
        <w:pStyle w:val="Prrafodelista"/>
        <w:widowControl w:val="0"/>
        <w:numPr>
          <w:ilvl w:val="0"/>
          <w:numId w:val="31"/>
        </w:numPr>
        <w:autoSpaceDE w:val="0"/>
        <w:autoSpaceDN w:val="0"/>
        <w:adjustRightInd w:val="0"/>
        <w:spacing w:after="0" w:line="240" w:lineRule="auto"/>
        <w:ind w:right="-20"/>
        <w:jc w:val="both"/>
        <w:rPr>
          <w:rFonts w:ascii="Palatino Linotype" w:hAnsi="Palatino Linotype" w:cs="Arial"/>
          <w:sz w:val="24"/>
        </w:rPr>
      </w:pPr>
      <w:r w:rsidRPr="00FA115D">
        <w:rPr>
          <w:rFonts w:ascii="Palatino Linotype" w:hAnsi="Palatino Linotype" w:cs="Arial"/>
          <w:sz w:val="24"/>
          <w:shd w:val="clear" w:color="auto" w:fill="FFFFFF"/>
        </w:rPr>
        <w:t>Los documentos producidos, recibidos por la JEP, que presentan deterioro biológico deben ser identif</w:t>
      </w:r>
      <w:r w:rsidR="007B14A8" w:rsidRPr="00FA115D">
        <w:rPr>
          <w:rFonts w:ascii="Palatino Linotype" w:hAnsi="Palatino Linotype" w:cs="Arial"/>
          <w:sz w:val="24"/>
          <w:shd w:val="clear" w:color="auto" w:fill="FFFFFF"/>
        </w:rPr>
        <w:t xml:space="preserve">icados y aislados. Ver </w:t>
      </w:r>
      <w:r w:rsidR="00B61B05" w:rsidRPr="00FA115D">
        <w:rPr>
          <w:rFonts w:ascii="Palatino Linotype" w:hAnsi="Palatino Linotype" w:cs="Arial"/>
          <w:sz w:val="24"/>
          <w:shd w:val="clear" w:color="auto" w:fill="FFFFFF"/>
        </w:rPr>
        <w:t>numeral 8.1.</w:t>
      </w:r>
      <w:r w:rsidR="00142ED0" w:rsidRPr="00FA115D">
        <w:rPr>
          <w:rFonts w:ascii="Palatino Linotype" w:hAnsi="Palatino Linotype" w:cs="Arial"/>
          <w:sz w:val="24"/>
          <w:shd w:val="clear" w:color="auto" w:fill="FFFFFF"/>
        </w:rPr>
        <w:t>5.7</w:t>
      </w:r>
      <w:r w:rsidR="00B61B05" w:rsidRPr="00FA115D">
        <w:rPr>
          <w:rFonts w:ascii="Palatino Linotype" w:hAnsi="Palatino Linotype" w:cs="Arial"/>
          <w:sz w:val="24"/>
          <w:shd w:val="clear" w:color="auto" w:fill="FFFFFF"/>
        </w:rPr>
        <w:t>.1,</w:t>
      </w:r>
      <w:r w:rsidRPr="00FA115D">
        <w:rPr>
          <w:rFonts w:ascii="Palatino Linotype" w:hAnsi="Palatino Linotype" w:cs="Arial"/>
          <w:sz w:val="24"/>
          <w:shd w:val="clear" w:color="auto" w:fill="FFFFFF"/>
        </w:rPr>
        <w:t xml:space="preserve"> actividades de conservación preventiva, liter</w:t>
      </w:r>
      <w:r w:rsidR="00A47588" w:rsidRPr="00FA115D">
        <w:rPr>
          <w:rFonts w:ascii="Palatino Linotype" w:hAnsi="Palatino Linotype" w:cs="Arial"/>
          <w:sz w:val="24"/>
          <w:shd w:val="clear" w:color="auto" w:fill="FFFFFF"/>
        </w:rPr>
        <w:t>al</w:t>
      </w:r>
      <w:r w:rsidR="00B61B05" w:rsidRPr="00FA115D">
        <w:rPr>
          <w:rFonts w:ascii="Palatino Linotype" w:hAnsi="Palatino Linotype" w:cs="Arial"/>
          <w:sz w:val="24"/>
          <w:shd w:val="clear" w:color="auto" w:fill="FFFFFF"/>
        </w:rPr>
        <w:t xml:space="preserve"> d</w:t>
      </w:r>
      <w:r w:rsidR="00EA1A27" w:rsidRPr="00FA115D">
        <w:rPr>
          <w:rFonts w:ascii="Palatino Linotype" w:hAnsi="Palatino Linotype" w:cs="Arial"/>
          <w:sz w:val="24"/>
          <w:shd w:val="clear" w:color="auto" w:fill="FFFFFF"/>
        </w:rPr>
        <w:t>, tabla 29</w:t>
      </w:r>
      <w:r w:rsidRPr="00FA115D">
        <w:rPr>
          <w:rFonts w:ascii="Palatino Linotype" w:hAnsi="Palatino Linotype" w:cs="Arial"/>
          <w:sz w:val="24"/>
          <w:shd w:val="clear" w:color="auto" w:fill="FFFFFF"/>
        </w:rPr>
        <w:t xml:space="preserve">, </w:t>
      </w:r>
      <w:r w:rsidRPr="00FA115D">
        <w:rPr>
          <w:rFonts w:ascii="Palatino Linotype" w:hAnsi="Palatino Linotype"/>
          <w:sz w:val="24"/>
        </w:rPr>
        <w:t xml:space="preserve">instructivo Identificación de la </w:t>
      </w:r>
      <w:r w:rsidR="00A47588" w:rsidRPr="00FA115D">
        <w:rPr>
          <w:rFonts w:ascii="Palatino Linotype" w:hAnsi="Palatino Linotype"/>
          <w:sz w:val="24"/>
        </w:rPr>
        <w:t>d</w:t>
      </w:r>
      <w:r w:rsidRPr="00FA115D">
        <w:rPr>
          <w:rFonts w:ascii="Palatino Linotype" w:hAnsi="Palatino Linotype"/>
          <w:sz w:val="24"/>
        </w:rPr>
        <w:t xml:space="preserve">ocumentación con </w:t>
      </w:r>
      <w:r w:rsidR="00A47588" w:rsidRPr="00FA115D">
        <w:rPr>
          <w:rFonts w:ascii="Palatino Linotype" w:hAnsi="Palatino Linotype"/>
          <w:sz w:val="24"/>
        </w:rPr>
        <w:t>d</w:t>
      </w:r>
      <w:r w:rsidRPr="00FA115D">
        <w:rPr>
          <w:rFonts w:ascii="Palatino Linotype" w:hAnsi="Palatino Linotype"/>
          <w:sz w:val="24"/>
        </w:rPr>
        <w:t xml:space="preserve">eterioro </w:t>
      </w:r>
      <w:r w:rsidR="00A47588" w:rsidRPr="00FA115D">
        <w:rPr>
          <w:rFonts w:ascii="Palatino Linotype" w:hAnsi="Palatino Linotype"/>
          <w:sz w:val="24"/>
        </w:rPr>
        <w:t>b</w:t>
      </w:r>
      <w:r w:rsidRPr="00FA115D">
        <w:rPr>
          <w:rFonts w:ascii="Palatino Linotype" w:hAnsi="Palatino Linotype"/>
          <w:sz w:val="24"/>
        </w:rPr>
        <w:t>iológico</w:t>
      </w:r>
    </w:p>
    <w:p w14:paraId="7E5D2AB7" w14:textId="2142B2E6" w:rsidR="00D12EB0" w:rsidRDefault="00D12EB0" w:rsidP="00CF1E56">
      <w:pPr>
        <w:pStyle w:val="Prrafodelista"/>
        <w:numPr>
          <w:ilvl w:val="0"/>
          <w:numId w:val="31"/>
        </w:numPr>
        <w:spacing w:after="0" w:line="240" w:lineRule="auto"/>
        <w:jc w:val="both"/>
        <w:rPr>
          <w:rFonts w:ascii="Palatino Linotype" w:eastAsia="Arial Unicode MS" w:hAnsi="Palatino Linotype" w:cs="Arial"/>
          <w:sz w:val="24"/>
        </w:rPr>
      </w:pPr>
      <w:r w:rsidRPr="00FA115D">
        <w:rPr>
          <w:rFonts w:ascii="Palatino Linotype" w:eastAsia="Arial Unicode MS" w:hAnsi="Palatino Linotype" w:cs="Arial"/>
          <w:sz w:val="24"/>
        </w:rPr>
        <w:t>No ubicar documentación sobre el cerramiento de la estantería.</w:t>
      </w:r>
    </w:p>
    <w:p w14:paraId="16D5E37F" w14:textId="77777777" w:rsidR="00FA115D" w:rsidRPr="00FA115D" w:rsidRDefault="00FA115D" w:rsidP="00FA115D">
      <w:pPr>
        <w:pStyle w:val="Prrafodelista"/>
        <w:spacing w:after="0" w:line="240" w:lineRule="auto"/>
        <w:ind w:left="360"/>
        <w:jc w:val="both"/>
        <w:rPr>
          <w:rFonts w:ascii="Palatino Linotype" w:eastAsia="Arial Unicode MS" w:hAnsi="Palatino Linotype" w:cs="Arial"/>
          <w:sz w:val="24"/>
        </w:rPr>
      </w:pPr>
    </w:p>
    <w:p w14:paraId="4F125E8E" w14:textId="77777777" w:rsidR="00072BF0" w:rsidRDefault="00072BF0">
      <w:pPr>
        <w:spacing w:after="160" w:line="259" w:lineRule="auto"/>
        <w:rPr>
          <w:rFonts w:ascii="Palatino Linotype" w:eastAsiaTheme="majorEastAsia" w:hAnsi="Palatino Linotype" w:cstheme="majorBidi"/>
          <w:b/>
          <w:color w:val="2E74B5" w:themeColor="accent1" w:themeShade="BF"/>
          <w:sz w:val="24"/>
        </w:rPr>
      </w:pPr>
      <w:r>
        <w:rPr>
          <w:b/>
        </w:rPr>
        <w:br w:type="page"/>
      </w:r>
    </w:p>
    <w:p w14:paraId="573C98E1" w14:textId="2F8CFEA9" w:rsidR="00D12EB0" w:rsidRPr="00072BF0" w:rsidRDefault="00D12EB0" w:rsidP="009462E9">
      <w:pPr>
        <w:pStyle w:val="Estilo2"/>
        <w:numPr>
          <w:ilvl w:val="5"/>
          <w:numId w:val="140"/>
        </w:numPr>
        <w:rPr>
          <w:b/>
        </w:rPr>
      </w:pPr>
      <w:bookmarkStart w:id="135" w:name="_Toc41501308"/>
      <w:r w:rsidRPr="00072BF0">
        <w:rPr>
          <w:b/>
        </w:rPr>
        <w:lastRenderedPageBreak/>
        <w:t xml:space="preserve">Cronograma, </w:t>
      </w:r>
      <w:r w:rsidR="00A47588" w:rsidRPr="00072BF0">
        <w:rPr>
          <w:b/>
        </w:rPr>
        <w:t>f</w:t>
      </w:r>
      <w:r w:rsidRPr="00072BF0">
        <w:rPr>
          <w:b/>
        </w:rPr>
        <w:t xml:space="preserve">recuencia y </w:t>
      </w:r>
      <w:r w:rsidR="00A47588" w:rsidRPr="00072BF0">
        <w:rPr>
          <w:b/>
        </w:rPr>
        <w:t>t</w:t>
      </w:r>
      <w:r w:rsidRPr="00072BF0">
        <w:rPr>
          <w:b/>
        </w:rPr>
        <w:t>iempo de ejecución</w:t>
      </w:r>
      <w:bookmarkEnd w:id="135"/>
      <w:r w:rsidRPr="00072BF0">
        <w:rPr>
          <w:b/>
        </w:rPr>
        <w:t xml:space="preserve"> </w:t>
      </w:r>
    </w:p>
    <w:p w14:paraId="4AC1C6E1" w14:textId="77777777" w:rsidR="00D12EB0" w:rsidRPr="00283869" w:rsidRDefault="00D12EB0" w:rsidP="00D12EB0">
      <w:pPr>
        <w:shd w:val="clear" w:color="auto" w:fill="FFFFFF"/>
        <w:spacing w:after="0" w:line="240" w:lineRule="auto"/>
        <w:jc w:val="both"/>
        <w:textAlignment w:val="baseline"/>
        <w:rPr>
          <w:rFonts w:ascii="Palatino Linotype" w:hAnsi="Palatino Linotype" w:cs="Arial"/>
          <w:b/>
          <w:sz w:val="24"/>
          <w:szCs w:val="24"/>
        </w:rPr>
      </w:pPr>
    </w:p>
    <w:p w14:paraId="06F78919" w14:textId="4AAA8169" w:rsidR="00D12EB0" w:rsidRPr="00FA115D" w:rsidRDefault="00FA115D" w:rsidP="00D12EB0">
      <w:pPr>
        <w:spacing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EA1A27" w:rsidRPr="00FA115D">
        <w:rPr>
          <w:rFonts w:ascii="Palatino Linotype" w:eastAsia="Arial Unicode MS" w:hAnsi="Palatino Linotype" w:cs="Arial Unicode MS"/>
          <w:sz w:val="24"/>
        </w:rPr>
        <w:t>A continuación,</w:t>
      </w:r>
      <w:r w:rsidR="00D12EB0" w:rsidRPr="00FA115D">
        <w:rPr>
          <w:rFonts w:ascii="Palatino Linotype" w:eastAsia="Arial Unicode MS" w:hAnsi="Palatino Linotype" w:cs="Arial Unicode MS"/>
          <w:sz w:val="24"/>
        </w:rPr>
        <w:t xml:space="preserve"> se presenta el cronograma con las actividades específicas, la frecuencia de realización y el tiempo de ejecución representado en plazos y el año en el cual debe estar implementada la actividad para dar cumplimiento al</w:t>
      </w:r>
      <w:r w:rsidR="00430342" w:rsidRPr="00FA115D">
        <w:rPr>
          <w:rFonts w:ascii="Palatino Linotype" w:eastAsia="Arial Unicode MS" w:hAnsi="Palatino Linotype" w:cs="Arial Unicode MS"/>
          <w:sz w:val="24"/>
        </w:rPr>
        <w:t xml:space="preserve"> programa.</w:t>
      </w:r>
    </w:p>
    <w:p w14:paraId="2733643A" w14:textId="5EB6F61D" w:rsidR="00430342" w:rsidRPr="00FA115D" w:rsidRDefault="00FA115D" w:rsidP="00430342">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430342" w:rsidRPr="00FA115D">
        <w:rPr>
          <w:rFonts w:ascii="Palatino Linotype" w:eastAsia="Arial Unicode MS" w:hAnsi="Palatino Linotype" w:cs="Arial Unicode MS"/>
          <w:sz w:val="24"/>
        </w:rPr>
        <w:t xml:space="preserve">El cronograma debe ser actualizado anualmente, ya que </w:t>
      </w:r>
      <w:r w:rsidR="00430342" w:rsidRPr="00FA115D">
        <w:rPr>
          <w:rFonts w:ascii="Palatino Linotype" w:hAnsi="Palatino Linotype"/>
          <w:sz w:val="24"/>
        </w:rPr>
        <w:t xml:space="preserve">la implementación del Plan de Conservación Documental es </w:t>
      </w:r>
      <w:r w:rsidR="00A47588" w:rsidRPr="00FA115D">
        <w:rPr>
          <w:rFonts w:ascii="Palatino Linotype" w:hAnsi="Palatino Linotype"/>
          <w:sz w:val="24"/>
        </w:rPr>
        <w:t>un proceso</w:t>
      </w:r>
      <w:r w:rsidR="00430342" w:rsidRPr="00FA115D">
        <w:rPr>
          <w:rFonts w:ascii="Palatino Linotype" w:hAnsi="Palatino Linotype"/>
          <w:sz w:val="24"/>
        </w:rPr>
        <w:t xml:space="preserve"> continuo.  </w:t>
      </w:r>
    </w:p>
    <w:p w14:paraId="15EC0C50" w14:textId="243F94B3" w:rsidR="00430342" w:rsidRPr="00283869" w:rsidRDefault="00430342" w:rsidP="00430342">
      <w:pPr>
        <w:spacing w:after="0" w:line="240" w:lineRule="auto"/>
        <w:jc w:val="both"/>
        <w:rPr>
          <w:rFonts w:ascii="Palatino Linotype" w:eastAsia="Arial Unicode MS" w:hAnsi="Palatino Linotype" w:cs="Arial Unicode MS"/>
        </w:rPr>
      </w:pPr>
    </w:p>
    <w:p w14:paraId="005D1D88" w14:textId="31D40FF0" w:rsidR="00A74B44" w:rsidRPr="00283869" w:rsidRDefault="00A74B44" w:rsidP="00430342">
      <w:pPr>
        <w:spacing w:after="0" w:line="240" w:lineRule="auto"/>
        <w:jc w:val="both"/>
        <w:rPr>
          <w:rFonts w:ascii="Palatino Linotype" w:eastAsia="Arial Unicode MS" w:hAnsi="Palatino Linotype" w:cs="Arial Unicode MS"/>
        </w:rPr>
      </w:pPr>
    </w:p>
    <w:p w14:paraId="61533203" w14:textId="36AF5F2D" w:rsidR="00D12EB0" w:rsidRPr="00283869" w:rsidRDefault="006566AF" w:rsidP="006566AF">
      <w:pPr>
        <w:pStyle w:val="Descripcin"/>
        <w:jc w:val="center"/>
        <w:rPr>
          <w:rFonts w:ascii="Palatino Linotype" w:hAnsi="Palatino Linotype"/>
          <w:i w:val="0"/>
          <w:color w:val="auto"/>
          <w:sz w:val="20"/>
          <w:szCs w:val="20"/>
        </w:rPr>
      </w:pPr>
      <w:bookmarkStart w:id="136" w:name="_Toc34739952"/>
      <w:r w:rsidRPr="00283869">
        <w:rPr>
          <w:rFonts w:ascii="Palatino Linotype" w:hAnsi="Palatino Linotype"/>
          <w:i w:val="0"/>
          <w:color w:val="auto"/>
          <w:sz w:val="19"/>
          <w:szCs w:val="19"/>
        </w:rPr>
        <w:t xml:space="preserve">Tabla </w:t>
      </w:r>
      <w:r w:rsidRPr="00283869">
        <w:rPr>
          <w:rFonts w:ascii="Palatino Linotype" w:hAnsi="Palatino Linotype"/>
          <w:i w:val="0"/>
          <w:color w:val="auto"/>
          <w:sz w:val="19"/>
          <w:szCs w:val="19"/>
        </w:rPr>
        <w:fldChar w:fldCharType="begin"/>
      </w:r>
      <w:r w:rsidRPr="00283869">
        <w:rPr>
          <w:rFonts w:ascii="Palatino Linotype" w:hAnsi="Palatino Linotype"/>
          <w:i w:val="0"/>
          <w:color w:val="auto"/>
          <w:sz w:val="19"/>
          <w:szCs w:val="19"/>
        </w:rPr>
        <w:instrText xml:space="preserve"> SEQ Tabla \* ARABIC </w:instrText>
      </w:r>
      <w:r w:rsidRPr="00283869">
        <w:rPr>
          <w:rFonts w:ascii="Palatino Linotype" w:hAnsi="Palatino Linotype"/>
          <w:i w:val="0"/>
          <w:color w:val="auto"/>
          <w:sz w:val="19"/>
          <w:szCs w:val="19"/>
        </w:rPr>
        <w:fldChar w:fldCharType="separate"/>
      </w:r>
      <w:r w:rsidR="008E10C5">
        <w:rPr>
          <w:rFonts w:ascii="Palatino Linotype" w:hAnsi="Palatino Linotype"/>
          <w:i w:val="0"/>
          <w:noProof/>
          <w:color w:val="auto"/>
          <w:sz w:val="19"/>
          <w:szCs w:val="19"/>
        </w:rPr>
        <w:t>30</w:t>
      </w:r>
      <w:r w:rsidRPr="00283869">
        <w:rPr>
          <w:rFonts w:ascii="Palatino Linotype" w:hAnsi="Palatino Linotype"/>
          <w:i w:val="0"/>
          <w:color w:val="auto"/>
          <w:sz w:val="19"/>
          <w:szCs w:val="19"/>
        </w:rPr>
        <w:fldChar w:fldCharType="end"/>
      </w:r>
      <w:r w:rsidRPr="00283869">
        <w:rPr>
          <w:rFonts w:ascii="Palatino Linotype" w:hAnsi="Palatino Linotype"/>
          <w:i w:val="0"/>
          <w:color w:val="auto"/>
          <w:sz w:val="19"/>
          <w:szCs w:val="19"/>
        </w:rPr>
        <w:t>.</w:t>
      </w:r>
      <w:r w:rsidR="00D12EB0" w:rsidRPr="00283869">
        <w:rPr>
          <w:rFonts w:ascii="Palatino Linotype" w:hAnsi="Palatino Linotype" w:cs="Arial"/>
          <w:i w:val="0"/>
          <w:color w:val="auto"/>
          <w:sz w:val="20"/>
          <w:szCs w:val="20"/>
        </w:rPr>
        <w:t xml:space="preserve">Cronograma, Frecuencia y </w:t>
      </w:r>
      <w:r w:rsidR="00A47588" w:rsidRPr="00283869">
        <w:rPr>
          <w:rFonts w:ascii="Palatino Linotype" w:hAnsi="Palatino Linotype" w:cs="Arial"/>
          <w:i w:val="0"/>
          <w:color w:val="auto"/>
          <w:sz w:val="20"/>
          <w:szCs w:val="20"/>
        </w:rPr>
        <w:t>t</w:t>
      </w:r>
      <w:r w:rsidR="00D12EB0" w:rsidRPr="00283869">
        <w:rPr>
          <w:rFonts w:ascii="Palatino Linotype" w:hAnsi="Palatino Linotype" w:cs="Arial"/>
          <w:i w:val="0"/>
          <w:color w:val="auto"/>
          <w:sz w:val="20"/>
          <w:szCs w:val="20"/>
        </w:rPr>
        <w:t xml:space="preserve">iempo de </w:t>
      </w:r>
      <w:r w:rsidR="00A47588" w:rsidRPr="00283869">
        <w:rPr>
          <w:rFonts w:ascii="Palatino Linotype" w:hAnsi="Palatino Linotype" w:cs="Arial"/>
          <w:i w:val="0"/>
          <w:color w:val="auto"/>
          <w:sz w:val="20"/>
          <w:szCs w:val="20"/>
        </w:rPr>
        <w:t>ejecución para</w:t>
      </w:r>
      <w:r w:rsidR="00D12EB0" w:rsidRPr="00283869">
        <w:rPr>
          <w:rFonts w:ascii="Palatino Linotype" w:eastAsia="Arial Unicode MS" w:hAnsi="Palatino Linotype" w:cs="Arial Unicode MS"/>
          <w:i w:val="0"/>
          <w:color w:val="auto"/>
          <w:sz w:val="20"/>
          <w:szCs w:val="20"/>
        </w:rPr>
        <w:t xml:space="preserve"> la implementación del programa </w:t>
      </w:r>
      <w:r w:rsidR="00D12EB0" w:rsidRPr="00283869">
        <w:rPr>
          <w:rFonts w:ascii="Palatino Linotype" w:hAnsi="Palatino Linotype"/>
          <w:i w:val="0"/>
          <w:color w:val="auto"/>
          <w:sz w:val="20"/>
          <w:szCs w:val="20"/>
        </w:rPr>
        <w:t>Almacenamiento y Re-almacenamiento</w:t>
      </w:r>
      <w:bookmarkEnd w:id="136"/>
    </w:p>
    <w:tbl>
      <w:tblPr>
        <w:tblW w:w="1036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64"/>
        <w:gridCol w:w="4111"/>
        <w:gridCol w:w="1614"/>
        <w:gridCol w:w="796"/>
        <w:gridCol w:w="1029"/>
        <w:gridCol w:w="955"/>
      </w:tblGrid>
      <w:tr w:rsidR="00D12EB0" w:rsidRPr="00283869" w14:paraId="711DF051" w14:textId="77777777" w:rsidTr="00772BC5">
        <w:trPr>
          <w:jc w:val="center"/>
        </w:trPr>
        <w:tc>
          <w:tcPr>
            <w:tcW w:w="1864" w:type="dxa"/>
            <w:vMerge w:val="restart"/>
            <w:shd w:val="clear" w:color="auto" w:fill="DEEAF6" w:themeFill="accent1" w:themeFillTint="33"/>
          </w:tcPr>
          <w:p w14:paraId="4FB28431"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p w14:paraId="0E86233F"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PROCESO Y RESPONSABLE</w:t>
            </w:r>
          </w:p>
        </w:tc>
        <w:tc>
          <w:tcPr>
            <w:tcW w:w="4111" w:type="dxa"/>
            <w:vMerge w:val="restart"/>
            <w:shd w:val="clear" w:color="auto" w:fill="DEEAF6" w:themeFill="accent1" w:themeFillTint="33"/>
          </w:tcPr>
          <w:p w14:paraId="4B02DA63" w14:textId="77777777" w:rsidR="00D12EB0" w:rsidRPr="00283869" w:rsidRDefault="00D12EB0" w:rsidP="00772BC5">
            <w:pPr>
              <w:spacing w:after="0" w:line="240" w:lineRule="auto"/>
              <w:textAlignment w:val="baseline"/>
              <w:rPr>
                <w:rFonts w:ascii="Palatino Linotype" w:hAnsi="Palatino Linotype" w:cs="Arial"/>
                <w:b/>
                <w:sz w:val="19"/>
                <w:szCs w:val="19"/>
              </w:rPr>
            </w:pPr>
          </w:p>
          <w:p w14:paraId="4780F223"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 DE ACTIVIDADES</w:t>
            </w:r>
          </w:p>
        </w:tc>
        <w:tc>
          <w:tcPr>
            <w:tcW w:w="1614" w:type="dxa"/>
            <w:vMerge w:val="restart"/>
            <w:shd w:val="clear" w:color="auto" w:fill="DEEAF6" w:themeFill="accent1" w:themeFillTint="33"/>
          </w:tcPr>
          <w:p w14:paraId="38D61151"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p w14:paraId="076319C9"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FRECUENCIA</w:t>
            </w:r>
          </w:p>
        </w:tc>
        <w:tc>
          <w:tcPr>
            <w:tcW w:w="2780" w:type="dxa"/>
            <w:gridSpan w:val="3"/>
            <w:tcBorders>
              <w:bottom w:val="single" w:sz="18" w:space="0" w:color="0070C0"/>
            </w:tcBorders>
            <w:shd w:val="clear" w:color="auto" w:fill="DEEAF6" w:themeFill="accent1" w:themeFillTint="33"/>
          </w:tcPr>
          <w:p w14:paraId="7FE0E0D3"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TIEMPO DE EJECUCIÓN</w:t>
            </w:r>
          </w:p>
        </w:tc>
      </w:tr>
      <w:tr w:rsidR="00D12EB0" w:rsidRPr="00283869" w14:paraId="4525A259" w14:textId="77777777" w:rsidTr="00772BC5">
        <w:trPr>
          <w:jc w:val="center"/>
        </w:trPr>
        <w:tc>
          <w:tcPr>
            <w:tcW w:w="1864" w:type="dxa"/>
            <w:vMerge/>
          </w:tcPr>
          <w:p w14:paraId="24994266"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tc>
        <w:tc>
          <w:tcPr>
            <w:tcW w:w="4111" w:type="dxa"/>
            <w:vMerge/>
            <w:shd w:val="clear" w:color="auto" w:fill="auto"/>
          </w:tcPr>
          <w:p w14:paraId="2694F6FB"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tc>
        <w:tc>
          <w:tcPr>
            <w:tcW w:w="1614" w:type="dxa"/>
            <w:vMerge/>
          </w:tcPr>
          <w:p w14:paraId="3BD3D04D"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p>
        </w:tc>
        <w:tc>
          <w:tcPr>
            <w:tcW w:w="796" w:type="dxa"/>
            <w:tcBorders>
              <w:top w:val="single" w:sz="18" w:space="0" w:color="0070C0"/>
            </w:tcBorders>
            <w:shd w:val="clear" w:color="auto" w:fill="DEEAF6" w:themeFill="accent1" w:themeFillTint="33"/>
          </w:tcPr>
          <w:p w14:paraId="47EB0100"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Corto Plazo</w:t>
            </w:r>
          </w:p>
        </w:tc>
        <w:tc>
          <w:tcPr>
            <w:tcW w:w="1029" w:type="dxa"/>
            <w:tcBorders>
              <w:top w:val="single" w:sz="18" w:space="0" w:color="0070C0"/>
            </w:tcBorders>
            <w:shd w:val="clear" w:color="auto" w:fill="DEEAF6" w:themeFill="accent1" w:themeFillTint="33"/>
          </w:tcPr>
          <w:p w14:paraId="1D922D7A"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Mediano Plazo</w:t>
            </w:r>
          </w:p>
        </w:tc>
        <w:tc>
          <w:tcPr>
            <w:tcW w:w="955" w:type="dxa"/>
            <w:tcBorders>
              <w:top w:val="single" w:sz="18" w:space="0" w:color="0070C0"/>
            </w:tcBorders>
            <w:shd w:val="clear" w:color="auto" w:fill="DEEAF6" w:themeFill="accent1" w:themeFillTint="33"/>
          </w:tcPr>
          <w:p w14:paraId="0BE757F2"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Largo Plazo</w:t>
            </w:r>
          </w:p>
        </w:tc>
      </w:tr>
      <w:tr w:rsidR="00D12EB0" w:rsidRPr="00283869" w14:paraId="483CEC3B" w14:textId="77777777" w:rsidTr="00772BC5">
        <w:trPr>
          <w:jc w:val="center"/>
        </w:trPr>
        <w:tc>
          <w:tcPr>
            <w:tcW w:w="1864" w:type="dxa"/>
            <w:vMerge/>
          </w:tcPr>
          <w:p w14:paraId="4FD21C74"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tc>
        <w:tc>
          <w:tcPr>
            <w:tcW w:w="4111" w:type="dxa"/>
            <w:vMerge/>
            <w:shd w:val="clear" w:color="auto" w:fill="auto"/>
          </w:tcPr>
          <w:p w14:paraId="4A9A6C1A"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tc>
        <w:tc>
          <w:tcPr>
            <w:tcW w:w="1614" w:type="dxa"/>
            <w:vMerge/>
          </w:tcPr>
          <w:p w14:paraId="2131F2BF"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p>
        </w:tc>
        <w:tc>
          <w:tcPr>
            <w:tcW w:w="796" w:type="dxa"/>
            <w:tcBorders>
              <w:top w:val="single" w:sz="18" w:space="0" w:color="0070C0"/>
            </w:tcBorders>
            <w:shd w:val="clear" w:color="auto" w:fill="DEEAF6" w:themeFill="accent1" w:themeFillTint="33"/>
          </w:tcPr>
          <w:p w14:paraId="143A3FF0"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2020</w:t>
            </w:r>
          </w:p>
        </w:tc>
        <w:tc>
          <w:tcPr>
            <w:tcW w:w="1029" w:type="dxa"/>
            <w:tcBorders>
              <w:top w:val="single" w:sz="18" w:space="0" w:color="0070C0"/>
            </w:tcBorders>
            <w:shd w:val="clear" w:color="auto" w:fill="DEEAF6" w:themeFill="accent1" w:themeFillTint="33"/>
          </w:tcPr>
          <w:p w14:paraId="19B396A8"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2022</w:t>
            </w:r>
          </w:p>
        </w:tc>
        <w:tc>
          <w:tcPr>
            <w:tcW w:w="955" w:type="dxa"/>
            <w:tcBorders>
              <w:top w:val="single" w:sz="18" w:space="0" w:color="0070C0"/>
            </w:tcBorders>
            <w:shd w:val="clear" w:color="auto" w:fill="DEEAF6" w:themeFill="accent1" w:themeFillTint="33"/>
          </w:tcPr>
          <w:p w14:paraId="19A774EA"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2025</w:t>
            </w:r>
          </w:p>
        </w:tc>
      </w:tr>
      <w:tr w:rsidR="00D12EB0" w:rsidRPr="00283869" w14:paraId="58804323" w14:textId="77777777" w:rsidTr="00772BC5">
        <w:trPr>
          <w:jc w:val="center"/>
        </w:trPr>
        <w:tc>
          <w:tcPr>
            <w:tcW w:w="1864" w:type="dxa"/>
          </w:tcPr>
          <w:p w14:paraId="643F6840" w14:textId="77777777" w:rsidR="00D12EB0" w:rsidRPr="00283869" w:rsidRDefault="00D12EB0" w:rsidP="00772BC5">
            <w:pPr>
              <w:spacing w:after="0" w:line="240" w:lineRule="auto"/>
              <w:textAlignment w:val="baseline"/>
              <w:rPr>
                <w:rFonts w:ascii="Palatino Linotype" w:hAnsi="Palatino Linotype" w:cs="Arial"/>
                <w:sz w:val="19"/>
                <w:szCs w:val="19"/>
              </w:rPr>
            </w:pPr>
          </w:p>
          <w:p w14:paraId="6F8F50C4"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 Departamento de Gestión Documental</w:t>
            </w:r>
          </w:p>
        </w:tc>
        <w:tc>
          <w:tcPr>
            <w:tcW w:w="4111" w:type="dxa"/>
            <w:shd w:val="clear" w:color="auto" w:fill="auto"/>
          </w:tcPr>
          <w:p w14:paraId="0F0D5558" w14:textId="5350BB7E" w:rsidR="003B68DE" w:rsidRPr="00283869" w:rsidRDefault="00D12EB0" w:rsidP="003B68DE">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Estimar la cantidad de cajas y carpetas necesarias para la entidad y pasar la </w:t>
            </w:r>
            <w:r w:rsidR="00A47588" w:rsidRPr="00283869">
              <w:rPr>
                <w:rFonts w:ascii="Palatino Linotype" w:hAnsi="Palatino Linotype" w:cs="Arial"/>
                <w:sz w:val="19"/>
                <w:szCs w:val="19"/>
              </w:rPr>
              <w:t>solicitud a</w:t>
            </w:r>
            <w:r w:rsidRPr="00283869">
              <w:rPr>
                <w:rFonts w:ascii="Palatino Linotype" w:hAnsi="Palatino Linotype" w:cs="Arial"/>
                <w:sz w:val="19"/>
                <w:szCs w:val="19"/>
              </w:rPr>
              <w:t xml:space="preserve"> la Subdirección de Recurso</w:t>
            </w:r>
            <w:r w:rsidR="00B61B05" w:rsidRPr="00283869">
              <w:rPr>
                <w:rFonts w:ascii="Palatino Linotype" w:hAnsi="Palatino Linotype" w:cs="Arial"/>
                <w:sz w:val="19"/>
                <w:szCs w:val="19"/>
              </w:rPr>
              <w:t>s</w:t>
            </w:r>
            <w:r w:rsidR="003B68DE" w:rsidRPr="00283869">
              <w:rPr>
                <w:rFonts w:ascii="Palatino Linotype" w:hAnsi="Palatino Linotype" w:cs="Arial"/>
                <w:sz w:val="19"/>
                <w:szCs w:val="19"/>
              </w:rPr>
              <w:t xml:space="preserve"> Físicos e Infraestructura, utilizando el formato </w:t>
            </w:r>
            <w:r w:rsidR="003B68DE" w:rsidRPr="00283869">
              <w:rPr>
                <w:rFonts w:ascii="Palatino Linotype" w:hAnsi="Palatino Linotype"/>
                <w:sz w:val="19"/>
                <w:szCs w:val="19"/>
              </w:rPr>
              <w:t>requisición de compra sugerido por el AGN (Anexo 7), o aquel establecido por la entidad.</w:t>
            </w:r>
            <w:r w:rsidR="003B68DE" w:rsidRPr="00283869">
              <w:rPr>
                <w:rFonts w:ascii="Palatino Linotype" w:hAnsi="Palatino Linotype"/>
              </w:rPr>
              <w:t xml:space="preserve"> </w:t>
            </w:r>
          </w:p>
          <w:p w14:paraId="681A5029" w14:textId="1EBB35D8" w:rsidR="00D12EB0" w:rsidRPr="00283869" w:rsidRDefault="00D12EB0" w:rsidP="00772BC5">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 </w:t>
            </w:r>
          </w:p>
          <w:p w14:paraId="1CBB5120" w14:textId="77777777" w:rsidR="00D12EB0" w:rsidRPr="00283869" w:rsidRDefault="00D12EB0" w:rsidP="00772BC5">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Proporcionar las especificaciones técnicas de cajas y carpetas.</w:t>
            </w:r>
          </w:p>
          <w:p w14:paraId="59240414"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tc>
        <w:tc>
          <w:tcPr>
            <w:tcW w:w="1614" w:type="dxa"/>
          </w:tcPr>
          <w:p w14:paraId="55BD49BB"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96" w:type="dxa"/>
            <w:shd w:val="clear" w:color="auto" w:fill="DEEAF6" w:themeFill="accent1" w:themeFillTint="33"/>
          </w:tcPr>
          <w:p w14:paraId="59C27C4D"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1029" w:type="dxa"/>
            <w:shd w:val="clear" w:color="auto" w:fill="FFFFFF" w:themeFill="background1"/>
          </w:tcPr>
          <w:p w14:paraId="152768FF"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955" w:type="dxa"/>
            <w:shd w:val="clear" w:color="auto" w:fill="FFFFFF" w:themeFill="background1"/>
          </w:tcPr>
          <w:p w14:paraId="23F3BC01"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r>
      <w:tr w:rsidR="00D12EB0" w:rsidRPr="00283869" w14:paraId="1D31F398" w14:textId="77777777" w:rsidTr="00772BC5">
        <w:trPr>
          <w:jc w:val="center"/>
        </w:trPr>
        <w:tc>
          <w:tcPr>
            <w:tcW w:w="1864" w:type="dxa"/>
            <w:tcBorders>
              <w:bottom w:val="single" w:sz="4" w:space="0" w:color="0070C0"/>
            </w:tcBorders>
          </w:tcPr>
          <w:p w14:paraId="4B9C6836"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Talento Humano</w:t>
            </w:r>
          </w:p>
        </w:tc>
        <w:tc>
          <w:tcPr>
            <w:tcW w:w="4111" w:type="dxa"/>
            <w:shd w:val="clear" w:color="auto" w:fill="auto"/>
          </w:tcPr>
          <w:p w14:paraId="7C017014" w14:textId="7B695968" w:rsidR="00D12EB0" w:rsidRPr="00283869" w:rsidRDefault="00D12EB0" w:rsidP="003B68DE">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Realizar la solicitud de compra de los elementos de protección personal (guantes, gorro, tapabocas desechables y batas) a la Subdirección de Rec</w:t>
            </w:r>
            <w:r w:rsidR="00142ED0" w:rsidRPr="00283869">
              <w:rPr>
                <w:rFonts w:ascii="Palatino Linotype" w:hAnsi="Palatino Linotype" w:cs="Arial"/>
                <w:sz w:val="19"/>
                <w:szCs w:val="19"/>
              </w:rPr>
              <w:t>urso Físicos e Infraestructura</w:t>
            </w:r>
            <w:r w:rsidR="003B68DE" w:rsidRPr="00283869">
              <w:rPr>
                <w:rFonts w:ascii="Palatino Linotype" w:hAnsi="Palatino Linotype" w:cs="Arial"/>
                <w:sz w:val="19"/>
                <w:szCs w:val="19"/>
              </w:rPr>
              <w:t>.</w:t>
            </w:r>
          </w:p>
        </w:tc>
        <w:tc>
          <w:tcPr>
            <w:tcW w:w="1614" w:type="dxa"/>
          </w:tcPr>
          <w:p w14:paraId="5E35A580"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96" w:type="dxa"/>
            <w:shd w:val="clear" w:color="auto" w:fill="DEEAF6" w:themeFill="accent1" w:themeFillTint="33"/>
          </w:tcPr>
          <w:p w14:paraId="4B1B1177"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1029" w:type="dxa"/>
            <w:shd w:val="clear" w:color="auto" w:fill="FFFFFF" w:themeFill="background1"/>
          </w:tcPr>
          <w:p w14:paraId="6879E6A2"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955" w:type="dxa"/>
            <w:shd w:val="clear" w:color="auto" w:fill="FFFFFF" w:themeFill="background1"/>
          </w:tcPr>
          <w:p w14:paraId="2791BDFA"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r>
      <w:tr w:rsidR="00D12EB0" w:rsidRPr="00283869" w14:paraId="027BAA17" w14:textId="77777777" w:rsidTr="00772BC5">
        <w:trPr>
          <w:jc w:val="center"/>
        </w:trPr>
        <w:tc>
          <w:tcPr>
            <w:tcW w:w="1864" w:type="dxa"/>
            <w:tcBorders>
              <w:bottom w:val="single" w:sz="4" w:space="0" w:color="0070C0"/>
            </w:tcBorders>
          </w:tcPr>
          <w:p w14:paraId="205AC48B"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p>
          <w:p w14:paraId="5532D66C"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Subdirección de Recurso Físicos e Infraestructura.</w:t>
            </w:r>
          </w:p>
        </w:tc>
        <w:tc>
          <w:tcPr>
            <w:tcW w:w="4111" w:type="dxa"/>
            <w:shd w:val="clear" w:color="auto" w:fill="auto"/>
          </w:tcPr>
          <w:p w14:paraId="1A58C37B" w14:textId="28305DCE" w:rsidR="00D12EB0" w:rsidRPr="00283869" w:rsidRDefault="00A47588" w:rsidP="00772BC5">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Llevar a cabo</w:t>
            </w:r>
            <w:r w:rsidR="00D12EB0" w:rsidRPr="00283869">
              <w:rPr>
                <w:rFonts w:ascii="Palatino Linotype" w:hAnsi="Palatino Linotype" w:cs="Arial"/>
                <w:sz w:val="19"/>
                <w:szCs w:val="19"/>
              </w:rPr>
              <w:t xml:space="preserve"> el proceso de compra de cajas, carpetas y de implementos de </w:t>
            </w:r>
            <w:r w:rsidRPr="00283869">
              <w:rPr>
                <w:rFonts w:ascii="Palatino Linotype" w:hAnsi="Palatino Linotype" w:cs="Arial"/>
                <w:sz w:val="19"/>
                <w:szCs w:val="19"/>
              </w:rPr>
              <w:t xml:space="preserve">protección </w:t>
            </w:r>
            <w:r w:rsidR="00D12EB0" w:rsidRPr="00283869">
              <w:rPr>
                <w:rFonts w:ascii="Palatino Linotype" w:hAnsi="Palatino Linotype" w:cs="Arial"/>
                <w:sz w:val="19"/>
                <w:szCs w:val="19"/>
              </w:rPr>
              <w:t>personal (guantes, gorro, tapabocas desechables y batas).</w:t>
            </w:r>
          </w:p>
        </w:tc>
        <w:tc>
          <w:tcPr>
            <w:tcW w:w="1614" w:type="dxa"/>
            <w:vMerge w:val="restart"/>
          </w:tcPr>
          <w:p w14:paraId="5A4FFBC8"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96" w:type="dxa"/>
            <w:shd w:val="clear" w:color="auto" w:fill="DEEAF6" w:themeFill="accent1" w:themeFillTint="33"/>
          </w:tcPr>
          <w:p w14:paraId="497B070A"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1029" w:type="dxa"/>
            <w:shd w:val="clear" w:color="auto" w:fill="FFFFFF" w:themeFill="background1"/>
          </w:tcPr>
          <w:p w14:paraId="0FC9ED3E"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955" w:type="dxa"/>
            <w:shd w:val="clear" w:color="auto" w:fill="FFFFFF" w:themeFill="background1"/>
          </w:tcPr>
          <w:p w14:paraId="509F187F"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r>
      <w:tr w:rsidR="00D12EB0" w:rsidRPr="00283869" w14:paraId="36A475AA" w14:textId="77777777" w:rsidTr="00772BC5">
        <w:trPr>
          <w:jc w:val="center"/>
        </w:trPr>
        <w:tc>
          <w:tcPr>
            <w:tcW w:w="1864" w:type="dxa"/>
            <w:tcBorders>
              <w:top w:val="single" w:sz="4" w:space="0" w:color="0070C0"/>
              <w:left w:val="single" w:sz="4" w:space="0" w:color="0070C0"/>
              <w:bottom w:val="single" w:sz="4" w:space="0" w:color="0070C0"/>
              <w:right w:val="single" w:sz="4" w:space="0" w:color="0070C0"/>
            </w:tcBorders>
          </w:tcPr>
          <w:p w14:paraId="5D38E1B0"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Almacén </w:t>
            </w:r>
          </w:p>
        </w:tc>
        <w:tc>
          <w:tcPr>
            <w:tcW w:w="4111" w:type="dxa"/>
            <w:tcBorders>
              <w:left w:val="single" w:sz="4" w:space="0" w:color="0070C0"/>
            </w:tcBorders>
            <w:shd w:val="clear" w:color="auto" w:fill="auto"/>
          </w:tcPr>
          <w:p w14:paraId="6A36F2A8" w14:textId="2CF585C8" w:rsidR="00D12EB0" w:rsidRPr="00283869" w:rsidRDefault="00D12EB0" w:rsidP="003B68DE">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Entrega de cajas y carpetas </w:t>
            </w:r>
            <w:r w:rsidR="003B68DE" w:rsidRPr="00283869">
              <w:rPr>
                <w:rFonts w:ascii="Palatino Linotype" w:hAnsi="Palatino Linotype" w:cs="Arial"/>
                <w:sz w:val="19"/>
                <w:szCs w:val="19"/>
              </w:rPr>
              <w:t xml:space="preserve">a solicitud de cada dependencia, utilizando el formato </w:t>
            </w:r>
            <w:r w:rsidR="003B68DE" w:rsidRPr="00283869">
              <w:rPr>
                <w:rFonts w:ascii="Palatino Linotype" w:hAnsi="Palatino Linotype"/>
                <w:sz w:val="19"/>
                <w:szCs w:val="19"/>
              </w:rPr>
              <w:t>entrega de unidades de almacenamiento sugerido por el AGN (Anexo 8), o aquel establecido por la entidad.</w:t>
            </w:r>
          </w:p>
        </w:tc>
        <w:tc>
          <w:tcPr>
            <w:tcW w:w="1614" w:type="dxa"/>
            <w:vMerge/>
          </w:tcPr>
          <w:p w14:paraId="59080014"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p>
        </w:tc>
        <w:tc>
          <w:tcPr>
            <w:tcW w:w="796" w:type="dxa"/>
            <w:shd w:val="clear" w:color="auto" w:fill="DEEAF6" w:themeFill="accent1" w:themeFillTint="33"/>
          </w:tcPr>
          <w:p w14:paraId="22F7F26F"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1029" w:type="dxa"/>
            <w:shd w:val="clear" w:color="auto" w:fill="FFFFFF" w:themeFill="background1"/>
          </w:tcPr>
          <w:p w14:paraId="1D1C46C5"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955" w:type="dxa"/>
            <w:shd w:val="clear" w:color="auto" w:fill="FFFFFF" w:themeFill="background1"/>
          </w:tcPr>
          <w:p w14:paraId="60D3C11E"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r>
      <w:tr w:rsidR="00D12EB0" w:rsidRPr="00283869" w14:paraId="6E337BFC" w14:textId="77777777" w:rsidTr="00772BC5">
        <w:trPr>
          <w:jc w:val="center"/>
        </w:trPr>
        <w:tc>
          <w:tcPr>
            <w:tcW w:w="1864" w:type="dxa"/>
            <w:tcBorders>
              <w:top w:val="single" w:sz="4" w:space="0" w:color="0070C0"/>
              <w:left w:val="single" w:sz="4" w:space="0" w:color="0070C0"/>
              <w:bottom w:val="single" w:sz="4" w:space="0" w:color="0070C0"/>
              <w:right w:val="single" w:sz="4" w:space="0" w:color="0070C0"/>
            </w:tcBorders>
          </w:tcPr>
          <w:p w14:paraId="5E42C576"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Todas las dependencias</w:t>
            </w:r>
          </w:p>
        </w:tc>
        <w:tc>
          <w:tcPr>
            <w:tcW w:w="4111" w:type="dxa"/>
            <w:tcBorders>
              <w:left w:val="single" w:sz="4" w:space="0" w:color="0070C0"/>
            </w:tcBorders>
            <w:shd w:val="clear" w:color="auto" w:fill="auto"/>
          </w:tcPr>
          <w:p w14:paraId="429E1D61" w14:textId="77777777" w:rsidR="00D12EB0" w:rsidRPr="00283869" w:rsidRDefault="00D12EB0" w:rsidP="00772BC5">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Solicitar las cajas y carpetas necesarias y realizar el almacenamiento.  </w:t>
            </w:r>
          </w:p>
        </w:tc>
        <w:tc>
          <w:tcPr>
            <w:tcW w:w="1614" w:type="dxa"/>
            <w:vMerge/>
          </w:tcPr>
          <w:p w14:paraId="46D9E017"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p>
        </w:tc>
        <w:tc>
          <w:tcPr>
            <w:tcW w:w="796" w:type="dxa"/>
            <w:shd w:val="clear" w:color="auto" w:fill="DEEAF6" w:themeFill="accent1" w:themeFillTint="33"/>
          </w:tcPr>
          <w:p w14:paraId="2F76A1A2"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1029" w:type="dxa"/>
            <w:shd w:val="clear" w:color="auto" w:fill="FFFFFF" w:themeFill="background1"/>
          </w:tcPr>
          <w:p w14:paraId="75237E11"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955" w:type="dxa"/>
            <w:shd w:val="clear" w:color="auto" w:fill="FFFFFF" w:themeFill="background1"/>
          </w:tcPr>
          <w:p w14:paraId="6DA8578C"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r>
      <w:tr w:rsidR="00D12EB0" w:rsidRPr="00283869" w14:paraId="21A65E9E" w14:textId="77777777" w:rsidTr="00772BC5">
        <w:trPr>
          <w:jc w:val="center"/>
        </w:trPr>
        <w:tc>
          <w:tcPr>
            <w:tcW w:w="1864" w:type="dxa"/>
            <w:tcBorders>
              <w:top w:val="single" w:sz="4" w:space="0" w:color="0070C0"/>
              <w:left w:val="single" w:sz="4" w:space="0" w:color="0070C0"/>
              <w:bottom w:val="single" w:sz="4" w:space="0" w:color="0070C0"/>
              <w:right w:val="single" w:sz="4" w:space="0" w:color="0070C0"/>
            </w:tcBorders>
          </w:tcPr>
          <w:p w14:paraId="48286291"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Verificación </w:t>
            </w:r>
          </w:p>
        </w:tc>
        <w:tc>
          <w:tcPr>
            <w:tcW w:w="4111" w:type="dxa"/>
            <w:tcBorders>
              <w:left w:val="single" w:sz="4" w:space="0" w:color="0070C0"/>
            </w:tcBorders>
            <w:shd w:val="clear" w:color="auto" w:fill="auto"/>
          </w:tcPr>
          <w:p w14:paraId="505A1D6E" w14:textId="0907E8BD" w:rsidR="00D12EB0" w:rsidRPr="00283869" w:rsidRDefault="00D12EB0" w:rsidP="00772BC5">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Verificar que las cajas y carpetas adquiridas cumplan </w:t>
            </w:r>
            <w:r w:rsidR="00A47588" w:rsidRPr="00283869">
              <w:rPr>
                <w:rFonts w:ascii="Palatino Linotype" w:hAnsi="Palatino Linotype" w:cs="Arial"/>
                <w:sz w:val="19"/>
                <w:szCs w:val="19"/>
              </w:rPr>
              <w:t xml:space="preserve">con </w:t>
            </w:r>
            <w:r w:rsidRPr="00283869">
              <w:rPr>
                <w:rFonts w:ascii="Palatino Linotype" w:hAnsi="Palatino Linotype" w:cs="Arial"/>
                <w:sz w:val="19"/>
                <w:szCs w:val="19"/>
              </w:rPr>
              <w:t>las especificaciones técnicas.</w:t>
            </w:r>
          </w:p>
        </w:tc>
        <w:tc>
          <w:tcPr>
            <w:tcW w:w="1614" w:type="dxa"/>
          </w:tcPr>
          <w:p w14:paraId="2C27ED1D" w14:textId="77777777" w:rsidR="00D12EB0" w:rsidRPr="00283869" w:rsidRDefault="00D12EB0" w:rsidP="00772BC5">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Cada vez que se requiera.</w:t>
            </w:r>
          </w:p>
        </w:tc>
        <w:tc>
          <w:tcPr>
            <w:tcW w:w="796" w:type="dxa"/>
            <w:shd w:val="clear" w:color="auto" w:fill="DEEAF6" w:themeFill="accent1" w:themeFillTint="33"/>
          </w:tcPr>
          <w:p w14:paraId="12C03772"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1029" w:type="dxa"/>
            <w:shd w:val="clear" w:color="auto" w:fill="FFFFFF" w:themeFill="background1"/>
          </w:tcPr>
          <w:p w14:paraId="731BD5F2"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c>
          <w:tcPr>
            <w:tcW w:w="955" w:type="dxa"/>
            <w:shd w:val="clear" w:color="auto" w:fill="FFFFFF" w:themeFill="background1"/>
          </w:tcPr>
          <w:p w14:paraId="0DEB9456" w14:textId="77777777" w:rsidR="00D12EB0" w:rsidRPr="00283869" w:rsidRDefault="00D12EB0" w:rsidP="00772BC5">
            <w:pPr>
              <w:spacing w:after="0" w:line="240" w:lineRule="auto"/>
              <w:jc w:val="both"/>
              <w:textAlignment w:val="baseline"/>
              <w:rPr>
                <w:rFonts w:ascii="Palatino Linotype" w:hAnsi="Palatino Linotype" w:cs="Arial"/>
                <w:sz w:val="19"/>
                <w:szCs w:val="19"/>
              </w:rPr>
            </w:pPr>
          </w:p>
        </w:tc>
      </w:tr>
    </w:tbl>
    <w:p w14:paraId="06888FCB" w14:textId="77777777" w:rsidR="00D12EB0" w:rsidRPr="00283869" w:rsidRDefault="00D12EB0" w:rsidP="00D12EB0">
      <w:pPr>
        <w:spacing w:line="240" w:lineRule="auto"/>
        <w:jc w:val="center"/>
        <w:rPr>
          <w:rFonts w:ascii="Palatino Linotype" w:hAnsi="Palatino Linotype"/>
          <w:sz w:val="20"/>
          <w:szCs w:val="20"/>
        </w:rPr>
      </w:pPr>
      <w:r w:rsidRPr="00283869">
        <w:rPr>
          <w:rFonts w:ascii="Palatino Linotype" w:hAnsi="Palatino Linotype"/>
          <w:sz w:val="20"/>
          <w:szCs w:val="20"/>
        </w:rPr>
        <w:lastRenderedPageBreak/>
        <w:t>Fuente: Elaboración propia - EOS Conservación y Gestión Documental S.AS</w:t>
      </w:r>
    </w:p>
    <w:p w14:paraId="400121A8" w14:textId="46BC55A3" w:rsidR="00D12EB0" w:rsidRPr="00072BF0" w:rsidRDefault="00D12EB0" w:rsidP="009462E9">
      <w:pPr>
        <w:pStyle w:val="Estilo2"/>
        <w:numPr>
          <w:ilvl w:val="5"/>
          <w:numId w:val="140"/>
        </w:numPr>
        <w:rPr>
          <w:b/>
        </w:rPr>
      </w:pPr>
      <w:bookmarkStart w:id="137" w:name="_Toc41501309"/>
      <w:r w:rsidRPr="00FA115D">
        <w:rPr>
          <w:b/>
        </w:rPr>
        <w:t>Seguimiento y control del programa</w:t>
      </w:r>
      <w:bookmarkEnd w:id="137"/>
    </w:p>
    <w:p w14:paraId="06750BBE" w14:textId="77777777" w:rsidR="00D12EB0" w:rsidRPr="00283869" w:rsidRDefault="00D12EB0" w:rsidP="00D12EB0">
      <w:pPr>
        <w:shd w:val="clear" w:color="auto" w:fill="FFFFFF"/>
        <w:spacing w:after="0" w:line="240" w:lineRule="auto"/>
        <w:jc w:val="both"/>
        <w:textAlignment w:val="baseline"/>
        <w:rPr>
          <w:rFonts w:ascii="Palatino Linotype" w:hAnsi="Palatino Linotype" w:cs="Arial"/>
          <w:sz w:val="20"/>
          <w:szCs w:val="20"/>
        </w:rPr>
      </w:pPr>
    </w:p>
    <w:p w14:paraId="5350261A" w14:textId="56EB64D4" w:rsidR="00D12EB0" w:rsidRPr="00FA115D" w:rsidRDefault="00D12EB0" w:rsidP="00D12EB0">
      <w:pPr>
        <w:spacing w:line="240" w:lineRule="auto"/>
        <w:jc w:val="both"/>
        <w:rPr>
          <w:rFonts w:ascii="Palatino Linotype" w:hAnsi="Palatino Linotype" w:cs="ArialMT"/>
          <w:sz w:val="24"/>
        </w:rPr>
      </w:pPr>
      <w:r w:rsidRPr="00FA115D">
        <w:rPr>
          <w:rFonts w:ascii="Palatino Linotype" w:hAnsi="Palatino Linotype" w:cs="Arial"/>
          <w:sz w:val="24"/>
        </w:rPr>
        <w:t xml:space="preserve">El Departamento de Gestión Documental es el </w:t>
      </w:r>
      <w:r w:rsidR="00A47588" w:rsidRPr="00FA115D">
        <w:rPr>
          <w:rFonts w:ascii="Palatino Linotype" w:hAnsi="Palatino Linotype" w:cs="Arial"/>
          <w:sz w:val="24"/>
        </w:rPr>
        <w:t>responsable</w:t>
      </w:r>
      <w:r w:rsidRPr="00FA115D">
        <w:rPr>
          <w:rFonts w:ascii="Palatino Linotype" w:hAnsi="Palatino Linotype" w:cs="Arial"/>
          <w:sz w:val="24"/>
        </w:rPr>
        <w:t xml:space="preserve"> del seguimiento y control de las actividades por tanto debe: </w:t>
      </w:r>
    </w:p>
    <w:p w14:paraId="44D2A87C" w14:textId="77777777" w:rsidR="00D12EB0" w:rsidRPr="00FA115D" w:rsidRDefault="00D12EB0"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MT"/>
          <w:sz w:val="24"/>
        </w:rPr>
        <w:t xml:space="preserve">Verificar que se sigan las especificaciones técnicas para compra de materiales, cajas y carpetas. </w:t>
      </w:r>
    </w:p>
    <w:p w14:paraId="60966C3F" w14:textId="0C4CDAA7" w:rsidR="00D12EB0" w:rsidRPr="00FA115D" w:rsidRDefault="006A17E5"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MT"/>
          <w:sz w:val="24"/>
        </w:rPr>
        <w:t>Verificar que l</w:t>
      </w:r>
      <w:r w:rsidR="00D12EB0" w:rsidRPr="00FA115D">
        <w:rPr>
          <w:rFonts w:ascii="Palatino Linotype" w:hAnsi="Palatino Linotype" w:cs="ArialMT"/>
          <w:sz w:val="24"/>
        </w:rPr>
        <w:t>a empresa encargada de la custodia externa cumpla con las especificaciones técnicas para depósitos de archivos referenciadas en el Acuerdo 008 de 2014 y con requerimientos exigidos por la JEP.</w:t>
      </w:r>
    </w:p>
    <w:p w14:paraId="05C38681" w14:textId="6A7521B1" w:rsidR="00D12EB0" w:rsidRPr="00FA115D" w:rsidRDefault="00D12EB0"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MT"/>
          <w:sz w:val="24"/>
        </w:rPr>
        <w:t xml:space="preserve">En la entidad </w:t>
      </w:r>
      <w:r w:rsidR="00A47588" w:rsidRPr="00FA115D">
        <w:rPr>
          <w:rFonts w:ascii="Palatino Linotype" w:hAnsi="Palatino Linotype" w:cs="ArialMT"/>
          <w:sz w:val="24"/>
        </w:rPr>
        <w:t xml:space="preserve">se </w:t>
      </w:r>
      <w:r w:rsidRPr="00FA115D">
        <w:rPr>
          <w:rFonts w:ascii="Palatino Linotype" w:hAnsi="Palatino Linotype" w:cs="ArialMT"/>
          <w:sz w:val="24"/>
        </w:rPr>
        <w:t>utilicen las cajas y carpetas para los fines propuestos.</w:t>
      </w:r>
    </w:p>
    <w:p w14:paraId="390BBFA2" w14:textId="77777777" w:rsidR="00D12EB0" w:rsidRPr="00FA115D" w:rsidRDefault="00D12EB0"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
          <w:sz w:val="24"/>
        </w:rPr>
        <w:t xml:space="preserve">Elaborar un plan de mejoramiento y solicitar apoyo de las dependencias correspondientes con el fin de implementar las acciones preventivas y correctivas, para lograr que las condiciones ambientales se encuentran bajo control. </w:t>
      </w:r>
    </w:p>
    <w:p w14:paraId="12C3693E" w14:textId="77777777" w:rsidR="00D12EB0" w:rsidRPr="00FA115D" w:rsidRDefault="00D12EB0"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
          <w:sz w:val="24"/>
        </w:rPr>
        <w:t xml:space="preserve">Realizar una verificación de la ejecución de las actividades del programa, por lo cual se deben revisar las evidencias o soportes de acuerdo con el cronograma elaborado. </w:t>
      </w:r>
    </w:p>
    <w:p w14:paraId="6DA93C9F" w14:textId="66C847EC" w:rsidR="00D12EB0" w:rsidRPr="00FA115D" w:rsidRDefault="00D12EB0"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
          <w:sz w:val="24"/>
        </w:rPr>
        <w:t xml:space="preserve">Aquellas actividades que no fueron </w:t>
      </w:r>
      <w:r w:rsidR="00A47588" w:rsidRPr="00FA115D">
        <w:rPr>
          <w:rFonts w:ascii="Palatino Linotype" w:hAnsi="Palatino Linotype" w:cs="Arial"/>
          <w:sz w:val="24"/>
        </w:rPr>
        <w:t>realizadas</w:t>
      </w:r>
      <w:r w:rsidR="00B61B05" w:rsidRPr="00FA115D">
        <w:rPr>
          <w:rFonts w:ascii="Palatino Linotype" w:hAnsi="Palatino Linotype" w:cs="Arial"/>
          <w:sz w:val="24"/>
        </w:rPr>
        <w:t xml:space="preserve"> deben</w:t>
      </w:r>
      <w:r w:rsidRPr="00FA115D">
        <w:rPr>
          <w:rFonts w:ascii="Palatino Linotype" w:hAnsi="Palatino Linotype" w:cs="Arial"/>
          <w:sz w:val="24"/>
        </w:rPr>
        <w:t xml:space="preserve"> programarse para el próximo periodo. </w:t>
      </w:r>
    </w:p>
    <w:p w14:paraId="10879C72" w14:textId="1075A6B7" w:rsidR="00D12EB0" w:rsidRPr="00FA115D" w:rsidRDefault="00D12EB0" w:rsidP="00CF1E56">
      <w:pPr>
        <w:pStyle w:val="Prrafodelista"/>
        <w:numPr>
          <w:ilvl w:val="0"/>
          <w:numId w:val="129"/>
        </w:numPr>
        <w:spacing w:line="240" w:lineRule="auto"/>
        <w:jc w:val="both"/>
        <w:rPr>
          <w:rFonts w:ascii="Palatino Linotype" w:hAnsi="Palatino Linotype" w:cs="ArialMT"/>
          <w:sz w:val="24"/>
        </w:rPr>
      </w:pPr>
      <w:r w:rsidRPr="00FA115D">
        <w:rPr>
          <w:rFonts w:ascii="Palatino Linotype" w:hAnsi="Palatino Linotype" w:cs="Arial"/>
          <w:sz w:val="24"/>
        </w:rPr>
        <w:t xml:space="preserve">El seguimiento y control se realiza cada vez que se requiera llevar a cabo las actividades del programa, sin </w:t>
      </w:r>
      <w:r w:rsidR="00A47588" w:rsidRPr="00FA115D">
        <w:rPr>
          <w:rFonts w:ascii="Palatino Linotype" w:hAnsi="Palatino Linotype" w:cs="Arial"/>
          <w:sz w:val="24"/>
        </w:rPr>
        <w:t>embargo,</w:t>
      </w:r>
      <w:r w:rsidRPr="00FA115D">
        <w:rPr>
          <w:rFonts w:ascii="Palatino Linotype" w:hAnsi="Palatino Linotype" w:cs="Arial"/>
          <w:sz w:val="24"/>
        </w:rPr>
        <w:t xml:space="preserve"> anualmente se deben revisar el cronograma y priorizar para el próximo periodo aquellas actividades que no fueron realizadas. </w:t>
      </w:r>
    </w:p>
    <w:p w14:paraId="3D897E7B" w14:textId="7CEFB2FA" w:rsidR="00D12EB0" w:rsidRPr="00FA115D" w:rsidRDefault="00D12EB0" w:rsidP="009462E9">
      <w:pPr>
        <w:pStyle w:val="Estilo2"/>
        <w:numPr>
          <w:ilvl w:val="5"/>
          <w:numId w:val="140"/>
        </w:numPr>
        <w:rPr>
          <w:b/>
        </w:rPr>
      </w:pPr>
      <w:bookmarkStart w:id="138" w:name="_Toc41501310"/>
      <w:r w:rsidRPr="00FA115D">
        <w:rPr>
          <w:b/>
        </w:rPr>
        <w:t>Evidencias</w:t>
      </w:r>
      <w:bookmarkEnd w:id="138"/>
      <w:r w:rsidRPr="00FA115D">
        <w:rPr>
          <w:b/>
        </w:rPr>
        <w:t xml:space="preserve"> </w:t>
      </w:r>
    </w:p>
    <w:p w14:paraId="5EC60FF2" w14:textId="77777777" w:rsidR="00D12EB0" w:rsidRPr="00FA115D" w:rsidRDefault="00D12EB0" w:rsidP="00D12EB0">
      <w:pPr>
        <w:pStyle w:val="Default"/>
        <w:jc w:val="both"/>
        <w:rPr>
          <w:rFonts w:ascii="Palatino Linotype" w:eastAsia="Arial Unicode MS" w:hAnsi="Palatino Linotype" w:cs="Arial"/>
          <w:sz w:val="22"/>
          <w:szCs w:val="20"/>
        </w:rPr>
      </w:pPr>
    </w:p>
    <w:p w14:paraId="6F5E99E4" w14:textId="18A20FD1" w:rsidR="00D12EB0" w:rsidRPr="00FA115D" w:rsidRDefault="00FA115D" w:rsidP="00D12EB0">
      <w:pPr>
        <w:pStyle w:val="Default"/>
        <w:jc w:val="both"/>
        <w:rPr>
          <w:rFonts w:ascii="Palatino Linotype" w:eastAsia="Arial Unicode MS" w:hAnsi="Palatino Linotype" w:cs="Arial"/>
          <w:szCs w:val="22"/>
        </w:rPr>
      </w:pPr>
      <w:r>
        <w:rPr>
          <w:rFonts w:ascii="Palatino Linotype" w:eastAsia="Arial Unicode MS" w:hAnsi="Palatino Linotype" w:cs="Arial"/>
          <w:szCs w:val="22"/>
        </w:rPr>
        <w:t xml:space="preserve">     </w:t>
      </w:r>
      <w:r w:rsidR="00D12EB0" w:rsidRPr="00FA115D">
        <w:rPr>
          <w:rFonts w:ascii="Palatino Linotype" w:eastAsia="Arial Unicode MS" w:hAnsi="Palatino Linotype" w:cs="Arial"/>
          <w:szCs w:val="22"/>
        </w:rPr>
        <w:t>Durante de la realización de las actividades para la implementación, se van generando unas evidencias o soportes de su ejecución. Tanto la JEP como el contratista son responsables de entregar y/o solicitar la documentación, puesto que son la prueba de la realización de las actividades programadas:</w:t>
      </w:r>
    </w:p>
    <w:p w14:paraId="1B42BE03" w14:textId="77777777" w:rsidR="00D12EB0" w:rsidRPr="00FA115D" w:rsidRDefault="00D12EB0" w:rsidP="00D12EB0">
      <w:pPr>
        <w:pStyle w:val="Default"/>
        <w:rPr>
          <w:rFonts w:ascii="Palatino Linotype" w:eastAsia="Arial Unicode MS" w:hAnsi="Palatino Linotype" w:cs="Arial"/>
          <w:sz w:val="28"/>
        </w:rPr>
      </w:pPr>
    </w:p>
    <w:p w14:paraId="518E101B" w14:textId="5D48936F" w:rsidR="00D12EB0" w:rsidRPr="00283869" w:rsidRDefault="00D12EB0" w:rsidP="007B6F58">
      <w:pPr>
        <w:pStyle w:val="Descripcin"/>
        <w:jc w:val="center"/>
        <w:rPr>
          <w:rFonts w:ascii="Palatino Linotype" w:hAnsi="Palatino Linotype"/>
          <w:i w:val="0"/>
          <w:color w:val="auto"/>
          <w:sz w:val="20"/>
          <w:szCs w:val="20"/>
        </w:rPr>
      </w:pPr>
      <w:bookmarkStart w:id="139" w:name="_Toc34739953"/>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31</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Evidencias </w:t>
      </w:r>
      <w:r w:rsidRPr="00283869">
        <w:rPr>
          <w:rFonts w:ascii="Palatino Linotype" w:eastAsia="Arial Unicode MS" w:hAnsi="Palatino Linotype"/>
          <w:i w:val="0"/>
          <w:color w:val="auto"/>
          <w:sz w:val="20"/>
          <w:szCs w:val="20"/>
        </w:rPr>
        <w:t xml:space="preserve">del programa </w:t>
      </w:r>
      <w:r w:rsidRPr="00283869">
        <w:rPr>
          <w:rFonts w:ascii="Palatino Linotype" w:hAnsi="Palatino Linotype"/>
          <w:i w:val="0"/>
          <w:color w:val="auto"/>
          <w:sz w:val="20"/>
          <w:szCs w:val="20"/>
        </w:rPr>
        <w:t>Almacenamiento y Re-almacenamiento</w:t>
      </w:r>
      <w:bookmarkEnd w:id="139"/>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6564"/>
      </w:tblGrid>
      <w:tr w:rsidR="00D12EB0" w:rsidRPr="00283869" w14:paraId="4F1F9644" w14:textId="77777777" w:rsidTr="00772BC5">
        <w:tc>
          <w:tcPr>
            <w:tcW w:w="9394" w:type="dxa"/>
            <w:gridSpan w:val="2"/>
            <w:tcBorders>
              <w:bottom w:val="single" w:sz="18" w:space="0" w:color="0070C0"/>
            </w:tcBorders>
            <w:shd w:val="clear" w:color="auto" w:fill="DEEAF6" w:themeFill="accent1" w:themeFillTint="33"/>
          </w:tcPr>
          <w:p w14:paraId="520CC648"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EVIDENCIAS </w:t>
            </w:r>
          </w:p>
        </w:tc>
      </w:tr>
      <w:tr w:rsidR="00D12EB0" w:rsidRPr="00283869" w14:paraId="11052924" w14:textId="77777777" w:rsidTr="00772BC5">
        <w:tc>
          <w:tcPr>
            <w:tcW w:w="2830" w:type="dxa"/>
            <w:tcBorders>
              <w:bottom w:val="single" w:sz="18" w:space="0" w:color="0070C0"/>
            </w:tcBorders>
            <w:shd w:val="clear" w:color="auto" w:fill="DEEAF6" w:themeFill="accent1" w:themeFillTint="33"/>
          </w:tcPr>
          <w:p w14:paraId="09D48DF1"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6564" w:type="dxa"/>
            <w:tcBorders>
              <w:bottom w:val="single" w:sz="18" w:space="0" w:color="0070C0"/>
            </w:tcBorders>
            <w:shd w:val="clear" w:color="auto" w:fill="DEEAF6" w:themeFill="accent1" w:themeFillTint="33"/>
          </w:tcPr>
          <w:p w14:paraId="3A5604DB" w14:textId="2D75286F" w:rsidR="00D12EB0" w:rsidRPr="00283869" w:rsidRDefault="00A52367"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Evidencias de la implemen</w:t>
            </w:r>
            <w:r w:rsidR="00D12EB0" w:rsidRPr="00283869">
              <w:rPr>
                <w:rFonts w:ascii="Palatino Linotype" w:hAnsi="Palatino Linotype" w:cs="Arial"/>
                <w:b/>
                <w:sz w:val="19"/>
                <w:szCs w:val="19"/>
              </w:rPr>
              <w:t>tación</w:t>
            </w:r>
          </w:p>
        </w:tc>
      </w:tr>
      <w:tr w:rsidR="00D12EB0" w:rsidRPr="00283869" w14:paraId="175D98CA" w14:textId="77777777" w:rsidTr="00772BC5">
        <w:tc>
          <w:tcPr>
            <w:tcW w:w="2830" w:type="dxa"/>
            <w:tcBorders>
              <w:top w:val="single" w:sz="18" w:space="0" w:color="0070C0"/>
              <w:bottom w:val="single" w:sz="18" w:space="0" w:color="0070C0"/>
            </w:tcBorders>
            <w:shd w:val="clear" w:color="auto" w:fill="auto"/>
          </w:tcPr>
          <w:p w14:paraId="0B47688C" w14:textId="77777777" w:rsidR="00D92CD3" w:rsidRDefault="00D92CD3" w:rsidP="00772BC5">
            <w:pPr>
              <w:spacing w:after="0" w:line="240" w:lineRule="auto"/>
              <w:jc w:val="center"/>
              <w:textAlignment w:val="baseline"/>
              <w:rPr>
                <w:rFonts w:ascii="Palatino Linotype" w:hAnsi="Palatino Linotype" w:cs="Arial"/>
                <w:b/>
                <w:sz w:val="19"/>
                <w:szCs w:val="19"/>
              </w:rPr>
            </w:pPr>
          </w:p>
          <w:p w14:paraId="0E080CEB" w14:textId="4B5B5E8F"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Departamento de Gestión Documental</w:t>
            </w:r>
          </w:p>
        </w:tc>
        <w:tc>
          <w:tcPr>
            <w:tcW w:w="6564" w:type="dxa"/>
            <w:tcBorders>
              <w:top w:val="single" w:sz="18" w:space="0" w:color="0070C0"/>
              <w:bottom w:val="single" w:sz="18" w:space="0" w:color="0070C0"/>
            </w:tcBorders>
          </w:tcPr>
          <w:p w14:paraId="40323A1C" w14:textId="6D93F6B7" w:rsidR="002602CC" w:rsidRPr="00283869" w:rsidRDefault="003B68DE" w:rsidP="002602CC">
            <w:pPr>
              <w:spacing w:after="0" w:line="240" w:lineRule="auto"/>
              <w:rPr>
                <w:rFonts w:ascii="Palatino Linotype" w:hAnsi="Palatino Linotype"/>
                <w:noProof/>
                <w:sz w:val="19"/>
                <w:szCs w:val="19"/>
              </w:rPr>
            </w:pPr>
            <w:r w:rsidRPr="00283869">
              <w:rPr>
                <w:rFonts w:ascii="Palatino Linotype" w:hAnsi="Palatino Linotype" w:cs="Arial"/>
                <w:sz w:val="19"/>
                <w:szCs w:val="19"/>
              </w:rPr>
              <w:t xml:space="preserve">El Departamento de Gestión Documental debe recopilar las evidencias de la ejecución del programa. Estas </w:t>
            </w:r>
            <w:r w:rsidRPr="00283869">
              <w:rPr>
                <w:rFonts w:ascii="Palatino Linotype" w:hAnsi="Palatino Linotype"/>
                <w:noProof/>
                <w:sz w:val="19"/>
                <w:szCs w:val="19"/>
              </w:rPr>
              <w:t>evidencias se deben organizar de acuerdo con las Tablas de Retención Documental – TRD respectivas y relacionar la documentación con la Serie o Subserie correspondiente:</w:t>
            </w:r>
          </w:p>
          <w:p w14:paraId="606CAD62" w14:textId="77777777" w:rsidR="003B68DE" w:rsidRPr="00283869" w:rsidRDefault="003B68DE" w:rsidP="002602CC">
            <w:pPr>
              <w:spacing w:after="0" w:line="240" w:lineRule="auto"/>
              <w:rPr>
                <w:rFonts w:ascii="Palatino Linotype" w:hAnsi="Palatino Linotype" w:cs="Arial"/>
                <w:sz w:val="19"/>
                <w:szCs w:val="19"/>
              </w:rPr>
            </w:pPr>
          </w:p>
          <w:p w14:paraId="65E447BE" w14:textId="59D5B209" w:rsidR="00D12EB0" w:rsidRPr="00283869" w:rsidRDefault="00D12EB0" w:rsidP="00CF1E56">
            <w:pPr>
              <w:pStyle w:val="Prrafodelista"/>
              <w:numPr>
                <w:ilvl w:val="0"/>
                <w:numId w:val="3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Recibos de compra</w:t>
            </w:r>
            <w:r w:rsidR="00A47588" w:rsidRPr="00283869">
              <w:rPr>
                <w:rFonts w:ascii="Palatino Linotype" w:hAnsi="Palatino Linotype" w:cs="Arial"/>
                <w:sz w:val="19"/>
                <w:szCs w:val="19"/>
              </w:rPr>
              <w:t xml:space="preserve"> o soportes de </w:t>
            </w:r>
            <w:r w:rsidR="00A52367" w:rsidRPr="00283869">
              <w:rPr>
                <w:rFonts w:ascii="Palatino Linotype" w:hAnsi="Palatino Linotype" w:cs="Arial"/>
                <w:sz w:val="19"/>
                <w:szCs w:val="19"/>
              </w:rPr>
              <w:t>adquisición</w:t>
            </w:r>
            <w:r w:rsidRPr="00283869">
              <w:rPr>
                <w:rFonts w:ascii="Palatino Linotype" w:hAnsi="Palatino Linotype" w:cs="Arial"/>
                <w:sz w:val="19"/>
                <w:szCs w:val="19"/>
              </w:rPr>
              <w:t xml:space="preserve"> de material de archivo.</w:t>
            </w:r>
          </w:p>
          <w:p w14:paraId="5EB4AF15" w14:textId="0A8FF90E" w:rsidR="003B68DE" w:rsidRPr="00283869" w:rsidRDefault="003B68DE" w:rsidP="00CF1E56">
            <w:pPr>
              <w:pStyle w:val="Prrafodelista"/>
              <w:numPr>
                <w:ilvl w:val="0"/>
                <w:numId w:val="32"/>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lastRenderedPageBreak/>
              <w:t>Registro solicitud de compra “</w:t>
            </w:r>
            <w:r w:rsidRPr="00283869">
              <w:rPr>
                <w:rFonts w:ascii="Palatino Linotype" w:hAnsi="Palatino Linotype" w:cs="Arial"/>
                <w:i/>
                <w:sz w:val="19"/>
                <w:szCs w:val="19"/>
              </w:rPr>
              <w:t xml:space="preserve">Formato requisición de compra” </w:t>
            </w:r>
            <w:r w:rsidRPr="00283869">
              <w:rPr>
                <w:rFonts w:ascii="Palatino Linotype" w:hAnsi="Palatino Linotype" w:cs="Arial"/>
                <w:sz w:val="19"/>
                <w:szCs w:val="19"/>
              </w:rPr>
              <w:t xml:space="preserve">sugerido de acuerdo con la guía </w:t>
            </w:r>
            <w:r w:rsidRPr="00283869">
              <w:rPr>
                <w:rFonts w:ascii="Palatino Linotype" w:hAnsi="Palatino Linotype"/>
                <w:sz w:val="19"/>
                <w:szCs w:val="19"/>
              </w:rPr>
              <w:t xml:space="preserve">para la Elaboración e Implementación del Sistema Integrado de Conservación del Archivo General de la Nación de 2018. Anexo 7. </w:t>
            </w:r>
          </w:p>
          <w:p w14:paraId="01A142F5" w14:textId="38D97A24" w:rsidR="00D12EB0" w:rsidRPr="00283869" w:rsidRDefault="00D12EB0" w:rsidP="00CF1E56">
            <w:pPr>
              <w:pStyle w:val="Prrafodelista"/>
              <w:numPr>
                <w:ilvl w:val="0"/>
                <w:numId w:val="32"/>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Registro de entrega de unidades d</w:t>
            </w:r>
            <w:r w:rsidR="003B68DE" w:rsidRPr="00283869">
              <w:rPr>
                <w:rFonts w:ascii="Palatino Linotype" w:hAnsi="Palatino Linotype" w:cs="Arial"/>
                <w:sz w:val="19"/>
                <w:szCs w:val="19"/>
              </w:rPr>
              <w:t>e almacenamiento y conservación “</w:t>
            </w:r>
            <w:r w:rsidR="003B68DE" w:rsidRPr="00283869">
              <w:rPr>
                <w:rFonts w:ascii="Palatino Linotype" w:hAnsi="Palatino Linotype" w:cs="Arial"/>
                <w:i/>
                <w:sz w:val="19"/>
                <w:szCs w:val="19"/>
              </w:rPr>
              <w:t xml:space="preserve">Formato entrega unidades de almacenamiento” </w:t>
            </w:r>
            <w:r w:rsidR="003B68DE" w:rsidRPr="00283869">
              <w:rPr>
                <w:rFonts w:ascii="Palatino Linotype" w:hAnsi="Palatino Linotype" w:cs="Arial"/>
                <w:sz w:val="19"/>
                <w:szCs w:val="19"/>
              </w:rPr>
              <w:t xml:space="preserve">sugerido de acuerdo con la guía </w:t>
            </w:r>
            <w:r w:rsidR="003B68DE" w:rsidRPr="00283869">
              <w:rPr>
                <w:rFonts w:ascii="Palatino Linotype" w:hAnsi="Palatino Linotype"/>
                <w:sz w:val="19"/>
                <w:szCs w:val="19"/>
              </w:rPr>
              <w:t xml:space="preserve">para la Elaboración e Implementación del Sistema Integrado de Conservación del Archivo General de la Nación de 2018. Anexo 8. </w:t>
            </w:r>
          </w:p>
          <w:p w14:paraId="3C87DA98" w14:textId="09D078E0" w:rsidR="00292F95" w:rsidRPr="00283869" w:rsidRDefault="00292F95" w:rsidP="00CF1E56">
            <w:pPr>
              <w:pStyle w:val="Prrafodelista"/>
              <w:numPr>
                <w:ilvl w:val="0"/>
                <w:numId w:val="32"/>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Registro de recibo de unidades de almacenamiento y conservación “</w:t>
            </w:r>
            <w:r w:rsidRPr="00283869">
              <w:rPr>
                <w:rFonts w:ascii="Palatino Linotype" w:hAnsi="Palatino Linotype" w:cs="Arial"/>
                <w:i/>
                <w:sz w:val="19"/>
                <w:szCs w:val="19"/>
              </w:rPr>
              <w:t xml:space="preserve">Formato recibo unidades de almacenamiento” </w:t>
            </w:r>
            <w:r w:rsidRPr="00283869">
              <w:rPr>
                <w:rFonts w:ascii="Palatino Linotype" w:hAnsi="Palatino Linotype" w:cs="Arial"/>
                <w:sz w:val="19"/>
                <w:szCs w:val="19"/>
              </w:rPr>
              <w:t xml:space="preserve">sugerido de acuerdo con la guía </w:t>
            </w:r>
            <w:r w:rsidRPr="00283869">
              <w:rPr>
                <w:rFonts w:ascii="Palatino Linotype" w:hAnsi="Palatino Linotype"/>
                <w:sz w:val="19"/>
                <w:szCs w:val="19"/>
              </w:rPr>
              <w:t xml:space="preserve">para la Elaboración e Implementación del Sistema Integrado de Conservación del Archivo General de la Nación de 2018. Anexo 9. </w:t>
            </w:r>
          </w:p>
          <w:p w14:paraId="229258F1" w14:textId="77777777" w:rsidR="00D12EB0" w:rsidRPr="00283869" w:rsidRDefault="00D12EB0" w:rsidP="00CF1E56">
            <w:pPr>
              <w:pStyle w:val="Prrafodelista"/>
              <w:numPr>
                <w:ilvl w:val="0"/>
                <w:numId w:val="3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Unidades de conservación y almacenamiento en buen estado de conservación.</w:t>
            </w:r>
          </w:p>
          <w:p w14:paraId="636AE845" w14:textId="7F16E157" w:rsidR="00D12EB0" w:rsidRPr="00283869" w:rsidRDefault="00D12EB0" w:rsidP="00CF1E56">
            <w:pPr>
              <w:pStyle w:val="Prrafodelista"/>
              <w:numPr>
                <w:ilvl w:val="0"/>
                <w:numId w:val="3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Stock de </w:t>
            </w:r>
            <w:r w:rsidR="00A47588" w:rsidRPr="00283869">
              <w:rPr>
                <w:rFonts w:ascii="Palatino Linotype" w:hAnsi="Palatino Linotype" w:cs="Arial"/>
                <w:sz w:val="19"/>
                <w:szCs w:val="19"/>
              </w:rPr>
              <w:t>u</w:t>
            </w:r>
            <w:r w:rsidRPr="00283869">
              <w:rPr>
                <w:rFonts w:ascii="Palatino Linotype" w:hAnsi="Palatino Linotype" w:cs="Arial"/>
                <w:sz w:val="19"/>
                <w:szCs w:val="19"/>
              </w:rPr>
              <w:t xml:space="preserve">nidades de conservación y almacenamiento en el almacén. </w:t>
            </w:r>
          </w:p>
        </w:tc>
      </w:tr>
      <w:tr w:rsidR="00D12EB0" w:rsidRPr="00283869" w14:paraId="51352A47" w14:textId="77777777" w:rsidTr="00772BC5">
        <w:tc>
          <w:tcPr>
            <w:tcW w:w="2830" w:type="dxa"/>
            <w:tcBorders>
              <w:top w:val="single" w:sz="18" w:space="0" w:color="0070C0"/>
            </w:tcBorders>
            <w:shd w:val="clear" w:color="auto" w:fill="auto"/>
          </w:tcPr>
          <w:p w14:paraId="7CBB46F6" w14:textId="77777777" w:rsidR="00D12EB0" w:rsidRPr="00283869" w:rsidRDefault="00D12EB0" w:rsidP="00772BC5">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lastRenderedPageBreak/>
              <w:t>Contratista de custodia tercerizada</w:t>
            </w:r>
          </w:p>
        </w:tc>
        <w:tc>
          <w:tcPr>
            <w:tcW w:w="6564" w:type="dxa"/>
            <w:tcBorders>
              <w:top w:val="single" w:sz="18" w:space="0" w:color="0070C0"/>
            </w:tcBorders>
          </w:tcPr>
          <w:p w14:paraId="379E3372" w14:textId="77777777" w:rsidR="00D12EB0" w:rsidRPr="00283869" w:rsidRDefault="00D12EB0" w:rsidP="00CF1E56">
            <w:pPr>
              <w:pStyle w:val="Prrafodelista"/>
              <w:numPr>
                <w:ilvl w:val="0"/>
                <w:numId w:val="3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Reportes de inspección, mantenimiento preventivo y correctivo de las instalaciones.</w:t>
            </w:r>
          </w:p>
          <w:p w14:paraId="4B285B6E" w14:textId="77777777" w:rsidR="00D12EB0" w:rsidRPr="00283869" w:rsidRDefault="00D12EB0" w:rsidP="00CF1E56">
            <w:pPr>
              <w:pStyle w:val="Prrafodelista"/>
              <w:numPr>
                <w:ilvl w:val="0"/>
                <w:numId w:val="32"/>
              </w:numPr>
              <w:spacing w:after="0" w:line="240" w:lineRule="auto"/>
              <w:rPr>
                <w:rFonts w:ascii="Palatino Linotype" w:hAnsi="Palatino Linotype" w:cs="Arial"/>
                <w:sz w:val="19"/>
                <w:szCs w:val="19"/>
              </w:rPr>
            </w:pPr>
            <w:r w:rsidRPr="00283869">
              <w:rPr>
                <w:rFonts w:ascii="Palatino Linotype" w:hAnsi="Palatino Linotype" w:cs="Arial"/>
                <w:sz w:val="19"/>
                <w:szCs w:val="19"/>
              </w:rPr>
              <w:t>Informe de medición de condiciones ambientales.</w:t>
            </w:r>
          </w:p>
          <w:p w14:paraId="66485B95" w14:textId="77777777" w:rsidR="00D12EB0" w:rsidRPr="00283869" w:rsidRDefault="00D12EB0" w:rsidP="00CF1E56">
            <w:pPr>
              <w:pStyle w:val="Prrafodelista"/>
              <w:numPr>
                <w:ilvl w:val="0"/>
                <w:numId w:val="32"/>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 xml:space="preserve">Informes de limpieza técnica de archivo (mobiliario, cajas y carpetas). </w:t>
            </w:r>
          </w:p>
          <w:p w14:paraId="00EE4E0E" w14:textId="77777777" w:rsidR="00D12EB0" w:rsidRPr="00283869" w:rsidRDefault="00D12EB0" w:rsidP="00CF1E56">
            <w:pPr>
              <w:pStyle w:val="Prrafodelista"/>
              <w:numPr>
                <w:ilvl w:val="0"/>
                <w:numId w:val="32"/>
              </w:numPr>
              <w:spacing w:after="0" w:line="240" w:lineRule="auto"/>
              <w:rPr>
                <w:rFonts w:ascii="Palatino Linotype" w:hAnsi="Palatino Linotype" w:cs="Arial"/>
                <w:sz w:val="19"/>
                <w:szCs w:val="19"/>
              </w:rPr>
            </w:pPr>
            <w:r w:rsidRPr="00283869">
              <w:rPr>
                <w:rFonts w:ascii="Palatino Linotype" w:hAnsi="Palatino Linotype" w:cs="Arial"/>
                <w:sz w:val="19"/>
                <w:szCs w:val="19"/>
              </w:rPr>
              <w:t>Informes de saneamiento ambiental.</w:t>
            </w:r>
          </w:p>
        </w:tc>
      </w:tr>
    </w:tbl>
    <w:p w14:paraId="38B8B663" w14:textId="0CFA888B" w:rsidR="00D12EB0" w:rsidRPr="00283869" w:rsidRDefault="00D12EB0" w:rsidP="00EF75BC">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 - EOS Conserv</w:t>
      </w:r>
      <w:r w:rsidR="00EF75BC" w:rsidRPr="00283869">
        <w:rPr>
          <w:rFonts w:ascii="Palatino Linotype" w:hAnsi="Palatino Linotype"/>
          <w:sz w:val="18"/>
          <w:szCs w:val="18"/>
        </w:rPr>
        <w:t>ación y Gestión Documental S.AS</w:t>
      </w:r>
    </w:p>
    <w:p w14:paraId="34271653" w14:textId="00299894" w:rsidR="00EF75BC" w:rsidRPr="00FA115D" w:rsidRDefault="00EF75BC" w:rsidP="009462E9">
      <w:pPr>
        <w:pStyle w:val="Estilo2"/>
        <w:numPr>
          <w:ilvl w:val="5"/>
          <w:numId w:val="140"/>
        </w:numPr>
        <w:rPr>
          <w:b/>
        </w:rPr>
      </w:pPr>
      <w:bookmarkStart w:id="140" w:name="_Toc41501311"/>
      <w:r w:rsidRPr="00FA115D">
        <w:rPr>
          <w:b/>
        </w:rPr>
        <w:t>Anexos</w:t>
      </w:r>
      <w:bookmarkEnd w:id="140"/>
      <w:r w:rsidRPr="00FA115D">
        <w:rPr>
          <w:b/>
        </w:rPr>
        <w:t xml:space="preserve"> </w:t>
      </w:r>
    </w:p>
    <w:p w14:paraId="543377ED" w14:textId="77777777" w:rsidR="00EF75BC" w:rsidRPr="00283869" w:rsidRDefault="00EF75BC" w:rsidP="00EF75BC">
      <w:pPr>
        <w:spacing w:after="0" w:line="240" w:lineRule="auto"/>
        <w:jc w:val="both"/>
        <w:textAlignment w:val="baseline"/>
        <w:rPr>
          <w:rFonts w:ascii="Palatino Linotype" w:hAnsi="Palatino Linotype" w:cs="Arial"/>
          <w:sz w:val="20"/>
          <w:szCs w:val="20"/>
        </w:rPr>
      </w:pPr>
    </w:p>
    <w:p w14:paraId="391F0401" w14:textId="2A37ACA0" w:rsidR="00EF75BC" w:rsidRPr="00FA115D" w:rsidRDefault="00EF75BC" w:rsidP="00CF1E56">
      <w:pPr>
        <w:pStyle w:val="Prrafodelista"/>
        <w:numPr>
          <w:ilvl w:val="0"/>
          <w:numId w:val="167"/>
        </w:numPr>
        <w:spacing w:after="0" w:line="240" w:lineRule="auto"/>
        <w:jc w:val="both"/>
        <w:textAlignment w:val="baseline"/>
        <w:rPr>
          <w:rFonts w:ascii="Palatino Linotype" w:hAnsi="Palatino Linotype" w:cs="Arial"/>
          <w:sz w:val="24"/>
        </w:rPr>
      </w:pPr>
      <w:r w:rsidRPr="00FA115D">
        <w:rPr>
          <w:rFonts w:ascii="Palatino Linotype" w:hAnsi="Palatino Linotype" w:cs="Arial"/>
          <w:sz w:val="24"/>
        </w:rPr>
        <w:t xml:space="preserve">Anexo 7. Formato requisición de compra, sugerido de acuerdo con la guía </w:t>
      </w:r>
      <w:r w:rsidRPr="00FA115D">
        <w:rPr>
          <w:rFonts w:ascii="Palatino Linotype" w:hAnsi="Palatino Linotype"/>
          <w:sz w:val="24"/>
        </w:rPr>
        <w:t xml:space="preserve">para la Elaboración e Implementación del Sistema Integrado de Conservación del Archivo General de la Nación de 2018. </w:t>
      </w:r>
    </w:p>
    <w:p w14:paraId="0A45BAF1" w14:textId="77777777" w:rsidR="00EF75BC" w:rsidRPr="00FA115D" w:rsidRDefault="00EF75BC" w:rsidP="00EF75BC">
      <w:pPr>
        <w:pStyle w:val="Prrafodelista"/>
        <w:spacing w:after="0" w:line="240" w:lineRule="auto"/>
        <w:ind w:left="360"/>
        <w:jc w:val="both"/>
        <w:textAlignment w:val="baseline"/>
        <w:rPr>
          <w:rFonts w:ascii="Palatino Linotype" w:hAnsi="Palatino Linotype" w:cs="Arial"/>
          <w:sz w:val="24"/>
        </w:rPr>
      </w:pPr>
    </w:p>
    <w:p w14:paraId="5DB9B9F0" w14:textId="373084C0" w:rsidR="00EF75BC" w:rsidRPr="00FA115D" w:rsidRDefault="00EF75BC" w:rsidP="00CF1E56">
      <w:pPr>
        <w:pStyle w:val="Prrafodelista"/>
        <w:numPr>
          <w:ilvl w:val="0"/>
          <w:numId w:val="167"/>
        </w:numPr>
        <w:spacing w:after="0" w:line="240" w:lineRule="auto"/>
        <w:jc w:val="both"/>
        <w:textAlignment w:val="baseline"/>
        <w:rPr>
          <w:rFonts w:ascii="Palatino Linotype" w:hAnsi="Palatino Linotype" w:cs="Arial"/>
          <w:sz w:val="24"/>
        </w:rPr>
      </w:pPr>
      <w:r w:rsidRPr="00FA115D">
        <w:rPr>
          <w:rFonts w:ascii="Palatino Linotype" w:hAnsi="Palatino Linotype" w:cs="Arial"/>
          <w:sz w:val="24"/>
        </w:rPr>
        <w:t xml:space="preserve">Anexo 8. Formato entrega unidades de almacenamiento, sugerido de acuerdo con la guía </w:t>
      </w:r>
      <w:r w:rsidRPr="00FA115D">
        <w:rPr>
          <w:rFonts w:ascii="Palatino Linotype" w:hAnsi="Palatino Linotype"/>
          <w:sz w:val="24"/>
        </w:rPr>
        <w:t xml:space="preserve">para la Elaboración e Implementación del Sistema Integrado de Conservación del Archivo General de la Nación de 2018. </w:t>
      </w:r>
    </w:p>
    <w:p w14:paraId="6CF9719C" w14:textId="77777777" w:rsidR="00292F95" w:rsidRPr="00FA115D" w:rsidRDefault="00292F95" w:rsidP="00292F95">
      <w:pPr>
        <w:pStyle w:val="Prrafodelista"/>
        <w:rPr>
          <w:rFonts w:ascii="Palatino Linotype" w:hAnsi="Palatino Linotype" w:cs="Arial"/>
          <w:sz w:val="24"/>
        </w:rPr>
      </w:pPr>
    </w:p>
    <w:p w14:paraId="4717B42B" w14:textId="648C3881" w:rsidR="00EF75BC" w:rsidRPr="00FA115D" w:rsidRDefault="00292F95" w:rsidP="00CF1E56">
      <w:pPr>
        <w:pStyle w:val="Prrafodelista"/>
        <w:numPr>
          <w:ilvl w:val="0"/>
          <w:numId w:val="167"/>
        </w:numPr>
        <w:spacing w:after="0" w:line="240" w:lineRule="auto"/>
        <w:jc w:val="both"/>
        <w:textAlignment w:val="baseline"/>
        <w:rPr>
          <w:rFonts w:ascii="Palatino Linotype" w:hAnsi="Palatino Linotype" w:cs="Arial"/>
          <w:sz w:val="24"/>
        </w:rPr>
      </w:pPr>
      <w:r w:rsidRPr="00FA115D">
        <w:rPr>
          <w:rFonts w:ascii="Palatino Linotype" w:hAnsi="Palatino Linotype" w:cs="Arial"/>
          <w:sz w:val="24"/>
        </w:rPr>
        <w:t xml:space="preserve">Anexo 9. Formato recibo unidades de almacenamiento, sugerido de acuerdo con la guía </w:t>
      </w:r>
      <w:r w:rsidRPr="00FA115D">
        <w:rPr>
          <w:rFonts w:ascii="Palatino Linotype" w:hAnsi="Palatino Linotype"/>
          <w:sz w:val="24"/>
        </w:rPr>
        <w:t xml:space="preserve">para la Elaboración e Implementación del Sistema Integrado de Conservación del Archivo General de la Nación de 2018. </w:t>
      </w:r>
    </w:p>
    <w:p w14:paraId="2CA6C122" w14:textId="77777777" w:rsidR="00EA1A27" w:rsidRPr="00FA115D" w:rsidRDefault="00EA1A27" w:rsidP="00EA1A27">
      <w:pPr>
        <w:pStyle w:val="Prrafodelista"/>
        <w:rPr>
          <w:rFonts w:ascii="Palatino Linotype" w:hAnsi="Palatino Linotype" w:cs="Arial"/>
          <w:sz w:val="24"/>
        </w:rPr>
      </w:pPr>
    </w:p>
    <w:p w14:paraId="0E8558A7" w14:textId="33CD972A" w:rsidR="00EA1A27" w:rsidRPr="00FA115D" w:rsidRDefault="00EA1A27" w:rsidP="00CF1E56">
      <w:pPr>
        <w:pStyle w:val="Prrafodelista"/>
        <w:numPr>
          <w:ilvl w:val="0"/>
          <w:numId w:val="167"/>
        </w:numPr>
        <w:spacing w:after="0" w:line="240" w:lineRule="auto"/>
        <w:jc w:val="both"/>
        <w:textAlignment w:val="baseline"/>
        <w:rPr>
          <w:rFonts w:ascii="Palatino Linotype" w:hAnsi="Palatino Linotype" w:cs="Arial"/>
          <w:sz w:val="24"/>
        </w:rPr>
      </w:pPr>
      <w:r w:rsidRPr="00FA115D">
        <w:rPr>
          <w:rFonts w:ascii="Palatino Linotype" w:hAnsi="Palatino Linotype" w:cs="Arial"/>
          <w:sz w:val="24"/>
        </w:rPr>
        <w:t xml:space="preserve">Anexo 10. Formato verificación del Sistema de Conservación Documental – Lista de chequeo, para </w:t>
      </w:r>
      <w:r w:rsidR="00133EC5" w:rsidRPr="00FA115D">
        <w:rPr>
          <w:rFonts w:ascii="Palatino Linotype" w:hAnsi="Palatino Linotype" w:cs="Arial"/>
          <w:sz w:val="24"/>
        </w:rPr>
        <w:t xml:space="preserve">la evolución </w:t>
      </w:r>
      <w:r w:rsidR="00B40958" w:rsidRPr="00FA115D">
        <w:rPr>
          <w:rFonts w:ascii="Palatino Linotype" w:hAnsi="Palatino Linotype" w:cs="Arial"/>
          <w:sz w:val="24"/>
        </w:rPr>
        <w:t>del contratista</w:t>
      </w:r>
      <w:r w:rsidRPr="00FA115D">
        <w:rPr>
          <w:rFonts w:ascii="Palatino Linotype" w:hAnsi="Palatino Linotype" w:cs="Arial"/>
          <w:sz w:val="24"/>
        </w:rPr>
        <w:t xml:space="preserve"> que realizan </w:t>
      </w:r>
      <w:r w:rsidR="00133EC5" w:rsidRPr="00FA115D">
        <w:rPr>
          <w:rFonts w:ascii="Palatino Linotype" w:hAnsi="Palatino Linotype" w:cs="Arial"/>
          <w:sz w:val="24"/>
        </w:rPr>
        <w:t xml:space="preserve">el servicio de </w:t>
      </w:r>
      <w:r w:rsidRPr="00FA115D">
        <w:rPr>
          <w:rFonts w:ascii="Palatino Linotype" w:hAnsi="Palatino Linotype" w:cs="Arial"/>
          <w:sz w:val="24"/>
        </w:rPr>
        <w:t xml:space="preserve">custodia tercerizada de la documentación. </w:t>
      </w:r>
    </w:p>
    <w:p w14:paraId="5B618427" w14:textId="712CE738" w:rsidR="00EF75BC" w:rsidRPr="00283869" w:rsidRDefault="00EF75BC" w:rsidP="00EF75BC">
      <w:pPr>
        <w:pStyle w:val="Prrafodelista"/>
        <w:spacing w:after="0" w:line="240" w:lineRule="auto"/>
        <w:ind w:left="360"/>
        <w:jc w:val="both"/>
        <w:textAlignment w:val="baseline"/>
        <w:rPr>
          <w:rFonts w:ascii="Palatino Linotype" w:hAnsi="Palatino Linotype" w:cs="Arial"/>
        </w:rPr>
      </w:pPr>
    </w:p>
    <w:p w14:paraId="71240C2B" w14:textId="77777777" w:rsidR="00B40958" w:rsidRPr="00283869" w:rsidRDefault="00B40958" w:rsidP="00EF75BC">
      <w:pPr>
        <w:pStyle w:val="Prrafodelista"/>
        <w:spacing w:after="0" w:line="240" w:lineRule="auto"/>
        <w:ind w:left="360"/>
        <w:jc w:val="both"/>
        <w:textAlignment w:val="baseline"/>
        <w:rPr>
          <w:rFonts w:ascii="Palatino Linotype" w:hAnsi="Palatino Linotype" w:cs="Arial"/>
        </w:rPr>
      </w:pPr>
    </w:p>
    <w:p w14:paraId="23428E1A" w14:textId="2F8D8F7B" w:rsidR="006566AF" w:rsidRPr="00FA115D" w:rsidRDefault="006566AF" w:rsidP="006566AF">
      <w:pPr>
        <w:spacing w:line="240" w:lineRule="auto"/>
        <w:jc w:val="center"/>
        <w:rPr>
          <w:rFonts w:ascii="Palatino Linotype" w:hAnsi="Palatino Linotype"/>
          <w:b/>
          <w:bCs/>
          <w:sz w:val="20"/>
          <w:szCs w:val="18"/>
        </w:rPr>
      </w:pPr>
      <w:bookmarkStart w:id="141" w:name="_Hlk31274130"/>
      <w:r w:rsidRPr="00FA115D">
        <w:rPr>
          <w:rFonts w:ascii="Palatino Linotype" w:hAnsi="Palatino Linotype"/>
          <w:b/>
          <w:bCs/>
          <w:sz w:val="24"/>
        </w:rPr>
        <w:lastRenderedPageBreak/>
        <w:t>ESPECIFICACIONES TÉCNICAS PARA MOBILIARIO E INSUMOS PARA ALMACENAMIENTO DOCUMENTAL</w:t>
      </w:r>
    </w:p>
    <w:p w14:paraId="55161A50" w14:textId="2801C4F0" w:rsidR="0086648B" w:rsidRPr="00283869" w:rsidRDefault="0086648B" w:rsidP="0086648B">
      <w:pPr>
        <w:pStyle w:val="Descripcin"/>
        <w:jc w:val="center"/>
        <w:rPr>
          <w:rFonts w:ascii="Palatino Linotype" w:hAnsi="Palatino Linotype"/>
          <w:i w:val="0"/>
          <w:color w:val="auto"/>
          <w:sz w:val="20"/>
          <w:szCs w:val="20"/>
          <w:highlight w:val="yellow"/>
        </w:rPr>
      </w:pPr>
      <w:bookmarkStart w:id="142" w:name="_Toc3473995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Especificaciones técnicas para material de gran formato como planos y mapas.</w:t>
      </w:r>
      <w:bookmarkEnd w:id="142"/>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0"/>
        <w:gridCol w:w="1560"/>
        <w:gridCol w:w="6034"/>
      </w:tblGrid>
      <w:tr w:rsidR="00423992" w:rsidRPr="00283869" w14:paraId="3CFB8838" w14:textId="77777777" w:rsidTr="00423992">
        <w:tc>
          <w:tcPr>
            <w:tcW w:w="9544" w:type="dxa"/>
            <w:gridSpan w:val="3"/>
            <w:shd w:val="clear" w:color="auto" w:fill="DEEAF6" w:themeFill="accent1" w:themeFillTint="33"/>
          </w:tcPr>
          <w:p w14:paraId="638854CD" w14:textId="77777777" w:rsidR="00423992" w:rsidRPr="00283869" w:rsidRDefault="00423992" w:rsidP="0086648B">
            <w:pPr>
              <w:pStyle w:val="Encabezado"/>
              <w:jc w:val="center"/>
              <w:rPr>
                <w:rFonts w:ascii="Palatino Linotype" w:hAnsi="Palatino Linotype" w:cs="Arial"/>
                <w:b/>
                <w:sz w:val="18"/>
                <w:szCs w:val="18"/>
              </w:rPr>
            </w:pPr>
            <w:r w:rsidRPr="00283869">
              <w:rPr>
                <w:rFonts w:ascii="Palatino Linotype" w:hAnsi="Palatino Linotype" w:cs="Arial"/>
                <w:b/>
                <w:sz w:val="18"/>
                <w:szCs w:val="18"/>
              </w:rPr>
              <w:t>ALMACENAMIENTO Y CONSERVACIÓN DE SOPORTES DOCUMENTALES DE GRAN FORMATO</w:t>
            </w:r>
          </w:p>
          <w:p w14:paraId="7BAD289A" w14:textId="002A26E0" w:rsidR="00423992" w:rsidRPr="00283869" w:rsidRDefault="00423992" w:rsidP="0086648B">
            <w:pPr>
              <w:pStyle w:val="Encabezado"/>
              <w:jc w:val="center"/>
              <w:rPr>
                <w:rFonts w:ascii="Palatino Linotype" w:hAnsi="Palatino Linotype" w:cs="Arial"/>
                <w:sz w:val="18"/>
                <w:szCs w:val="18"/>
              </w:rPr>
            </w:pPr>
            <w:r w:rsidRPr="00283869">
              <w:rPr>
                <w:rFonts w:ascii="Palatino Linotype" w:hAnsi="Palatino Linotype" w:cs="Arial"/>
                <w:b/>
                <w:sz w:val="18"/>
                <w:szCs w:val="18"/>
              </w:rPr>
              <w:t>PLANOS Y MAPAS</w:t>
            </w:r>
          </w:p>
        </w:tc>
      </w:tr>
      <w:tr w:rsidR="00423992" w:rsidRPr="00283869" w14:paraId="1D616133" w14:textId="77777777" w:rsidTr="00423992">
        <w:trPr>
          <w:trHeight w:val="276"/>
        </w:trPr>
        <w:tc>
          <w:tcPr>
            <w:tcW w:w="9544" w:type="dxa"/>
            <w:gridSpan w:val="3"/>
            <w:shd w:val="clear" w:color="auto" w:fill="DEEAF6" w:themeFill="accent1" w:themeFillTint="33"/>
          </w:tcPr>
          <w:p w14:paraId="2A306362" w14:textId="53B291CC" w:rsidR="00423992" w:rsidRPr="00283869" w:rsidRDefault="00423992" w:rsidP="0086648B">
            <w:pPr>
              <w:spacing w:after="0" w:line="240" w:lineRule="auto"/>
              <w:jc w:val="center"/>
              <w:rPr>
                <w:rFonts w:ascii="Palatino Linotype" w:hAnsi="Palatino Linotype" w:cs="Arial"/>
                <w:b/>
                <w:color w:val="000000"/>
                <w:sz w:val="18"/>
                <w:szCs w:val="18"/>
              </w:rPr>
            </w:pPr>
            <w:r w:rsidRPr="00283869">
              <w:rPr>
                <w:rFonts w:ascii="Palatino Linotype" w:hAnsi="Palatino Linotype" w:cs="Arial"/>
                <w:b/>
                <w:sz w:val="20"/>
                <w:szCs w:val="20"/>
              </w:rPr>
              <w:t>UNIDADES DE ALMACENAMIENTO</w:t>
            </w:r>
          </w:p>
        </w:tc>
      </w:tr>
      <w:tr w:rsidR="00423992" w:rsidRPr="00283869" w14:paraId="283716CF" w14:textId="77777777" w:rsidTr="00B947E1">
        <w:trPr>
          <w:trHeight w:val="717"/>
        </w:trPr>
        <w:tc>
          <w:tcPr>
            <w:tcW w:w="1809" w:type="dxa"/>
            <w:vMerge w:val="restart"/>
            <w:shd w:val="clear" w:color="auto" w:fill="DEEAF6" w:themeFill="accent1" w:themeFillTint="33"/>
          </w:tcPr>
          <w:p w14:paraId="4C657FAA" w14:textId="77777777" w:rsidR="00423992" w:rsidRPr="00283869" w:rsidRDefault="00423992" w:rsidP="0086648B">
            <w:pPr>
              <w:spacing w:after="0" w:line="240" w:lineRule="auto"/>
              <w:rPr>
                <w:rFonts w:ascii="Palatino Linotype" w:hAnsi="Palatino Linotype" w:cs="Arial"/>
                <w:b/>
                <w:bCs/>
                <w:sz w:val="18"/>
                <w:szCs w:val="18"/>
              </w:rPr>
            </w:pPr>
          </w:p>
          <w:p w14:paraId="6CDF7D43" w14:textId="77777777" w:rsidR="00423992" w:rsidRPr="00283869" w:rsidRDefault="00423992" w:rsidP="0086648B">
            <w:pPr>
              <w:spacing w:after="0" w:line="240" w:lineRule="auto"/>
              <w:rPr>
                <w:rFonts w:ascii="Palatino Linotype" w:hAnsi="Palatino Linotype" w:cs="Arial"/>
                <w:b/>
                <w:bCs/>
                <w:sz w:val="18"/>
                <w:szCs w:val="18"/>
              </w:rPr>
            </w:pPr>
          </w:p>
          <w:p w14:paraId="54D571BE" w14:textId="77777777" w:rsidR="00423992" w:rsidRPr="00283869" w:rsidRDefault="00423992" w:rsidP="0086648B">
            <w:pPr>
              <w:spacing w:after="0" w:line="240" w:lineRule="auto"/>
              <w:rPr>
                <w:rFonts w:ascii="Palatino Linotype" w:hAnsi="Palatino Linotype" w:cs="Arial"/>
                <w:b/>
                <w:bCs/>
                <w:sz w:val="18"/>
                <w:szCs w:val="18"/>
              </w:rPr>
            </w:pPr>
          </w:p>
          <w:p w14:paraId="1B797059" w14:textId="77777777" w:rsidR="00423992" w:rsidRPr="00283869" w:rsidRDefault="00423992" w:rsidP="0086648B">
            <w:pPr>
              <w:spacing w:after="0" w:line="240" w:lineRule="auto"/>
              <w:rPr>
                <w:rFonts w:ascii="Palatino Linotype" w:hAnsi="Palatino Linotype" w:cs="Arial"/>
                <w:b/>
                <w:bCs/>
                <w:sz w:val="18"/>
                <w:szCs w:val="18"/>
              </w:rPr>
            </w:pPr>
          </w:p>
          <w:p w14:paraId="1CD7D682" w14:textId="77777777" w:rsidR="00423992" w:rsidRPr="00283869" w:rsidRDefault="00423992" w:rsidP="0086648B">
            <w:pPr>
              <w:spacing w:after="0" w:line="240" w:lineRule="auto"/>
              <w:rPr>
                <w:rFonts w:ascii="Palatino Linotype" w:hAnsi="Palatino Linotype" w:cs="Arial"/>
                <w:b/>
                <w:bCs/>
                <w:sz w:val="18"/>
                <w:szCs w:val="18"/>
              </w:rPr>
            </w:pPr>
          </w:p>
          <w:p w14:paraId="1F4CFA57" w14:textId="77777777" w:rsidR="00423992" w:rsidRPr="00283869" w:rsidRDefault="00423992" w:rsidP="0086648B">
            <w:pPr>
              <w:spacing w:after="0" w:line="240" w:lineRule="auto"/>
              <w:rPr>
                <w:rFonts w:ascii="Palatino Linotype" w:hAnsi="Palatino Linotype" w:cs="Arial"/>
                <w:b/>
                <w:bCs/>
                <w:sz w:val="18"/>
                <w:szCs w:val="18"/>
              </w:rPr>
            </w:pPr>
          </w:p>
          <w:p w14:paraId="672CAF86" w14:textId="77777777" w:rsidR="00423992" w:rsidRPr="00283869" w:rsidRDefault="00423992" w:rsidP="0086648B">
            <w:pPr>
              <w:spacing w:after="0" w:line="240" w:lineRule="auto"/>
              <w:rPr>
                <w:rFonts w:ascii="Palatino Linotype" w:hAnsi="Palatino Linotype" w:cs="Arial"/>
                <w:b/>
                <w:bCs/>
                <w:sz w:val="18"/>
                <w:szCs w:val="18"/>
              </w:rPr>
            </w:pPr>
          </w:p>
          <w:p w14:paraId="3856924E" w14:textId="77777777" w:rsidR="00423992" w:rsidRPr="00283869" w:rsidRDefault="00423992" w:rsidP="0086648B">
            <w:pPr>
              <w:spacing w:after="0" w:line="240" w:lineRule="auto"/>
              <w:jc w:val="center"/>
              <w:rPr>
                <w:rFonts w:ascii="Palatino Linotype" w:hAnsi="Palatino Linotype" w:cs="Arial"/>
                <w:sz w:val="18"/>
                <w:szCs w:val="18"/>
              </w:rPr>
            </w:pPr>
            <w:r w:rsidRPr="00283869">
              <w:rPr>
                <w:rFonts w:ascii="Palatino Linotype" w:hAnsi="Palatino Linotype" w:cs="Arial"/>
                <w:b/>
                <w:sz w:val="18"/>
                <w:szCs w:val="18"/>
              </w:rPr>
              <w:t>Carpetas</w:t>
            </w:r>
          </w:p>
        </w:tc>
        <w:tc>
          <w:tcPr>
            <w:tcW w:w="7735" w:type="dxa"/>
            <w:gridSpan w:val="2"/>
          </w:tcPr>
          <w:p w14:paraId="6C378004" w14:textId="151B0248" w:rsidR="00423992" w:rsidRPr="00283869" w:rsidRDefault="00423992" w:rsidP="0086648B">
            <w:pPr>
              <w:spacing w:line="240" w:lineRule="auto"/>
              <w:jc w:val="both"/>
              <w:rPr>
                <w:rFonts w:ascii="Palatino Linotype" w:hAnsi="Palatino Linotype" w:cs="Arial"/>
                <w:color w:val="000000"/>
                <w:sz w:val="18"/>
                <w:szCs w:val="18"/>
              </w:rPr>
            </w:pPr>
            <w:r w:rsidRPr="00283869">
              <w:rPr>
                <w:rFonts w:ascii="Palatino Linotype" w:hAnsi="Palatino Linotype" w:cs="Arial"/>
                <w:color w:val="000000"/>
                <w:sz w:val="18"/>
                <w:szCs w:val="18"/>
              </w:rPr>
              <w:t>Las carpetas para el almacenamiento de mapas y planos de gran formato deben cumplir con las especificaciones</w:t>
            </w:r>
            <w:r w:rsidR="00B947E1" w:rsidRPr="00283869">
              <w:rPr>
                <w:rFonts w:ascii="Palatino Linotype" w:hAnsi="Palatino Linotype" w:cs="Arial"/>
                <w:color w:val="000000"/>
                <w:sz w:val="18"/>
                <w:szCs w:val="18"/>
              </w:rPr>
              <w:t xml:space="preserve"> técnicas establecidas</w:t>
            </w:r>
            <w:r w:rsidRPr="00283869">
              <w:rPr>
                <w:rFonts w:ascii="Palatino Linotype" w:hAnsi="Palatino Linotype" w:cs="Arial"/>
                <w:color w:val="000000"/>
                <w:sz w:val="18"/>
                <w:szCs w:val="18"/>
              </w:rPr>
              <w:t xml:space="preserve"> en la NTC 5397 de 2005, tal como se describe a continuación:</w:t>
            </w:r>
          </w:p>
        </w:tc>
      </w:tr>
      <w:tr w:rsidR="00423992" w:rsidRPr="00283869" w14:paraId="5881068E" w14:textId="77777777" w:rsidTr="00B947E1">
        <w:trPr>
          <w:trHeight w:val="1482"/>
        </w:trPr>
        <w:tc>
          <w:tcPr>
            <w:tcW w:w="1809" w:type="dxa"/>
            <w:vMerge/>
            <w:shd w:val="clear" w:color="auto" w:fill="DEEAF6" w:themeFill="accent1" w:themeFillTint="33"/>
          </w:tcPr>
          <w:p w14:paraId="6472D8B1" w14:textId="77777777" w:rsidR="00423992" w:rsidRPr="00283869" w:rsidRDefault="00423992"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24EFE1CF" w14:textId="77777777" w:rsidR="00423992" w:rsidRPr="00283869" w:rsidRDefault="00423992" w:rsidP="0086648B">
            <w:pPr>
              <w:spacing w:after="0" w:line="240" w:lineRule="auto"/>
              <w:jc w:val="center"/>
              <w:rPr>
                <w:rFonts w:ascii="Palatino Linotype" w:hAnsi="Palatino Linotype" w:cs="Arial"/>
                <w:b/>
                <w:sz w:val="18"/>
                <w:szCs w:val="18"/>
              </w:rPr>
            </w:pPr>
          </w:p>
          <w:p w14:paraId="21B67E12" w14:textId="77777777" w:rsidR="00423992" w:rsidRPr="00283869" w:rsidRDefault="00423992" w:rsidP="0086648B">
            <w:pPr>
              <w:spacing w:after="0" w:line="240" w:lineRule="auto"/>
              <w:jc w:val="center"/>
              <w:rPr>
                <w:rFonts w:ascii="Palatino Linotype" w:hAnsi="Palatino Linotype" w:cs="Arial"/>
                <w:b/>
                <w:sz w:val="18"/>
                <w:szCs w:val="18"/>
              </w:rPr>
            </w:pPr>
          </w:p>
          <w:p w14:paraId="710F3108"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Material</w:t>
            </w:r>
          </w:p>
        </w:tc>
        <w:tc>
          <w:tcPr>
            <w:tcW w:w="6175" w:type="dxa"/>
          </w:tcPr>
          <w:p w14:paraId="6ED8FE75" w14:textId="77777777" w:rsidR="00423992" w:rsidRPr="00283869" w:rsidRDefault="00423992"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La cartulina debe estar libre de pulpas lignificadas o recicladas. </w:t>
            </w:r>
          </w:p>
          <w:p w14:paraId="15A6C6C4" w14:textId="77777777" w:rsidR="00423992" w:rsidRPr="00283869" w:rsidRDefault="00423992"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Con pH neutro o preferiblemente contar con una reserva alcalina</w:t>
            </w:r>
          </w:p>
          <w:p w14:paraId="3A241536" w14:textId="77777777" w:rsidR="00423992" w:rsidRPr="00283869" w:rsidRDefault="00423992"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Libre de partículas metálicas, ceras, plastificantes, residuos de blanqueadores, peróxidos y sulfuro.</w:t>
            </w:r>
          </w:p>
          <w:p w14:paraId="7FC8E187" w14:textId="46793D2E" w:rsidR="00423992" w:rsidRPr="00283869" w:rsidRDefault="00423992"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shd w:val="clear" w:color="auto" w:fill="FFFFFF"/>
              </w:rPr>
              <w:t>La cartulina debe tener un acabado liso, suave, libre de partículas abrasivas u otras imperfecciones.</w:t>
            </w:r>
          </w:p>
        </w:tc>
      </w:tr>
      <w:tr w:rsidR="00423992" w:rsidRPr="00283869" w14:paraId="4B294DD6" w14:textId="77777777" w:rsidTr="00B947E1">
        <w:trPr>
          <w:trHeight w:val="2124"/>
        </w:trPr>
        <w:tc>
          <w:tcPr>
            <w:tcW w:w="1809" w:type="dxa"/>
            <w:vMerge/>
            <w:shd w:val="clear" w:color="auto" w:fill="DEEAF6" w:themeFill="accent1" w:themeFillTint="33"/>
          </w:tcPr>
          <w:p w14:paraId="68E56201" w14:textId="77777777" w:rsidR="00423992" w:rsidRPr="00283869" w:rsidRDefault="00423992"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42EDBA32" w14:textId="77777777" w:rsidR="00423992" w:rsidRPr="00283869" w:rsidRDefault="00423992" w:rsidP="0086648B">
            <w:pPr>
              <w:spacing w:after="0" w:line="240" w:lineRule="auto"/>
              <w:jc w:val="center"/>
              <w:rPr>
                <w:rFonts w:ascii="Palatino Linotype" w:hAnsi="Palatino Linotype" w:cs="Arial"/>
                <w:b/>
                <w:sz w:val="18"/>
                <w:szCs w:val="18"/>
              </w:rPr>
            </w:pPr>
          </w:p>
          <w:p w14:paraId="350CF757" w14:textId="77777777" w:rsidR="00423992" w:rsidRPr="00283869" w:rsidRDefault="00423992" w:rsidP="0086648B">
            <w:pPr>
              <w:spacing w:after="0" w:line="240" w:lineRule="auto"/>
              <w:jc w:val="center"/>
              <w:rPr>
                <w:rFonts w:ascii="Palatino Linotype" w:hAnsi="Palatino Linotype" w:cs="Arial"/>
                <w:b/>
                <w:sz w:val="18"/>
                <w:szCs w:val="18"/>
              </w:rPr>
            </w:pPr>
          </w:p>
          <w:p w14:paraId="4D79A304"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Diseño</w:t>
            </w:r>
          </w:p>
        </w:tc>
        <w:tc>
          <w:tcPr>
            <w:tcW w:w="6175" w:type="dxa"/>
          </w:tcPr>
          <w:p w14:paraId="4E6FA532" w14:textId="3748FAF5" w:rsidR="00423992" w:rsidRPr="00283869" w:rsidRDefault="00423992"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Sus dimensiones de acuerdo con el formato de la documentación</w:t>
            </w:r>
            <w:r w:rsidR="00B947E1" w:rsidRPr="00283869">
              <w:rPr>
                <w:rFonts w:ascii="Palatino Linotype" w:hAnsi="Palatino Linotype" w:cs="Arial"/>
                <w:sz w:val="18"/>
                <w:szCs w:val="18"/>
              </w:rPr>
              <w:t xml:space="preserve"> a conservar</w:t>
            </w:r>
            <w:r w:rsidRPr="00283869">
              <w:rPr>
                <w:rFonts w:ascii="Palatino Linotype" w:hAnsi="Palatino Linotype" w:cs="Arial"/>
                <w:sz w:val="18"/>
                <w:szCs w:val="18"/>
              </w:rPr>
              <w:t xml:space="preserve">. </w:t>
            </w:r>
          </w:p>
          <w:p w14:paraId="2C2159B7" w14:textId="6AF84259" w:rsidR="00423992" w:rsidRPr="00283869" w:rsidRDefault="007D3CB4"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Para el diseño de la carpeta </w:t>
            </w:r>
            <w:r w:rsidR="00D92CD3" w:rsidRPr="00283869">
              <w:rPr>
                <w:rFonts w:ascii="Palatino Linotype" w:hAnsi="Palatino Linotype" w:cs="Arial"/>
                <w:sz w:val="18"/>
                <w:szCs w:val="18"/>
              </w:rPr>
              <w:t>se recomienda</w:t>
            </w:r>
            <w:r w:rsidR="00423992" w:rsidRPr="00283869">
              <w:rPr>
                <w:rFonts w:ascii="Palatino Linotype" w:hAnsi="Palatino Linotype" w:cs="Arial"/>
                <w:sz w:val="18"/>
                <w:szCs w:val="18"/>
              </w:rPr>
              <w:t xml:space="preserve"> medir</w:t>
            </w:r>
            <w:r w:rsidR="00423992" w:rsidRPr="00283869">
              <w:rPr>
                <w:rFonts w:ascii="Palatino Linotype" w:hAnsi="Palatino Linotype" w:cs="Arial"/>
                <w:color w:val="000000"/>
                <w:sz w:val="18"/>
                <w:szCs w:val="18"/>
              </w:rPr>
              <w:t xml:space="preserve"> los planos tanto de largo como de ancho. </w:t>
            </w:r>
          </w:p>
          <w:p w14:paraId="1AF1D948" w14:textId="05D0568F" w:rsidR="00423992" w:rsidRPr="00283869" w:rsidRDefault="00423992" w:rsidP="00CF1E56">
            <w:pPr>
              <w:pStyle w:val="Prrafodelista"/>
              <w:numPr>
                <w:ilvl w:val="0"/>
                <w:numId w:val="60"/>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color w:val="000000"/>
                <w:sz w:val="18"/>
                <w:szCs w:val="18"/>
              </w:rPr>
              <w:t>Para elaborar las carpetas, se debe tener en cuenta que el tamaño de estas debe ser superior a las dimensiones del mapa o plano mínimo en 4</w:t>
            </w:r>
            <w:r w:rsidR="00B947E1" w:rsidRPr="00283869">
              <w:rPr>
                <w:rFonts w:ascii="Palatino Linotype" w:hAnsi="Palatino Linotype" w:cs="Arial"/>
                <w:color w:val="000000"/>
                <w:sz w:val="18"/>
                <w:szCs w:val="18"/>
              </w:rPr>
              <w:t xml:space="preserve"> </w:t>
            </w:r>
            <w:r w:rsidRPr="00283869">
              <w:rPr>
                <w:rFonts w:ascii="Palatino Linotype" w:hAnsi="Palatino Linotype" w:cs="Arial"/>
                <w:color w:val="000000"/>
                <w:sz w:val="18"/>
                <w:szCs w:val="18"/>
              </w:rPr>
              <w:t xml:space="preserve">cm por cada uno de sus lados (largo y ancho), con el fin de evitar deterioros durante la manipulación. Posteriormente deben ser almacenadas en planotecas. </w:t>
            </w:r>
          </w:p>
        </w:tc>
      </w:tr>
      <w:tr w:rsidR="00B47DA5" w:rsidRPr="00283869" w14:paraId="57B3F575" w14:textId="77777777" w:rsidTr="00423992">
        <w:tc>
          <w:tcPr>
            <w:tcW w:w="1809" w:type="dxa"/>
            <w:vMerge/>
            <w:shd w:val="clear" w:color="auto" w:fill="DEEAF6" w:themeFill="accent1" w:themeFillTint="33"/>
          </w:tcPr>
          <w:p w14:paraId="34504B0E" w14:textId="77777777" w:rsidR="00B47DA5" w:rsidRPr="00283869" w:rsidRDefault="00B47DA5"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075C3454" w14:textId="29D768C0" w:rsidR="00B47DA5" w:rsidRPr="00283869" w:rsidRDefault="00B47DA5"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Dimensiones </w:t>
            </w:r>
          </w:p>
        </w:tc>
        <w:tc>
          <w:tcPr>
            <w:tcW w:w="6175" w:type="dxa"/>
          </w:tcPr>
          <w:p w14:paraId="6DD1C540" w14:textId="1177CA67" w:rsidR="00B47DA5" w:rsidRPr="00283869" w:rsidRDefault="00B47DA5" w:rsidP="0086648B">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Las especificaciones técnicas del AGN, recomiendan las siguientes dimensiones, sin </w:t>
            </w:r>
            <w:r w:rsidR="00A47588" w:rsidRPr="00283869">
              <w:rPr>
                <w:rFonts w:ascii="Palatino Linotype" w:hAnsi="Palatino Linotype" w:cs="Arial"/>
                <w:sz w:val="18"/>
                <w:szCs w:val="18"/>
              </w:rPr>
              <w:t>embargo,</w:t>
            </w:r>
            <w:r w:rsidRPr="00283869">
              <w:rPr>
                <w:rFonts w:ascii="Palatino Linotype" w:hAnsi="Palatino Linotype" w:cs="Arial"/>
                <w:sz w:val="18"/>
                <w:szCs w:val="18"/>
              </w:rPr>
              <w:t xml:space="preserve"> </w:t>
            </w:r>
            <w:r w:rsidR="00B947E1" w:rsidRPr="00283869">
              <w:rPr>
                <w:rFonts w:ascii="Palatino Linotype" w:hAnsi="Palatino Linotype" w:cs="Arial"/>
                <w:sz w:val="18"/>
                <w:szCs w:val="18"/>
              </w:rPr>
              <w:t>s</w:t>
            </w:r>
            <w:r w:rsidRPr="00283869">
              <w:rPr>
                <w:rFonts w:ascii="Palatino Linotype" w:hAnsi="Palatino Linotype" w:cs="Arial"/>
                <w:sz w:val="18"/>
                <w:szCs w:val="18"/>
              </w:rPr>
              <w:t xml:space="preserve">e debe tener presente el tamaño de la documentación y proceder como se explica en el diseño: </w:t>
            </w:r>
          </w:p>
          <w:p w14:paraId="5934FDB3" w14:textId="77777777" w:rsidR="00B47DA5" w:rsidRPr="00283869" w:rsidRDefault="00B47DA5" w:rsidP="00CF1E56">
            <w:pPr>
              <w:pStyle w:val="Prrafodelista"/>
              <w:numPr>
                <w:ilvl w:val="0"/>
                <w:numId w:val="53"/>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Dimensiones: 48 x 68cm. </w:t>
            </w:r>
          </w:p>
          <w:p w14:paraId="77501EA1" w14:textId="41026DAD" w:rsidR="00B47DA5" w:rsidRPr="00283869" w:rsidRDefault="00B47DA5" w:rsidP="00CF1E56">
            <w:pPr>
              <w:pStyle w:val="Prrafodelista"/>
              <w:numPr>
                <w:ilvl w:val="0"/>
                <w:numId w:val="53"/>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Dimensiones: formato superior al medio pliego, pero inferior a 100X70cm. </w:t>
            </w:r>
          </w:p>
        </w:tc>
      </w:tr>
      <w:tr w:rsidR="00423992" w:rsidRPr="00283869" w14:paraId="4A5A1B57" w14:textId="77777777" w:rsidTr="00423992">
        <w:tc>
          <w:tcPr>
            <w:tcW w:w="1809" w:type="dxa"/>
            <w:vMerge/>
            <w:shd w:val="clear" w:color="auto" w:fill="DEEAF6" w:themeFill="accent1" w:themeFillTint="33"/>
          </w:tcPr>
          <w:p w14:paraId="0A9BEACE" w14:textId="2389138D" w:rsidR="00423992" w:rsidRPr="00283869" w:rsidRDefault="00423992" w:rsidP="0086648B">
            <w:pPr>
              <w:spacing w:after="0" w:line="240" w:lineRule="auto"/>
              <w:rPr>
                <w:rFonts w:ascii="Palatino Linotype" w:hAnsi="Palatino Linotype" w:cs="Arial"/>
                <w:sz w:val="18"/>
                <w:szCs w:val="18"/>
              </w:rPr>
            </w:pPr>
          </w:p>
        </w:tc>
        <w:tc>
          <w:tcPr>
            <w:tcW w:w="7735" w:type="dxa"/>
            <w:gridSpan w:val="2"/>
          </w:tcPr>
          <w:p w14:paraId="76FC5BC9" w14:textId="1A60E789" w:rsidR="00B947E1" w:rsidRPr="00283869" w:rsidRDefault="00423992" w:rsidP="00CF1E56">
            <w:pPr>
              <w:numPr>
                <w:ilvl w:val="0"/>
                <w:numId w:val="60"/>
              </w:numPr>
              <w:spacing w:after="0" w:line="240" w:lineRule="auto"/>
              <w:jc w:val="both"/>
              <w:rPr>
                <w:rFonts w:ascii="Palatino Linotype" w:hAnsi="Palatino Linotype" w:cs="Arial"/>
                <w:b/>
                <w:color w:val="000000"/>
                <w:sz w:val="18"/>
                <w:szCs w:val="18"/>
              </w:rPr>
            </w:pPr>
            <w:r w:rsidRPr="00283869">
              <w:rPr>
                <w:rFonts w:ascii="Palatino Linotype" w:hAnsi="Palatino Linotype" w:cs="Arial"/>
                <w:color w:val="000000"/>
                <w:sz w:val="18"/>
                <w:szCs w:val="18"/>
              </w:rPr>
              <w:t>Se recomienda almacenar hasta 10 planos por carpeta</w:t>
            </w:r>
            <w:r w:rsidR="00B947E1" w:rsidRPr="00283869">
              <w:rPr>
                <w:rFonts w:ascii="Palatino Linotype" w:hAnsi="Palatino Linotype" w:cs="Arial"/>
                <w:color w:val="000000"/>
                <w:sz w:val="18"/>
                <w:szCs w:val="18"/>
              </w:rPr>
              <w:t>.</w:t>
            </w:r>
          </w:p>
        </w:tc>
      </w:tr>
      <w:tr w:rsidR="00423992" w:rsidRPr="00283869" w14:paraId="56FC900D" w14:textId="77777777" w:rsidTr="00423992">
        <w:tc>
          <w:tcPr>
            <w:tcW w:w="9544" w:type="dxa"/>
            <w:gridSpan w:val="3"/>
            <w:shd w:val="clear" w:color="auto" w:fill="DEEAF6" w:themeFill="accent1" w:themeFillTint="33"/>
          </w:tcPr>
          <w:p w14:paraId="7DD7B30A"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20"/>
                <w:szCs w:val="20"/>
              </w:rPr>
              <w:t>UNIDADES DE CONSERVACIÓN</w:t>
            </w:r>
          </w:p>
        </w:tc>
      </w:tr>
      <w:tr w:rsidR="00423992" w:rsidRPr="00283869" w14:paraId="349A3DBD" w14:textId="77777777" w:rsidTr="00423992">
        <w:tc>
          <w:tcPr>
            <w:tcW w:w="1809" w:type="dxa"/>
            <w:vMerge w:val="restart"/>
            <w:shd w:val="clear" w:color="auto" w:fill="DEEAF6" w:themeFill="accent1" w:themeFillTint="33"/>
          </w:tcPr>
          <w:p w14:paraId="322F21A8" w14:textId="77777777" w:rsidR="00423992" w:rsidRPr="00283869" w:rsidRDefault="00423992" w:rsidP="0086648B">
            <w:pPr>
              <w:spacing w:after="0" w:line="240" w:lineRule="auto"/>
              <w:jc w:val="center"/>
              <w:rPr>
                <w:rFonts w:ascii="Palatino Linotype" w:hAnsi="Palatino Linotype" w:cs="Arial"/>
                <w:b/>
                <w:bCs/>
                <w:sz w:val="18"/>
                <w:szCs w:val="18"/>
              </w:rPr>
            </w:pPr>
          </w:p>
          <w:p w14:paraId="552B0930" w14:textId="77777777" w:rsidR="00423992" w:rsidRPr="00283869" w:rsidRDefault="00423992" w:rsidP="0086648B">
            <w:pPr>
              <w:spacing w:after="0" w:line="240" w:lineRule="auto"/>
              <w:jc w:val="center"/>
              <w:rPr>
                <w:rFonts w:ascii="Palatino Linotype" w:hAnsi="Palatino Linotype" w:cs="Arial"/>
                <w:b/>
                <w:bCs/>
                <w:sz w:val="18"/>
                <w:szCs w:val="18"/>
              </w:rPr>
            </w:pPr>
          </w:p>
          <w:p w14:paraId="6F0C6A80" w14:textId="77777777" w:rsidR="00423992" w:rsidRPr="00283869" w:rsidRDefault="00423992" w:rsidP="0086648B">
            <w:pPr>
              <w:spacing w:after="0" w:line="240" w:lineRule="auto"/>
              <w:jc w:val="center"/>
              <w:rPr>
                <w:rFonts w:ascii="Palatino Linotype" w:hAnsi="Palatino Linotype" w:cs="Arial"/>
                <w:b/>
                <w:bCs/>
                <w:sz w:val="18"/>
                <w:szCs w:val="18"/>
              </w:rPr>
            </w:pPr>
          </w:p>
          <w:p w14:paraId="4A5E9833" w14:textId="77777777" w:rsidR="00423992" w:rsidRPr="00283869" w:rsidRDefault="00423992" w:rsidP="0086648B">
            <w:pPr>
              <w:spacing w:after="0" w:line="240" w:lineRule="auto"/>
              <w:jc w:val="center"/>
              <w:rPr>
                <w:rFonts w:ascii="Palatino Linotype" w:hAnsi="Palatino Linotype" w:cs="Arial"/>
                <w:b/>
                <w:bCs/>
                <w:sz w:val="18"/>
                <w:szCs w:val="18"/>
              </w:rPr>
            </w:pPr>
          </w:p>
          <w:p w14:paraId="2A01C55B" w14:textId="77777777" w:rsidR="00423992" w:rsidRPr="00283869" w:rsidRDefault="00423992" w:rsidP="0086648B">
            <w:pPr>
              <w:spacing w:after="0" w:line="240" w:lineRule="auto"/>
              <w:jc w:val="center"/>
              <w:rPr>
                <w:rFonts w:ascii="Palatino Linotype" w:hAnsi="Palatino Linotype" w:cs="Arial"/>
                <w:b/>
                <w:bCs/>
                <w:sz w:val="18"/>
                <w:szCs w:val="18"/>
              </w:rPr>
            </w:pPr>
          </w:p>
          <w:p w14:paraId="20FCEBF5" w14:textId="77777777" w:rsidR="00423992" w:rsidRPr="00283869" w:rsidRDefault="00423992" w:rsidP="0086648B">
            <w:pPr>
              <w:spacing w:after="0" w:line="240" w:lineRule="auto"/>
              <w:jc w:val="center"/>
              <w:rPr>
                <w:rFonts w:ascii="Palatino Linotype" w:hAnsi="Palatino Linotype" w:cs="Arial"/>
                <w:b/>
                <w:bCs/>
                <w:sz w:val="18"/>
                <w:szCs w:val="18"/>
              </w:rPr>
            </w:pPr>
          </w:p>
          <w:p w14:paraId="21F4DCD0" w14:textId="77777777" w:rsidR="00423992" w:rsidRPr="00283869" w:rsidRDefault="00423992" w:rsidP="0086648B">
            <w:pPr>
              <w:spacing w:after="0" w:line="240" w:lineRule="auto"/>
              <w:jc w:val="center"/>
              <w:rPr>
                <w:rFonts w:ascii="Palatino Linotype" w:hAnsi="Palatino Linotype" w:cs="Arial"/>
                <w:b/>
                <w:bCs/>
                <w:sz w:val="18"/>
                <w:szCs w:val="18"/>
              </w:rPr>
            </w:pPr>
          </w:p>
          <w:p w14:paraId="49C7E3FD" w14:textId="77777777" w:rsidR="00423992" w:rsidRPr="00283869" w:rsidRDefault="00423992" w:rsidP="0086648B">
            <w:pPr>
              <w:spacing w:after="0" w:line="240" w:lineRule="auto"/>
              <w:jc w:val="center"/>
              <w:rPr>
                <w:rFonts w:ascii="Palatino Linotype" w:hAnsi="Palatino Linotype" w:cs="Arial"/>
                <w:b/>
                <w:bCs/>
                <w:sz w:val="18"/>
                <w:szCs w:val="18"/>
              </w:rPr>
            </w:pPr>
          </w:p>
          <w:p w14:paraId="1482453E" w14:textId="77777777" w:rsidR="00423992" w:rsidRPr="00283869" w:rsidRDefault="00423992" w:rsidP="0086648B">
            <w:pPr>
              <w:spacing w:after="0" w:line="240" w:lineRule="auto"/>
              <w:jc w:val="center"/>
              <w:rPr>
                <w:rFonts w:ascii="Palatino Linotype" w:hAnsi="Palatino Linotype" w:cs="Arial"/>
                <w:sz w:val="18"/>
                <w:szCs w:val="18"/>
              </w:rPr>
            </w:pPr>
            <w:r w:rsidRPr="00283869">
              <w:rPr>
                <w:rFonts w:ascii="Palatino Linotype" w:hAnsi="Palatino Linotype" w:cs="Arial"/>
                <w:b/>
                <w:sz w:val="18"/>
                <w:szCs w:val="18"/>
              </w:rPr>
              <w:t>Cajas</w:t>
            </w:r>
          </w:p>
        </w:tc>
        <w:tc>
          <w:tcPr>
            <w:tcW w:w="7735" w:type="dxa"/>
            <w:gridSpan w:val="2"/>
          </w:tcPr>
          <w:p w14:paraId="79365650" w14:textId="00728FD5" w:rsidR="00423992" w:rsidRPr="00283869" w:rsidRDefault="00423992" w:rsidP="0086648B">
            <w:pPr>
              <w:spacing w:after="0" w:line="240" w:lineRule="auto"/>
              <w:jc w:val="both"/>
              <w:rPr>
                <w:rFonts w:ascii="Palatino Linotype" w:hAnsi="Palatino Linotype" w:cs="Arial"/>
                <w:color w:val="000000"/>
                <w:sz w:val="18"/>
                <w:szCs w:val="18"/>
              </w:rPr>
            </w:pPr>
            <w:r w:rsidRPr="00283869">
              <w:rPr>
                <w:rFonts w:ascii="Palatino Linotype" w:hAnsi="Palatino Linotype" w:cs="Arial"/>
                <w:color w:val="000000"/>
                <w:sz w:val="18"/>
                <w:szCs w:val="18"/>
              </w:rPr>
              <w:t xml:space="preserve">Las </w:t>
            </w:r>
            <w:r w:rsidR="00B947E1" w:rsidRPr="00283869">
              <w:rPr>
                <w:rFonts w:ascii="Palatino Linotype" w:hAnsi="Palatino Linotype" w:cs="Arial"/>
                <w:color w:val="000000"/>
                <w:sz w:val="18"/>
                <w:szCs w:val="18"/>
              </w:rPr>
              <w:t>cajas</w:t>
            </w:r>
            <w:r w:rsidRPr="00283869">
              <w:rPr>
                <w:rFonts w:ascii="Palatino Linotype" w:hAnsi="Palatino Linotype" w:cs="Arial"/>
                <w:color w:val="000000"/>
                <w:sz w:val="18"/>
                <w:szCs w:val="18"/>
              </w:rPr>
              <w:t xml:space="preserve"> para el almacenamiento de mapas y planos de gran formato deben cumplir con las especificaciones</w:t>
            </w:r>
            <w:r w:rsidR="00B947E1" w:rsidRPr="00283869">
              <w:rPr>
                <w:rFonts w:ascii="Palatino Linotype" w:hAnsi="Palatino Linotype" w:cs="Arial"/>
                <w:color w:val="000000"/>
                <w:sz w:val="18"/>
                <w:szCs w:val="18"/>
              </w:rPr>
              <w:t xml:space="preserve"> técnicas establecidas</w:t>
            </w:r>
            <w:r w:rsidRPr="00283869">
              <w:rPr>
                <w:rFonts w:ascii="Palatino Linotype" w:hAnsi="Palatino Linotype" w:cs="Arial"/>
                <w:color w:val="000000"/>
                <w:sz w:val="18"/>
                <w:szCs w:val="18"/>
              </w:rPr>
              <w:t xml:space="preserve"> en la NTC 5397 de 2005, tal como se describe a continuación:</w:t>
            </w:r>
          </w:p>
        </w:tc>
      </w:tr>
      <w:tr w:rsidR="00423992" w:rsidRPr="00283869" w14:paraId="75E65072" w14:textId="77777777" w:rsidTr="00423992">
        <w:tc>
          <w:tcPr>
            <w:tcW w:w="1809" w:type="dxa"/>
            <w:vMerge/>
            <w:shd w:val="clear" w:color="auto" w:fill="DEEAF6" w:themeFill="accent1" w:themeFillTint="33"/>
          </w:tcPr>
          <w:p w14:paraId="1C3F4D1C" w14:textId="77777777" w:rsidR="00423992" w:rsidRPr="00283869" w:rsidRDefault="00423992"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437DEFA8" w14:textId="77777777" w:rsidR="00423992" w:rsidRPr="00283869" w:rsidRDefault="00423992" w:rsidP="0086648B">
            <w:pPr>
              <w:spacing w:after="0" w:line="240" w:lineRule="auto"/>
              <w:jc w:val="center"/>
              <w:rPr>
                <w:rFonts w:ascii="Palatino Linotype" w:hAnsi="Palatino Linotype" w:cs="Arial"/>
                <w:b/>
                <w:sz w:val="18"/>
                <w:szCs w:val="18"/>
              </w:rPr>
            </w:pPr>
          </w:p>
          <w:p w14:paraId="515FDA9E"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Material</w:t>
            </w:r>
          </w:p>
        </w:tc>
        <w:tc>
          <w:tcPr>
            <w:tcW w:w="6175" w:type="dxa"/>
          </w:tcPr>
          <w:p w14:paraId="6552D063" w14:textId="77777777" w:rsidR="00423992" w:rsidRPr="00283869" w:rsidRDefault="00423992" w:rsidP="00CF1E56">
            <w:pPr>
              <w:pStyle w:val="Prrafodelista"/>
              <w:numPr>
                <w:ilvl w:val="0"/>
                <w:numId w:val="62"/>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Cartón kraft corrugado de pared sencilla. con una resistencia mínima a la compresión vertical (RCV) de 790 o 930 kgf/m y una resistencia mínima al aplastamiento horizontal de 2 kgf/cm</w:t>
            </w:r>
            <w:r w:rsidRPr="00283869">
              <w:rPr>
                <w:rFonts w:ascii="Palatino Linotype" w:hAnsi="Palatino Linotype" w:cs="Arial"/>
                <w:sz w:val="18"/>
                <w:szCs w:val="18"/>
                <w:vertAlign w:val="superscript"/>
              </w:rPr>
              <w:t>2</w:t>
            </w:r>
            <w:r w:rsidRPr="00283869">
              <w:rPr>
                <w:rFonts w:ascii="Palatino Linotype" w:hAnsi="Palatino Linotype" w:cs="Arial"/>
                <w:sz w:val="18"/>
                <w:szCs w:val="18"/>
              </w:rPr>
              <w:t>.</w:t>
            </w:r>
          </w:p>
          <w:p w14:paraId="770AD6FB" w14:textId="5B61664E" w:rsidR="00423992" w:rsidRPr="00283869" w:rsidRDefault="00423992" w:rsidP="00CF1E56">
            <w:pPr>
              <w:pStyle w:val="Prrafodelista"/>
              <w:numPr>
                <w:ilvl w:val="0"/>
                <w:numId w:val="62"/>
              </w:numPr>
              <w:spacing w:after="0" w:line="240" w:lineRule="auto"/>
              <w:rPr>
                <w:rFonts w:ascii="Palatino Linotype" w:hAnsi="Palatino Linotype" w:cs="Arial"/>
                <w:sz w:val="18"/>
                <w:szCs w:val="18"/>
              </w:rPr>
            </w:pPr>
            <w:r w:rsidRPr="00283869">
              <w:rPr>
                <w:rFonts w:ascii="Palatino Linotype" w:hAnsi="Palatino Linotype" w:cs="Arial"/>
                <w:sz w:val="18"/>
                <w:szCs w:val="18"/>
              </w:rPr>
              <w:t>Deben estar libres de adhesivos y cintas.</w:t>
            </w:r>
          </w:p>
        </w:tc>
      </w:tr>
      <w:tr w:rsidR="00423992" w:rsidRPr="00283869" w14:paraId="2EA042E4" w14:textId="77777777" w:rsidTr="00423992">
        <w:tc>
          <w:tcPr>
            <w:tcW w:w="1809" w:type="dxa"/>
            <w:vMerge/>
            <w:shd w:val="clear" w:color="auto" w:fill="DEEAF6" w:themeFill="accent1" w:themeFillTint="33"/>
          </w:tcPr>
          <w:p w14:paraId="1FA90998" w14:textId="77777777" w:rsidR="00423992" w:rsidRPr="00283869" w:rsidRDefault="00423992"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32E1E084"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Dimensiones</w:t>
            </w:r>
          </w:p>
        </w:tc>
        <w:tc>
          <w:tcPr>
            <w:tcW w:w="6175" w:type="dxa"/>
          </w:tcPr>
          <w:p w14:paraId="1FE1A5BF" w14:textId="734B3CEF" w:rsidR="00423992" w:rsidRPr="00283869" w:rsidRDefault="00423992" w:rsidP="00CF1E56">
            <w:pPr>
              <w:pStyle w:val="Prrafodelista"/>
              <w:numPr>
                <w:ilvl w:val="0"/>
                <w:numId w:val="63"/>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Las dimensiones de las cajas se podrán ajustar de acuerdo con el formato de la documentación.</w:t>
            </w:r>
          </w:p>
        </w:tc>
      </w:tr>
      <w:tr w:rsidR="00423992" w:rsidRPr="00283869" w14:paraId="25BE0968" w14:textId="77777777" w:rsidTr="00423992">
        <w:tc>
          <w:tcPr>
            <w:tcW w:w="1809" w:type="dxa"/>
            <w:vMerge/>
            <w:shd w:val="clear" w:color="auto" w:fill="DEEAF6" w:themeFill="accent1" w:themeFillTint="33"/>
          </w:tcPr>
          <w:p w14:paraId="5532E8A3" w14:textId="77777777" w:rsidR="00423992" w:rsidRPr="00283869" w:rsidRDefault="00423992"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1D139DD1" w14:textId="77777777" w:rsidR="00423992" w:rsidRPr="00283869" w:rsidRDefault="00423992" w:rsidP="0086648B">
            <w:pPr>
              <w:spacing w:after="0" w:line="240" w:lineRule="auto"/>
              <w:jc w:val="center"/>
              <w:rPr>
                <w:rFonts w:ascii="Palatino Linotype" w:hAnsi="Palatino Linotype" w:cs="Arial"/>
                <w:b/>
                <w:sz w:val="18"/>
                <w:szCs w:val="18"/>
              </w:rPr>
            </w:pPr>
          </w:p>
          <w:p w14:paraId="149A2449"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Recubrimiento</w:t>
            </w:r>
          </w:p>
        </w:tc>
        <w:tc>
          <w:tcPr>
            <w:tcW w:w="6175" w:type="dxa"/>
          </w:tcPr>
          <w:p w14:paraId="786EB153" w14:textId="77777777" w:rsidR="00423992" w:rsidRPr="00283869" w:rsidRDefault="00423992" w:rsidP="00CF1E56">
            <w:pPr>
              <w:pStyle w:val="Prrafodelista"/>
              <w:numPr>
                <w:ilvl w:val="0"/>
                <w:numId w:val="61"/>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Recubrimiento interno: material con pH inferior a 7; para evitar la migración de ácido a los documentos.</w:t>
            </w:r>
          </w:p>
          <w:p w14:paraId="0E6076E6" w14:textId="6EDEA30B" w:rsidR="00423992" w:rsidRPr="00283869" w:rsidRDefault="00423992" w:rsidP="00CF1E56">
            <w:pPr>
              <w:pStyle w:val="Prrafodelista"/>
              <w:numPr>
                <w:ilvl w:val="0"/>
                <w:numId w:val="61"/>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Recubrimiento exterior (opcional): identificación de la entidad, logo, Caja N°, Dependencia, Serie, N° de carpetas y Fecha</w:t>
            </w:r>
          </w:p>
        </w:tc>
      </w:tr>
      <w:tr w:rsidR="00423992" w:rsidRPr="00283869" w14:paraId="725B7FF1" w14:textId="77777777" w:rsidTr="00423992">
        <w:tc>
          <w:tcPr>
            <w:tcW w:w="1809" w:type="dxa"/>
            <w:vMerge/>
            <w:shd w:val="clear" w:color="auto" w:fill="DEEAF6" w:themeFill="accent1" w:themeFillTint="33"/>
          </w:tcPr>
          <w:p w14:paraId="067BA8EF" w14:textId="77777777" w:rsidR="00423992" w:rsidRPr="00283869" w:rsidRDefault="00423992" w:rsidP="0086648B">
            <w:pPr>
              <w:spacing w:after="0" w:line="240" w:lineRule="auto"/>
              <w:rPr>
                <w:rFonts w:ascii="Palatino Linotype" w:hAnsi="Palatino Linotype" w:cs="Arial"/>
                <w:sz w:val="18"/>
                <w:szCs w:val="18"/>
              </w:rPr>
            </w:pPr>
          </w:p>
        </w:tc>
        <w:tc>
          <w:tcPr>
            <w:tcW w:w="1560" w:type="dxa"/>
            <w:shd w:val="clear" w:color="auto" w:fill="DEEAF6" w:themeFill="accent1" w:themeFillTint="33"/>
          </w:tcPr>
          <w:p w14:paraId="510C9D9C"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Acabado</w:t>
            </w:r>
          </w:p>
        </w:tc>
        <w:tc>
          <w:tcPr>
            <w:tcW w:w="6175" w:type="dxa"/>
          </w:tcPr>
          <w:p w14:paraId="6C401B12" w14:textId="2F406282" w:rsidR="00423992" w:rsidRPr="00283869" w:rsidRDefault="00423992" w:rsidP="00CF1E56">
            <w:pPr>
              <w:pStyle w:val="Prrafodelista"/>
              <w:numPr>
                <w:ilvl w:val="0"/>
                <w:numId w:val="65"/>
              </w:numPr>
              <w:spacing w:after="0" w:line="240" w:lineRule="auto"/>
              <w:rPr>
                <w:rFonts w:ascii="Palatino Linotype" w:hAnsi="Palatino Linotype" w:cs="Arial"/>
                <w:sz w:val="18"/>
                <w:szCs w:val="18"/>
              </w:rPr>
            </w:pPr>
            <w:r w:rsidRPr="00283869">
              <w:rPr>
                <w:rFonts w:ascii="Palatino Linotype" w:hAnsi="Palatino Linotype" w:cs="Arial"/>
                <w:sz w:val="18"/>
                <w:szCs w:val="18"/>
              </w:rPr>
              <w:t>Liso, suave, libre de partículas abrasivas u otras imperfecciones.</w:t>
            </w:r>
          </w:p>
        </w:tc>
      </w:tr>
      <w:tr w:rsidR="00423992" w:rsidRPr="00283869" w14:paraId="1CD57BB9" w14:textId="77777777" w:rsidTr="00423992">
        <w:tc>
          <w:tcPr>
            <w:tcW w:w="1809" w:type="dxa"/>
            <w:vMerge/>
            <w:shd w:val="clear" w:color="auto" w:fill="DEEAF6" w:themeFill="accent1" w:themeFillTint="33"/>
          </w:tcPr>
          <w:p w14:paraId="3B482AE0" w14:textId="77777777" w:rsidR="00423992" w:rsidRPr="00283869" w:rsidRDefault="00423992" w:rsidP="0086648B">
            <w:pPr>
              <w:spacing w:after="0" w:line="240" w:lineRule="auto"/>
              <w:rPr>
                <w:rFonts w:ascii="Palatino Linotype" w:hAnsi="Palatino Linotype" w:cs="Arial"/>
                <w:sz w:val="18"/>
                <w:szCs w:val="18"/>
              </w:rPr>
            </w:pPr>
          </w:p>
        </w:tc>
        <w:tc>
          <w:tcPr>
            <w:tcW w:w="7735" w:type="dxa"/>
            <w:gridSpan w:val="2"/>
          </w:tcPr>
          <w:p w14:paraId="5AA1A39F" w14:textId="77777777" w:rsidR="00423992" w:rsidRPr="00283869" w:rsidRDefault="00423992" w:rsidP="00CF1E56">
            <w:pPr>
              <w:pStyle w:val="Prrafodelista"/>
              <w:numPr>
                <w:ilvl w:val="0"/>
                <w:numId w:val="61"/>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Las cajas no deben tener perforaciones que faciliten la entrada de polvo e insectos.</w:t>
            </w:r>
          </w:p>
          <w:p w14:paraId="077B360E" w14:textId="46DEF464" w:rsidR="00423992" w:rsidRPr="00283869" w:rsidRDefault="00423992" w:rsidP="00CF1E56">
            <w:pPr>
              <w:pStyle w:val="Prrafodelista"/>
              <w:numPr>
                <w:ilvl w:val="0"/>
                <w:numId w:val="61"/>
              </w:num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lastRenderedPageBreak/>
              <w:t>Las cajas NO se recomiendan para el almacenamiento definitivo de planos.</w:t>
            </w:r>
          </w:p>
        </w:tc>
      </w:tr>
      <w:tr w:rsidR="00423992" w:rsidRPr="00283869" w14:paraId="7F7E40E5" w14:textId="77777777" w:rsidTr="00423992">
        <w:tc>
          <w:tcPr>
            <w:tcW w:w="9544" w:type="dxa"/>
            <w:gridSpan w:val="3"/>
            <w:shd w:val="clear" w:color="auto" w:fill="DEEAF6" w:themeFill="accent1" w:themeFillTint="33"/>
          </w:tcPr>
          <w:p w14:paraId="44F82A5E"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20"/>
                <w:szCs w:val="20"/>
              </w:rPr>
              <w:lastRenderedPageBreak/>
              <w:t>MOBILIARIO DE ARCHIVO</w:t>
            </w:r>
          </w:p>
        </w:tc>
      </w:tr>
      <w:tr w:rsidR="00423992" w:rsidRPr="00283869" w14:paraId="07E5BD93" w14:textId="77777777" w:rsidTr="00423992">
        <w:tc>
          <w:tcPr>
            <w:tcW w:w="1809" w:type="dxa"/>
            <w:shd w:val="clear" w:color="auto" w:fill="DEEAF6" w:themeFill="accent1" w:themeFillTint="33"/>
          </w:tcPr>
          <w:p w14:paraId="298C8ED9" w14:textId="77777777" w:rsidR="00423992" w:rsidRPr="00283869" w:rsidRDefault="00423992" w:rsidP="0086648B">
            <w:pPr>
              <w:spacing w:after="0" w:line="240" w:lineRule="auto"/>
              <w:rPr>
                <w:rFonts w:ascii="Palatino Linotype" w:hAnsi="Palatino Linotype" w:cs="Arial"/>
                <w:b/>
                <w:sz w:val="18"/>
                <w:szCs w:val="18"/>
              </w:rPr>
            </w:pPr>
            <w:r w:rsidRPr="00283869">
              <w:rPr>
                <w:rFonts w:ascii="Palatino Linotype" w:hAnsi="Palatino Linotype" w:cs="Arial"/>
                <w:b/>
                <w:sz w:val="18"/>
                <w:szCs w:val="18"/>
              </w:rPr>
              <w:t xml:space="preserve">Tipo de mobiliario </w:t>
            </w:r>
          </w:p>
        </w:tc>
        <w:tc>
          <w:tcPr>
            <w:tcW w:w="7735" w:type="dxa"/>
            <w:gridSpan w:val="2"/>
          </w:tcPr>
          <w:p w14:paraId="0A8E15C4" w14:textId="658DAFBC" w:rsidR="00423992" w:rsidRPr="00283869" w:rsidRDefault="00423992" w:rsidP="0086648B">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Pl</w:t>
            </w:r>
            <w:r w:rsidR="0086648B" w:rsidRPr="00283869">
              <w:rPr>
                <w:rFonts w:ascii="Palatino Linotype" w:hAnsi="Palatino Linotype" w:cs="Arial"/>
                <w:sz w:val="18"/>
                <w:szCs w:val="18"/>
              </w:rPr>
              <w:t>anotecas horizontales</w:t>
            </w:r>
          </w:p>
        </w:tc>
      </w:tr>
      <w:tr w:rsidR="00423992" w:rsidRPr="00283869" w14:paraId="0B5808A1" w14:textId="77777777" w:rsidTr="00423992">
        <w:tc>
          <w:tcPr>
            <w:tcW w:w="1809" w:type="dxa"/>
            <w:shd w:val="clear" w:color="auto" w:fill="DEEAF6" w:themeFill="accent1" w:themeFillTint="33"/>
          </w:tcPr>
          <w:p w14:paraId="13A65AD1" w14:textId="77777777" w:rsidR="00423992" w:rsidRPr="00283869" w:rsidRDefault="00423992" w:rsidP="0086648B">
            <w:pPr>
              <w:spacing w:after="0" w:line="240" w:lineRule="auto"/>
              <w:jc w:val="center"/>
              <w:rPr>
                <w:rFonts w:ascii="Palatino Linotype" w:hAnsi="Palatino Linotype" w:cs="Arial"/>
                <w:b/>
                <w:bCs/>
                <w:sz w:val="18"/>
                <w:szCs w:val="18"/>
              </w:rPr>
            </w:pPr>
          </w:p>
          <w:p w14:paraId="6FF6B00E"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Material</w:t>
            </w:r>
          </w:p>
        </w:tc>
        <w:tc>
          <w:tcPr>
            <w:tcW w:w="7735" w:type="dxa"/>
            <w:gridSpan w:val="2"/>
          </w:tcPr>
          <w:p w14:paraId="65CD08C3" w14:textId="77777777" w:rsidR="00423992" w:rsidRPr="00283869" w:rsidRDefault="00423992" w:rsidP="00CF1E56">
            <w:pPr>
              <w:pStyle w:val="Prrafodelista"/>
              <w:numPr>
                <w:ilvl w:val="0"/>
                <w:numId w:val="4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Fabricada con láminas metálicas sólidas, resistentes y estables.</w:t>
            </w:r>
          </w:p>
          <w:p w14:paraId="7FF594BD" w14:textId="7D91CAB0" w:rsidR="00423992" w:rsidRPr="00283869" w:rsidRDefault="00423992" w:rsidP="00CF1E56">
            <w:pPr>
              <w:pStyle w:val="Prrafodelista"/>
              <w:numPr>
                <w:ilvl w:val="0"/>
                <w:numId w:val="4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Con tratamiento o pintura anticorrosiva, electrostática, pintura en polvo ep</w:t>
            </w:r>
            <w:r w:rsidR="00B947E1" w:rsidRPr="00283869">
              <w:rPr>
                <w:rFonts w:ascii="Palatino Linotype" w:hAnsi="Palatino Linotype" w:cs="Arial"/>
                <w:sz w:val="18"/>
                <w:szCs w:val="18"/>
              </w:rPr>
              <w:t>ó</w:t>
            </w:r>
            <w:r w:rsidRPr="00283869">
              <w:rPr>
                <w:rFonts w:ascii="Palatino Linotype" w:hAnsi="Palatino Linotype" w:cs="Arial"/>
                <w:sz w:val="18"/>
                <w:szCs w:val="18"/>
              </w:rPr>
              <w:t>xica y/o recubrimiento horneado químicamente estable, resistentes al rayado, impacto, abrasión, flexión, rotura, corrosión, al calor, oxidación, y a los cambios extremos de temperatura.</w:t>
            </w:r>
          </w:p>
        </w:tc>
      </w:tr>
      <w:tr w:rsidR="00423992" w:rsidRPr="00283869" w14:paraId="15F5333E" w14:textId="77777777" w:rsidTr="00423992">
        <w:tc>
          <w:tcPr>
            <w:tcW w:w="1809" w:type="dxa"/>
            <w:shd w:val="clear" w:color="auto" w:fill="DEEAF6" w:themeFill="accent1" w:themeFillTint="33"/>
          </w:tcPr>
          <w:p w14:paraId="4B4FC69A" w14:textId="5D19BD1E" w:rsidR="00423992" w:rsidRPr="00283869" w:rsidRDefault="00423992" w:rsidP="0086648B">
            <w:pPr>
              <w:spacing w:after="0" w:line="240" w:lineRule="auto"/>
              <w:jc w:val="center"/>
              <w:rPr>
                <w:rFonts w:ascii="Palatino Linotype" w:hAnsi="Palatino Linotype" w:cs="Arial"/>
                <w:b/>
                <w:bCs/>
                <w:sz w:val="18"/>
                <w:szCs w:val="18"/>
              </w:rPr>
            </w:pPr>
          </w:p>
          <w:p w14:paraId="3F79196A" w14:textId="77777777" w:rsidR="00B947E1" w:rsidRPr="00283869" w:rsidRDefault="00B947E1" w:rsidP="0086648B">
            <w:pPr>
              <w:spacing w:after="0" w:line="240" w:lineRule="auto"/>
              <w:jc w:val="center"/>
              <w:rPr>
                <w:rFonts w:ascii="Palatino Linotype" w:hAnsi="Palatino Linotype" w:cs="Arial"/>
                <w:b/>
                <w:bCs/>
                <w:sz w:val="18"/>
                <w:szCs w:val="18"/>
              </w:rPr>
            </w:pPr>
          </w:p>
          <w:p w14:paraId="4E82F20A"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Diseño</w:t>
            </w:r>
          </w:p>
        </w:tc>
        <w:tc>
          <w:tcPr>
            <w:tcW w:w="7735" w:type="dxa"/>
            <w:gridSpan w:val="2"/>
          </w:tcPr>
          <w:p w14:paraId="108C3949"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 xml:space="preserve">Diseño acorde con las dimensiones de las unidades que contendrá. </w:t>
            </w:r>
          </w:p>
          <w:p w14:paraId="6E7E5C37"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L</w:t>
            </w:r>
            <w:r w:rsidRPr="00283869">
              <w:rPr>
                <w:rFonts w:ascii="Palatino Linotype" w:hAnsi="Palatino Linotype" w:cs="Arial"/>
                <w:sz w:val="18"/>
                <w:szCs w:val="18"/>
                <w:shd w:val="clear" w:color="auto" w:fill="FFFFFF"/>
              </w:rPr>
              <w:t xml:space="preserve">os bordes, aristas, esquinas, líneas y ensambles de piezas deben ser redondeados (sin esquinas cortantes) para evitar desgarres </w:t>
            </w:r>
            <w:r w:rsidRPr="00283869">
              <w:rPr>
                <w:rFonts w:ascii="Palatino Linotype" w:hAnsi="Palatino Linotype" w:cs="Arial"/>
                <w:sz w:val="18"/>
                <w:szCs w:val="18"/>
              </w:rPr>
              <w:t>que produzcan daños</w:t>
            </w:r>
            <w:r w:rsidRPr="00283869">
              <w:rPr>
                <w:rFonts w:ascii="Palatino Linotype" w:hAnsi="Palatino Linotype" w:cs="Arial"/>
                <w:sz w:val="18"/>
                <w:szCs w:val="18"/>
                <w:shd w:val="clear" w:color="auto" w:fill="FFFFFF"/>
              </w:rPr>
              <w:t xml:space="preserve"> en la documentación.</w:t>
            </w:r>
          </w:p>
          <w:p w14:paraId="00A49AC0"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 xml:space="preserve">Cada planoteca debe tener 10 gavetas.  </w:t>
            </w:r>
          </w:p>
          <w:p w14:paraId="45D17976"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 xml:space="preserve">Un visor de acrílico para cada gaveta. </w:t>
            </w:r>
          </w:p>
          <w:p w14:paraId="102D892D"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Chapa o cerradura con llave para cada planoteca y proveerse de dos llaves para cada cerradura. Estas chapas deberán estar montadas en la superficie de la gaveta superior y contar con un sistema de seguridad que no permita facilidad de remoción de documentos cuando la planoteca esté cerrada.</w:t>
            </w:r>
          </w:p>
          <w:p w14:paraId="3DF4321A"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 xml:space="preserve">En el interior de las gavetas, deberán instalarse tapas pisaplanos internos de bisagra. - Ruedas de alta resistencia con freno. </w:t>
            </w:r>
          </w:p>
          <w:p w14:paraId="5C32F678"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El cuerpo metálico, la tapa superior y frontal deberá estar construido con lámina Coll Rolled de calibre 20.</w:t>
            </w:r>
          </w:p>
          <w:p w14:paraId="2A26506F" w14:textId="77777777"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Las dimensiones internas de las gavetas deben proyectarse teniendo en cuenta un espacio de 5 cm por cada lado para facilitar la manipulación de las carpetas.</w:t>
            </w:r>
          </w:p>
          <w:p w14:paraId="610EF5B6" w14:textId="1176F19C" w:rsidR="00423992" w:rsidRPr="00283869" w:rsidRDefault="00423992"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Cada gaveta debe poseer sistemas de rodamiento que disminuyan la fricción y vibraciones, eliminando el riesgo de atascamiento o caída de la gaveta (Documento de trabajo AGN.)</w:t>
            </w:r>
          </w:p>
        </w:tc>
      </w:tr>
      <w:tr w:rsidR="00423992" w:rsidRPr="00283869" w14:paraId="29E6C610" w14:textId="77777777" w:rsidTr="00423992">
        <w:tc>
          <w:tcPr>
            <w:tcW w:w="1809" w:type="dxa"/>
            <w:shd w:val="clear" w:color="auto" w:fill="DEEAF6" w:themeFill="accent1" w:themeFillTint="33"/>
          </w:tcPr>
          <w:p w14:paraId="7ABB891E" w14:textId="77777777" w:rsidR="00423992" w:rsidRPr="00283869" w:rsidRDefault="00423992" w:rsidP="0086648B">
            <w:pPr>
              <w:spacing w:after="0" w:line="240" w:lineRule="auto"/>
              <w:jc w:val="center"/>
              <w:rPr>
                <w:rFonts w:ascii="Palatino Linotype" w:hAnsi="Palatino Linotype" w:cs="Arial"/>
                <w:b/>
                <w:bCs/>
                <w:sz w:val="18"/>
                <w:szCs w:val="18"/>
              </w:rPr>
            </w:pPr>
          </w:p>
          <w:p w14:paraId="07883B90"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Distribución</w:t>
            </w:r>
          </w:p>
        </w:tc>
        <w:tc>
          <w:tcPr>
            <w:tcW w:w="7735" w:type="dxa"/>
            <w:gridSpan w:val="2"/>
          </w:tcPr>
          <w:p w14:paraId="1061B9F0" w14:textId="77777777" w:rsidR="00423992" w:rsidRPr="00283869" w:rsidRDefault="00423992" w:rsidP="00CF1E56">
            <w:pPr>
              <w:pStyle w:val="Prrafodelista"/>
              <w:numPr>
                <w:ilvl w:val="0"/>
                <w:numId w:val="43"/>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Las planotecas no deben ir recostadas a la pared, se debe dejar un espacio mínimo de 20 cm, entre el muro y la planoteca.</w:t>
            </w:r>
          </w:p>
          <w:p w14:paraId="40C392E2" w14:textId="6E583635" w:rsidR="00423992" w:rsidRPr="00283869" w:rsidRDefault="00423992" w:rsidP="00CF1E56">
            <w:pPr>
              <w:pStyle w:val="Prrafodelista"/>
              <w:numPr>
                <w:ilvl w:val="0"/>
                <w:numId w:val="43"/>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gaveta inferior debe estar al menos a 45 cm del piso.</w:t>
            </w:r>
          </w:p>
        </w:tc>
      </w:tr>
      <w:tr w:rsidR="00423992" w:rsidRPr="00283869" w14:paraId="32218016" w14:textId="77777777" w:rsidTr="00423992">
        <w:tc>
          <w:tcPr>
            <w:tcW w:w="9544" w:type="dxa"/>
            <w:gridSpan w:val="3"/>
            <w:shd w:val="clear" w:color="auto" w:fill="DEEAF6" w:themeFill="accent1" w:themeFillTint="33"/>
          </w:tcPr>
          <w:p w14:paraId="1549251D" w14:textId="77777777" w:rsidR="00423992" w:rsidRPr="00283869" w:rsidRDefault="00423992" w:rsidP="0086648B">
            <w:pPr>
              <w:spacing w:after="0" w:line="240" w:lineRule="auto"/>
              <w:jc w:val="center"/>
              <w:rPr>
                <w:rFonts w:ascii="Palatino Linotype" w:hAnsi="Palatino Linotype" w:cs="Arial"/>
                <w:b/>
                <w:sz w:val="18"/>
                <w:szCs w:val="18"/>
              </w:rPr>
            </w:pPr>
            <w:r w:rsidRPr="00283869">
              <w:rPr>
                <w:rFonts w:ascii="Palatino Linotype" w:hAnsi="Palatino Linotype" w:cs="Arial"/>
                <w:b/>
                <w:sz w:val="20"/>
                <w:szCs w:val="20"/>
              </w:rPr>
              <w:t>ALMACENAMIENTO Y CONSERVACIÓN</w:t>
            </w:r>
          </w:p>
        </w:tc>
      </w:tr>
      <w:tr w:rsidR="00423992" w:rsidRPr="00283869" w14:paraId="50BF2CFD" w14:textId="77777777" w:rsidTr="00423992">
        <w:tc>
          <w:tcPr>
            <w:tcW w:w="9544" w:type="dxa"/>
            <w:gridSpan w:val="3"/>
          </w:tcPr>
          <w:p w14:paraId="68EEE0BF" w14:textId="690FDFF5"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t xml:space="preserve">El material gráfico (planos y mapas) </w:t>
            </w:r>
            <w:r w:rsidR="00B947E1" w:rsidRPr="00283869">
              <w:rPr>
                <w:rFonts w:ascii="Palatino Linotype" w:hAnsi="Palatino Linotype" w:cs="Arial"/>
                <w:sz w:val="18"/>
                <w:szCs w:val="18"/>
              </w:rPr>
              <w:t xml:space="preserve">se </w:t>
            </w:r>
            <w:r w:rsidRPr="00283869">
              <w:rPr>
                <w:rFonts w:ascii="Palatino Linotype" w:hAnsi="Palatino Linotype" w:cs="Arial"/>
                <w:sz w:val="18"/>
                <w:szCs w:val="18"/>
              </w:rPr>
              <w:t>debe almacena</w:t>
            </w:r>
            <w:r w:rsidR="007D3CB4" w:rsidRPr="00283869">
              <w:rPr>
                <w:rFonts w:ascii="Palatino Linotype" w:hAnsi="Palatino Linotype" w:cs="Arial"/>
                <w:sz w:val="18"/>
                <w:szCs w:val="18"/>
              </w:rPr>
              <w:t>r</w:t>
            </w:r>
            <w:r w:rsidRPr="00283869">
              <w:rPr>
                <w:rFonts w:ascii="Palatino Linotype" w:hAnsi="Palatino Linotype" w:cs="Arial"/>
                <w:sz w:val="18"/>
                <w:szCs w:val="18"/>
              </w:rPr>
              <w:t xml:space="preserve"> en carpetas y estas dentro de cajas o planotecas. </w:t>
            </w:r>
          </w:p>
          <w:p w14:paraId="009A1148" w14:textId="676EBB98"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t xml:space="preserve">Los planos deben almacenarse de manera horizontal, mediante el uso de sistemas de almacenamiento como planotecas y carpetas para garantizar la adecuada conservación. </w:t>
            </w:r>
          </w:p>
          <w:p w14:paraId="538C73DF" w14:textId="0D25D55E"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t xml:space="preserve">Para el almacenamiento, tanto en archivos de gestión y archivo </w:t>
            </w:r>
            <w:r w:rsidR="0036160F" w:rsidRPr="00283869">
              <w:rPr>
                <w:rFonts w:ascii="Palatino Linotype" w:hAnsi="Palatino Linotype" w:cs="Arial"/>
                <w:sz w:val="18"/>
                <w:szCs w:val="18"/>
              </w:rPr>
              <w:t xml:space="preserve">de gestión </w:t>
            </w:r>
            <w:r w:rsidRPr="00283869">
              <w:rPr>
                <w:rFonts w:ascii="Palatino Linotype" w:hAnsi="Palatino Linotype" w:cs="Arial"/>
                <w:sz w:val="18"/>
                <w:szCs w:val="18"/>
              </w:rPr>
              <w:t>central</w:t>
            </w:r>
            <w:r w:rsidR="0036160F" w:rsidRPr="00283869">
              <w:rPr>
                <w:rFonts w:ascii="Palatino Linotype" w:hAnsi="Palatino Linotype" w:cs="Arial"/>
                <w:sz w:val="18"/>
                <w:szCs w:val="18"/>
              </w:rPr>
              <w:t>izado</w:t>
            </w:r>
            <w:r w:rsidRPr="00283869">
              <w:rPr>
                <w:rFonts w:ascii="Palatino Linotype" w:hAnsi="Palatino Linotype" w:cs="Arial"/>
                <w:sz w:val="18"/>
                <w:szCs w:val="18"/>
              </w:rPr>
              <w:t xml:space="preserve">, deberán utilizarse unidades de conservación (carpetas) y planotecas diseñadas para tal fin, estas últimas especialmente cuando se trata de conservación total del material documental. </w:t>
            </w:r>
          </w:p>
          <w:p w14:paraId="7239F535" w14:textId="20DED462"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t xml:space="preserve">Los planos y mapas originales deben extraerse de las unidades de conservación, y en su lugar dejar una copia testigo. El material original, debe almacenarse </w:t>
            </w:r>
            <w:r w:rsidR="00B947E1" w:rsidRPr="00283869">
              <w:rPr>
                <w:rFonts w:ascii="Palatino Linotype" w:hAnsi="Palatino Linotype" w:cs="Arial"/>
                <w:sz w:val="18"/>
                <w:szCs w:val="18"/>
              </w:rPr>
              <w:t>en</w:t>
            </w:r>
            <w:r w:rsidRPr="00283869">
              <w:rPr>
                <w:rFonts w:ascii="Palatino Linotype" w:hAnsi="Palatino Linotype" w:cs="Arial"/>
                <w:sz w:val="18"/>
                <w:szCs w:val="18"/>
              </w:rPr>
              <w:t xml:space="preserve"> aquella sección del archivo que se haya dispuesto para conservar documentos en distintos formatos.</w:t>
            </w:r>
          </w:p>
          <w:p w14:paraId="4D6FF777" w14:textId="39DF2EF8"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shd w:val="clear" w:color="auto" w:fill="FFFFFF"/>
              </w:rPr>
              <w:t xml:space="preserve">El testigo o copia del plano o mapa, que ha de colocarse en el lugar que ocupaba el documento gráfico original debe indicar las características de este; nombre de la unidad archivística a que pertenece, nombre del documento, fecha, autor, número de folio y señalar la referencia de su actual ubicación en la sección de gráficos </w:t>
            </w:r>
          </w:p>
          <w:p w14:paraId="40C6B97B" w14:textId="304259E6"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t>Para la reproducción de documentos de gran formato como mapas y planos y en general de documentos con información textual y gráfica deberá adoptarse la técnica de reproducción fotográfica, micrográfica o digital de acuerdo con la dimensión del documento.</w:t>
            </w:r>
          </w:p>
          <w:p w14:paraId="33C1AFBE" w14:textId="67907C1E"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t>Para documentos históricos, se sugiere que las carpetas sean hechas en cartulina desacidificada, usando cintas o telas (preferiblemente de lino o algodón) como bisagras. El adhesivo que se use para la unión de las cartulinas deberá poseer un pH neutro y características de conservación. Se podrán utilizar diferentes calibres en la elaboración de las carpetas y dependiendo del peso del plano se puede usar una base gruesa y resistente y una tapa delgada.</w:t>
            </w:r>
          </w:p>
          <w:p w14:paraId="287FCB6A" w14:textId="77777777" w:rsidR="00423992" w:rsidRPr="00283869" w:rsidRDefault="00423992" w:rsidP="00CF1E56">
            <w:pPr>
              <w:pStyle w:val="Prrafodelista"/>
              <w:numPr>
                <w:ilvl w:val="0"/>
                <w:numId w:val="64"/>
              </w:numPr>
              <w:spacing w:after="0" w:line="240" w:lineRule="auto"/>
              <w:jc w:val="both"/>
              <w:rPr>
                <w:rFonts w:ascii="Palatino Linotype" w:hAnsi="Palatino Linotype" w:cs="Arial"/>
                <w:b/>
                <w:sz w:val="18"/>
                <w:szCs w:val="18"/>
              </w:rPr>
            </w:pPr>
            <w:r w:rsidRPr="00283869">
              <w:rPr>
                <w:rFonts w:ascii="Palatino Linotype" w:hAnsi="Palatino Linotype" w:cs="Arial"/>
                <w:sz w:val="18"/>
                <w:szCs w:val="18"/>
              </w:rPr>
              <w:lastRenderedPageBreak/>
              <w:t>No se recomiendan los sistemas de almacenamiento colgantes, ya que la posición colgante puede generar tensiones al papel, tampoco aquellos que requieren del uso de adhesivo para fijar los planos en la parte superior o de ganchos que pueden causar deterioro fisicoquímico irreversible.</w:t>
            </w:r>
          </w:p>
          <w:p w14:paraId="49AB6E9C" w14:textId="77777777" w:rsidR="00423992" w:rsidRPr="00283869" w:rsidRDefault="00423992" w:rsidP="0086648B">
            <w:pPr>
              <w:spacing w:after="0" w:line="240" w:lineRule="auto"/>
              <w:jc w:val="both"/>
              <w:rPr>
                <w:rFonts w:ascii="Palatino Linotype" w:hAnsi="Palatino Linotype" w:cs="Arial"/>
                <w:sz w:val="18"/>
                <w:szCs w:val="18"/>
              </w:rPr>
            </w:pPr>
          </w:p>
        </w:tc>
      </w:tr>
      <w:tr w:rsidR="00423992" w:rsidRPr="00283869" w14:paraId="6491E9DE" w14:textId="77777777" w:rsidTr="002E4949">
        <w:trPr>
          <w:trHeight w:val="341"/>
        </w:trPr>
        <w:tc>
          <w:tcPr>
            <w:tcW w:w="9544" w:type="dxa"/>
            <w:gridSpan w:val="3"/>
            <w:shd w:val="clear" w:color="auto" w:fill="DEEAF6" w:themeFill="accent1" w:themeFillTint="33"/>
          </w:tcPr>
          <w:p w14:paraId="512DC957" w14:textId="77777777" w:rsidR="00423992" w:rsidRPr="00283869" w:rsidRDefault="00423992" w:rsidP="0086648B">
            <w:pPr>
              <w:pStyle w:val="Prrafodelista"/>
              <w:spacing w:after="0" w:line="240" w:lineRule="auto"/>
              <w:ind w:left="360"/>
              <w:jc w:val="center"/>
              <w:rPr>
                <w:rFonts w:ascii="Palatino Linotype" w:hAnsi="Palatino Linotype" w:cs="Arial"/>
                <w:b/>
                <w:sz w:val="18"/>
                <w:szCs w:val="18"/>
              </w:rPr>
            </w:pPr>
            <w:r w:rsidRPr="00283869">
              <w:rPr>
                <w:rFonts w:ascii="Palatino Linotype" w:hAnsi="Palatino Linotype" w:cs="Arial"/>
                <w:b/>
                <w:sz w:val="18"/>
                <w:szCs w:val="18"/>
              </w:rPr>
              <w:lastRenderedPageBreak/>
              <w:t>REFERENCIAS NORMATIVAS</w:t>
            </w:r>
          </w:p>
        </w:tc>
      </w:tr>
      <w:tr w:rsidR="00423992" w:rsidRPr="00283869" w14:paraId="32E533E5" w14:textId="77777777" w:rsidTr="00423992">
        <w:tc>
          <w:tcPr>
            <w:tcW w:w="9544" w:type="dxa"/>
            <w:gridSpan w:val="3"/>
          </w:tcPr>
          <w:p w14:paraId="4CC5CCA1" w14:textId="77777777" w:rsidR="00423992" w:rsidRPr="00283869" w:rsidRDefault="00423992" w:rsidP="00CF1E56">
            <w:pPr>
              <w:pStyle w:val="Prrafodelista"/>
              <w:numPr>
                <w:ilvl w:val="0"/>
                <w:numId w:val="64"/>
              </w:numPr>
              <w:spacing w:after="0"/>
              <w:jc w:val="both"/>
              <w:rPr>
                <w:rFonts w:ascii="Palatino Linotype" w:hAnsi="Palatino Linotype" w:cs="Arial"/>
                <w:b/>
                <w:sz w:val="18"/>
                <w:szCs w:val="18"/>
              </w:rPr>
            </w:pPr>
            <w:r w:rsidRPr="00283869">
              <w:rPr>
                <w:rFonts w:ascii="Palatino Linotype" w:hAnsi="Palatino Linotype" w:cs="Arial"/>
                <w:sz w:val="18"/>
                <w:szCs w:val="18"/>
              </w:rPr>
              <w:t>Acuerdo 011 de 1996. Por el cual se establecen criterios de conservación y organización de documentos. Archivo General de la Nación.</w:t>
            </w:r>
          </w:p>
          <w:p w14:paraId="5B48144E" w14:textId="77777777" w:rsidR="00423992" w:rsidRPr="00283869" w:rsidRDefault="00423992" w:rsidP="00CF1E56">
            <w:pPr>
              <w:pStyle w:val="Prrafodelista"/>
              <w:numPr>
                <w:ilvl w:val="0"/>
                <w:numId w:val="46"/>
              </w:numPr>
              <w:spacing w:after="0"/>
              <w:jc w:val="both"/>
              <w:rPr>
                <w:rFonts w:ascii="Palatino Linotype" w:hAnsi="Palatino Linotype" w:cs="Arial"/>
                <w:b/>
                <w:sz w:val="18"/>
                <w:szCs w:val="18"/>
              </w:rPr>
            </w:pPr>
            <w:r w:rsidRPr="00283869">
              <w:rPr>
                <w:rFonts w:ascii="Palatino Linotype" w:hAnsi="Palatino Linotype" w:cs="Arial"/>
                <w:sz w:val="18"/>
                <w:szCs w:val="18"/>
              </w:rPr>
              <w:t>Acuerdo 047 de 2000. Por el cual se desarrolla el artículo 43 del Capítulo V “Acceso a los Documentos de Archivo”, del AGN del Reglamento General de Archivos sobre “Restricciones por razones de conservación. Archivo General de la Nación.</w:t>
            </w:r>
          </w:p>
          <w:p w14:paraId="773FC9AD" w14:textId="77777777" w:rsidR="00423992" w:rsidRPr="00283869" w:rsidRDefault="00423992" w:rsidP="00CF1E56">
            <w:pPr>
              <w:pStyle w:val="Prrafodelista"/>
              <w:numPr>
                <w:ilvl w:val="0"/>
                <w:numId w:val="46"/>
              </w:numPr>
              <w:spacing w:after="0"/>
              <w:jc w:val="both"/>
              <w:rPr>
                <w:rFonts w:ascii="Palatino Linotype" w:hAnsi="Palatino Linotype" w:cs="Arial"/>
                <w:b/>
                <w:sz w:val="18"/>
                <w:szCs w:val="18"/>
              </w:rPr>
            </w:pPr>
            <w:r w:rsidRPr="00283869">
              <w:rPr>
                <w:rFonts w:ascii="Palatino Linotype" w:hAnsi="Palatino Linotype" w:cs="Arial"/>
                <w:sz w:val="18"/>
                <w:szCs w:val="18"/>
              </w:rPr>
              <w:t>Acuerdo 049 de 2000. Condiciones de edificios y locales destinados a archivos. Archivo General de la Nación.</w:t>
            </w:r>
          </w:p>
          <w:p w14:paraId="6528EDC7" w14:textId="77777777" w:rsidR="00423992" w:rsidRPr="00283869" w:rsidRDefault="00423992" w:rsidP="00CF1E56">
            <w:pPr>
              <w:pStyle w:val="Prrafodelista"/>
              <w:numPr>
                <w:ilvl w:val="0"/>
                <w:numId w:val="46"/>
              </w:numPr>
              <w:spacing w:after="0"/>
              <w:rPr>
                <w:rFonts w:ascii="Palatino Linotype" w:hAnsi="Palatino Linotype" w:cs="Arial"/>
                <w:b/>
                <w:sz w:val="18"/>
                <w:szCs w:val="18"/>
              </w:rPr>
            </w:pPr>
            <w:r w:rsidRPr="00283869">
              <w:rPr>
                <w:rFonts w:ascii="Palatino Linotype" w:hAnsi="Palatino Linotype"/>
                <w:sz w:val="18"/>
                <w:szCs w:val="18"/>
              </w:rPr>
              <w:t xml:space="preserve">Documento de trabajo. </w:t>
            </w:r>
            <w:r w:rsidRPr="00283869">
              <w:rPr>
                <w:rFonts w:ascii="Palatino Linotype" w:hAnsi="Palatino Linotype" w:cs="Arial"/>
                <w:sz w:val="18"/>
                <w:szCs w:val="18"/>
              </w:rPr>
              <w:t>Archivo General de la Nación. Consultado en: ww2.ufps.edu.co/public/archivos/documento_de_trabajo.pdf</w:t>
            </w:r>
          </w:p>
          <w:p w14:paraId="6E36D5EA" w14:textId="77777777" w:rsidR="00423992" w:rsidRPr="00283869" w:rsidRDefault="00423992" w:rsidP="00CF1E56">
            <w:pPr>
              <w:pStyle w:val="Prrafodelista"/>
              <w:numPr>
                <w:ilvl w:val="0"/>
                <w:numId w:val="46"/>
              </w:numPr>
              <w:spacing w:after="0"/>
              <w:rPr>
                <w:rFonts w:ascii="Palatino Linotype" w:hAnsi="Palatino Linotype" w:cs="Arial"/>
                <w:b/>
                <w:sz w:val="18"/>
                <w:szCs w:val="18"/>
              </w:rPr>
            </w:pPr>
            <w:r w:rsidRPr="00283869">
              <w:rPr>
                <w:rFonts w:ascii="Palatino Linotype" w:hAnsi="Palatino Linotype" w:cs="Arial"/>
                <w:sz w:val="18"/>
                <w:szCs w:val="18"/>
              </w:rPr>
              <w:t>Guía AGN. 2009. Especificaciones para Cajas y Carpetas de Archivo. Archivo General de la Nación.</w:t>
            </w:r>
          </w:p>
          <w:p w14:paraId="48B95E0E" w14:textId="77777777" w:rsidR="00423992" w:rsidRPr="00283869" w:rsidRDefault="00423992" w:rsidP="00CF1E56">
            <w:pPr>
              <w:pStyle w:val="Prrafodelista"/>
              <w:numPr>
                <w:ilvl w:val="0"/>
                <w:numId w:val="46"/>
              </w:numPr>
              <w:spacing w:after="0"/>
              <w:jc w:val="both"/>
              <w:rPr>
                <w:rFonts w:ascii="Palatino Linotype" w:hAnsi="Palatino Linotype" w:cs="Arial"/>
                <w:b/>
                <w:sz w:val="18"/>
                <w:szCs w:val="18"/>
              </w:rPr>
            </w:pPr>
            <w:r w:rsidRPr="00283869">
              <w:rPr>
                <w:rFonts w:ascii="Palatino Linotype" w:hAnsi="Palatino Linotype" w:cs="Arial"/>
                <w:sz w:val="18"/>
                <w:szCs w:val="18"/>
              </w:rPr>
              <w:t xml:space="preserve">NTC 5921 de 2012. Información y Documentación. Requisitos para almacenamiento de material documental. </w:t>
            </w:r>
            <w:r w:rsidRPr="00283869">
              <w:rPr>
                <w:rFonts w:ascii="Palatino Linotype" w:hAnsi="Palatino Linotype" w:cs="Arial"/>
                <w:sz w:val="18"/>
                <w:szCs w:val="18"/>
                <w:shd w:val="clear" w:color="auto" w:fill="FFFFFF"/>
              </w:rPr>
              <w:t>Instituto Colombiano de Normas Técnicas y Certificación – ICONTEC.</w:t>
            </w:r>
          </w:p>
          <w:p w14:paraId="3D13926D" w14:textId="77CE016C" w:rsidR="00423992" w:rsidRPr="00283869" w:rsidRDefault="00423992" w:rsidP="00CF1E56">
            <w:pPr>
              <w:pStyle w:val="Prrafodelista"/>
              <w:numPr>
                <w:ilvl w:val="0"/>
                <w:numId w:val="46"/>
              </w:numPr>
              <w:spacing w:after="0"/>
              <w:jc w:val="both"/>
              <w:rPr>
                <w:rFonts w:ascii="Palatino Linotype" w:hAnsi="Palatino Linotype" w:cs="Arial"/>
                <w:b/>
                <w:sz w:val="18"/>
                <w:szCs w:val="18"/>
              </w:rPr>
            </w:pPr>
            <w:r w:rsidRPr="00283869">
              <w:rPr>
                <w:rFonts w:ascii="Palatino Linotype" w:hAnsi="Palatino Linotype" w:cs="Arial"/>
                <w:sz w:val="18"/>
                <w:szCs w:val="18"/>
              </w:rPr>
              <w:t>NTC 5397 DE 2005. Materiales para documentos de archivo con soporte en papel. Características de calidad.</w:t>
            </w:r>
          </w:p>
        </w:tc>
      </w:tr>
    </w:tbl>
    <w:p w14:paraId="074A81A9" w14:textId="40CA931E" w:rsidR="00FF74AD" w:rsidRPr="00283869" w:rsidRDefault="0086648B" w:rsidP="0086648B">
      <w:pPr>
        <w:pStyle w:val="Descripcin"/>
        <w:jc w:val="center"/>
        <w:rPr>
          <w:rFonts w:ascii="Palatino Linotype" w:hAnsi="Palatino Linotype"/>
          <w:i w:val="0"/>
          <w:color w:val="auto"/>
          <w:sz w:val="20"/>
          <w:szCs w:val="20"/>
        </w:rPr>
      </w:pPr>
      <w:bookmarkStart w:id="143" w:name="_Toc34739955"/>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33</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FF74AD" w:rsidRPr="00283869">
        <w:rPr>
          <w:rFonts w:ascii="Palatino Linotype" w:hAnsi="Palatino Linotype"/>
          <w:i w:val="0"/>
          <w:color w:val="auto"/>
          <w:sz w:val="20"/>
          <w:szCs w:val="20"/>
        </w:rPr>
        <w:t>Especificaciones técnicas para mobiliario de archivo</w:t>
      </w:r>
      <w:bookmarkEnd w:id="143"/>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51"/>
        <w:gridCol w:w="7443"/>
      </w:tblGrid>
      <w:tr w:rsidR="00FF74AD" w:rsidRPr="00283869" w14:paraId="05907F12" w14:textId="77777777" w:rsidTr="000F3B2D">
        <w:tc>
          <w:tcPr>
            <w:tcW w:w="9620" w:type="dxa"/>
            <w:gridSpan w:val="2"/>
            <w:shd w:val="clear" w:color="auto" w:fill="DEEAF6" w:themeFill="accent1" w:themeFillTint="33"/>
          </w:tcPr>
          <w:p w14:paraId="7DF39B0F" w14:textId="68CB416B" w:rsidR="00FF74AD" w:rsidRPr="00283869" w:rsidRDefault="000F3B2D" w:rsidP="000F3B2D">
            <w:pPr>
              <w:pStyle w:val="Encabezado"/>
              <w:jc w:val="center"/>
              <w:rPr>
                <w:rFonts w:ascii="Palatino Linotype" w:hAnsi="Palatino Linotype" w:cs="Arial"/>
                <w:b/>
                <w:bCs/>
                <w:sz w:val="18"/>
                <w:szCs w:val="18"/>
              </w:rPr>
            </w:pPr>
            <w:r w:rsidRPr="00283869">
              <w:rPr>
                <w:rFonts w:ascii="Palatino Linotype" w:hAnsi="Palatino Linotype" w:cs="Arial"/>
                <w:b/>
                <w:sz w:val="20"/>
                <w:szCs w:val="20"/>
              </w:rPr>
              <w:t>ESPECIFICACIONES TÉCNICAS PARA EL MOBILIARIO DE ARCHIVO</w:t>
            </w:r>
          </w:p>
        </w:tc>
      </w:tr>
      <w:tr w:rsidR="00FF74AD" w:rsidRPr="00283869" w14:paraId="3AA1CD88" w14:textId="77777777" w:rsidTr="000F3B2D">
        <w:tc>
          <w:tcPr>
            <w:tcW w:w="1951" w:type="dxa"/>
            <w:shd w:val="clear" w:color="auto" w:fill="DEEAF6" w:themeFill="accent1" w:themeFillTint="33"/>
          </w:tcPr>
          <w:p w14:paraId="13678951" w14:textId="77777777" w:rsidR="00FF74AD" w:rsidRPr="00283869" w:rsidRDefault="00FF74AD" w:rsidP="000F3B2D">
            <w:pPr>
              <w:spacing w:after="0" w:line="240" w:lineRule="auto"/>
              <w:jc w:val="center"/>
              <w:rPr>
                <w:rFonts w:ascii="Palatino Linotype" w:hAnsi="Palatino Linotype" w:cs="Arial"/>
                <w:b/>
                <w:sz w:val="18"/>
                <w:szCs w:val="18"/>
              </w:rPr>
            </w:pPr>
          </w:p>
          <w:p w14:paraId="060BAF9D"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Referencias </w:t>
            </w:r>
          </w:p>
        </w:tc>
        <w:tc>
          <w:tcPr>
            <w:tcW w:w="7669" w:type="dxa"/>
          </w:tcPr>
          <w:p w14:paraId="095CBC95" w14:textId="77777777"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Archivador horizontal</w:t>
            </w:r>
          </w:p>
          <w:p w14:paraId="45BB497D" w14:textId="77777777"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Armario metálico</w:t>
            </w:r>
          </w:p>
          <w:p w14:paraId="110481C8" w14:textId="73D27217"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Folderama </w:t>
            </w:r>
          </w:p>
          <w:p w14:paraId="3CFF2471" w14:textId="77777777"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Planotecas </w:t>
            </w:r>
          </w:p>
          <w:p w14:paraId="2325C956" w14:textId="77777777"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Estantería metálica fija</w:t>
            </w:r>
          </w:p>
          <w:p w14:paraId="7BA9AA40" w14:textId="77777777"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Archivador rodante</w:t>
            </w:r>
          </w:p>
          <w:p w14:paraId="7D9AE721" w14:textId="1DFF087B" w:rsidR="00FF74AD" w:rsidRPr="00283869" w:rsidRDefault="00FF74AD" w:rsidP="00CF1E56">
            <w:pPr>
              <w:pStyle w:val="Prrafodelista"/>
              <w:numPr>
                <w:ilvl w:val="0"/>
                <w:numId w:val="40"/>
              </w:num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Estantería metálica industrial </w:t>
            </w:r>
          </w:p>
        </w:tc>
      </w:tr>
      <w:tr w:rsidR="00FF74AD" w:rsidRPr="00283869" w14:paraId="126726BB" w14:textId="77777777" w:rsidTr="000F3B2D">
        <w:tc>
          <w:tcPr>
            <w:tcW w:w="1951" w:type="dxa"/>
            <w:shd w:val="clear" w:color="auto" w:fill="DEEAF6" w:themeFill="accent1" w:themeFillTint="33"/>
          </w:tcPr>
          <w:p w14:paraId="6C56ADA6"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Función </w:t>
            </w:r>
          </w:p>
        </w:tc>
        <w:tc>
          <w:tcPr>
            <w:tcW w:w="7669" w:type="dxa"/>
          </w:tcPr>
          <w:p w14:paraId="36C72F1C" w14:textId="5BF521AF" w:rsidR="00FF74AD" w:rsidRPr="00283869" w:rsidRDefault="00FF74AD" w:rsidP="000F3B2D">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Almacenar documentos en sus respectivas unidades de conservación.</w:t>
            </w:r>
          </w:p>
        </w:tc>
      </w:tr>
      <w:tr w:rsidR="00FF74AD" w:rsidRPr="00283869" w14:paraId="58D70233" w14:textId="77777777" w:rsidTr="000F3B2D">
        <w:tc>
          <w:tcPr>
            <w:tcW w:w="1951" w:type="dxa"/>
            <w:shd w:val="clear" w:color="auto" w:fill="DEEAF6" w:themeFill="accent1" w:themeFillTint="33"/>
          </w:tcPr>
          <w:p w14:paraId="1A459A72" w14:textId="77777777" w:rsidR="00FF74AD" w:rsidRPr="00283869" w:rsidRDefault="00FF74AD" w:rsidP="000F3B2D">
            <w:pPr>
              <w:spacing w:after="0" w:line="240" w:lineRule="auto"/>
              <w:jc w:val="center"/>
              <w:rPr>
                <w:rFonts w:ascii="Palatino Linotype" w:hAnsi="Palatino Linotype" w:cs="Arial"/>
                <w:b/>
                <w:sz w:val="18"/>
                <w:szCs w:val="18"/>
              </w:rPr>
            </w:pPr>
          </w:p>
          <w:p w14:paraId="7B42B7F7" w14:textId="77777777" w:rsidR="00FF74AD" w:rsidRPr="00283869" w:rsidRDefault="00FF74AD" w:rsidP="000F3B2D">
            <w:pPr>
              <w:spacing w:after="0" w:line="240" w:lineRule="auto"/>
              <w:jc w:val="center"/>
              <w:rPr>
                <w:rFonts w:ascii="Palatino Linotype" w:hAnsi="Palatino Linotype" w:cs="Arial"/>
                <w:b/>
                <w:sz w:val="18"/>
                <w:szCs w:val="18"/>
              </w:rPr>
            </w:pPr>
          </w:p>
          <w:p w14:paraId="4998738B"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Recomendaciones de uso</w:t>
            </w:r>
          </w:p>
        </w:tc>
        <w:tc>
          <w:tcPr>
            <w:tcW w:w="7669" w:type="dxa"/>
          </w:tcPr>
          <w:p w14:paraId="78957C3A" w14:textId="4A32C870" w:rsidR="00FF74AD" w:rsidRPr="00283869" w:rsidRDefault="00FF74A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Archivador horizontal de ga</w:t>
            </w:r>
            <w:r w:rsidR="00BC09EF" w:rsidRPr="00283869">
              <w:rPr>
                <w:rFonts w:ascii="Palatino Linotype" w:hAnsi="Palatino Linotype" w:cs="Arial"/>
                <w:sz w:val="18"/>
                <w:szCs w:val="18"/>
              </w:rPr>
              <w:t>vetas: Adecuado para oficinas. A</w:t>
            </w:r>
            <w:r w:rsidRPr="00283869">
              <w:rPr>
                <w:rFonts w:ascii="Palatino Linotype" w:hAnsi="Palatino Linotype" w:cs="Arial"/>
                <w:sz w:val="18"/>
                <w:szCs w:val="18"/>
              </w:rPr>
              <w:t>lmacenar de forma ordenada y por periodos cortos de tiempo los expedientes que se encuentren en trámite</w:t>
            </w:r>
          </w:p>
          <w:p w14:paraId="19CBAA05" w14:textId="77777777" w:rsidR="00FF74AD" w:rsidRPr="00283869" w:rsidRDefault="00FF74A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Armario con llave y Folderama: </w:t>
            </w:r>
            <w:r w:rsidRPr="00283869">
              <w:rPr>
                <w:rFonts w:ascii="Palatino Linotype" w:hAnsi="Palatino Linotype" w:cs="Arial"/>
                <w:sz w:val="18"/>
                <w:szCs w:val="18"/>
                <w:shd w:val="clear" w:color="auto" w:fill="F8F8F8"/>
              </w:rPr>
              <w:t>Adecuada para el archivo de documentos en oficinas.</w:t>
            </w:r>
          </w:p>
          <w:p w14:paraId="3546397D" w14:textId="77777777" w:rsidR="00FF74AD" w:rsidRPr="00283869" w:rsidRDefault="00FF74A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Planoteca: Apropiada para la conservación de material cartográfico (planos y mapas)</w:t>
            </w:r>
          </w:p>
          <w:p w14:paraId="621848AD" w14:textId="77777777" w:rsidR="00FF74AD" w:rsidRPr="00283869" w:rsidRDefault="00FF74A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Estantería metálica fija: Se utiliza para Archivo Central y Archivos de Gestión.</w:t>
            </w:r>
          </w:p>
          <w:p w14:paraId="58A8EDA3" w14:textId="47B6B308" w:rsidR="00FF74AD" w:rsidRPr="00283869" w:rsidRDefault="00FF74A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Estantería rodante: Se recomiendan para áreas donde se requiere la optimización del espacio, son ideales para   Archivos de Gestión o Archivos temporales.</w:t>
            </w:r>
          </w:p>
          <w:p w14:paraId="5A66F4A9" w14:textId="77777777" w:rsidR="00FF74AD" w:rsidRPr="00283869" w:rsidRDefault="00FF74A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Estantería metálica industrial: Se utiliza generalmente en depósitos de Archivo central, por su tamaño y grandes dimensiones, se usa en grandes espacios de almacenamiento documental. </w:t>
            </w:r>
          </w:p>
          <w:p w14:paraId="28261A98" w14:textId="3AC4CCF7" w:rsidR="000F3B2D" w:rsidRPr="00283869" w:rsidRDefault="000F3B2D" w:rsidP="00CF1E56">
            <w:pPr>
              <w:pStyle w:val="Prrafodelista"/>
              <w:numPr>
                <w:ilvl w:val="0"/>
                <w:numId w:val="4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Archivador rodante: </w:t>
            </w:r>
            <w:r w:rsidRPr="00283869">
              <w:rPr>
                <w:rFonts w:ascii="Palatino Linotype" w:hAnsi="Palatino Linotype" w:cs="Arial"/>
                <w:color w:val="000000"/>
                <w:sz w:val="18"/>
                <w:szCs w:val="18"/>
              </w:rPr>
              <w:t>Adecuado para almacenar unidades de conservación en cualquiera de sus fases (archivo de gestión, central o histórico).</w:t>
            </w:r>
          </w:p>
        </w:tc>
      </w:tr>
      <w:tr w:rsidR="00FF74AD" w:rsidRPr="00283869" w14:paraId="04CFBEA3" w14:textId="77777777" w:rsidTr="000F3B2D">
        <w:tc>
          <w:tcPr>
            <w:tcW w:w="1951" w:type="dxa"/>
            <w:shd w:val="clear" w:color="auto" w:fill="DEEAF6" w:themeFill="accent1" w:themeFillTint="33"/>
          </w:tcPr>
          <w:p w14:paraId="2E989CFF" w14:textId="77777777" w:rsidR="00FF74AD" w:rsidRPr="00283869" w:rsidRDefault="00FF74AD" w:rsidP="000F3B2D">
            <w:pPr>
              <w:spacing w:after="0" w:line="240" w:lineRule="auto"/>
              <w:jc w:val="center"/>
              <w:rPr>
                <w:rFonts w:ascii="Palatino Linotype" w:hAnsi="Palatino Linotype" w:cs="Arial"/>
                <w:b/>
                <w:sz w:val="18"/>
                <w:szCs w:val="18"/>
              </w:rPr>
            </w:pPr>
          </w:p>
          <w:p w14:paraId="2FCBAFD0" w14:textId="77777777" w:rsidR="00FF74AD" w:rsidRPr="00283869" w:rsidRDefault="00FF74AD" w:rsidP="000F3B2D">
            <w:pPr>
              <w:spacing w:after="0" w:line="240" w:lineRule="auto"/>
              <w:jc w:val="center"/>
              <w:rPr>
                <w:rFonts w:ascii="Palatino Linotype" w:hAnsi="Palatino Linotype" w:cs="Arial"/>
                <w:b/>
                <w:sz w:val="18"/>
                <w:szCs w:val="18"/>
              </w:rPr>
            </w:pPr>
          </w:p>
          <w:p w14:paraId="34249BD9"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Material </w:t>
            </w:r>
          </w:p>
        </w:tc>
        <w:tc>
          <w:tcPr>
            <w:tcW w:w="7669" w:type="dxa"/>
          </w:tcPr>
          <w:p w14:paraId="7B7BB323" w14:textId="77777777" w:rsidR="00FF74AD" w:rsidRPr="00283869" w:rsidRDefault="00FF74AD" w:rsidP="00CF1E56">
            <w:pPr>
              <w:pStyle w:val="Prrafodelista"/>
              <w:numPr>
                <w:ilvl w:val="0"/>
                <w:numId w:val="4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Fabricada con láminas metálicas sólidas, resistentes y estables.</w:t>
            </w:r>
          </w:p>
          <w:p w14:paraId="7A901703" w14:textId="40B9CE2C" w:rsidR="00FF74AD" w:rsidRPr="00283869" w:rsidRDefault="00FF74AD" w:rsidP="00CF1E56">
            <w:pPr>
              <w:pStyle w:val="Prrafodelista"/>
              <w:numPr>
                <w:ilvl w:val="0"/>
                <w:numId w:val="4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Con tratamiento o pintura anticorrosiva, electrostática, pintura en polvo ep</w:t>
            </w:r>
            <w:r w:rsidR="002E4949" w:rsidRPr="00283869">
              <w:rPr>
                <w:rFonts w:ascii="Palatino Linotype" w:hAnsi="Palatino Linotype" w:cs="Arial"/>
                <w:sz w:val="18"/>
                <w:szCs w:val="18"/>
              </w:rPr>
              <w:t>ó</w:t>
            </w:r>
            <w:r w:rsidRPr="00283869">
              <w:rPr>
                <w:rFonts w:ascii="Palatino Linotype" w:hAnsi="Palatino Linotype" w:cs="Arial"/>
                <w:sz w:val="18"/>
                <w:szCs w:val="18"/>
              </w:rPr>
              <w:t>xica y/o recubrimiento horneado químicamente estable, resistentes al rayado, impacto, abrasión, flexión, rotura, corrosión, al calor, oxidación, y a los cambios extremos de temperatura.</w:t>
            </w:r>
          </w:p>
        </w:tc>
      </w:tr>
      <w:tr w:rsidR="00FF74AD" w:rsidRPr="00283869" w14:paraId="1CD37F00" w14:textId="77777777" w:rsidTr="000F3B2D">
        <w:tc>
          <w:tcPr>
            <w:tcW w:w="1951" w:type="dxa"/>
            <w:shd w:val="clear" w:color="auto" w:fill="DEEAF6" w:themeFill="accent1" w:themeFillTint="33"/>
          </w:tcPr>
          <w:p w14:paraId="30D12019" w14:textId="77777777" w:rsidR="00FF74AD" w:rsidRPr="00283869" w:rsidRDefault="00FF74AD" w:rsidP="000F3B2D">
            <w:pPr>
              <w:spacing w:after="0" w:line="240" w:lineRule="auto"/>
              <w:jc w:val="center"/>
              <w:rPr>
                <w:rFonts w:ascii="Palatino Linotype" w:hAnsi="Palatino Linotype" w:cs="Arial"/>
                <w:b/>
                <w:sz w:val="18"/>
                <w:szCs w:val="18"/>
              </w:rPr>
            </w:pPr>
          </w:p>
          <w:p w14:paraId="61C9315A" w14:textId="77777777" w:rsidR="00FF74AD" w:rsidRPr="00283869" w:rsidRDefault="00FF74AD" w:rsidP="000F3B2D">
            <w:pPr>
              <w:spacing w:after="0" w:line="240" w:lineRule="auto"/>
              <w:jc w:val="center"/>
              <w:rPr>
                <w:rFonts w:ascii="Palatino Linotype" w:hAnsi="Palatino Linotype" w:cs="Arial"/>
                <w:b/>
                <w:sz w:val="18"/>
                <w:szCs w:val="18"/>
              </w:rPr>
            </w:pPr>
          </w:p>
          <w:p w14:paraId="7E773477" w14:textId="77777777" w:rsidR="00FF74AD" w:rsidRPr="00283869" w:rsidRDefault="00FF74AD" w:rsidP="000F3B2D">
            <w:pPr>
              <w:spacing w:after="0" w:line="240" w:lineRule="auto"/>
              <w:jc w:val="center"/>
              <w:rPr>
                <w:rFonts w:ascii="Palatino Linotype" w:hAnsi="Palatino Linotype" w:cs="Arial"/>
                <w:b/>
                <w:sz w:val="18"/>
                <w:szCs w:val="18"/>
              </w:rPr>
            </w:pPr>
          </w:p>
          <w:p w14:paraId="3E24B337"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lastRenderedPageBreak/>
              <w:t>Dimensiones</w:t>
            </w:r>
          </w:p>
        </w:tc>
        <w:tc>
          <w:tcPr>
            <w:tcW w:w="7669" w:type="dxa"/>
          </w:tcPr>
          <w:p w14:paraId="20FC13BB" w14:textId="77777777" w:rsidR="00FF74AD" w:rsidRPr="00283869" w:rsidRDefault="00FF74AD" w:rsidP="00CF1E56">
            <w:pPr>
              <w:pStyle w:val="Prrafodelista"/>
              <w:numPr>
                <w:ilvl w:val="0"/>
                <w:numId w:val="42"/>
              </w:numPr>
              <w:spacing w:after="0" w:line="240" w:lineRule="auto"/>
              <w:jc w:val="both"/>
              <w:rPr>
                <w:rFonts w:ascii="Palatino Linotype" w:hAnsi="Palatino Linotype" w:cs="Arial"/>
                <w:sz w:val="18"/>
                <w:szCs w:val="18"/>
                <w:shd w:val="clear" w:color="auto" w:fill="FFFFFF"/>
              </w:rPr>
            </w:pPr>
            <w:r w:rsidRPr="00283869">
              <w:rPr>
                <w:rFonts w:ascii="Palatino Linotype" w:hAnsi="Palatino Linotype" w:cs="Arial"/>
                <w:sz w:val="18"/>
                <w:szCs w:val="18"/>
                <w:shd w:val="clear" w:color="auto" w:fill="FFFFFF"/>
              </w:rPr>
              <w:lastRenderedPageBreak/>
              <w:t>Alto: Deberá tener una altura de 2.20 metros y cada bandeja soportar un peso de 100 kg/metro lineal (</w:t>
            </w:r>
            <w:r w:rsidRPr="00283869">
              <w:rPr>
                <w:rFonts w:ascii="Palatino Linotype" w:hAnsi="Palatino Linotype" w:cs="Arial"/>
                <w:sz w:val="18"/>
                <w:szCs w:val="18"/>
              </w:rPr>
              <w:t>Estantería metálica fija, Archivador rodante)</w:t>
            </w:r>
          </w:p>
          <w:p w14:paraId="018DC31B" w14:textId="77777777" w:rsidR="00FF74AD" w:rsidRPr="00283869" w:rsidRDefault="00FF74AD" w:rsidP="00CF1E56">
            <w:pPr>
              <w:pStyle w:val="Prrafodelista"/>
              <w:numPr>
                <w:ilvl w:val="0"/>
                <w:numId w:val="42"/>
              </w:numPr>
              <w:spacing w:after="0" w:line="240" w:lineRule="auto"/>
              <w:jc w:val="both"/>
              <w:rPr>
                <w:rFonts w:ascii="Palatino Linotype" w:hAnsi="Palatino Linotype" w:cs="Arial"/>
                <w:sz w:val="18"/>
                <w:szCs w:val="18"/>
                <w:shd w:val="clear" w:color="auto" w:fill="FFFFFF"/>
              </w:rPr>
            </w:pPr>
            <w:r w:rsidRPr="00283869">
              <w:rPr>
                <w:rFonts w:ascii="Palatino Linotype" w:hAnsi="Palatino Linotype" w:cs="Arial"/>
                <w:sz w:val="18"/>
                <w:szCs w:val="18"/>
                <w:shd w:val="clear" w:color="auto" w:fill="FFFFFF"/>
              </w:rPr>
              <w:t xml:space="preserve">Largo: </w:t>
            </w:r>
            <w:r w:rsidRPr="00283869">
              <w:rPr>
                <w:rFonts w:ascii="Palatino Linotype" w:hAnsi="Palatino Linotype" w:cs="Arial"/>
                <w:sz w:val="18"/>
                <w:szCs w:val="18"/>
              </w:rPr>
              <w:t>La estantería total no deberá tener más de 100 mts de longitud.</w:t>
            </w:r>
          </w:p>
          <w:p w14:paraId="4A2587B1" w14:textId="3F27EA67" w:rsidR="00FF74AD" w:rsidRPr="00283869" w:rsidRDefault="00FF74AD" w:rsidP="00CF1E56">
            <w:pPr>
              <w:pStyle w:val="Prrafodelista"/>
              <w:numPr>
                <w:ilvl w:val="0"/>
                <w:numId w:val="42"/>
              </w:numPr>
              <w:spacing w:after="0" w:line="240" w:lineRule="auto"/>
              <w:jc w:val="both"/>
              <w:rPr>
                <w:rFonts w:ascii="Palatino Linotype" w:hAnsi="Palatino Linotype" w:cs="Arial"/>
                <w:sz w:val="18"/>
                <w:szCs w:val="18"/>
                <w:shd w:val="clear" w:color="auto" w:fill="FFFFFF"/>
              </w:rPr>
            </w:pPr>
            <w:r w:rsidRPr="00283869">
              <w:rPr>
                <w:rFonts w:ascii="Palatino Linotype" w:hAnsi="Palatino Linotype" w:cs="Arial"/>
                <w:sz w:val="18"/>
                <w:szCs w:val="18"/>
              </w:rPr>
              <w:lastRenderedPageBreak/>
              <w:t>Los estantes y sus entrepaños deben ser lo suficientemente grandes para garantizar que los documentos o sus contenedores no sobresalgan más allá de sus bordes.</w:t>
            </w:r>
          </w:p>
        </w:tc>
      </w:tr>
      <w:tr w:rsidR="00FF74AD" w:rsidRPr="00283869" w14:paraId="4AC0F699" w14:textId="77777777" w:rsidTr="000F3B2D">
        <w:tc>
          <w:tcPr>
            <w:tcW w:w="1951" w:type="dxa"/>
            <w:shd w:val="clear" w:color="auto" w:fill="DEEAF6" w:themeFill="accent1" w:themeFillTint="33"/>
          </w:tcPr>
          <w:p w14:paraId="78BBD37A" w14:textId="77777777" w:rsidR="00FF74AD" w:rsidRPr="00283869" w:rsidRDefault="00FF74AD" w:rsidP="000F3B2D">
            <w:pPr>
              <w:spacing w:after="0" w:line="240" w:lineRule="auto"/>
              <w:jc w:val="center"/>
              <w:rPr>
                <w:rFonts w:ascii="Palatino Linotype" w:hAnsi="Palatino Linotype" w:cs="Arial"/>
                <w:b/>
                <w:sz w:val="18"/>
                <w:szCs w:val="18"/>
              </w:rPr>
            </w:pPr>
          </w:p>
          <w:p w14:paraId="58ACDD2A" w14:textId="77777777" w:rsidR="00FF74AD" w:rsidRPr="00283869" w:rsidRDefault="00FF74AD" w:rsidP="000F3B2D">
            <w:pPr>
              <w:spacing w:after="0" w:line="240" w:lineRule="auto"/>
              <w:jc w:val="center"/>
              <w:rPr>
                <w:rFonts w:ascii="Palatino Linotype" w:hAnsi="Palatino Linotype" w:cs="Arial"/>
                <w:b/>
                <w:sz w:val="18"/>
                <w:szCs w:val="18"/>
              </w:rPr>
            </w:pPr>
          </w:p>
          <w:p w14:paraId="7AAD792F" w14:textId="77777777" w:rsidR="00FF74AD" w:rsidRPr="00283869" w:rsidRDefault="00FF74AD" w:rsidP="000F3B2D">
            <w:pPr>
              <w:spacing w:after="0" w:line="240" w:lineRule="auto"/>
              <w:jc w:val="center"/>
              <w:rPr>
                <w:rFonts w:ascii="Palatino Linotype" w:hAnsi="Palatino Linotype" w:cs="Arial"/>
                <w:b/>
                <w:sz w:val="18"/>
                <w:szCs w:val="18"/>
              </w:rPr>
            </w:pPr>
          </w:p>
          <w:p w14:paraId="6C0EF39C"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Diseño </w:t>
            </w:r>
          </w:p>
        </w:tc>
        <w:tc>
          <w:tcPr>
            <w:tcW w:w="7669" w:type="dxa"/>
          </w:tcPr>
          <w:p w14:paraId="14A4AB79" w14:textId="77777777" w:rsidR="00FF74AD" w:rsidRPr="00283869" w:rsidRDefault="00FF74AD"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 xml:space="preserve">Diseño acorde con las dimensiones de las unidades que contendrá, </w:t>
            </w:r>
            <w:r w:rsidRPr="00283869">
              <w:rPr>
                <w:rFonts w:ascii="Palatino Linotype" w:hAnsi="Palatino Linotype" w:cs="Arial"/>
                <w:sz w:val="18"/>
                <w:szCs w:val="18"/>
                <w:shd w:val="clear" w:color="auto" w:fill="FFFFFF"/>
              </w:rPr>
              <w:t xml:space="preserve">los bordes, aristas, esquinas, líneas y ensambles de piezas deben ser redondeados (sin esquinas cortantes) para evitar desgarres </w:t>
            </w:r>
            <w:r w:rsidRPr="00283869">
              <w:rPr>
                <w:rFonts w:ascii="Palatino Linotype" w:hAnsi="Palatino Linotype" w:cs="Arial"/>
                <w:sz w:val="18"/>
                <w:szCs w:val="18"/>
              </w:rPr>
              <w:t>que produzcan daños</w:t>
            </w:r>
            <w:r w:rsidRPr="00283869">
              <w:rPr>
                <w:rFonts w:ascii="Palatino Linotype" w:hAnsi="Palatino Linotype" w:cs="Arial"/>
                <w:sz w:val="18"/>
                <w:szCs w:val="18"/>
                <w:shd w:val="clear" w:color="auto" w:fill="FFFFFF"/>
              </w:rPr>
              <w:t xml:space="preserve"> en la documentación.</w:t>
            </w:r>
          </w:p>
          <w:p w14:paraId="6863765F" w14:textId="09756A89" w:rsidR="00FF74AD" w:rsidRPr="00283869" w:rsidRDefault="00FF74AD" w:rsidP="00CF1E56">
            <w:pPr>
              <w:pStyle w:val="Prrafodelista"/>
              <w:numPr>
                <w:ilvl w:val="0"/>
                <w:numId w:val="43"/>
              </w:numPr>
              <w:shd w:val="clear" w:color="auto" w:fill="FFFFFF"/>
              <w:spacing w:after="0" w:line="240" w:lineRule="auto"/>
              <w:jc w:val="both"/>
              <w:textAlignment w:val="baseline"/>
              <w:rPr>
                <w:rFonts w:ascii="Palatino Linotype" w:hAnsi="Palatino Linotype" w:cs="Arial"/>
                <w:sz w:val="18"/>
                <w:szCs w:val="18"/>
              </w:rPr>
            </w:pPr>
            <w:r w:rsidRPr="00283869">
              <w:rPr>
                <w:rFonts w:ascii="Palatino Linotype" w:hAnsi="Palatino Linotype" w:cs="Arial"/>
                <w:sz w:val="18"/>
                <w:szCs w:val="18"/>
              </w:rPr>
              <w:t xml:space="preserve">Las baldas o entrepaños deben ofrecer la posibilidad de distribuirse o adaptarse a diferentes alturas, </w:t>
            </w:r>
            <w:r w:rsidR="002E4949" w:rsidRPr="00283869">
              <w:rPr>
                <w:rFonts w:ascii="Palatino Linotype" w:hAnsi="Palatino Linotype" w:cs="Arial"/>
                <w:sz w:val="18"/>
                <w:szCs w:val="18"/>
              </w:rPr>
              <w:t>de acuerdo con el</w:t>
            </w:r>
            <w:r w:rsidRPr="00283869">
              <w:rPr>
                <w:rFonts w:ascii="Palatino Linotype" w:hAnsi="Palatino Linotype" w:cs="Arial"/>
                <w:sz w:val="18"/>
                <w:szCs w:val="18"/>
              </w:rPr>
              <w:t xml:space="preserve"> formato de los documentos que serán almacenados en ellos, permitiendo una graduación cada 7 cm. o menos.</w:t>
            </w:r>
          </w:p>
        </w:tc>
      </w:tr>
      <w:tr w:rsidR="00FF74AD" w:rsidRPr="00283869" w14:paraId="32F15D73" w14:textId="77777777" w:rsidTr="000F3B2D">
        <w:tc>
          <w:tcPr>
            <w:tcW w:w="1951" w:type="dxa"/>
            <w:shd w:val="clear" w:color="auto" w:fill="DEEAF6" w:themeFill="accent1" w:themeFillTint="33"/>
          </w:tcPr>
          <w:p w14:paraId="67C12E7C" w14:textId="77777777" w:rsidR="00FF74AD" w:rsidRPr="00283869" w:rsidRDefault="00FF74AD" w:rsidP="000F3B2D">
            <w:pPr>
              <w:spacing w:after="0" w:line="240" w:lineRule="auto"/>
              <w:jc w:val="center"/>
              <w:rPr>
                <w:rFonts w:ascii="Palatino Linotype" w:hAnsi="Palatino Linotype" w:cs="Arial"/>
                <w:b/>
                <w:sz w:val="18"/>
                <w:szCs w:val="18"/>
              </w:rPr>
            </w:pPr>
          </w:p>
          <w:p w14:paraId="79214241" w14:textId="77777777" w:rsidR="00FF74AD" w:rsidRPr="00283869" w:rsidRDefault="00FF74AD" w:rsidP="000F3B2D">
            <w:pPr>
              <w:spacing w:after="0" w:line="240" w:lineRule="auto"/>
              <w:jc w:val="center"/>
              <w:rPr>
                <w:rFonts w:ascii="Palatino Linotype" w:hAnsi="Palatino Linotype" w:cs="Arial"/>
                <w:b/>
                <w:sz w:val="18"/>
                <w:szCs w:val="18"/>
              </w:rPr>
            </w:pPr>
          </w:p>
          <w:p w14:paraId="0BF7B772"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w:t>
            </w:r>
          </w:p>
        </w:tc>
        <w:tc>
          <w:tcPr>
            <w:tcW w:w="7669" w:type="dxa"/>
          </w:tcPr>
          <w:p w14:paraId="309DDB43" w14:textId="6F65CED3" w:rsidR="00FF74AD" w:rsidRPr="00283869" w:rsidRDefault="00FF74AD" w:rsidP="00CF1E56">
            <w:pPr>
              <w:pStyle w:val="Prrafodelista"/>
              <w:numPr>
                <w:ilvl w:val="0"/>
                <w:numId w:val="44"/>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capacidad de resistencia de la estantería debe ser suficiente para la carga que soportará, es decir, debe resistir el peso de los documentos que serán almacenados sobre los entrepaños. Se recomienda que cada entrepaño presente una resistencia de al menos 100 kg.</w:t>
            </w:r>
          </w:p>
        </w:tc>
      </w:tr>
      <w:tr w:rsidR="00FF74AD" w:rsidRPr="00283869" w14:paraId="5F5308AE" w14:textId="77777777" w:rsidTr="000F3B2D">
        <w:tc>
          <w:tcPr>
            <w:tcW w:w="1951" w:type="dxa"/>
            <w:shd w:val="clear" w:color="auto" w:fill="DEEAF6" w:themeFill="accent1" w:themeFillTint="33"/>
          </w:tcPr>
          <w:p w14:paraId="709AE2E2" w14:textId="77777777" w:rsidR="00FF74AD" w:rsidRPr="00283869" w:rsidRDefault="00FF74AD" w:rsidP="000F3B2D">
            <w:pPr>
              <w:spacing w:after="0" w:line="240" w:lineRule="auto"/>
              <w:jc w:val="center"/>
              <w:rPr>
                <w:rFonts w:ascii="Palatino Linotype" w:hAnsi="Palatino Linotype" w:cs="Arial"/>
                <w:b/>
                <w:sz w:val="18"/>
                <w:szCs w:val="18"/>
              </w:rPr>
            </w:pPr>
          </w:p>
          <w:p w14:paraId="00FEFDB4" w14:textId="77777777" w:rsidR="00FF74AD" w:rsidRPr="00283869" w:rsidRDefault="00FF74AD" w:rsidP="000F3B2D">
            <w:pPr>
              <w:spacing w:after="0" w:line="240" w:lineRule="auto"/>
              <w:jc w:val="center"/>
              <w:rPr>
                <w:rFonts w:ascii="Palatino Linotype" w:hAnsi="Palatino Linotype" w:cs="Arial"/>
                <w:b/>
                <w:sz w:val="18"/>
                <w:szCs w:val="18"/>
              </w:rPr>
            </w:pPr>
          </w:p>
          <w:p w14:paraId="515790C5"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Distribución </w:t>
            </w:r>
          </w:p>
        </w:tc>
        <w:tc>
          <w:tcPr>
            <w:tcW w:w="7669" w:type="dxa"/>
          </w:tcPr>
          <w:p w14:paraId="2759C01E" w14:textId="77777777" w:rsidR="00FF74AD" w:rsidRPr="00283869" w:rsidRDefault="00FF74AD" w:rsidP="00CF1E56">
            <w:pPr>
              <w:pStyle w:val="Prrafodelista"/>
              <w:numPr>
                <w:ilvl w:val="0"/>
                <w:numId w:val="44"/>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La estantería no debe ir recostada sobre los muros. </w:t>
            </w:r>
          </w:p>
          <w:p w14:paraId="392C0914" w14:textId="77777777" w:rsidR="00FF74AD" w:rsidRPr="00283869" w:rsidRDefault="00FF74AD" w:rsidP="00CF1E56">
            <w:pPr>
              <w:pStyle w:val="Prrafodelista"/>
              <w:numPr>
                <w:ilvl w:val="0"/>
                <w:numId w:val="44"/>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shd w:val="clear" w:color="auto" w:fill="FFFFFF"/>
              </w:rPr>
              <w:t>La balda superior debe estar a un máximo de 180 cm, para facilitar la manipulación y el acceso del operario a la documentación</w:t>
            </w:r>
          </w:p>
          <w:p w14:paraId="6965175C" w14:textId="77777777" w:rsidR="00FF74AD" w:rsidRPr="00283869" w:rsidRDefault="00FF74AD" w:rsidP="00CF1E56">
            <w:pPr>
              <w:pStyle w:val="Prrafodelista"/>
              <w:numPr>
                <w:ilvl w:val="0"/>
                <w:numId w:val="44"/>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Se debe dejar un espacio mínimo de 20 cm, entre el muro y la estantería.</w:t>
            </w:r>
          </w:p>
          <w:p w14:paraId="663E0F1E" w14:textId="77777777" w:rsidR="00FF74AD" w:rsidRPr="00283869" w:rsidRDefault="00FF74AD" w:rsidP="00CF1E56">
            <w:pPr>
              <w:pStyle w:val="Prrafodelista"/>
              <w:numPr>
                <w:ilvl w:val="0"/>
                <w:numId w:val="44"/>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balda inferior debe estar por lo menos a 10 cm, entre el piso y la estantería.</w:t>
            </w:r>
          </w:p>
          <w:p w14:paraId="5018B7E1" w14:textId="0C106143" w:rsidR="00FF74AD" w:rsidRPr="00283869" w:rsidRDefault="00FF74AD" w:rsidP="00CF1E56">
            <w:pPr>
              <w:pStyle w:val="Prrafodelista"/>
              <w:numPr>
                <w:ilvl w:val="0"/>
                <w:numId w:val="44"/>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El espacio de circulación entre cada módulo de estantes debe tener un mínimo de 70 cm., y un corredor central mínimo de 120 cm.</w:t>
            </w:r>
          </w:p>
        </w:tc>
      </w:tr>
      <w:tr w:rsidR="00FF74AD" w:rsidRPr="00283869" w14:paraId="4C77E004" w14:textId="77777777" w:rsidTr="000F3B2D">
        <w:tc>
          <w:tcPr>
            <w:tcW w:w="1951" w:type="dxa"/>
            <w:shd w:val="clear" w:color="auto" w:fill="DEEAF6" w:themeFill="accent1" w:themeFillTint="33"/>
          </w:tcPr>
          <w:p w14:paraId="0F80E22A"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Recomendaciones </w:t>
            </w:r>
          </w:p>
        </w:tc>
        <w:tc>
          <w:tcPr>
            <w:tcW w:w="7669" w:type="dxa"/>
          </w:tcPr>
          <w:p w14:paraId="5E712EC3" w14:textId="77777777" w:rsidR="00FF74AD" w:rsidRPr="00283869" w:rsidRDefault="00FF74AD" w:rsidP="00CF1E56">
            <w:pPr>
              <w:pStyle w:val="Prrafodelista"/>
              <w:numPr>
                <w:ilvl w:val="0"/>
                <w:numId w:val="4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shd w:val="clear" w:color="auto" w:fill="FFFFFF"/>
              </w:rPr>
              <w:t>Si se disponen módulos compuestos por dos cuerpos de estanterías, se deben utilizar los parales y tapas laterales para proporcionar mayor estabilidad.</w:t>
            </w:r>
            <w:r w:rsidRPr="00283869">
              <w:rPr>
                <w:rFonts w:ascii="Palatino Linotype" w:hAnsi="Palatino Linotype" w:cs="Arial"/>
                <w:sz w:val="18"/>
                <w:szCs w:val="18"/>
              </w:rPr>
              <w:t xml:space="preserve"> </w:t>
            </w:r>
          </w:p>
          <w:p w14:paraId="371BCFF3" w14:textId="77777777" w:rsidR="00FF74AD" w:rsidRPr="00283869" w:rsidRDefault="00FF74AD" w:rsidP="00CF1E56">
            <w:pPr>
              <w:pStyle w:val="Prrafodelista"/>
              <w:numPr>
                <w:ilvl w:val="0"/>
                <w:numId w:val="4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Los estantes deben estar anclados con sistemas de fijación al piso.</w:t>
            </w:r>
          </w:p>
          <w:p w14:paraId="41056057" w14:textId="77777777" w:rsidR="00FF74AD" w:rsidRPr="00283869" w:rsidRDefault="00FF74AD" w:rsidP="00CF1E56">
            <w:pPr>
              <w:pStyle w:val="Prrafodelista"/>
              <w:numPr>
                <w:ilvl w:val="0"/>
                <w:numId w:val="4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El cerramiento superior no debe ser utilizado como lugar de almacenamiento de documentos ni de ningún otro material.</w:t>
            </w:r>
          </w:p>
          <w:p w14:paraId="064DB2E4" w14:textId="77777777" w:rsidR="00FF74AD" w:rsidRPr="00283869" w:rsidRDefault="00FF74AD" w:rsidP="00CF1E56">
            <w:pPr>
              <w:numPr>
                <w:ilvl w:val="0"/>
                <w:numId w:val="39"/>
              </w:numPr>
              <w:shd w:val="clear" w:color="auto" w:fill="FFFFFF"/>
              <w:spacing w:after="0" w:line="240" w:lineRule="auto"/>
              <w:ind w:left="300"/>
              <w:textAlignment w:val="baseline"/>
              <w:rPr>
                <w:rFonts w:ascii="Palatino Linotype" w:hAnsi="Palatino Linotype" w:cs="Arial"/>
                <w:sz w:val="18"/>
                <w:szCs w:val="18"/>
              </w:rPr>
            </w:pPr>
            <w:r w:rsidRPr="00283869">
              <w:rPr>
                <w:rFonts w:ascii="Palatino Linotype" w:hAnsi="Palatino Linotype" w:cs="Arial"/>
                <w:sz w:val="18"/>
                <w:szCs w:val="18"/>
              </w:rPr>
              <w:t>La estantería deberá tener un sistema de identificación visual de la documentación acorde con la signatura topográfica.</w:t>
            </w:r>
          </w:p>
          <w:p w14:paraId="0B72C18C" w14:textId="308F7D5C" w:rsidR="00FF74AD" w:rsidRPr="00283869" w:rsidRDefault="00FF74AD" w:rsidP="00CF1E56">
            <w:pPr>
              <w:numPr>
                <w:ilvl w:val="0"/>
                <w:numId w:val="39"/>
              </w:numPr>
              <w:shd w:val="clear" w:color="auto" w:fill="FFFFFF"/>
              <w:spacing w:after="0" w:line="240" w:lineRule="auto"/>
              <w:ind w:left="300"/>
              <w:textAlignment w:val="baseline"/>
              <w:rPr>
                <w:rFonts w:ascii="Palatino Linotype" w:hAnsi="Palatino Linotype" w:cs="Arial"/>
                <w:sz w:val="18"/>
                <w:szCs w:val="18"/>
              </w:rPr>
            </w:pPr>
            <w:r w:rsidRPr="00283869">
              <w:rPr>
                <w:rFonts w:ascii="Palatino Linotype" w:hAnsi="Palatino Linotype" w:cs="Arial"/>
                <w:sz w:val="18"/>
                <w:szCs w:val="18"/>
              </w:rPr>
              <w:t>Para unidades de conservación como libros, legajos o carpetas se recomienda el empleo de separadores metálicos con el fin de evitar el deslizamiento y la deformación de la documentación almacenada.</w:t>
            </w:r>
          </w:p>
        </w:tc>
      </w:tr>
      <w:tr w:rsidR="00FF74AD" w:rsidRPr="00283869" w14:paraId="56C8EE46" w14:textId="77777777" w:rsidTr="000F3B2D">
        <w:tc>
          <w:tcPr>
            <w:tcW w:w="1951" w:type="dxa"/>
            <w:shd w:val="clear" w:color="auto" w:fill="DEEAF6" w:themeFill="accent1" w:themeFillTint="33"/>
          </w:tcPr>
          <w:p w14:paraId="2DD9D039" w14:textId="77777777" w:rsidR="00FF74AD" w:rsidRPr="00283869" w:rsidRDefault="00FF74A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Normas de referencia</w:t>
            </w:r>
          </w:p>
        </w:tc>
        <w:tc>
          <w:tcPr>
            <w:tcW w:w="7669" w:type="dxa"/>
          </w:tcPr>
          <w:p w14:paraId="1987DC3F" w14:textId="3B0E2023" w:rsidR="00FF74AD" w:rsidRPr="00283869" w:rsidRDefault="00FF74AD" w:rsidP="00CF1E56">
            <w:pPr>
              <w:pStyle w:val="Prrafodelista"/>
              <w:numPr>
                <w:ilvl w:val="0"/>
                <w:numId w:val="46"/>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Acuerdo 049 de 2000. Condiciones de edificios y locales destinados a archivos. Archivo General de la Nación.</w:t>
            </w:r>
          </w:p>
          <w:p w14:paraId="3A4A7DCD" w14:textId="0F550035" w:rsidR="000F3B2D" w:rsidRPr="00283869" w:rsidRDefault="00FF74AD" w:rsidP="00CF1E56">
            <w:pPr>
              <w:pStyle w:val="Prrafodelista"/>
              <w:numPr>
                <w:ilvl w:val="0"/>
                <w:numId w:val="46"/>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NTC 5921 de 2012. Información y Documentación. Requisitos para almacenamiento de material documental. </w:t>
            </w:r>
            <w:r w:rsidRPr="00283869">
              <w:rPr>
                <w:rFonts w:ascii="Palatino Linotype" w:hAnsi="Palatino Linotype" w:cs="Arial"/>
                <w:sz w:val="18"/>
                <w:szCs w:val="18"/>
                <w:shd w:val="clear" w:color="auto" w:fill="FFFFFF"/>
              </w:rPr>
              <w:t>Instituto Colombiano de Normas Técnicas y Certificación – ICONTEC.</w:t>
            </w:r>
          </w:p>
        </w:tc>
      </w:tr>
      <w:tr w:rsidR="00FF74AD" w:rsidRPr="00283869" w14:paraId="77FFF5B5" w14:textId="77777777" w:rsidTr="000F3B2D">
        <w:tc>
          <w:tcPr>
            <w:tcW w:w="9620" w:type="dxa"/>
            <w:gridSpan w:val="2"/>
            <w:shd w:val="clear" w:color="auto" w:fill="DEEAF6" w:themeFill="accent1" w:themeFillTint="33"/>
          </w:tcPr>
          <w:p w14:paraId="7569D43C" w14:textId="77777777" w:rsidR="00FF74AD" w:rsidRPr="00283869" w:rsidRDefault="00FF74AD" w:rsidP="000F3B2D">
            <w:pPr>
              <w:spacing w:after="0" w:line="240" w:lineRule="auto"/>
              <w:jc w:val="center"/>
              <w:rPr>
                <w:rFonts w:ascii="Palatino Linotype" w:hAnsi="Palatino Linotype" w:cs="Arial"/>
                <w:sz w:val="18"/>
                <w:szCs w:val="18"/>
              </w:rPr>
            </w:pPr>
            <w:r w:rsidRPr="00283869">
              <w:rPr>
                <w:rFonts w:ascii="Palatino Linotype" w:hAnsi="Palatino Linotype" w:cs="Arial"/>
                <w:b/>
                <w:sz w:val="20"/>
                <w:szCs w:val="20"/>
              </w:rPr>
              <w:t xml:space="preserve">Imágenes </w:t>
            </w:r>
          </w:p>
        </w:tc>
      </w:tr>
      <w:tr w:rsidR="00C707DE" w:rsidRPr="00283869" w14:paraId="7C4D164D" w14:textId="77777777" w:rsidTr="000F3B2D">
        <w:tc>
          <w:tcPr>
            <w:tcW w:w="9620" w:type="dxa"/>
            <w:gridSpan w:val="2"/>
            <w:shd w:val="clear" w:color="auto" w:fill="auto"/>
          </w:tcPr>
          <w:p w14:paraId="0DA489F4" w14:textId="06DD9F7D" w:rsidR="00C707DE" w:rsidRPr="00283869" w:rsidRDefault="00C707DE" w:rsidP="000F3B2D">
            <w:pPr>
              <w:spacing w:after="0" w:line="240" w:lineRule="auto"/>
              <w:jc w:val="center"/>
              <w:rPr>
                <w:rFonts w:ascii="Palatino Linotype" w:hAnsi="Palatino Linotype" w:cs="Arial"/>
                <w:b/>
                <w:sz w:val="18"/>
                <w:szCs w:val="18"/>
              </w:rPr>
            </w:pPr>
            <w:r w:rsidRPr="00283869">
              <w:rPr>
                <w:rFonts w:ascii="Palatino Linotype" w:hAnsi="Palatino Linotype" w:cs="Arial"/>
                <w:b/>
                <w:noProof/>
                <w:sz w:val="18"/>
                <w:szCs w:val="18"/>
                <w:lang w:val="en-US" w:eastAsia="en-US"/>
              </w:rPr>
              <w:drawing>
                <wp:inline distT="0" distB="0" distL="0" distR="0" wp14:anchorId="7F3C3D1F" wp14:editId="2D8A0A35">
                  <wp:extent cx="5540383" cy="188741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3164" cy="1895176"/>
                          </a:xfrm>
                          <a:prstGeom prst="rect">
                            <a:avLst/>
                          </a:prstGeom>
                        </pic:spPr>
                      </pic:pic>
                    </a:graphicData>
                  </a:graphic>
                </wp:inline>
              </w:drawing>
            </w:r>
          </w:p>
        </w:tc>
      </w:tr>
      <w:tr w:rsidR="00C707DE" w:rsidRPr="00283869" w14:paraId="032CBB95" w14:textId="77777777" w:rsidTr="000F3B2D">
        <w:tc>
          <w:tcPr>
            <w:tcW w:w="9620" w:type="dxa"/>
            <w:gridSpan w:val="2"/>
            <w:shd w:val="clear" w:color="auto" w:fill="auto"/>
          </w:tcPr>
          <w:p w14:paraId="315E2135" w14:textId="5B9E22F7" w:rsidR="00C707DE" w:rsidRPr="00283869" w:rsidRDefault="00C707DE" w:rsidP="000F3B2D">
            <w:pPr>
              <w:spacing w:after="0" w:line="240" w:lineRule="auto"/>
              <w:jc w:val="center"/>
              <w:rPr>
                <w:rFonts w:ascii="Palatino Linotype" w:hAnsi="Palatino Linotype" w:cs="Arial"/>
                <w:b/>
                <w:sz w:val="18"/>
                <w:szCs w:val="18"/>
              </w:rPr>
            </w:pPr>
            <w:r w:rsidRPr="00283869">
              <w:rPr>
                <w:rFonts w:ascii="Palatino Linotype" w:hAnsi="Palatino Linotype" w:cs="Arial"/>
                <w:b/>
                <w:noProof/>
                <w:sz w:val="18"/>
                <w:szCs w:val="18"/>
                <w:lang w:val="en-US" w:eastAsia="en-US"/>
              </w:rPr>
              <w:lastRenderedPageBreak/>
              <w:drawing>
                <wp:inline distT="0" distB="0" distL="0" distR="0" wp14:anchorId="5CB038D8" wp14:editId="057E97DD">
                  <wp:extent cx="5806440" cy="1992630"/>
                  <wp:effectExtent l="0" t="0" r="381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2315" cy="1994646"/>
                          </a:xfrm>
                          <a:prstGeom prst="rect">
                            <a:avLst/>
                          </a:prstGeom>
                        </pic:spPr>
                      </pic:pic>
                    </a:graphicData>
                  </a:graphic>
                </wp:inline>
              </w:drawing>
            </w:r>
          </w:p>
        </w:tc>
      </w:tr>
    </w:tbl>
    <w:p w14:paraId="386EBF6F" w14:textId="5E028842" w:rsidR="00A55FBE" w:rsidRDefault="000F3B2D" w:rsidP="002470F8">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 EOS Conservación y Gestión Documental S.AS</w:t>
      </w:r>
    </w:p>
    <w:p w14:paraId="1F00BFF5" w14:textId="77777777" w:rsidR="00FA115D" w:rsidRPr="00283869" w:rsidRDefault="00FA115D" w:rsidP="00B62935">
      <w:pPr>
        <w:spacing w:line="240" w:lineRule="auto"/>
        <w:jc w:val="center"/>
        <w:rPr>
          <w:rFonts w:ascii="Palatino Linotype" w:hAnsi="Palatino Linotype"/>
          <w:sz w:val="18"/>
          <w:szCs w:val="18"/>
        </w:rPr>
      </w:pPr>
    </w:p>
    <w:p w14:paraId="299195EB" w14:textId="026E06C4" w:rsidR="000F3B2D" w:rsidRPr="00283869" w:rsidRDefault="0086648B" w:rsidP="0086648B">
      <w:pPr>
        <w:pStyle w:val="Descripcin"/>
        <w:jc w:val="center"/>
        <w:rPr>
          <w:rFonts w:ascii="Palatino Linotype" w:hAnsi="Palatino Linotype"/>
          <w:i w:val="0"/>
          <w:color w:val="auto"/>
          <w:sz w:val="20"/>
          <w:szCs w:val="20"/>
        </w:rPr>
      </w:pPr>
      <w:bookmarkStart w:id="144" w:name="_Toc34739956"/>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34</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0F3B2D" w:rsidRPr="00283869">
        <w:rPr>
          <w:rFonts w:ascii="Palatino Linotype" w:hAnsi="Palatino Linotype"/>
          <w:i w:val="0"/>
          <w:color w:val="auto"/>
          <w:sz w:val="20"/>
          <w:szCs w:val="20"/>
        </w:rPr>
        <w:t>Especificaciones técnicas para unidades de almacenamiento documental caja X</w:t>
      </w:r>
      <w:r w:rsidR="00456468" w:rsidRPr="00283869">
        <w:rPr>
          <w:rFonts w:ascii="Palatino Linotype" w:hAnsi="Palatino Linotype"/>
          <w:i w:val="0"/>
          <w:color w:val="auto"/>
          <w:sz w:val="20"/>
          <w:szCs w:val="20"/>
        </w:rPr>
        <w:t>-</w:t>
      </w:r>
      <w:r w:rsidR="00E37B6E" w:rsidRPr="00283869">
        <w:rPr>
          <w:rFonts w:ascii="Palatino Linotype" w:hAnsi="Palatino Linotype"/>
          <w:i w:val="0"/>
          <w:color w:val="auto"/>
          <w:sz w:val="20"/>
          <w:szCs w:val="20"/>
        </w:rPr>
        <w:t>100, caja</w:t>
      </w:r>
      <w:r w:rsidR="002470F8" w:rsidRPr="00283869">
        <w:rPr>
          <w:rFonts w:ascii="Palatino Linotype" w:hAnsi="Palatino Linotype"/>
          <w:i w:val="0"/>
          <w:color w:val="auto"/>
          <w:sz w:val="20"/>
          <w:szCs w:val="20"/>
        </w:rPr>
        <w:t xml:space="preserve"> </w:t>
      </w:r>
      <w:r w:rsidR="00456468" w:rsidRPr="00283869">
        <w:rPr>
          <w:rFonts w:ascii="Palatino Linotype" w:hAnsi="Palatino Linotype"/>
          <w:i w:val="0"/>
          <w:color w:val="auto"/>
          <w:sz w:val="20"/>
          <w:szCs w:val="20"/>
        </w:rPr>
        <w:t xml:space="preserve">X-200 y </w:t>
      </w:r>
      <w:r w:rsidR="002470F8" w:rsidRPr="00283869">
        <w:rPr>
          <w:rFonts w:ascii="Palatino Linotype" w:hAnsi="Palatino Linotype"/>
          <w:i w:val="0"/>
          <w:color w:val="auto"/>
          <w:sz w:val="20"/>
          <w:szCs w:val="20"/>
        </w:rPr>
        <w:t xml:space="preserve">caja </w:t>
      </w:r>
      <w:r w:rsidR="00456468" w:rsidRPr="00283869">
        <w:rPr>
          <w:rFonts w:ascii="Palatino Linotype" w:hAnsi="Palatino Linotype"/>
          <w:i w:val="0"/>
          <w:color w:val="auto"/>
          <w:sz w:val="20"/>
          <w:szCs w:val="20"/>
        </w:rPr>
        <w:t>X-300</w:t>
      </w:r>
      <w:bookmarkEnd w:id="144"/>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93"/>
        <w:gridCol w:w="2313"/>
        <w:gridCol w:w="802"/>
        <w:gridCol w:w="1576"/>
        <w:gridCol w:w="2558"/>
      </w:tblGrid>
      <w:tr w:rsidR="000F3B2D" w:rsidRPr="00283869" w14:paraId="132509D1" w14:textId="77777777" w:rsidTr="00FA115D">
        <w:trPr>
          <w:trHeight w:val="270"/>
          <w:jc w:val="center"/>
        </w:trPr>
        <w:tc>
          <w:tcPr>
            <w:tcW w:w="9242" w:type="dxa"/>
            <w:gridSpan w:val="5"/>
            <w:shd w:val="clear" w:color="auto" w:fill="DEEAF6" w:themeFill="accent1" w:themeFillTint="33"/>
          </w:tcPr>
          <w:p w14:paraId="1353DBD4"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20"/>
                <w:szCs w:val="20"/>
              </w:rPr>
              <w:t>ESPECIFICACIONES TÉCNICAS UNIDADES DE ALMACENAMIENTO DOCUMENTAL</w:t>
            </w:r>
          </w:p>
        </w:tc>
      </w:tr>
      <w:tr w:rsidR="000F3B2D" w:rsidRPr="00283869" w14:paraId="1ED88759" w14:textId="77777777" w:rsidTr="00FA115D">
        <w:trPr>
          <w:trHeight w:val="240"/>
          <w:jc w:val="center"/>
        </w:trPr>
        <w:tc>
          <w:tcPr>
            <w:tcW w:w="1993" w:type="dxa"/>
            <w:shd w:val="clear" w:color="auto" w:fill="DEEAF6" w:themeFill="accent1" w:themeFillTint="33"/>
          </w:tcPr>
          <w:p w14:paraId="0EF65A71"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Nombre </w:t>
            </w:r>
          </w:p>
        </w:tc>
        <w:tc>
          <w:tcPr>
            <w:tcW w:w="7249" w:type="dxa"/>
            <w:gridSpan w:val="4"/>
          </w:tcPr>
          <w:p w14:paraId="1BF8476B" w14:textId="5C6EBBB3" w:rsidR="000F3B2D" w:rsidRPr="00283869" w:rsidRDefault="000F3B2D" w:rsidP="000F3B2D">
            <w:pPr>
              <w:spacing w:after="0" w:line="240" w:lineRule="auto"/>
              <w:rPr>
                <w:rFonts w:ascii="Palatino Linotype" w:hAnsi="Palatino Linotype" w:cs="Arial"/>
                <w:sz w:val="18"/>
                <w:szCs w:val="18"/>
              </w:rPr>
            </w:pPr>
            <w:r w:rsidRPr="00283869">
              <w:rPr>
                <w:rFonts w:ascii="Palatino Linotype" w:hAnsi="Palatino Linotype" w:cs="Arial"/>
                <w:sz w:val="18"/>
                <w:szCs w:val="18"/>
              </w:rPr>
              <w:t>Caja</w:t>
            </w:r>
            <w:r w:rsidR="00456468" w:rsidRPr="00283869">
              <w:rPr>
                <w:rFonts w:ascii="Palatino Linotype" w:hAnsi="Palatino Linotype" w:cs="Arial"/>
                <w:sz w:val="18"/>
                <w:szCs w:val="18"/>
              </w:rPr>
              <w:t>s</w:t>
            </w:r>
          </w:p>
        </w:tc>
      </w:tr>
      <w:tr w:rsidR="000F3B2D" w:rsidRPr="00283869" w14:paraId="5480686A" w14:textId="77777777" w:rsidTr="00FA115D">
        <w:trPr>
          <w:trHeight w:val="225"/>
          <w:jc w:val="center"/>
        </w:trPr>
        <w:tc>
          <w:tcPr>
            <w:tcW w:w="1993" w:type="dxa"/>
            <w:shd w:val="clear" w:color="auto" w:fill="DEEAF6" w:themeFill="accent1" w:themeFillTint="33"/>
          </w:tcPr>
          <w:p w14:paraId="73CD3300" w14:textId="33814C6F" w:rsidR="000F3B2D" w:rsidRPr="00283869" w:rsidRDefault="00456468"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Referencias</w:t>
            </w:r>
          </w:p>
        </w:tc>
        <w:tc>
          <w:tcPr>
            <w:tcW w:w="7249" w:type="dxa"/>
            <w:gridSpan w:val="4"/>
          </w:tcPr>
          <w:p w14:paraId="222A86C1" w14:textId="24D83436" w:rsidR="000F3B2D" w:rsidRPr="00283869" w:rsidRDefault="000F3B2D" w:rsidP="000F3B2D">
            <w:pPr>
              <w:spacing w:after="0" w:line="240" w:lineRule="auto"/>
              <w:rPr>
                <w:rFonts w:ascii="Palatino Linotype" w:hAnsi="Palatino Linotype" w:cs="Arial"/>
                <w:sz w:val="18"/>
                <w:szCs w:val="18"/>
              </w:rPr>
            </w:pPr>
            <w:r w:rsidRPr="00283869">
              <w:rPr>
                <w:rFonts w:ascii="Palatino Linotype" w:hAnsi="Palatino Linotype" w:cs="Arial"/>
                <w:sz w:val="18"/>
                <w:szCs w:val="18"/>
              </w:rPr>
              <w:t>X-100</w:t>
            </w:r>
            <w:r w:rsidR="00456468" w:rsidRPr="00283869">
              <w:rPr>
                <w:rFonts w:ascii="Palatino Linotype" w:hAnsi="Palatino Linotype" w:cs="Arial"/>
                <w:sz w:val="18"/>
                <w:szCs w:val="18"/>
              </w:rPr>
              <w:t>, X-200 y X-300</w:t>
            </w:r>
          </w:p>
        </w:tc>
      </w:tr>
      <w:tr w:rsidR="000F3B2D" w:rsidRPr="00283869" w14:paraId="5D79E023" w14:textId="77777777" w:rsidTr="00FA115D">
        <w:trPr>
          <w:trHeight w:val="738"/>
          <w:jc w:val="center"/>
        </w:trPr>
        <w:tc>
          <w:tcPr>
            <w:tcW w:w="1993" w:type="dxa"/>
            <w:shd w:val="clear" w:color="auto" w:fill="DEEAF6" w:themeFill="accent1" w:themeFillTint="33"/>
          </w:tcPr>
          <w:p w14:paraId="5D327D3A"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Función </w:t>
            </w:r>
          </w:p>
        </w:tc>
        <w:tc>
          <w:tcPr>
            <w:tcW w:w="7249" w:type="dxa"/>
            <w:gridSpan w:val="4"/>
          </w:tcPr>
          <w:p w14:paraId="74FB0849" w14:textId="77777777" w:rsidR="000F3B2D" w:rsidRPr="00283869" w:rsidRDefault="000F3B2D" w:rsidP="000F3B2D">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Almacenar unidades como carpetas, legajos o libros. Su objetivo principal es proteger la documentación del polvo, la contaminación, los cambios bruscos de humedad relativa y temperatura ya que están en contacto directo con el medio ambiente.</w:t>
            </w:r>
          </w:p>
        </w:tc>
      </w:tr>
      <w:tr w:rsidR="008E263A" w:rsidRPr="00283869" w14:paraId="4A69D711" w14:textId="77777777" w:rsidTr="00FA115D">
        <w:trPr>
          <w:trHeight w:val="481"/>
          <w:jc w:val="center"/>
        </w:trPr>
        <w:tc>
          <w:tcPr>
            <w:tcW w:w="1993" w:type="dxa"/>
            <w:vMerge w:val="restart"/>
            <w:shd w:val="clear" w:color="auto" w:fill="DEEAF6" w:themeFill="accent1" w:themeFillTint="33"/>
          </w:tcPr>
          <w:p w14:paraId="4FAC98DE" w14:textId="77777777" w:rsidR="008E263A" w:rsidRPr="00283869" w:rsidRDefault="008E263A"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Recomendaciones </w:t>
            </w:r>
          </w:p>
          <w:p w14:paraId="2798963A" w14:textId="2B7162C7" w:rsidR="008E263A" w:rsidRPr="00283869" w:rsidRDefault="008E263A"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de uso</w:t>
            </w:r>
          </w:p>
        </w:tc>
        <w:tc>
          <w:tcPr>
            <w:tcW w:w="7249" w:type="dxa"/>
            <w:gridSpan w:val="4"/>
          </w:tcPr>
          <w:p w14:paraId="23C7FE0C" w14:textId="0C2EE014" w:rsidR="008E263A" w:rsidRPr="00283869" w:rsidRDefault="008E263A" w:rsidP="000F3B2D">
            <w:pPr>
              <w:spacing w:after="0" w:line="240" w:lineRule="auto"/>
              <w:rPr>
                <w:rFonts w:ascii="Palatino Linotype" w:hAnsi="Palatino Linotype" w:cs="Arial"/>
                <w:sz w:val="18"/>
                <w:szCs w:val="18"/>
              </w:rPr>
            </w:pPr>
            <w:r w:rsidRPr="00283869">
              <w:rPr>
                <w:rFonts w:ascii="Palatino Linotype" w:hAnsi="Palatino Linotype" w:cs="Arial"/>
                <w:sz w:val="18"/>
                <w:szCs w:val="18"/>
              </w:rPr>
              <w:t>Caja X-100: Archivo Histórico, se utilizan para el almacenamiento de documentos en su fase histórica.</w:t>
            </w:r>
          </w:p>
        </w:tc>
      </w:tr>
      <w:tr w:rsidR="008E263A" w:rsidRPr="00283869" w14:paraId="1DDDA5C8" w14:textId="77777777" w:rsidTr="00FA115D">
        <w:trPr>
          <w:trHeight w:val="481"/>
          <w:jc w:val="center"/>
        </w:trPr>
        <w:tc>
          <w:tcPr>
            <w:tcW w:w="1993" w:type="dxa"/>
            <w:vMerge/>
            <w:shd w:val="clear" w:color="auto" w:fill="DEEAF6" w:themeFill="accent1" w:themeFillTint="33"/>
          </w:tcPr>
          <w:p w14:paraId="6E6FEB04" w14:textId="77777777" w:rsidR="008E263A" w:rsidRPr="00283869" w:rsidRDefault="008E263A" w:rsidP="000F3B2D">
            <w:pPr>
              <w:spacing w:after="0" w:line="240" w:lineRule="auto"/>
              <w:jc w:val="center"/>
              <w:rPr>
                <w:rFonts w:ascii="Palatino Linotype" w:hAnsi="Palatino Linotype" w:cs="Arial"/>
                <w:b/>
                <w:sz w:val="18"/>
                <w:szCs w:val="18"/>
              </w:rPr>
            </w:pPr>
          </w:p>
        </w:tc>
        <w:tc>
          <w:tcPr>
            <w:tcW w:w="7249" w:type="dxa"/>
            <w:gridSpan w:val="4"/>
          </w:tcPr>
          <w:p w14:paraId="5697EFF6" w14:textId="17EDDCF9" w:rsidR="008E263A" w:rsidRPr="00283869" w:rsidRDefault="008E263A" w:rsidP="000F3B2D">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Caja X-200: Archivo </w:t>
            </w:r>
            <w:r w:rsidR="002E4949" w:rsidRPr="00283869">
              <w:rPr>
                <w:rFonts w:ascii="Palatino Linotype" w:hAnsi="Palatino Linotype" w:cs="Arial"/>
                <w:sz w:val="18"/>
                <w:szCs w:val="18"/>
              </w:rPr>
              <w:t>de Gestión</w:t>
            </w:r>
          </w:p>
        </w:tc>
      </w:tr>
      <w:tr w:rsidR="008E263A" w:rsidRPr="00283869" w14:paraId="2CFA01A5" w14:textId="77777777" w:rsidTr="00FA115D">
        <w:trPr>
          <w:trHeight w:val="481"/>
          <w:jc w:val="center"/>
        </w:trPr>
        <w:tc>
          <w:tcPr>
            <w:tcW w:w="1993" w:type="dxa"/>
            <w:vMerge/>
            <w:shd w:val="clear" w:color="auto" w:fill="DEEAF6" w:themeFill="accent1" w:themeFillTint="33"/>
          </w:tcPr>
          <w:p w14:paraId="22DCA141" w14:textId="77777777" w:rsidR="008E263A" w:rsidRPr="00283869" w:rsidRDefault="008E263A" w:rsidP="000F3B2D">
            <w:pPr>
              <w:spacing w:after="0" w:line="240" w:lineRule="auto"/>
              <w:jc w:val="center"/>
              <w:rPr>
                <w:rFonts w:ascii="Palatino Linotype" w:hAnsi="Palatino Linotype" w:cs="Arial"/>
                <w:b/>
                <w:sz w:val="18"/>
                <w:szCs w:val="18"/>
              </w:rPr>
            </w:pPr>
          </w:p>
        </w:tc>
        <w:tc>
          <w:tcPr>
            <w:tcW w:w="7249" w:type="dxa"/>
            <w:gridSpan w:val="4"/>
          </w:tcPr>
          <w:p w14:paraId="05230EC3" w14:textId="53DCE5F5" w:rsidR="008E263A" w:rsidRPr="00283869" w:rsidRDefault="008E263A" w:rsidP="000F3B2D">
            <w:pPr>
              <w:spacing w:after="0" w:line="240" w:lineRule="auto"/>
              <w:rPr>
                <w:rFonts w:ascii="Palatino Linotype" w:hAnsi="Palatino Linotype" w:cs="Arial"/>
                <w:sz w:val="18"/>
                <w:szCs w:val="18"/>
              </w:rPr>
            </w:pPr>
            <w:r w:rsidRPr="00283869">
              <w:rPr>
                <w:rFonts w:ascii="Palatino Linotype" w:hAnsi="Palatino Linotype" w:cs="Arial"/>
                <w:sz w:val="18"/>
                <w:szCs w:val="18"/>
              </w:rPr>
              <w:t>Caja X-300: Archivo central</w:t>
            </w:r>
          </w:p>
        </w:tc>
      </w:tr>
      <w:tr w:rsidR="000F3B2D" w:rsidRPr="00283869" w14:paraId="45BABD8A" w14:textId="77777777" w:rsidTr="00FA115D">
        <w:trPr>
          <w:trHeight w:val="240"/>
          <w:jc w:val="center"/>
        </w:trPr>
        <w:tc>
          <w:tcPr>
            <w:tcW w:w="1993" w:type="dxa"/>
            <w:vMerge w:val="restart"/>
            <w:shd w:val="clear" w:color="auto" w:fill="DEEAF6" w:themeFill="accent1" w:themeFillTint="33"/>
          </w:tcPr>
          <w:p w14:paraId="596C96AB" w14:textId="77777777" w:rsidR="000F3B2D" w:rsidRPr="00283869" w:rsidRDefault="000F3B2D" w:rsidP="000F3B2D">
            <w:pPr>
              <w:spacing w:after="0" w:line="240" w:lineRule="auto"/>
              <w:jc w:val="center"/>
              <w:rPr>
                <w:rFonts w:ascii="Palatino Linotype" w:hAnsi="Palatino Linotype" w:cs="Arial"/>
                <w:b/>
                <w:sz w:val="18"/>
                <w:szCs w:val="18"/>
              </w:rPr>
            </w:pPr>
          </w:p>
          <w:p w14:paraId="35DD02C0" w14:textId="77777777" w:rsidR="000F3B2D" w:rsidRPr="00283869" w:rsidRDefault="000F3B2D" w:rsidP="000F3B2D">
            <w:pPr>
              <w:spacing w:after="0" w:line="240" w:lineRule="auto"/>
              <w:jc w:val="center"/>
              <w:rPr>
                <w:rFonts w:ascii="Palatino Linotype" w:hAnsi="Palatino Linotype" w:cs="Arial"/>
                <w:b/>
                <w:sz w:val="18"/>
                <w:szCs w:val="18"/>
              </w:rPr>
            </w:pPr>
          </w:p>
          <w:p w14:paraId="7ABF576A" w14:textId="77777777" w:rsidR="000F3B2D" w:rsidRPr="00283869" w:rsidRDefault="000F3B2D" w:rsidP="000F3B2D">
            <w:pPr>
              <w:spacing w:after="0" w:line="240" w:lineRule="auto"/>
              <w:jc w:val="center"/>
              <w:rPr>
                <w:rFonts w:ascii="Palatino Linotype" w:hAnsi="Palatino Linotype" w:cs="Arial"/>
                <w:b/>
                <w:sz w:val="18"/>
                <w:szCs w:val="18"/>
              </w:rPr>
            </w:pPr>
          </w:p>
          <w:p w14:paraId="5581AB73" w14:textId="77777777" w:rsidR="00456468" w:rsidRPr="00283869" w:rsidRDefault="00456468" w:rsidP="000F3B2D">
            <w:pPr>
              <w:spacing w:after="0" w:line="240" w:lineRule="auto"/>
              <w:jc w:val="center"/>
              <w:rPr>
                <w:rFonts w:ascii="Palatino Linotype" w:hAnsi="Palatino Linotype" w:cs="Arial"/>
                <w:b/>
                <w:sz w:val="18"/>
                <w:szCs w:val="18"/>
              </w:rPr>
            </w:pPr>
          </w:p>
          <w:p w14:paraId="6A9B4852" w14:textId="77777777" w:rsidR="00456468" w:rsidRPr="00283869" w:rsidRDefault="00456468" w:rsidP="000F3B2D">
            <w:pPr>
              <w:spacing w:after="0" w:line="240" w:lineRule="auto"/>
              <w:jc w:val="center"/>
              <w:rPr>
                <w:rFonts w:ascii="Palatino Linotype" w:hAnsi="Palatino Linotype" w:cs="Arial"/>
                <w:b/>
                <w:sz w:val="18"/>
                <w:szCs w:val="18"/>
              </w:rPr>
            </w:pPr>
          </w:p>
          <w:p w14:paraId="19896B48"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Dimensiones </w:t>
            </w:r>
          </w:p>
        </w:tc>
        <w:tc>
          <w:tcPr>
            <w:tcW w:w="7249" w:type="dxa"/>
            <w:gridSpan w:val="4"/>
            <w:shd w:val="clear" w:color="auto" w:fill="DEEAF6" w:themeFill="accent1" w:themeFillTint="33"/>
          </w:tcPr>
          <w:p w14:paraId="47E560AE" w14:textId="2400A057" w:rsidR="000F3B2D" w:rsidRPr="00283869" w:rsidRDefault="002E4949"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Dimensiones i</w:t>
            </w:r>
            <w:r w:rsidR="000F3B2D" w:rsidRPr="00283869">
              <w:rPr>
                <w:rFonts w:ascii="Palatino Linotype" w:hAnsi="Palatino Linotype" w:cs="Arial"/>
                <w:b/>
                <w:sz w:val="18"/>
                <w:szCs w:val="18"/>
              </w:rPr>
              <w:t xml:space="preserve">nternas </w:t>
            </w:r>
          </w:p>
        </w:tc>
      </w:tr>
      <w:tr w:rsidR="00E8617E" w:rsidRPr="00283869" w14:paraId="46EE50CC" w14:textId="77777777" w:rsidTr="00FA115D">
        <w:trPr>
          <w:trHeight w:val="240"/>
          <w:jc w:val="center"/>
        </w:trPr>
        <w:tc>
          <w:tcPr>
            <w:tcW w:w="1993" w:type="dxa"/>
            <w:vMerge/>
            <w:shd w:val="clear" w:color="auto" w:fill="DEEAF6" w:themeFill="accent1" w:themeFillTint="33"/>
          </w:tcPr>
          <w:p w14:paraId="5A53F638" w14:textId="77777777" w:rsidR="00456468" w:rsidRPr="00283869" w:rsidRDefault="00456468" w:rsidP="00456468">
            <w:pPr>
              <w:spacing w:after="0" w:line="240" w:lineRule="auto"/>
              <w:jc w:val="center"/>
              <w:rPr>
                <w:rFonts w:ascii="Palatino Linotype" w:hAnsi="Palatino Linotype" w:cs="Arial"/>
                <w:b/>
                <w:sz w:val="18"/>
                <w:szCs w:val="18"/>
              </w:rPr>
            </w:pPr>
          </w:p>
        </w:tc>
        <w:tc>
          <w:tcPr>
            <w:tcW w:w="2313" w:type="dxa"/>
            <w:shd w:val="clear" w:color="auto" w:fill="DEEAF6" w:themeFill="accent1" w:themeFillTint="33"/>
          </w:tcPr>
          <w:p w14:paraId="6219B3EF" w14:textId="28571ACC" w:rsidR="00456468" w:rsidRPr="00283869" w:rsidRDefault="00456468"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Caja X-100</w:t>
            </w:r>
          </w:p>
        </w:tc>
        <w:tc>
          <w:tcPr>
            <w:tcW w:w="2378" w:type="dxa"/>
            <w:gridSpan w:val="2"/>
            <w:shd w:val="clear" w:color="auto" w:fill="DEEAF6" w:themeFill="accent1" w:themeFillTint="33"/>
          </w:tcPr>
          <w:p w14:paraId="0F18BFC1" w14:textId="7D520C30" w:rsidR="00456468" w:rsidRPr="00283869" w:rsidRDefault="00456468"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Caja X-200</w:t>
            </w:r>
          </w:p>
        </w:tc>
        <w:tc>
          <w:tcPr>
            <w:tcW w:w="2557" w:type="dxa"/>
            <w:shd w:val="clear" w:color="auto" w:fill="DEEAF6" w:themeFill="accent1" w:themeFillTint="33"/>
          </w:tcPr>
          <w:p w14:paraId="4381001E" w14:textId="5A651CA4" w:rsidR="00456468" w:rsidRPr="00283869" w:rsidRDefault="00456468"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Caja X-300</w:t>
            </w:r>
          </w:p>
        </w:tc>
      </w:tr>
      <w:tr w:rsidR="00E8617E" w:rsidRPr="00283869" w14:paraId="6F0C4207" w14:textId="77777777" w:rsidTr="00FA115D">
        <w:trPr>
          <w:trHeight w:val="240"/>
          <w:jc w:val="center"/>
        </w:trPr>
        <w:tc>
          <w:tcPr>
            <w:tcW w:w="1993" w:type="dxa"/>
            <w:vMerge/>
            <w:shd w:val="clear" w:color="auto" w:fill="DEEAF6" w:themeFill="accent1" w:themeFillTint="33"/>
          </w:tcPr>
          <w:p w14:paraId="644D33E5" w14:textId="77777777" w:rsidR="00456468" w:rsidRPr="00283869" w:rsidRDefault="00456468" w:rsidP="000F3B2D">
            <w:pPr>
              <w:spacing w:after="0" w:line="240" w:lineRule="auto"/>
              <w:jc w:val="center"/>
              <w:rPr>
                <w:rFonts w:ascii="Palatino Linotype" w:hAnsi="Palatino Linotype" w:cs="Arial"/>
                <w:b/>
                <w:sz w:val="18"/>
                <w:szCs w:val="18"/>
              </w:rPr>
            </w:pPr>
          </w:p>
        </w:tc>
        <w:tc>
          <w:tcPr>
            <w:tcW w:w="2313" w:type="dxa"/>
            <w:shd w:val="clear" w:color="auto" w:fill="auto"/>
          </w:tcPr>
          <w:p w14:paraId="7408A255" w14:textId="425C1AD0"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Ancho: 11.5 cm</w:t>
            </w:r>
          </w:p>
          <w:p w14:paraId="627D7F6B" w14:textId="6CF5A7F0"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Alto: 25.5 cm</w:t>
            </w:r>
          </w:p>
          <w:p w14:paraId="273883BF" w14:textId="1C257BED"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Largo: 39 cm</w:t>
            </w:r>
          </w:p>
          <w:p w14:paraId="00CCB256" w14:textId="77777777" w:rsidR="00456468" w:rsidRPr="00283869" w:rsidRDefault="00456468" w:rsidP="00456468">
            <w:pPr>
              <w:spacing w:after="0" w:line="240" w:lineRule="auto"/>
              <w:jc w:val="both"/>
              <w:rPr>
                <w:rFonts w:ascii="Palatino Linotype" w:hAnsi="Palatino Linotype" w:cs="Arial"/>
                <w:sz w:val="18"/>
                <w:szCs w:val="18"/>
              </w:rPr>
            </w:pPr>
          </w:p>
        </w:tc>
        <w:tc>
          <w:tcPr>
            <w:tcW w:w="2378" w:type="dxa"/>
            <w:gridSpan w:val="2"/>
            <w:shd w:val="clear" w:color="auto" w:fill="auto"/>
          </w:tcPr>
          <w:p w14:paraId="40463FC3" w14:textId="6F851417"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Ancho: 20 cm</w:t>
            </w:r>
          </w:p>
          <w:p w14:paraId="6208E9B0" w14:textId="5F60B85B"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Alto: 25 cm</w:t>
            </w:r>
          </w:p>
          <w:p w14:paraId="0AF9FA94" w14:textId="1C8D5A98"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Largo: 39 cm</w:t>
            </w:r>
          </w:p>
          <w:p w14:paraId="47E22E10" w14:textId="77777777" w:rsidR="00456468" w:rsidRPr="00283869" w:rsidRDefault="00456468" w:rsidP="00456468">
            <w:pPr>
              <w:spacing w:after="0" w:line="240" w:lineRule="auto"/>
              <w:jc w:val="center"/>
              <w:rPr>
                <w:rFonts w:ascii="Palatino Linotype" w:hAnsi="Palatino Linotype" w:cs="Arial"/>
                <w:sz w:val="18"/>
                <w:szCs w:val="18"/>
              </w:rPr>
            </w:pPr>
          </w:p>
        </w:tc>
        <w:tc>
          <w:tcPr>
            <w:tcW w:w="2557" w:type="dxa"/>
            <w:shd w:val="clear" w:color="auto" w:fill="auto"/>
          </w:tcPr>
          <w:p w14:paraId="2475BD15" w14:textId="2AFB7327"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Ancho: 44.5 cm</w:t>
            </w:r>
          </w:p>
          <w:p w14:paraId="53E39E0D" w14:textId="1D82BCB8"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Alto:  25.5 cm</w:t>
            </w:r>
          </w:p>
          <w:p w14:paraId="5E33473E" w14:textId="6461F862"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Largo: 32.5 cm</w:t>
            </w:r>
          </w:p>
          <w:p w14:paraId="4B0DE4B8" w14:textId="77777777" w:rsidR="00456468" w:rsidRPr="00283869" w:rsidRDefault="00456468" w:rsidP="00456468">
            <w:pPr>
              <w:spacing w:after="0" w:line="240" w:lineRule="auto"/>
              <w:jc w:val="center"/>
              <w:rPr>
                <w:rFonts w:ascii="Palatino Linotype" w:hAnsi="Palatino Linotype" w:cs="Arial"/>
                <w:sz w:val="18"/>
                <w:szCs w:val="18"/>
              </w:rPr>
            </w:pPr>
          </w:p>
        </w:tc>
      </w:tr>
      <w:tr w:rsidR="000F3B2D" w:rsidRPr="00283869" w14:paraId="25C77A74" w14:textId="77777777" w:rsidTr="00FA115D">
        <w:trPr>
          <w:trHeight w:val="240"/>
          <w:jc w:val="center"/>
        </w:trPr>
        <w:tc>
          <w:tcPr>
            <w:tcW w:w="1993" w:type="dxa"/>
            <w:vMerge/>
            <w:shd w:val="clear" w:color="auto" w:fill="DEEAF6" w:themeFill="accent1" w:themeFillTint="33"/>
          </w:tcPr>
          <w:p w14:paraId="6DC31C8D" w14:textId="77777777" w:rsidR="000F3B2D" w:rsidRPr="00283869" w:rsidRDefault="000F3B2D" w:rsidP="000F3B2D">
            <w:pPr>
              <w:spacing w:after="0" w:line="240" w:lineRule="auto"/>
              <w:jc w:val="center"/>
              <w:rPr>
                <w:rFonts w:ascii="Palatino Linotype" w:hAnsi="Palatino Linotype" w:cs="Arial"/>
                <w:b/>
                <w:sz w:val="18"/>
                <w:szCs w:val="18"/>
              </w:rPr>
            </w:pPr>
          </w:p>
        </w:tc>
        <w:tc>
          <w:tcPr>
            <w:tcW w:w="7249" w:type="dxa"/>
            <w:gridSpan w:val="4"/>
            <w:shd w:val="clear" w:color="auto" w:fill="DEEAF6" w:themeFill="accent1" w:themeFillTint="33"/>
          </w:tcPr>
          <w:p w14:paraId="712B50CB" w14:textId="350758E3" w:rsidR="000F3B2D" w:rsidRPr="00283869" w:rsidRDefault="002E4949"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Dimensiones e</w:t>
            </w:r>
            <w:r w:rsidR="000F3B2D" w:rsidRPr="00283869">
              <w:rPr>
                <w:rFonts w:ascii="Palatino Linotype" w:hAnsi="Palatino Linotype" w:cs="Arial"/>
                <w:b/>
                <w:sz w:val="18"/>
                <w:szCs w:val="18"/>
              </w:rPr>
              <w:t>xternas</w:t>
            </w:r>
          </w:p>
        </w:tc>
      </w:tr>
      <w:tr w:rsidR="00E8617E" w:rsidRPr="00283869" w14:paraId="036A99FF" w14:textId="77777777" w:rsidTr="00FA115D">
        <w:trPr>
          <w:trHeight w:val="240"/>
          <w:jc w:val="center"/>
        </w:trPr>
        <w:tc>
          <w:tcPr>
            <w:tcW w:w="1993" w:type="dxa"/>
            <w:vMerge/>
            <w:shd w:val="clear" w:color="auto" w:fill="DEEAF6" w:themeFill="accent1" w:themeFillTint="33"/>
          </w:tcPr>
          <w:p w14:paraId="70B16D9C" w14:textId="77777777" w:rsidR="00456468" w:rsidRPr="00283869" w:rsidRDefault="00456468" w:rsidP="00456468">
            <w:pPr>
              <w:spacing w:after="0" w:line="240" w:lineRule="auto"/>
              <w:jc w:val="center"/>
              <w:rPr>
                <w:rFonts w:ascii="Palatino Linotype" w:hAnsi="Palatino Linotype" w:cs="Arial"/>
                <w:b/>
                <w:sz w:val="18"/>
                <w:szCs w:val="18"/>
              </w:rPr>
            </w:pPr>
          </w:p>
        </w:tc>
        <w:tc>
          <w:tcPr>
            <w:tcW w:w="2313" w:type="dxa"/>
            <w:shd w:val="clear" w:color="auto" w:fill="DEEAF6" w:themeFill="accent1" w:themeFillTint="33"/>
          </w:tcPr>
          <w:p w14:paraId="61C6DFB9" w14:textId="02221B58" w:rsidR="00456468" w:rsidRPr="00283869" w:rsidRDefault="00456468"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Caja X-100</w:t>
            </w:r>
          </w:p>
        </w:tc>
        <w:tc>
          <w:tcPr>
            <w:tcW w:w="2378" w:type="dxa"/>
            <w:gridSpan w:val="2"/>
            <w:shd w:val="clear" w:color="auto" w:fill="DEEAF6" w:themeFill="accent1" w:themeFillTint="33"/>
          </w:tcPr>
          <w:p w14:paraId="2581A555" w14:textId="4A695709" w:rsidR="00456468" w:rsidRPr="00283869" w:rsidRDefault="00456468"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Caja X-200</w:t>
            </w:r>
          </w:p>
        </w:tc>
        <w:tc>
          <w:tcPr>
            <w:tcW w:w="2557" w:type="dxa"/>
            <w:shd w:val="clear" w:color="auto" w:fill="DEEAF6" w:themeFill="accent1" w:themeFillTint="33"/>
          </w:tcPr>
          <w:p w14:paraId="79B081A5" w14:textId="28C9B6AB" w:rsidR="00456468" w:rsidRPr="00283869" w:rsidRDefault="00456468" w:rsidP="00456468">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Caja X-300</w:t>
            </w:r>
          </w:p>
        </w:tc>
      </w:tr>
      <w:tr w:rsidR="00E8617E" w:rsidRPr="00283869" w14:paraId="33FDD413" w14:textId="77777777" w:rsidTr="00FA115D">
        <w:trPr>
          <w:trHeight w:val="240"/>
          <w:jc w:val="center"/>
        </w:trPr>
        <w:tc>
          <w:tcPr>
            <w:tcW w:w="1993" w:type="dxa"/>
            <w:vMerge/>
            <w:shd w:val="clear" w:color="auto" w:fill="DEEAF6" w:themeFill="accent1" w:themeFillTint="33"/>
          </w:tcPr>
          <w:p w14:paraId="2BA27346" w14:textId="77777777" w:rsidR="000F3B2D" w:rsidRPr="00283869" w:rsidRDefault="000F3B2D" w:rsidP="000F3B2D">
            <w:pPr>
              <w:spacing w:after="0" w:line="240" w:lineRule="auto"/>
              <w:jc w:val="center"/>
              <w:rPr>
                <w:rFonts w:ascii="Palatino Linotype" w:hAnsi="Palatino Linotype" w:cs="Arial"/>
                <w:b/>
                <w:sz w:val="18"/>
                <w:szCs w:val="18"/>
              </w:rPr>
            </w:pPr>
          </w:p>
        </w:tc>
        <w:tc>
          <w:tcPr>
            <w:tcW w:w="2313" w:type="dxa"/>
          </w:tcPr>
          <w:p w14:paraId="2AB26B7B" w14:textId="105DDD83"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Ancho: 12.5 cm</w:t>
            </w:r>
          </w:p>
          <w:p w14:paraId="19D21325" w14:textId="4ABDCA0E"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Alto: 26.5 cm</w:t>
            </w:r>
          </w:p>
          <w:p w14:paraId="2B353488" w14:textId="7429A3CB"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Largo: 42.5 cm</w:t>
            </w:r>
          </w:p>
          <w:p w14:paraId="122D21A5" w14:textId="60857A10" w:rsidR="000F3B2D" w:rsidRPr="00283869" w:rsidRDefault="000F3B2D" w:rsidP="00456468">
            <w:pPr>
              <w:spacing w:after="0" w:line="240" w:lineRule="auto"/>
              <w:jc w:val="center"/>
              <w:rPr>
                <w:rFonts w:ascii="Palatino Linotype" w:hAnsi="Palatino Linotype" w:cs="Arial"/>
                <w:sz w:val="18"/>
                <w:szCs w:val="18"/>
              </w:rPr>
            </w:pPr>
          </w:p>
        </w:tc>
        <w:tc>
          <w:tcPr>
            <w:tcW w:w="2378" w:type="dxa"/>
            <w:gridSpan w:val="2"/>
          </w:tcPr>
          <w:p w14:paraId="7040EC4A" w14:textId="67034BCC"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Ancho: 21 cm</w:t>
            </w:r>
          </w:p>
          <w:p w14:paraId="05B5B9C3" w14:textId="047FB49E"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Alto: 26 cm</w:t>
            </w:r>
          </w:p>
          <w:p w14:paraId="27A43074" w14:textId="3240CD44"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Largo: 40 cm</w:t>
            </w:r>
          </w:p>
          <w:p w14:paraId="687068EB" w14:textId="7C7D9B61" w:rsidR="000F3B2D" w:rsidRPr="00283869" w:rsidRDefault="000F3B2D" w:rsidP="00456468">
            <w:pPr>
              <w:spacing w:after="0" w:line="240" w:lineRule="auto"/>
              <w:jc w:val="center"/>
              <w:rPr>
                <w:rFonts w:ascii="Palatino Linotype" w:hAnsi="Palatino Linotype" w:cs="Arial"/>
                <w:sz w:val="18"/>
                <w:szCs w:val="18"/>
              </w:rPr>
            </w:pPr>
          </w:p>
        </w:tc>
        <w:tc>
          <w:tcPr>
            <w:tcW w:w="2557" w:type="dxa"/>
          </w:tcPr>
          <w:p w14:paraId="60E397F9" w14:textId="7B0F888F"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Ancho:  45 cm</w:t>
            </w:r>
          </w:p>
          <w:p w14:paraId="164A1063" w14:textId="1DF6D481"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Alto:  25.5 cm</w:t>
            </w:r>
          </w:p>
          <w:p w14:paraId="32637324" w14:textId="21432AC3" w:rsidR="00456468" w:rsidRPr="00283869" w:rsidRDefault="00456468" w:rsidP="00456468">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Largo: 33 cm</w:t>
            </w:r>
          </w:p>
          <w:p w14:paraId="3B75DF21" w14:textId="79BEC328" w:rsidR="000F3B2D" w:rsidRPr="00283869" w:rsidRDefault="000F3B2D" w:rsidP="00456468">
            <w:pPr>
              <w:spacing w:after="0" w:line="240" w:lineRule="auto"/>
              <w:jc w:val="center"/>
              <w:rPr>
                <w:rFonts w:ascii="Palatino Linotype" w:hAnsi="Palatino Linotype" w:cs="Arial"/>
                <w:sz w:val="18"/>
                <w:szCs w:val="18"/>
              </w:rPr>
            </w:pPr>
          </w:p>
        </w:tc>
      </w:tr>
      <w:tr w:rsidR="000F3B2D" w:rsidRPr="00283869" w14:paraId="253C599C" w14:textId="77777777" w:rsidTr="00FA115D">
        <w:trPr>
          <w:trHeight w:val="240"/>
          <w:jc w:val="center"/>
        </w:trPr>
        <w:tc>
          <w:tcPr>
            <w:tcW w:w="1993" w:type="dxa"/>
            <w:vMerge/>
            <w:shd w:val="clear" w:color="auto" w:fill="DEEAF6" w:themeFill="accent1" w:themeFillTint="33"/>
          </w:tcPr>
          <w:p w14:paraId="2BBDA3A3" w14:textId="77777777" w:rsidR="000F3B2D" w:rsidRPr="00283869" w:rsidRDefault="000F3B2D" w:rsidP="000F3B2D">
            <w:pPr>
              <w:spacing w:after="0" w:line="240" w:lineRule="auto"/>
              <w:jc w:val="center"/>
              <w:rPr>
                <w:rFonts w:ascii="Palatino Linotype" w:hAnsi="Palatino Linotype" w:cs="Arial"/>
                <w:b/>
                <w:sz w:val="18"/>
                <w:szCs w:val="18"/>
              </w:rPr>
            </w:pPr>
          </w:p>
        </w:tc>
        <w:tc>
          <w:tcPr>
            <w:tcW w:w="7249" w:type="dxa"/>
            <w:gridSpan w:val="4"/>
          </w:tcPr>
          <w:p w14:paraId="7351D3EE" w14:textId="43F6C427" w:rsidR="000F3B2D" w:rsidRPr="00283869" w:rsidRDefault="000F3B2D" w:rsidP="000F3B2D">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Observaciones: Las dimensiones de las cajas se podrán ajustar de acuerdo con </w:t>
            </w:r>
            <w:r w:rsidR="00456468" w:rsidRPr="00283869">
              <w:rPr>
                <w:rFonts w:ascii="Palatino Linotype" w:hAnsi="Palatino Linotype" w:cs="Arial"/>
                <w:sz w:val="18"/>
                <w:szCs w:val="18"/>
              </w:rPr>
              <w:t>el formato de la documentación.</w:t>
            </w:r>
          </w:p>
        </w:tc>
      </w:tr>
      <w:tr w:rsidR="008E263A" w:rsidRPr="00283869" w14:paraId="7560F520" w14:textId="77777777" w:rsidTr="00FA115D">
        <w:trPr>
          <w:trHeight w:val="1205"/>
          <w:jc w:val="center"/>
        </w:trPr>
        <w:tc>
          <w:tcPr>
            <w:tcW w:w="1993" w:type="dxa"/>
            <w:vMerge w:val="restart"/>
            <w:shd w:val="clear" w:color="auto" w:fill="DEEAF6" w:themeFill="accent1" w:themeFillTint="33"/>
          </w:tcPr>
          <w:p w14:paraId="77123411" w14:textId="77777777" w:rsidR="008E263A" w:rsidRPr="00283869" w:rsidRDefault="008E263A" w:rsidP="000F3B2D">
            <w:pPr>
              <w:spacing w:after="0" w:line="240" w:lineRule="auto"/>
              <w:jc w:val="center"/>
              <w:rPr>
                <w:rFonts w:ascii="Palatino Linotype" w:hAnsi="Palatino Linotype" w:cs="Arial"/>
                <w:b/>
                <w:sz w:val="18"/>
                <w:szCs w:val="18"/>
              </w:rPr>
            </w:pPr>
          </w:p>
          <w:p w14:paraId="10646B70" w14:textId="77777777" w:rsidR="008E263A" w:rsidRPr="00283869" w:rsidRDefault="008E263A" w:rsidP="000F3B2D">
            <w:pPr>
              <w:spacing w:after="0" w:line="240" w:lineRule="auto"/>
              <w:jc w:val="center"/>
              <w:rPr>
                <w:rFonts w:ascii="Palatino Linotype" w:hAnsi="Palatino Linotype" w:cs="Arial"/>
                <w:b/>
                <w:sz w:val="18"/>
                <w:szCs w:val="18"/>
              </w:rPr>
            </w:pPr>
          </w:p>
          <w:p w14:paraId="777A5384" w14:textId="77777777" w:rsidR="008E263A" w:rsidRPr="00283869" w:rsidRDefault="008E263A" w:rsidP="000F3B2D">
            <w:pPr>
              <w:spacing w:after="0" w:line="240" w:lineRule="auto"/>
              <w:jc w:val="center"/>
              <w:rPr>
                <w:rFonts w:ascii="Palatino Linotype" w:hAnsi="Palatino Linotype" w:cs="Arial"/>
                <w:b/>
                <w:sz w:val="18"/>
                <w:szCs w:val="18"/>
              </w:rPr>
            </w:pPr>
          </w:p>
          <w:p w14:paraId="2AE2F91F" w14:textId="77777777" w:rsidR="008E263A" w:rsidRPr="00283869" w:rsidRDefault="008E263A" w:rsidP="000F3B2D">
            <w:pPr>
              <w:spacing w:after="0" w:line="240" w:lineRule="auto"/>
              <w:jc w:val="center"/>
              <w:rPr>
                <w:rFonts w:ascii="Palatino Linotype" w:hAnsi="Palatino Linotype" w:cs="Arial"/>
                <w:b/>
                <w:sz w:val="18"/>
                <w:szCs w:val="18"/>
              </w:rPr>
            </w:pPr>
          </w:p>
          <w:p w14:paraId="607BF200" w14:textId="77777777" w:rsidR="008E263A" w:rsidRPr="00283869" w:rsidRDefault="008E263A" w:rsidP="000F3B2D">
            <w:pPr>
              <w:spacing w:after="0" w:line="240" w:lineRule="auto"/>
              <w:jc w:val="center"/>
              <w:rPr>
                <w:rFonts w:ascii="Palatino Linotype" w:hAnsi="Palatino Linotype" w:cs="Arial"/>
                <w:b/>
                <w:sz w:val="18"/>
                <w:szCs w:val="18"/>
              </w:rPr>
            </w:pPr>
          </w:p>
          <w:p w14:paraId="0DFFDEBE" w14:textId="77777777" w:rsidR="008E263A" w:rsidRPr="00283869" w:rsidRDefault="008E263A" w:rsidP="000F3B2D">
            <w:pPr>
              <w:spacing w:after="0" w:line="240" w:lineRule="auto"/>
              <w:jc w:val="center"/>
              <w:rPr>
                <w:rFonts w:ascii="Palatino Linotype" w:hAnsi="Palatino Linotype" w:cs="Arial"/>
                <w:b/>
                <w:sz w:val="18"/>
                <w:szCs w:val="18"/>
              </w:rPr>
            </w:pPr>
          </w:p>
          <w:p w14:paraId="17466ACD" w14:textId="77777777" w:rsidR="008E263A" w:rsidRPr="00283869" w:rsidRDefault="008E263A"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Diseño </w:t>
            </w:r>
          </w:p>
        </w:tc>
        <w:tc>
          <w:tcPr>
            <w:tcW w:w="7249" w:type="dxa"/>
            <w:gridSpan w:val="4"/>
          </w:tcPr>
          <w:p w14:paraId="037BE5A3" w14:textId="431CFD5C" w:rsidR="008E263A" w:rsidRPr="00283869" w:rsidRDefault="008E263A" w:rsidP="000F3B2D">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b/>
                <w:sz w:val="18"/>
                <w:szCs w:val="18"/>
              </w:rPr>
              <w:t>Caja X-100:</w:t>
            </w:r>
            <w:r w:rsidRPr="00283869">
              <w:rPr>
                <w:rFonts w:ascii="Palatino Linotype" w:hAnsi="Palatino Linotype" w:cs="Arial"/>
                <w:sz w:val="18"/>
                <w:szCs w:val="18"/>
              </w:rPr>
              <w:t xml:space="preserve"> Incluye una apertura superior y dos aletas fuelle para evitar el deslizamiento de las unidades interiores como carpetas, legajos o libros.  </w:t>
            </w:r>
          </w:p>
          <w:p w14:paraId="4EB0F2D7" w14:textId="0021DC1C" w:rsidR="008E263A" w:rsidRPr="00283869" w:rsidRDefault="008E263A" w:rsidP="000F3B2D">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Su diseño facilita la producción en línea y su posterior armada al no involucrar adhesivos ni ganchos metálicos. Las cajas no deben tener perforaciones que faciliten la entrada de polvo e insectos.</w:t>
            </w:r>
          </w:p>
        </w:tc>
      </w:tr>
      <w:tr w:rsidR="008E263A" w:rsidRPr="00283869" w14:paraId="4C226FAC" w14:textId="77777777" w:rsidTr="00FA115D">
        <w:trPr>
          <w:trHeight w:val="1205"/>
          <w:jc w:val="center"/>
        </w:trPr>
        <w:tc>
          <w:tcPr>
            <w:tcW w:w="1993" w:type="dxa"/>
            <w:vMerge/>
            <w:shd w:val="clear" w:color="auto" w:fill="DEEAF6" w:themeFill="accent1" w:themeFillTint="33"/>
          </w:tcPr>
          <w:p w14:paraId="55F11803" w14:textId="77777777" w:rsidR="008E263A" w:rsidRPr="00283869" w:rsidRDefault="008E263A" w:rsidP="000F3B2D">
            <w:pPr>
              <w:spacing w:after="0" w:line="240" w:lineRule="auto"/>
              <w:jc w:val="center"/>
              <w:rPr>
                <w:rFonts w:ascii="Palatino Linotype" w:hAnsi="Palatino Linotype" w:cs="Arial"/>
                <w:b/>
                <w:sz w:val="18"/>
                <w:szCs w:val="18"/>
              </w:rPr>
            </w:pPr>
          </w:p>
        </w:tc>
        <w:tc>
          <w:tcPr>
            <w:tcW w:w="7249" w:type="dxa"/>
            <w:gridSpan w:val="4"/>
          </w:tcPr>
          <w:p w14:paraId="267C5C0E" w14:textId="2C10D25A" w:rsidR="008E263A" w:rsidRPr="00283869" w:rsidRDefault="008E263A" w:rsidP="00456468">
            <w:pPr>
              <w:shd w:val="clear" w:color="auto" w:fill="FFFFFF"/>
              <w:spacing w:after="0" w:line="240" w:lineRule="auto"/>
              <w:jc w:val="both"/>
              <w:rPr>
                <w:rFonts w:ascii="Palatino Linotype" w:hAnsi="Palatino Linotype" w:cs="Arial"/>
                <w:b/>
                <w:sz w:val="18"/>
                <w:szCs w:val="18"/>
              </w:rPr>
            </w:pPr>
            <w:r w:rsidRPr="00283869">
              <w:rPr>
                <w:rFonts w:ascii="Palatino Linotype" w:hAnsi="Palatino Linotype" w:cs="Arial"/>
                <w:b/>
                <w:sz w:val="18"/>
                <w:szCs w:val="18"/>
              </w:rPr>
              <w:t>Caja X-200</w:t>
            </w:r>
          </w:p>
          <w:p w14:paraId="1082CA17" w14:textId="280CF7ED" w:rsidR="008E263A" w:rsidRPr="00283869" w:rsidRDefault="008E263A" w:rsidP="00CF1E56">
            <w:pPr>
              <w:pStyle w:val="Prrafodelista"/>
              <w:numPr>
                <w:ilvl w:val="0"/>
                <w:numId w:val="48"/>
              </w:numPr>
              <w:shd w:val="clear" w:color="auto" w:fill="FFFFFF"/>
              <w:spacing w:after="0" w:line="240" w:lineRule="auto"/>
              <w:jc w:val="both"/>
              <w:rPr>
                <w:rFonts w:ascii="Palatino Linotype" w:hAnsi="Palatino Linotype"/>
                <w:sz w:val="18"/>
                <w:szCs w:val="18"/>
              </w:rPr>
            </w:pPr>
            <w:r w:rsidRPr="00283869">
              <w:rPr>
                <w:rFonts w:ascii="Palatino Linotype" w:hAnsi="Palatino Linotype" w:cs="Arial"/>
                <w:sz w:val="18"/>
                <w:szCs w:val="18"/>
              </w:rPr>
              <w:t>Incluye una apertura frontal con pliegue en el costado izquierdo y pestaña para su manipulación.</w:t>
            </w:r>
            <w:r w:rsidRPr="00283869">
              <w:rPr>
                <w:rFonts w:ascii="Palatino Linotype" w:hAnsi="Palatino Linotype"/>
                <w:sz w:val="18"/>
                <w:szCs w:val="18"/>
              </w:rPr>
              <w:t xml:space="preserve"> </w:t>
            </w:r>
          </w:p>
          <w:p w14:paraId="470A87CA" w14:textId="77777777" w:rsidR="008E263A" w:rsidRPr="00283869" w:rsidRDefault="008E263A" w:rsidP="00CF1E56">
            <w:pPr>
              <w:pStyle w:val="Prrafodelista"/>
              <w:numPr>
                <w:ilvl w:val="0"/>
                <w:numId w:val="48"/>
              </w:numPr>
              <w:shd w:val="clear" w:color="auto" w:fill="FFFFFF"/>
              <w:spacing w:after="0" w:line="240" w:lineRule="auto"/>
              <w:jc w:val="both"/>
              <w:rPr>
                <w:rFonts w:ascii="Palatino Linotype" w:hAnsi="Palatino Linotype"/>
                <w:sz w:val="18"/>
                <w:szCs w:val="18"/>
              </w:rPr>
            </w:pPr>
            <w:r w:rsidRPr="00283869">
              <w:rPr>
                <w:rFonts w:ascii="Palatino Linotype" w:hAnsi="Palatino Linotype" w:cs="Arial"/>
                <w:sz w:val="18"/>
                <w:szCs w:val="18"/>
              </w:rPr>
              <w:t>Las cajas no deben tener perforaciones que faciliten la entrada de polvo e insectos.</w:t>
            </w:r>
          </w:p>
          <w:p w14:paraId="1D3317BD" w14:textId="0BE43AAA" w:rsidR="008E263A" w:rsidRPr="00283869" w:rsidRDefault="008E263A" w:rsidP="00CF1E56">
            <w:pPr>
              <w:pStyle w:val="Prrafodelista"/>
              <w:numPr>
                <w:ilvl w:val="0"/>
                <w:numId w:val="48"/>
              </w:numPr>
              <w:shd w:val="clear" w:color="auto" w:fill="FFFFFF"/>
              <w:spacing w:after="0" w:line="240" w:lineRule="auto"/>
              <w:jc w:val="both"/>
              <w:rPr>
                <w:rFonts w:ascii="Palatino Linotype" w:hAnsi="Palatino Linotype"/>
                <w:sz w:val="18"/>
                <w:szCs w:val="18"/>
              </w:rPr>
            </w:pPr>
            <w:r w:rsidRPr="00283869">
              <w:rPr>
                <w:rFonts w:ascii="Palatino Linotype" w:hAnsi="Palatino Linotype" w:cs="Arial"/>
                <w:sz w:val="18"/>
                <w:szCs w:val="18"/>
              </w:rPr>
              <w:t>Por su sistema de abertura frontal (tipo nevera o puerta) permite que se puedan manipular y consultar los documentos en la estantería donde están almacenados, lo cual es coherente con el uso constante de los documentos en esta etapa de su ciclo vital.</w:t>
            </w:r>
          </w:p>
        </w:tc>
      </w:tr>
      <w:tr w:rsidR="008E263A" w:rsidRPr="00283869" w14:paraId="5ECE4A41" w14:textId="77777777" w:rsidTr="00FA115D">
        <w:trPr>
          <w:trHeight w:val="1205"/>
          <w:jc w:val="center"/>
        </w:trPr>
        <w:tc>
          <w:tcPr>
            <w:tcW w:w="1993" w:type="dxa"/>
            <w:vMerge/>
            <w:shd w:val="clear" w:color="auto" w:fill="DEEAF6" w:themeFill="accent1" w:themeFillTint="33"/>
          </w:tcPr>
          <w:p w14:paraId="626A409E" w14:textId="77777777" w:rsidR="008E263A" w:rsidRPr="00283869" w:rsidRDefault="008E263A" w:rsidP="000F3B2D">
            <w:pPr>
              <w:spacing w:after="0" w:line="240" w:lineRule="auto"/>
              <w:jc w:val="center"/>
              <w:rPr>
                <w:rFonts w:ascii="Palatino Linotype" w:hAnsi="Palatino Linotype" w:cs="Arial"/>
                <w:b/>
                <w:sz w:val="18"/>
                <w:szCs w:val="18"/>
              </w:rPr>
            </w:pPr>
          </w:p>
        </w:tc>
        <w:tc>
          <w:tcPr>
            <w:tcW w:w="7249" w:type="dxa"/>
            <w:gridSpan w:val="4"/>
          </w:tcPr>
          <w:p w14:paraId="6297C44D" w14:textId="1C628A6F" w:rsidR="008E263A" w:rsidRPr="00283869" w:rsidRDefault="008E263A" w:rsidP="000F3B2D">
            <w:pPr>
              <w:shd w:val="clear" w:color="auto" w:fill="FFFFFF"/>
              <w:spacing w:after="0" w:line="240" w:lineRule="auto"/>
              <w:jc w:val="both"/>
              <w:rPr>
                <w:rFonts w:ascii="Palatino Linotype" w:hAnsi="Palatino Linotype" w:cs="Arial"/>
                <w:b/>
                <w:sz w:val="18"/>
                <w:szCs w:val="18"/>
              </w:rPr>
            </w:pPr>
            <w:r w:rsidRPr="00283869">
              <w:rPr>
                <w:rFonts w:ascii="Palatino Linotype" w:hAnsi="Palatino Linotype" w:cs="Arial"/>
                <w:b/>
                <w:sz w:val="18"/>
                <w:szCs w:val="18"/>
              </w:rPr>
              <w:t>Caja X-300</w:t>
            </w:r>
          </w:p>
          <w:p w14:paraId="407C950C" w14:textId="77777777" w:rsidR="008E263A" w:rsidRPr="00283869" w:rsidRDefault="008E263A" w:rsidP="00CF1E56">
            <w:pPr>
              <w:pStyle w:val="Prrafodelista"/>
              <w:numPr>
                <w:ilvl w:val="0"/>
                <w:numId w:val="49"/>
              </w:numPr>
              <w:shd w:val="clear" w:color="auto" w:fill="FFFFFF"/>
              <w:jc w:val="both"/>
              <w:rPr>
                <w:rFonts w:ascii="Palatino Linotype" w:hAnsi="Palatino Linotype" w:cs="Arial"/>
                <w:sz w:val="18"/>
                <w:szCs w:val="18"/>
              </w:rPr>
            </w:pPr>
            <w:r w:rsidRPr="00283869">
              <w:rPr>
                <w:rFonts w:ascii="Palatino Linotype" w:hAnsi="Palatino Linotype" w:cs="Arial"/>
                <w:sz w:val="18"/>
                <w:szCs w:val="18"/>
              </w:rPr>
              <w:t xml:space="preserve">Incluye base y tapa suelta; la base con agarraderas laterales para manipulación. Lleva pestañas de ensamble, doble cartón en el fondo, en los cuatro costados de la base y en dos costados de la tapa. </w:t>
            </w:r>
          </w:p>
          <w:p w14:paraId="213DE6DC" w14:textId="066EC567" w:rsidR="008E263A" w:rsidRPr="00283869" w:rsidRDefault="008E263A" w:rsidP="00CF1E56">
            <w:pPr>
              <w:pStyle w:val="Prrafodelista"/>
              <w:numPr>
                <w:ilvl w:val="0"/>
                <w:numId w:val="49"/>
              </w:numPr>
              <w:shd w:val="clear" w:color="auto" w:fill="FFFFFF"/>
              <w:jc w:val="both"/>
              <w:rPr>
                <w:rFonts w:ascii="Palatino Linotype" w:hAnsi="Palatino Linotype" w:cs="Arial"/>
                <w:sz w:val="18"/>
                <w:szCs w:val="18"/>
              </w:rPr>
            </w:pPr>
            <w:r w:rsidRPr="00283869">
              <w:rPr>
                <w:rFonts w:ascii="Palatino Linotype" w:hAnsi="Palatino Linotype" w:cs="Arial"/>
                <w:sz w:val="18"/>
                <w:szCs w:val="18"/>
              </w:rPr>
              <w:t>Las cajas no deben tener perforaciones que faciliten la entrada de polvo e insectos.</w:t>
            </w:r>
          </w:p>
        </w:tc>
      </w:tr>
      <w:tr w:rsidR="000F3B2D" w:rsidRPr="00283869" w14:paraId="343A3895" w14:textId="77777777" w:rsidTr="00FA115D">
        <w:trPr>
          <w:trHeight w:val="225"/>
          <w:jc w:val="center"/>
        </w:trPr>
        <w:tc>
          <w:tcPr>
            <w:tcW w:w="1993" w:type="dxa"/>
            <w:shd w:val="clear" w:color="auto" w:fill="DEEAF6" w:themeFill="accent1" w:themeFillTint="33"/>
          </w:tcPr>
          <w:p w14:paraId="23A8B05B"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Material </w:t>
            </w:r>
          </w:p>
        </w:tc>
        <w:tc>
          <w:tcPr>
            <w:tcW w:w="7249" w:type="dxa"/>
            <w:gridSpan w:val="4"/>
          </w:tcPr>
          <w:p w14:paraId="3A3F94BF" w14:textId="2D23C331" w:rsidR="000F3B2D" w:rsidRPr="00283869" w:rsidRDefault="000F3B2D" w:rsidP="000F3B2D">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Cartón kra</w:t>
            </w:r>
            <w:r w:rsidR="00456468" w:rsidRPr="00283869">
              <w:rPr>
                <w:rFonts w:ascii="Palatino Linotype" w:hAnsi="Palatino Linotype" w:cs="Arial"/>
                <w:sz w:val="18"/>
                <w:szCs w:val="18"/>
              </w:rPr>
              <w:t>ft corrugado de pared sencilla.</w:t>
            </w:r>
          </w:p>
        </w:tc>
      </w:tr>
      <w:tr w:rsidR="000F3B2D" w:rsidRPr="00283869" w14:paraId="4BCE7852" w14:textId="77777777" w:rsidTr="00FA115D">
        <w:trPr>
          <w:trHeight w:val="640"/>
          <w:jc w:val="center"/>
        </w:trPr>
        <w:tc>
          <w:tcPr>
            <w:tcW w:w="1993" w:type="dxa"/>
            <w:shd w:val="clear" w:color="auto" w:fill="DEEAF6" w:themeFill="accent1" w:themeFillTint="33"/>
          </w:tcPr>
          <w:p w14:paraId="389973C3"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w:t>
            </w:r>
          </w:p>
        </w:tc>
        <w:tc>
          <w:tcPr>
            <w:tcW w:w="7249" w:type="dxa"/>
            <w:gridSpan w:val="4"/>
          </w:tcPr>
          <w:p w14:paraId="3D785129" w14:textId="4296323D" w:rsidR="000F3B2D" w:rsidRPr="00283869" w:rsidRDefault="000F3B2D" w:rsidP="000F3B2D">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Resistencia mínima a la compresión vertical (RCV) de 790 ó 930 kgf/m y una resistencia mínima al aplasta</w:t>
            </w:r>
            <w:r w:rsidR="00456468" w:rsidRPr="00283869">
              <w:rPr>
                <w:rFonts w:ascii="Palatino Linotype" w:hAnsi="Palatino Linotype" w:cs="Arial"/>
                <w:sz w:val="18"/>
                <w:szCs w:val="18"/>
              </w:rPr>
              <w:t>miento horizontal de 2 kgf/cm2.</w:t>
            </w:r>
          </w:p>
        </w:tc>
      </w:tr>
      <w:tr w:rsidR="000F3B2D" w:rsidRPr="00283869" w14:paraId="58CE678D" w14:textId="77777777" w:rsidTr="00FA115D">
        <w:trPr>
          <w:trHeight w:val="275"/>
          <w:jc w:val="center"/>
        </w:trPr>
        <w:tc>
          <w:tcPr>
            <w:tcW w:w="1993" w:type="dxa"/>
            <w:vMerge w:val="restart"/>
            <w:shd w:val="clear" w:color="auto" w:fill="DEEAF6" w:themeFill="accent1" w:themeFillTint="33"/>
          </w:tcPr>
          <w:p w14:paraId="4AEAC73E" w14:textId="77777777" w:rsidR="000F3B2D" w:rsidRPr="00283869" w:rsidRDefault="000F3B2D" w:rsidP="000F3B2D">
            <w:pPr>
              <w:spacing w:after="0" w:line="240" w:lineRule="auto"/>
              <w:jc w:val="center"/>
              <w:rPr>
                <w:rFonts w:ascii="Palatino Linotype" w:hAnsi="Palatino Linotype" w:cs="Arial"/>
                <w:b/>
                <w:sz w:val="18"/>
                <w:szCs w:val="18"/>
              </w:rPr>
            </w:pPr>
          </w:p>
          <w:p w14:paraId="2BEA6D1E" w14:textId="77777777" w:rsidR="000F3B2D" w:rsidRPr="00283869" w:rsidRDefault="000F3B2D" w:rsidP="000F3B2D">
            <w:pPr>
              <w:spacing w:after="0" w:line="240" w:lineRule="auto"/>
              <w:jc w:val="center"/>
              <w:rPr>
                <w:rFonts w:ascii="Palatino Linotype" w:hAnsi="Palatino Linotype" w:cs="Arial"/>
                <w:b/>
                <w:sz w:val="18"/>
                <w:szCs w:val="18"/>
              </w:rPr>
            </w:pPr>
          </w:p>
          <w:p w14:paraId="5B68D856" w14:textId="77777777" w:rsidR="000F3B2D" w:rsidRPr="00283869" w:rsidRDefault="000F3B2D" w:rsidP="000F3B2D">
            <w:pPr>
              <w:spacing w:after="0" w:line="240" w:lineRule="auto"/>
              <w:jc w:val="center"/>
              <w:rPr>
                <w:rFonts w:ascii="Palatino Linotype" w:hAnsi="Palatino Linotype" w:cs="Arial"/>
                <w:b/>
                <w:sz w:val="18"/>
                <w:szCs w:val="18"/>
              </w:rPr>
            </w:pPr>
          </w:p>
          <w:p w14:paraId="60403D2C"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Recubrimiento</w:t>
            </w:r>
          </w:p>
        </w:tc>
        <w:tc>
          <w:tcPr>
            <w:tcW w:w="7249" w:type="dxa"/>
            <w:gridSpan w:val="4"/>
          </w:tcPr>
          <w:p w14:paraId="1B77AA56" w14:textId="77777777" w:rsidR="000F3B2D" w:rsidRPr="00283869" w:rsidRDefault="000F3B2D" w:rsidP="000F3B2D">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b/>
                <w:sz w:val="18"/>
                <w:szCs w:val="18"/>
              </w:rPr>
              <w:t xml:space="preserve">Interno: </w:t>
            </w:r>
            <w:r w:rsidRPr="00283869">
              <w:rPr>
                <w:rFonts w:ascii="Palatino Linotype" w:hAnsi="Palatino Linotype" w:cs="Arial"/>
                <w:sz w:val="18"/>
                <w:szCs w:val="18"/>
              </w:rPr>
              <w:t>material con pH inferior a 7; para evitar la migración de ácido a los documentos.</w:t>
            </w:r>
          </w:p>
        </w:tc>
      </w:tr>
      <w:tr w:rsidR="000F3B2D" w:rsidRPr="00283869" w14:paraId="79E36383" w14:textId="77777777" w:rsidTr="00FA115D">
        <w:trPr>
          <w:trHeight w:val="706"/>
          <w:jc w:val="center"/>
        </w:trPr>
        <w:tc>
          <w:tcPr>
            <w:tcW w:w="1993" w:type="dxa"/>
            <w:vMerge/>
            <w:shd w:val="clear" w:color="auto" w:fill="DEEAF6" w:themeFill="accent1" w:themeFillTint="33"/>
          </w:tcPr>
          <w:p w14:paraId="016782EA" w14:textId="77777777" w:rsidR="000F3B2D" w:rsidRPr="00283869" w:rsidRDefault="000F3B2D" w:rsidP="000F3B2D">
            <w:pPr>
              <w:spacing w:after="0" w:line="240" w:lineRule="auto"/>
              <w:rPr>
                <w:rFonts w:ascii="Palatino Linotype" w:hAnsi="Palatino Linotype" w:cs="Arial"/>
                <w:sz w:val="18"/>
                <w:szCs w:val="18"/>
              </w:rPr>
            </w:pPr>
          </w:p>
        </w:tc>
        <w:tc>
          <w:tcPr>
            <w:tcW w:w="7249" w:type="dxa"/>
            <w:gridSpan w:val="4"/>
          </w:tcPr>
          <w:p w14:paraId="1432BF59" w14:textId="08A9A598" w:rsidR="000F3B2D" w:rsidRPr="00283869" w:rsidRDefault="000F3B2D" w:rsidP="000F3B2D">
            <w:pPr>
              <w:spacing w:after="0" w:line="240" w:lineRule="auto"/>
              <w:jc w:val="both"/>
              <w:rPr>
                <w:rFonts w:ascii="Palatino Linotype" w:hAnsi="Palatino Linotype" w:cs="Arial"/>
                <w:sz w:val="18"/>
                <w:szCs w:val="18"/>
              </w:rPr>
            </w:pPr>
            <w:r w:rsidRPr="00283869">
              <w:rPr>
                <w:rFonts w:ascii="Palatino Linotype" w:hAnsi="Palatino Linotype" w:cs="Arial"/>
                <w:b/>
                <w:sz w:val="18"/>
                <w:szCs w:val="18"/>
              </w:rPr>
              <w:t xml:space="preserve">Externo: </w:t>
            </w:r>
            <w:r w:rsidRPr="00283869">
              <w:rPr>
                <w:rFonts w:ascii="Palatino Linotype" w:hAnsi="Palatino Linotype" w:cs="Arial"/>
                <w:sz w:val="18"/>
                <w:szCs w:val="18"/>
              </w:rPr>
              <w:t xml:space="preserve">Con pulpa blanca, preimpreso con identificación de la entidad, logo, Caja N°, Dependencia, </w:t>
            </w:r>
            <w:r w:rsidR="00456468" w:rsidRPr="00283869">
              <w:rPr>
                <w:rFonts w:ascii="Palatino Linotype" w:hAnsi="Palatino Linotype" w:cs="Arial"/>
                <w:sz w:val="18"/>
                <w:szCs w:val="18"/>
              </w:rPr>
              <w:t>Serie, No. de carpetas y Fecha.</w:t>
            </w:r>
          </w:p>
        </w:tc>
      </w:tr>
      <w:tr w:rsidR="000F3B2D" w:rsidRPr="00283869" w14:paraId="33CBEEB9" w14:textId="77777777" w:rsidTr="00FA115D">
        <w:trPr>
          <w:trHeight w:val="290"/>
          <w:jc w:val="center"/>
        </w:trPr>
        <w:tc>
          <w:tcPr>
            <w:tcW w:w="1993" w:type="dxa"/>
            <w:shd w:val="clear" w:color="auto" w:fill="DEEAF6" w:themeFill="accent1" w:themeFillTint="33"/>
          </w:tcPr>
          <w:p w14:paraId="236DA2E9"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Acabados</w:t>
            </w:r>
          </w:p>
        </w:tc>
        <w:tc>
          <w:tcPr>
            <w:tcW w:w="7249" w:type="dxa"/>
            <w:gridSpan w:val="4"/>
          </w:tcPr>
          <w:p w14:paraId="2E4BFA3E" w14:textId="2CEBECD0" w:rsidR="000F3B2D" w:rsidRPr="00283869" w:rsidRDefault="000F3B2D" w:rsidP="000F3B2D">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Acabado liso, suave, libre de partículas ab</w:t>
            </w:r>
            <w:r w:rsidR="00456468" w:rsidRPr="00283869">
              <w:rPr>
                <w:rFonts w:ascii="Palatino Linotype" w:hAnsi="Palatino Linotype" w:cs="Arial"/>
                <w:sz w:val="18"/>
                <w:szCs w:val="18"/>
              </w:rPr>
              <w:t>rasivas u otras imperfecciones.</w:t>
            </w:r>
          </w:p>
        </w:tc>
      </w:tr>
      <w:tr w:rsidR="000F3B2D" w:rsidRPr="00283869" w14:paraId="35F32FE1" w14:textId="77777777" w:rsidTr="00FA115D">
        <w:trPr>
          <w:trHeight w:val="1446"/>
          <w:jc w:val="center"/>
        </w:trPr>
        <w:tc>
          <w:tcPr>
            <w:tcW w:w="1993" w:type="dxa"/>
            <w:shd w:val="clear" w:color="auto" w:fill="DEEAF6" w:themeFill="accent1" w:themeFillTint="33"/>
          </w:tcPr>
          <w:p w14:paraId="3191ECA6" w14:textId="77777777" w:rsidR="000F3B2D" w:rsidRPr="00283869" w:rsidRDefault="000F3B2D" w:rsidP="000F3B2D">
            <w:pPr>
              <w:spacing w:after="0" w:line="240" w:lineRule="auto"/>
              <w:jc w:val="center"/>
              <w:rPr>
                <w:rFonts w:ascii="Palatino Linotype" w:hAnsi="Palatino Linotype" w:cs="Arial"/>
                <w:b/>
                <w:sz w:val="18"/>
                <w:szCs w:val="18"/>
              </w:rPr>
            </w:pPr>
          </w:p>
          <w:p w14:paraId="4630740C" w14:textId="77777777" w:rsidR="000F3B2D" w:rsidRPr="00283869" w:rsidRDefault="000F3B2D" w:rsidP="000F3B2D">
            <w:pPr>
              <w:spacing w:after="0" w:line="240" w:lineRule="auto"/>
              <w:jc w:val="center"/>
              <w:rPr>
                <w:rFonts w:ascii="Palatino Linotype" w:hAnsi="Palatino Linotype" w:cs="Arial"/>
                <w:b/>
                <w:sz w:val="18"/>
                <w:szCs w:val="18"/>
              </w:rPr>
            </w:pPr>
          </w:p>
          <w:p w14:paraId="4BE0BEBC" w14:textId="77777777"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Normas de referencia</w:t>
            </w:r>
          </w:p>
        </w:tc>
        <w:tc>
          <w:tcPr>
            <w:tcW w:w="7249" w:type="dxa"/>
            <w:gridSpan w:val="4"/>
          </w:tcPr>
          <w:p w14:paraId="08020BFD" w14:textId="77777777" w:rsidR="000F3B2D" w:rsidRPr="00283869" w:rsidRDefault="000F3B2D" w:rsidP="00CF1E56">
            <w:pPr>
              <w:pStyle w:val="Prrafodelista"/>
              <w:numPr>
                <w:ilvl w:val="0"/>
                <w:numId w:val="47"/>
              </w:numPr>
              <w:spacing w:after="0" w:line="240" w:lineRule="auto"/>
              <w:jc w:val="both"/>
              <w:rPr>
                <w:rFonts w:ascii="Palatino Linotype" w:hAnsi="Palatino Linotype" w:cs="Arial"/>
                <w:sz w:val="18"/>
                <w:szCs w:val="18"/>
              </w:rPr>
            </w:pPr>
            <w:bookmarkStart w:id="145" w:name="_Hlk9244138"/>
            <w:r w:rsidRPr="00283869">
              <w:rPr>
                <w:rFonts w:ascii="Palatino Linotype" w:hAnsi="Palatino Linotype" w:cs="Arial"/>
                <w:sz w:val="18"/>
                <w:szCs w:val="18"/>
              </w:rPr>
              <w:t>NTC 4436. 1999. Papel para documentos de archivo. Requisitos para la permanencia y la durabilidad.</w:t>
            </w:r>
            <w:r w:rsidRPr="00283869">
              <w:rPr>
                <w:rFonts w:ascii="Palatino Linotype" w:hAnsi="Palatino Linotype"/>
                <w:sz w:val="18"/>
                <w:szCs w:val="18"/>
              </w:rPr>
              <w:t xml:space="preserve"> </w:t>
            </w:r>
            <w:r w:rsidRPr="00283869">
              <w:rPr>
                <w:rFonts w:ascii="Palatino Linotype" w:hAnsi="Palatino Linotype" w:cs="Arial"/>
                <w:sz w:val="18"/>
                <w:szCs w:val="18"/>
              </w:rPr>
              <w:t>Instituto Colombiano de Normas Técnicas y Certificación – ICONTEC.</w:t>
            </w:r>
          </w:p>
          <w:p w14:paraId="5192ACA5" w14:textId="77777777" w:rsidR="000F3B2D" w:rsidRPr="00283869" w:rsidRDefault="000F3B2D"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5397. Materiales para documentos de archivo con soporte papel. Características de calidad. Instituto Colombiano de Normas Técnicas y Certificación – ICONTEC.</w:t>
            </w:r>
          </w:p>
          <w:p w14:paraId="02F61794" w14:textId="77777777" w:rsidR="000F3B2D" w:rsidRPr="00283869" w:rsidRDefault="000F3B2D" w:rsidP="00CF1E56">
            <w:pPr>
              <w:pStyle w:val="Prrafodelista"/>
              <w:numPr>
                <w:ilvl w:val="0"/>
                <w:numId w:val="47"/>
              </w:numPr>
              <w:spacing w:after="0" w:line="240" w:lineRule="auto"/>
              <w:rPr>
                <w:rFonts w:ascii="Palatino Linotype" w:hAnsi="Palatino Linotype" w:cs="Arial"/>
                <w:sz w:val="18"/>
                <w:szCs w:val="18"/>
              </w:rPr>
            </w:pPr>
            <w:r w:rsidRPr="00283869">
              <w:rPr>
                <w:rFonts w:ascii="Palatino Linotype" w:hAnsi="Palatino Linotype" w:cs="Arial"/>
                <w:sz w:val="18"/>
                <w:szCs w:val="18"/>
              </w:rPr>
              <w:t>Guía AGN. 2009. Especificaciones para Cajas y Carpetas de Archivo. Archivo General de la Nación.</w:t>
            </w:r>
            <w:bookmarkEnd w:id="145"/>
          </w:p>
        </w:tc>
      </w:tr>
      <w:tr w:rsidR="003D658E" w:rsidRPr="00283869" w14:paraId="55030875" w14:textId="77777777" w:rsidTr="00FA115D">
        <w:trPr>
          <w:trHeight w:val="2123"/>
          <w:jc w:val="center"/>
        </w:trPr>
        <w:tc>
          <w:tcPr>
            <w:tcW w:w="1993" w:type="dxa"/>
            <w:shd w:val="clear" w:color="auto" w:fill="DEEAF6" w:themeFill="accent1" w:themeFillTint="33"/>
          </w:tcPr>
          <w:p w14:paraId="4D809D89" w14:textId="77777777" w:rsidR="000F3B2D" w:rsidRPr="00283869" w:rsidRDefault="000F3B2D" w:rsidP="000F3B2D">
            <w:pPr>
              <w:spacing w:after="0" w:line="240" w:lineRule="auto"/>
              <w:jc w:val="center"/>
              <w:rPr>
                <w:rFonts w:ascii="Palatino Linotype" w:hAnsi="Palatino Linotype" w:cs="Arial"/>
                <w:b/>
                <w:sz w:val="18"/>
                <w:szCs w:val="18"/>
              </w:rPr>
            </w:pPr>
          </w:p>
          <w:p w14:paraId="5A287699" w14:textId="77777777" w:rsidR="000F3B2D" w:rsidRPr="00283869" w:rsidRDefault="000F3B2D" w:rsidP="000F3B2D">
            <w:pPr>
              <w:spacing w:after="0" w:line="240" w:lineRule="auto"/>
              <w:jc w:val="center"/>
              <w:rPr>
                <w:rFonts w:ascii="Palatino Linotype" w:hAnsi="Palatino Linotype" w:cs="Arial"/>
                <w:b/>
                <w:sz w:val="18"/>
                <w:szCs w:val="18"/>
              </w:rPr>
            </w:pPr>
          </w:p>
          <w:p w14:paraId="5D5A9FA6" w14:textId="77777777" w:rsidR="000F3B2D" w:rsidRPr="00283869" w:rsidRDefault="000F3B2D" w:rsidP="000F3B2D">
            <w:pPr>
              <w:spacing w:after="0" w:line="240" w:lineRule="auto"/>
              <w:jc w:val="center"/>
              <w:rPr>
                <w:rFonts w:ascii="Palatino Linotype" w:hAnsi="Palatino Linotype" w:cs="Arial"/>
                <w:b/>
                <w:sz w:val="18"/>
                <w:szCs w:val="18"/>
              </w:rPr>
            </w:pPr>
          </w:p>
          <w:p w14:paraId="78AB9BDC" w14:textId="4D19D989" w:rsidR="000F3B2D" w:rsidRPr="00283869" w:rsidRDefault="000F3B2D"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Imagen</w:t>
            </w:r>
            <w:r w:rsidR="00456468" w:rsidRPr="00283869">
              <w:rPr>
                <w:rFonts w:ascii="Palatino Linotype" w:hAnsi="Palatino Linotype" w:cs="Arial"/>
                <w:b/>
                <w:sz w:val="18"/>
                <w:szCs w:val="18"/>
              </w:rPr>
              <w:t xml:space="preserve"> caja X</w:t>
            </w:r>
            <w:r w:rsidRPr="00283869">
              <w:rPr>
                <w:rFonts w:ascii="Palatino Linotype" w:hAnsi="Palatino Linotype" w:cs="Arial"/>
                <w:b/>
                <w:sz w:val="18"/>
                <w:szCs w:val="18"/>
              </w:rPr>
              <w:t>-100</w:t>
            </w:r>
          </w:p>
        </w:tc>
        <w:tc>
          <w:tcPr>
            <w:tcW w:w="3115" w:type="dxa"/>
            <w:gridSpan w:val="2"/>
          </w:tcPr>
          <w:p w14:paraId="6A875116" w14:textId="77777777" w:rsidR="000F3B2D" w:rsidRPr="00283869" w:rsidRDefault="000F3B2D" w:rsidP="000F3B2D">
            <w:pPr>
              <w:spacing w:after="0" w:line="240" w:lineRule="auto"/>
              <w:jc w:val="center"/>
              <w:rPr>
                <w:rFonts w:ascii="Palatino Linotype" w:hAnsi="Palatino Linotype" w:cs="Arial"/>
                <w:sz w:val="18"/>
                <w:szCs w:val="18"/>
              </w:rPr>
            </w:pPr>
            <w:r w:rsidRPr="00283869">
              <w:rPr>
                <w:rFonts w:ascii="Palatino Linotype" w:hAnsi="Palatino Linotype"/>
                <w:sz w:val="18"/>
                <w:szCs w:val="18"/>
              </w:rPr>
              <w:object w:dxaOrig="6255" w:dyaOrig="5100" w14:anchorId="16173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85pt;height:96pt" o:ole="">
                  <v:imagedata r:id="rId34" o:title=""/>
                </v:shape>
                <o:OLEObject Type="Embed" ProgID="PBrush" ShapeID="_x0000_i1025" DrawAspect="Content" ObjectID="_1652114072" r:id="rId35"/>
              </w:object>
            </w:r>
          </w:p>
        </w:tc>
        <w:tc>
          <w:tcPr>
            <w:tcW w:w="4134" w:type="dxa"/>
            <w:gridSpan w:val="2"/>
          </w:tcPr>
          <w:p w14:paraId="643EB718" w14:textId="77777777" w:rsidR="000F3B2D" w:rsidRPr="00283869" w:rsidRDefault="000F3B2D" w:rsidP="000F3B2D">
            <w:pPr>
              <w:spacing w:after="0" w:line="240" w:lineRule="auto"/>
              <w:jc w:val="center"/>
              <w:rPr>
                <w:rFonts w:ascii="Palatino Linotype" w:hAnsi="Palatino Linotype" w:cs="Arial"/>
                <w:sz w:val="18"/>
                <w:szCs w:val="18"/>
              </w:rPr>
            </w:pPr>
            <w:r w:rsidRPr="00283869">
              <w:rPr>
                <w:rFonts w:ascii="Palatino Linotype" w:hAnsi="Palatino Linotype" w:cs="Arial"/>
                <w:noProof/>
                <w:sz w:val="18"/>
                <w:szCs w:val="18"/>
                <w:lang w:val="en-US" w:eastAsia="en-US"/>
              </w:rPr>
              <w:drawing>
                <wp:inline distT="0" distB="0" distL="0" distR="0" wp14:anchorId="70684A31" wp14:editId="6BF323E6">
                  <wp:extent cx="1391478" cy="1192530"/>
                  <wp:effectExtent l="0" t="0" r="0" b="0"/>
                  <wp:docPr id="20" name="Imagen 20" descr="Resultado de imagen para caja archivo 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ja archivo x100"/>
                          <pic:cNvPicPr>
                            <a:picLocks noChangeAspect="1" noChangeArrowheads="1"/>
                          </pic:cNvPicPr>
                        </pic:nvPicPr>
                        <pic:blipFill rotWithShape="1">
                          <a:blip r:embed="rId36">
                            <a:extLst>
                              <a:ext uri="{28A0092B-C50C-407E-A947-70E740481C1C}">
                                <a14:useLocalDpi xmlns:a14="http://schemas.microsoft.com/office/drawing/2010/main" val="0"/>
                              </a:ext>
                            </a:extLst>
                          </a:blip>
                          <a:srcRect l="57128" t="15734" r="18066" b="11759"/>
                          <a:stretch/>
                        </pic:blipFill>
                        <pic:spPr bwMode="auto">
                          <a:xfrm>
                            <a:off x="0" y="0"/>
                            <a:ext cx="1429891" cy="12254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658E" w:rsidRPr="00283869" w14:paraId="48DC00F3" w14:textId="77777777" w:rsidTr="00FA115D">
        <w:trPr>
          <w:trHeight w:val="416"/>
          <w:jc w:val="center"/>
        </w:trPr>
        <w:tc>
          <w:tcPr>
            <w:tcW w:w="1993" w:type="dxa"/>
            <w:vMerge w:val="restart"/>
            <w:shd w:val="clear" w:color="auto" w:fill="DEEAF6" w:themeFill="accent1" w:themeFillTint="33"/>
          </w:tcPr>
          <w:p w14:paraId="08E66262" w14:textId="16AD8188" w:rsidR="00E8617E" w:rsidRPr="00283869" w:rsidRDefault="00E8617E" w:rsidP="00E8617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Imagen caja X-200</w:t>
            </w:r>
          </w:p>
        </w:tc>
        <w:tc>
          <w:tcPr>
            <w:tcW w:w="3115" w:type="dxa"/>
            <w:gridSpan w:val="2"/>
          </w:tcPr>
          <w:p w14:paraId="0958F54A" w14:textId="615D7EFB" w:rsidR="00E8617E" w:rsidRPr="00283869" w:rsidRDefault="00E8617E" w:rsidP="00E8617E">
            <w:pPr>
              <w:spacing w:after="0" w:line="240" w:lineRule="auto"/>
              <w:jc w:val="center"/>
              <w:rPr>
                <w:rFonts w:ascii="Palatino Linotype" w:hAnsi="Palatino Linotype"/>
                <w:sz w:val="18"/>
                <w:szCs w:val="18"/>
              </w:rPr>
            </w:pPr>
            <w:r w:rsidRPr="00283869">
              <w:rPr>
                <w:rFonts w:ascii="Palatino Linotype" w:hAnsi="Palatino Linotype" w:cs="Arial"/>
                <w:sz w:val="18"/>
                <w:szCs w:val="18"/>
              </w:rPr>
              <w:t>Apertura frontal</w:t>
            </w:r>
          </w:p>
        </w:tc>
        <w:tc>
          <w:tcPr>
            <w:tcW w:w="4134" w:type="dxa"/>
            <w:gridSpan w:val="2"/>
          </w:tcPr>
          <w:p w14:paraId="34C6C763" w14:textId="5ADD3F45" w:rsidR="00E8617E" w:rsidRPr="00283869" w:rsidRDefault="00E8617E" w:rsidP="00E8617E">
            <w:pPr>
              <w:spacing w:after="0" w:line="240" w:lineRule="auto"/>
              <w:jc w:val="center"/>
              <w:rPr>
                <w:rFonts w:ascii="Palatino Linotype" w:hAnsi="Palatino Linotype" w:cs="Arial"/>
                <w:noProof/>
                <w:sz w:val="18"/>
                <w:szCs w:val="18"/>
              </w:rPr>
            </w:pPr>
            <w:r w:rsidRPr="00283869">
              <w:rPr>
                <w:rFonts w:ascii="Palatino Linotype" w:hAnsi="Palatino Linotype" w:cs="Arial"/>
                <w:sz w:val="18"/>
                <w:szCs w:val="18"/>
              </w:rPr>
              <w:t>Apertura tipo nevera</w:t>
            </w:r>
          </w:p>
        </w:tc>
      </w:tr>
      <w:tr w:rsidR="003D658E" w:rsidRPr="00283869" w14:paraId="3511FD04" w14:textId="77777777" w:rsidTr="00FA115D">
        <w:trPr>
          <w:trHeight w:val="2261"/>
          <w:jc w:val="center"/>
        </w:trPr>
        <w:tc>
          <w:tcPr>
            <w:tcW w:w="1993" w:type="dxa"/>
            <w:vMerge/>
            <w:shd w:val="clear" w:color="auto" w:fill="DEEAF6" w:themeFill="accent1" w:themeFillTint="33"/>
          </w:tcPr>
          <w:p w14:paraId="428D31D7" w14:textId="77777777" w:rsidR="00E8617E" w:rsidRPr="00283869" w:rsidRDefault="00E8617E" w:rsidP="000F3B2D">
            <w:pPr>
              <w:spacing w:after="0" w:line="240" w:lineRule="auto"/>
              <w:jc w:val="center"/>
              <w:rPr>
                <w:rFonts w:ascii="Palatino Linotype" w:hAnsi="Palatino Linotype" w:cs="Arial"/>
                <w:b/>
                <w:sz w:val="18"/>
                <w:szCs w:val="18"/>
              </w:rPr>
            </w:pPr>
          </w:p>
        </w:tc>
        <w:tc>
          <w:tcPr>
            <w:tcW w:w="3115" w:type="dxa"/>
            <w:gridSpan w:val="2"/>
          </w:tcPr>
          <w:p w14:paraId="3DBDEDEE" w14:textId="6217062B" w:rsidR="00E8617E" w:rsidRPr="00283869" w:rsidRDefault="00E8617E" w:rsidP="000F3B2D">
            <w:pPr>
              <w:spacing w:after="0" w:line="240" w:lineRule="auto"/>
              <w:jc w:val="center"/>
              <w:rPr>
                <w:rFonts w:ascii="Palatino Linotype" w:hAnsi="Palatino Linotype"/>
                <w:sz w:val="18"/>
                <w:szCs w:val="18"/>
              </w:rPr>
            </w:pPr>
            <w:r w:rsidRPr="00283869">
              <w:rPr>
                <w:rFonts w:ascii="Palatino Linotype" w:hAnsi="Palatino Linotype"/>
                <w:noProof/>
                <w:sz w:val="18"/>
                <w:szCs w:val="18"/>
                <w:lang w:val="en-US" w:eastAsia="en-US"/>
              </w:rPr>
              <w:drawing>
                <wp:inline distT="0" distB="0" distL="0" distR="0" wp14:anchorId="285489A5" wp14:editId="0A83DD3F">
                  <wp:extent cx="1397460" cy="1295400"/>
                  <wp:effectExtent l="0" t="0" r="0" b="0"/>
                  <wp:docPr id="23" name="Imagen 23" descr="Resultado de imagen para caja x200, Apertura frontal hacia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caja x200, Apertura frontal hacia arrib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1643" cy="1327087"/>
                          </a:xfrm>
                          <a:prstGeom prst="rect">
                            <a:avLst/>
                          </a:prstGeom>
                          <a:noFill/>
                          <a:ln>
                            <a:noFill/>
                          </a:ln>
                        </pic:spPr>
                      </pic:pic>
                    </a:graphicData>
                  </a:graphic>
                </wp:inline>
              </w:drawing>
            </w:r>
          </w:p>
        </w:tc>
        <w:tc>
          <w:tcPr>
            <w:tcW w:w="4134" w:type="dxa"/>
            <w:gridSpan w:val="2"/>
          </w:tcPr>
          <w:p w14:paraId="3A5DA1B9" w14:textId="0760F594" w:rsidR="00E8617E" w:rsidRPr="00283869" w:rsidRDefault="00E8617E" w:rsidP="000F3B2D">
            <w:pPr>
              <w:spacing w:after="0" w:line="240" w:lineRule="auto"/>
              <w:jc w:val="center"/>
              <w:rPr>
                <w:rFonts w:ascii="Palatino Linotype" w:hAnsi="Palatino Linotype" w:cs="Arial"/>
                <w:noProof/>
                <w:sz w:val="18"/>
                <w:szCs w:val="18"/>
              </w:rPr>
            </w:pPr>
            <w:r w:rsidRPr="00283869">
              <w:rPr>
                <w:rFonts w:ascii="Palatino Linotype" w:hAnsi="Palatino Linotype"/>
                <w:noProof/>
                <w:sz w:val="18"/>
                <w:szCs w:val="18"/>
                <w:lang w:val="en-US" w:eastAsia="en-US"/>
              </w:rPr>
              <w:drawing>
                <wp:inline distT="0" distB="0" distL="0" distR="0" wp14:anchorId="2DB9E517" wp14:editId="4F967148">
                  <wp:extent cx="1676400" cy="1307123"/>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4341" cy="1313314"/>
                          </a:xfrm>
                          <a:prstGeom prst="rect">
                            <a:avLst/>
                          </a:prstGeom>
                        </pic:spPr>
                      </pic:pic>
                    </a:graphicData>
                  </a:graphic>
                </wp:inline>
              </w:drawing>
            </w:r>
          </w:p>
        </w:tc>
      </w:tr>
      <w:tr w:rsidR="003D658E" w:rsidRPr="00283869" w14:paraId="3EDAB624" w14:textId="77777777" w:rsidTr="00FA115D">
        <w:trPr>
          <w:trHeight w:val="2306"/>
          <w:jc w:val="center"/>
        </w:trPr>
        <w:tc>
          <w:tcPr>
            <w:tcW w:w="1993" w:type="dxa"/>
            <w:shd w:val="clear" w:color="auto" w:fill="DEEAF6" w:themeFill="accent1" w:themeFillTint="33"/>
          </w:tcPr>
          <w:p w14:paraId="2CFF5668" w14:textId="0770DC72" w:rsidR="00E8617E" w:rsidRPr="00283869" w:rsidRDefault="00E8617E" w:rsidP="000F3B2D">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lastRenderedPageBreak/>
              <w:t>Imagen caja X-300</w:t>
            </w:r>
          </w:p>
        </w:tc>
        <w:tc>
          <w:tcPr>
            <w:tcW w:w="3115" w:type="dxa"/>
            <w:gridSpan w:val="2"/>
          </w:tcPr>
          <w:p w14:paraId="5AA29A23" w14:textId="5E5F1722" w:rsidR="00E8617E" w:rsidRPr="00283869" w:rsidRDefault="00E8617E" w:rsidP="000F3B2D">
            <w:pPr>
              <w:spacing w:after="0" w:line="240" w:lineRule="auto"/>
              <w:jc w:val="center"/>
              <w:rPr>
                <w:rFonts w:ascii="Palatino Linotype" w:hAnsi="Palatino Linotype"/>
                <w:sz w:val="18"/>
                <w:szCs w:val="18"/>
              </w:rPr>
            </w:pPr>
            <w:r w:rsidRPr="00283869">
              <w:rPr>
                <w:rFonts w:ascii="Palatino Linotype" w:hAnsi="Palatino Linotype"/>
                <w:noProof/>
                <w:sz w:val="18"/>
                <w:szCs w:val="18"/>
                <w:lang w:val="en-US" w:eastAsia="en-US"/>
              </w:rPr>
              <w:drawing>
                <wp:inline distT="0" distB="0" distL="0" distR="0" wp14:anchorId="0107585C" wp14:editId="13F10993">
                  <wp:extent cx="1641230" cy="142430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456" t="14230" r="13817" b="8135"/>
                          <a:stretch/>
                        </pic:blipFill>
                        <pic:spPr bwMode="auto">
                          <a:xfrm>
                            <a:off x="0" y="0"/>
                            <a:ext cx="1659130" cy="1439839"/>
                          </a:xfrm>
                          <a:prstGeom prst="rect">
                            <a:avLst/>
                          </a:prstGeom>
                          <a:ln>
                            <a:noFill/>
                          </a:ln>
                          <a:extLst>
                            <a:ext uri="{53640926-AAD7-44D8-BBD7-CCE9431645EC}">
                              <a14:shadowObscured xmlns:a14="http://schemas.microsoft.com/office/drawing/2010/main"/>
                            </a:ext>
                          </a:extLst>
                        </pic:spPr>
                      </pic:pic>
                    </a:graphicData>
                  </a:graphic>
                </wp:inline>
              </w:drawing>
            </w:r>
          </w:p>
        </w:tc>
        <w:tc>
          <w:tcPr>
            <w:tcW w:w="4134" w:type="dxa"/>
            <w:gridSpan w:val="2"/>
          </w:tcPr>
          <w:p w14:paraId="2B00200F" w14:textId="48467A17" w:rsidR="00E8617E" w:rsidRPr="00283869" w:rsidRDefault="00E8617E" w:rsidP="000F3B2D">
            <w:pPr>
              <w:spacing w:after="0" w:line="240" w:lineRule="auto"/>
              <w:jc w:val="center"/>
              <w:rPr>
                <w:rFonts w:ascii="Palatino Linotype" w:hAnsi="Palatino Linotype" w:cs="Arial"/>
                <w:noProof/>
                <w:sz w:val="18"/>
                <w:szCs w:val="18"/>
              </w:rPr>
            </w:pPr>
            <w:r w:rsidRPr="00283869">
              <w:rPr>
                <w:rFonts w:ascii="Palatino Linotype" w:hAnsi="Palatino Linotype"/>
                <w:noProof/>
                <w:sz w:val="18"/>
                <w:szCs w:val="18"/>
                <w:lang w:val="en-US" w:eastAsia="en-US"/>
              </w:rPr>
              <w:drawing>
                <wp:inline distT="0" distB="0" distL="0" distR="0" wp14:anchorId="52C6A0F7" wp14:editId="0CBDFD8A">
                  <wp:extent cx="1600200" cy="1458941"/>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19853" cy="1476859"/>
                          </a:xfrm>
                          <a:prstGeom prst="rect">
                            <a:avLst/>
                          </a:prstGeom>
                        </pic:spPr>
                      </pic:pic>
                    </a:graphicData>
                  </a:graphic>
                </wp:inline>
              </w:drawing>
            </w:r>
          </w:p>
        </w:tc>
      </w:tr>
    </w:tbl>
    <w:p w14:paraId="5E3CC542" w14:textId="3116D8B6" w:rsidR="002E4949" w:rsidRDefault="000F3B2D" w:rsidP="002470F8">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w:t>
      </w:r>
      <w:r w:rsidR="008E263A" w:rsidRPr="00283869">
        <w:rPr>
          <w:rFonts w:ascii="Palatino Linotype" w:hAnsi="Palatino Linotype"/>
          <w:sz w:val="20"/>
          <w:szCs w:val="20"/>
        </w:rPr>
        <w:t xml:space="preserve"> -</w:t>
      </w:r>
      <w:r w:rsidRPr="00283869">
        <w:rPr>
          <w:rFonts w:ascii="Palatino Linotype" w:hAnsi="Palatino Linotype"/>
          <w:sz w:val="20"/>
          <w:szCs w:val="20"/>
        </w:rPr>
        <w:t xml:space="preserve"> Conservación y Gestión Documental S.AS</w:t>
      </w:r>
    </w:p>
    <w:p w14:paraId="548491D0" w14:textId="00708363" w:rsidR="00FA115D" w:rsidRDefault="00FA115D" w:rsidP="002470F8">
      <w:pPr>
        <w:spacing w:line="240" w:lineRule="auto"/>
        <w:jc w:val="center"/>
        <w:rPr>
          <w:rFonts w:ascii="Palatino Linotype" w:hAnsi="Palatino Linotype"/>
          <w:sz w:val="20"/>
          <w:szCs w:val="20"/>
        </w:rPr>
      </w:pPr>
    </w:p>
    <w:p w14:paraId="776D180C" w14:textId="77777777" w:rsidR="00FA115D" w:rsidRPr="00283869" w:rsidRDefault="00FA115D" w:rsidP="002470F8">
      <w:pPr>
        <w:spacing w:line="240" w:lineRule="auto"/>
        <w:jc w:val="center"/>
        <w:rPr>
          <w:rFonts w:ascii="Palatino Linotype" w:hAnsi="Palatino Linotype"/>
          <w:sz w:val="20"/>
          <w:szCs w:val="20"/>
        </w:rPr>
      </w:pPr>
    </w:p>
    <w:p w14:paraId="51313043" w14:textId="7ECFF648" w:rsidR="000F3B2D" w:rsidRPr="00283869" w:rsidRDefault="00B62BA9" w:rsidP="00B62BA9">
      <w:pPr>
        <w:pStyle w:val="Descripcin"/>
        <w:jc w:val="center"/>
        <w:rPr>
          <w:rFonts w:ascii="Palatino Linotype" w:hAnsi="Palatino Linotype"/>
          <w:i w:val="0"/>
          <w:color w:val="auto"/>
          <w:sz w:val="20"/>
          <w:szCs w:val="20"/>
        </w:rPr>
      </w:pPr>
      <w:bookmarkStart w:id="146" w:name="_Toc34739957"/>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35</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3D658E" w:rsidRPr="00283869">
        <w:rPr>
          <w:rFonts w:ascii="Palatino Linotype" w:hAnsi="Palatino Linotype"/>
          <w:i w:val="0"/>
          <w:color w:val="auto"/>
          <w:sz w:val="20"/>
          <w:szCs w:val="20"/>
        </w:rPr>
        <w:t>Especificaciones técnicas para unidades de conservación documental – Carpetas cuatro aletas</w:t>
      </w:r>
      <w:bookmarkEnd w:id="146"/>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20"/>
        <w:gridCol w:w="3093"/>
        <w:gridCol w:w="4081"/>
      </w:tblGrid>
      <w:tr w:rsidR="003D658E" w:rsidRPr="00283869" w14:paraId="73FC219E" w14:textId="77777777" w:rsidTr="003D658E">
        <w:trPr>
          <w:jc w:val="center"/>
        </w:trPr>
        <w:tc>
          <w:tcPr>
            <w:tcW w:w="9545" w:type="dxa"/>
            <w:gridSpan w:val="3"/>
            <w:shd w:val="clear" w:color="auto" w:fill="DEEAF6" w:themeFill="accent1" w:themeFillTint="33"/>
          </w:tcPr>
          <w:p w14:paraId="332A2C8E" w14:textId="77777777" w:rsidR="003D658E" w:rsidRPr="00283869" w:rsidRDefault="003D658E" w:rsidP="003D658E">
            <w:pPr>
              <w:spacing w:after="0" w:line="240" w:lineRule="auto"/>
              <w:jc w:val="center"/>
              <w:rPr>
                <w:rFonts w:ascii="Palatino Linotype" w:hAnsi="Palatino Linotype"/>
                <w:sz w:val="18"/>
                <w:szCs w:val="18"/>
              </w:rPr>
            </w:pPr>
            <w:r w:rsidRPr="00283869">
              <w:rPr>
                <w:rFonts w:ascii="Palatino Linotype" w:hAnsi="Palatino Linotype" w:cs="Arial"/>
                <w:b/>
                <w:sz w:val="20"/>
                <w:szCs w:val="20"/>
              </w:rPr>
              <w:t>ESPECIFICACIONES TÉCNICAS UNIDADES DE CONSERVACIÓN DOCUMENTAL</w:t>
            </w:r>
          </w:p>
        </w:tc>
      </w:tr>
      <w:tr w:rsidR="003D658E" w:rsidRPr="00283869" w14:paraId="2CDB2022" w14:textId="77777777" w:rsidTr="003D658E">
        <w:trPr>
          <w:jc w:val="center"/>
        </w:trPr>
        <w:tc>
          <w:tcPr>
            <w:tcW w:w="2263" w:type="dxa"/>
            <w:shd w:val="clear" w:color="auto" w:fill="DEEAF6" w:themeFill="accent1" w:themeFillTint="33"/>
          </w:tcPr>
          <w:p w14:paraId="2AA2A907"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Nombre</w:t>
            </w:r>
          </w:p>
        </w:tc>
        <w:tc>
          <w:tcPr>
            <w:tcW w:w="7282" w:type="dxa"/>
            <w:gridSpan w:val="2"/>
          </w:tcPr>
          <w:p w14:paraId="26A541D4" w14:textId="2D9EB780"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Carpeta </w:t>
            </w:r>
          </w:p>
        </w:tc>
      </w:tr>
      <w:tr w:rsidR="003D658E" w:rsidRPr="00283869" w14:paraId="50D0E2E8" w14:textId="77777777" w:rsidTr="003D658E">
        <w:trPr>
          <w:jc w:val="center"/>
        </w:trPr>
        <w:tc>
          <w:tcPr>
            <w:tcW w:w="2263" w:type="dxa"/>
            <w:shd w:val="clear" w:color="auto" w:fill="DEEAF6" w:themeFill="accent1" w:themeFillTint="33"/>
          </w:tcPr>
          <w:p w14:paraId="6D6C8214"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Referencia</w:t>
            </w:r>
          </w:p>
        </w:tc>
        <w:tc>
          <w:tcPr>
            <w:tcW w:w="7282" w:type="dxa"/>
            <w:gridSpan w:val="2"/>
          </w:tcPr>
          <w:p w14:paraId="526D93EE" w14:textId="469AF915"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Carpetas con </w:t>
            </w:r>
            <w:r w:rsidR="002E4949" w:rsidRPr="00283869">
              <w:rPr>
                <w:rFonts w:ascii="Palatino Linotype" w:hAnsi="Palatino Linotype" w:cs="Arial"/>
                <w:sz w:val="18"/>
                <w:szCs w:val="18"/>
              </w:rPr>
              <w:t>s</w:t>
            </w:r>
            <w:r w:rsidRPr="00283869">
              <w:rPr>
                <w:rFonts w:ascii="Palatino Linotype" w:hAnsi="Palatino Linotype" w:cs="Arial"/>
                <w:sz w:val="18"/>
                <w:szCs w:val="18"/>
              </w:rPr>
              <w:t xml:space="preserve">olapas </w:t>
            </w:r>
            <w:r w:rsidR="002E4949" w:rsidRPr="00283869">
              <w:rPr>
                <w:rFonts w:ascii="Palatino Linotype" w:hAnsi="Palatino Linotype" w:cs="Arial"/>
                <w:sz w:val="18"/>
                <w:szCs w:val="18"/>
              </w:rPr>
              <w:t>l</w:t>
            </w:r>
            <w:r w:rsidRPr="00283869">
              <w:rPr>
                <w:rFonts w:ascii="Palatino Linotype" w:hAnsi="Palatino Linotype" w:cs="Arial"/>
                <w:sz w:val="18"/>
                <w:szCs w:val="18"/>
              </w:rPr>
              <w:t xml:space="preserve">aterales (Carpeta </w:t>
            </w:r>
            <w:r w:rsidR="00E13627" w:rsidRPr="00283869">
              <w:rPr>
                <w:rFonts w:ascii="Palatino Linotype" w:hAnsi="Palatino Linotype" w:cs="Arial"/>
                <w:sz w:val="18"/>
                <w:szCs w:val="18"/>
              </w:rPr>
              <w:t>c</w:t>
            </w:r>
            <w:r w:rsidRPr="00283869">
              <w:rPr>
                <w:rFonts w:ascii="Palatino Linotype" w:hAnsi="Palatino Linotype" w:cs="Arial"/>
                <w:sz w:val="18"/>
                <w:szCs w:val="18"/>
              </w:rPr>
              <w:t>uatro aletas)</w:t>
            </w:r>
          </w:p>
        </w:tc>
      </w:tr>
      <w:tr w:rsidR="003D658E" w:rsidRPr="00283869" w14:paraId="35D13C2F" w14:textId="77777777" w:rsidTr="003D658E">
        <w:trPr>
          <w:jc w:val="center"/>
        </w:trPr>
        <w:tc>
          <w:tcPr>
            <w:tcW w:w="2263" w:type="dxa"/>
            <w:shd w:val="clear" w:color="auto" w:fill="DEEAF6" w:themeFill="accent1" w:themeFillTint="33"/>
          </w:tcPr>
          <w:p w14:paraId="789DC920" w14:textId="77777777" w:rsidR="003D658E" w:rsidRPr="00283869" w:rsidRDefault="003D658E" w:rsidP="003D658E">
            <w:pPr>
              <w:spacing w:after="0" w:line="240" w:lineRule="auto"/>
              <w:jc w:val="center"/>
              <w:rPr>
                <w:rFonts w:ascii="Palatino Linotype" w:hAnsi="Palatino Linotype" w:cs="Arial"/>
                <w:b/>
                <w:sz w:val="18"/>
                <w:szCs w:val="18"/>
              </w:rPr>
            </w:pPr>
          </w:p>
          <w:p w14:paraId="5839D193" w14:textId="77777777" w:rsidR="003D658E" w:rsidRPr="00283869" w:rsidRDefault="003D658E" w:rsidP="003D658E">
            <w:pPr>
              <w:spacing w:after="0" w:line="240" w:lineRule="auto"/>
              <w:jc w:val="center"/>
              <w:rPr>
                <w:rFonts w:ascii="Palatino Linotype" w:hAnsi="Palatino Linotype" w:cs="Arial"/>
                <w:b/>
                <w:sz w:val="18"/>
                <w:szCs w:val="18"/>
              </w:rPr>
            </w:pPr>
          </w:p>
          <w:p w14:paraId="3D29E578" w14:textId="77777777" w:rsidR="003D658E" w:rsidRPr="00283869" w:rsidRDefault="003D658E" w:rsidP="003D658E">
            <w:pPr>
              <w:spacing w:after="0" w:line="240" w:lineRule="auto"/>
              <w:jc w:val="center"/>
              <w:rPr>
                <w:rFonts w:ascii="Palatino Linotype" w:hAnsi="Palatino Linotype" w:cs="Arial"/>
                <w:b/>
                <w:sz w:val="18"/>
                <w:szCs w:val="18"/>
              </w:rPr>
            </w:pPr>
          </w:p>
          <w:p w14:paraId="0B550A1C" w14:textId="77777777" w:rsidR="003D658E" w:rsidRPr="00283869" w:rsidRDefault="003D658E" w:rsidP="003D658E">
            <w:pPr>
              <w:spacing w:after="0" w:line="240" w:lineRule="auto"/>
              <w:jc w:val="center"/>
              <w:rPr>
                <w:rFonts w:ascii="Palatino Linotype" w:hAnsi="Palatino Linotype" w:cs="Arial"/>
                <w:b/>
                <w:sz w:val="18"/>
                <w:szCs w:val="18"/>
              </w:rPr>
            </w:pPr>
          </w:p>
          <w:p w14:paraId="58717BA8"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Función</w:t>
            </w:r>
          </w:p>
        </w:tc>
        <w:tc>
          <w:tcPr>
            <w:tcW w:w="7282" w:type="dxa"/>
            <w:gridSpan w:val="2"/>
          </w:tcPr>
          <w:p w14:paraId="14A1D1AC" w14:textId="77777777" w:rsidR="003D658E" w:rsidRPr="00283869" w:rsidRDefault="003D658E" w:rsidP="00CF1E56">
            <w:pPr>
              <w:pStyle w:val="Prrafodelista"/>
              <w:numPr>
                <w:ilvl w:val="0"/>
                <w:numId w:val="52"/>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Proteger y sostener la documentación de la manipulación. Se utilizan para almacenar folios sueltos de formatos estándar tipo carta u oficio e igualmente se utilizan para almacenar documentos de gran formato como mapas, dibujos, etc. para lo cual requieren ajustarse a los tamaños de los documentos que protegen.</w:t>
            </w:r>
          </w:p>
          <w:p w14:paraId="487E7166" w14:textId="77777777" w:rsidR="003D658E" w:rsidRPr="00283869" w:rsidRDefault="003D658E" w:rsidP="00CF1E56">
            <w:pPr>
              <w:pStyle w:val="Prrafodelista"/>
              <w:numPr>
                <w:ilvl w:val="0"/>
                <w:numId w:val="52"/>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Las carpetas deben almacenarse entre cajas de archivo y éstas a su vez en estanterías que se recomienda de tipo metálico con pintura antioxidante. </w:t>
            </w:r>
          </w:p>
        </w:tc>
      </w:tr>
      <w:tr w:rsidR="003D658E" w:rsidRPr="00283869" w14:paraId="23507454" w14:textId="77777777" w:rsidTr="003D658E">
        <w:trPr>
          <w:jc w:val="center"/>
        </w:trPr>
        <w:tc>
          <w:tcPr>
            <w:tcW w:w="2263" w:type="dxa"/>
            <w:shd w:val="clear" w:color="auto" w:fill="DEEAF6" w:themeFill="accent1" w:themeFillTint="33"/>
          </w:tcPr>
          <w:p w14:paraId="36FEA0A8"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Recomendaciones de uso</w:t>
            </w:r>
          </w:p>
        </w:tc>
        <w:tc>
          <w:tcPr>
            <w:tcW w:w="7282" w:type="dxa"/>
            <w:gridSpan w:val="2"/>
          </w:tcPr>
          <w:p w14:paraId="61660EBE" w14:textId="77777777"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sz w:val="18"/>
                <w:szCs w:val="18"/>
              </w:rPr>
              <w:t>Para archivar documentos a largo plazo o histórico</w:t>
            </w:r>
          </w:p>
        </w:tc>
      </w:tr>
      <w:tr w:rsidR="003D658E" w:rsidRPr="00283869" w14:paraId="4423524A" w14:textId="77777777" w:rsidTr="003D658E">
        <w:trPr>
          <w:jc w:val="center"/>
        </w:trPr>
        <w:tc>
          <w:tcPr>
            <w:tcW w:w="2263" w:type="dxa"/>
            <w:vMerge w:val="restart"/>
            <w:shd w:val="clear" w:color="auto" w:fill="DEEAF6" w:themeFill="accent1" w:themeFillTint="33"/>
          </w:tcPr>
          <w:p w14:paraId="635A54AA"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Dimensiones</w:t>
            </w:r>
          </w:p>
        </w:tc>
        <w:tc>
          <w:tcPr>
            <w:tcW w:w="7282" w:type="dxa"/>
            <w:gridSpan w:val="2"/>
          </w:tcPr>
          <w:p w14:paraId="076B8D95" w14:textId="3B349F57"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b/>
                <w:sz w:val="18"/>
                <w:szCs w:val="18"/>
              </w:rPr>
              <w:t>Total:</w:t>
            </w:r>
            <w:r w:rsidRPr="00283869">
              <w:rPr>
                <w:rFonts w:ascii="Palatino Linotype" w:hAnsi="Palatino Linotype" w:cs="Arial"/>
                <w:sz w:val="18"/>
                <w:szCs w:val="18"/>
              </w:rPr>
              <w:t xml:space="preserve"> Ancho: 69.5 cm x largo: 69.5 cm</w:t>
            </w:r>
          </w:p>
        </w:tc>
      </w:tr>
      <w:tr w:rsidR="003D658E" w:rsidRPr="00283869" w14:paraId="7540F552" w14:textId="77777777" w:rsidTr="003D658E">
        <w:trPr>
          <w:jc w:val="center"/>
        </w:trPr>
        <w:tc>
          <w:tcPr>
            <w:tcW w:w="2263" w:type="dxa"/>
            <w:vMerge/>
            <w:shd w:val="clear" w:color="auto" w:fill="DEEAF6" w:themeFill="accent1" w:themeFillTint="33"/>
          </w:tcPr>
          <w:p w14:paraId="1A18AD76" w14:textId="77777777" w:rsidR="003D658E" w:rsidRPr="00283869" w:rsidRDefault="003D658E" w:rsidP="003D658E">
            <w:pPr>
              <w:spacing w:after="0" w:line="240" w:lineRule="auto"/>
              <w:jc w:val="center"/>
              <w:rPr>
                <w:rFonts w:ascii="Palatino Linotype" w:hAnsi="Palatino Linotype" w:cs="Arial"/>
                <w:b/>
                <w:sz w:val="18"/>
                <w:szCs w:val="18"/>
              </w:rPr>
            </w:pPr>
          </w:p>
        </w:tc>
        <w:tc>
          <w:tcPr>
            <w:tcW w:w="7282" w:type="dxa"/>
            <w:gridSpan w:val="2"/>
          </w:tcPr>
          <w:p w14:paraId="4371867B" w14:textId="1BC7AD2B"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b/>
                <w:sz w:val="18"/>
                <w:szCs w:val="18"/>
              </w:rPr>
              <w:t>De la base central:</w:t>
            </w:r>
            <w:r w:rsidRPr="00283869">
              <w:rPr>
                <w:rFonts w:ascii="Palatino Linotype" w:hAnsi="Palatino Linotype" w:cs="Arial"/>
                <w:sz w:val="18"/>
                <w:szCs w:val="18"/>
              </w:rPr>
              <w:t xml:space="preserve"> Ancho: 22 cm x 35 cm</w:t>
            </w:r>
          </w:p>
        </w:tc>
      </w:tr>
      <w:tr w:rsidR="003D658E" w:rsidRPr="00283869" w14:paraId="34D308F6" w14:textId="77777777" w:rsidTr="003D658E">
        <w:trPr>
          <w:jc w:val="center"/>
        </w:trPr>
        <w:tc>
          <w:tcPr>
            <w:tcW w:w="2263" w:type="dxa"/>
            <w:vMerge/>
            <w:shd w:val="clear" w:color="auto" w:fill="DEEAF6" w:themeFill="accent1" w:themeFillTint="33"/>
          </w:tcPr>
          <w:p w14:paraId="5810466B" w14:textId="77777777" w:rsidR="003D658E" w:rsidRPr="00283869" w:rsidRDefault="003D658E" w:rsidP="003D658E">
            <w:pPr>
              <w:spacing w:after="0" w:line="240" w:lineRule="auto"/>
              <w:jc w:val="center"/>
              <w:rPr>
                <w:rFonts w:ascii="Palatino Linotype" w:hAnsi="Palatino Linotype" w:cs="Arial"/>
                <w:b/>
                <w:sz w:val="18"/>
                <w:szCs w:val="18"/>
              </w:rPr>
            </w:pPr>
          </w:p>
        </w:tc>
        <w:tc>
          <w:tcPr>
            <w:tcW w:w="7282" w:type="dxa"/>
            <w:gridSpan w:val="2"/>
          </w:tcPr>
          <w:p w14:paraId="036A6BFD" w14:textId="77777777"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b/>
                <w:sz w:val="18"/>
                <w:szCs w:val="18"/>
              </w:rPr>
              <w:t>De las aletas laterales:</w:t>
            </w:r>
            <w:r w:rsidRPr="00283869">
              <w:rPr>
                <w:rFonts w:ascii="Palatino Linotype" w:hAnsi="Palatino Linotype" w:cs="Arial"/>
                <w:sz w:val="18"/>
                <w:szCs w:val="18"/>
              </w:rPr>
              <w:t xml:space="preserve">  Ancho: 22 cm x largo: 35 cm</w:t>
            </w:r>
          </w:p>
          <w:p w14:paraId="13CCD9FA" w14:textId="6CD197D5"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                                      Ancho: 25.5 cm x largo: 35 cm</w:t>
            </w:r>
          </w:p>
        </w:tc>
      </w:tr>
      <w:tr w:rsidR="003D658E" w:rsidRPr="00283869" w14:paraId="2BDAD659" w14:textId="77777777" w:rsidTr="003D658E">
        <w:trPr>
          <w:jc w:val="center"/>
        </w:trPr>
        <w:tc>
          <w:tcPr>
            <w:tcW w:w="2263" w:type="dxa"/>
            <w:vMerge/>
            <w:shd w:val="clear" w:color="auto" w:fill="DEEAF6" w:themeFill="accent1" w:themeFillTint="33"/>
          </w:tcPr>
          <w:p w14:paraId="1F0BA79A" w14:textId="77777777" w:rsidR="003D658E" w:rsidRPr="00283869" w:rsidRDefault="003D658E" w:rsidP="003D658E">
            <w:pPr>
              <w:spacing w:after="0" w:line="240" w:lineRule="auto"/>
              <w:jc w:val="center"/>
              <w:rPr>
                <w:rFonts w:ascii="Palatino Linotype" w:hAnsi="Palatino Linotype" w:cs="Arial"/>
                <w:b/>
                <w:sz w:val="18"/>
                <w:szCs w:val="18"/>
              </w:rPr>
            </w:pPr>
          </w:p>
        </w:tc>
        <w:tc>
          <w:tcPr>
            <w:tcW w:w="7282" w:type="dxa"/>
            <w:gridSpan w:val="2"/>
          </w:tcPr>
          <w:p w14:paraId="5AD8023D" w14:textId="3FBAAE4E" w:rsidR="003D658E" w:rsidRPr="00283869" w:rsidRDefault="003D658E" w:rsidP="003D658E">
            <w:pPr>
              <w:spacing w:after="0" w:line="240" w:lineRule="auto"/>
              <w:rPr>
                <w:rFonts w:ascii="Palatino Linotype" w:hAnsi="Palatino Linotype" w:cs="Arial"/>
                <w:sz w:val="18"/>
                <w:szCs w:val="18"/>
              </w:rPr>
            </w:pPr>
            <w:r w:rsidRPr="00283869">
              <w:rPr>
                <w:rFonts w:ascii="Palatino Linotype" w:hAnsi="Palatino Linotype" w:cs="Arial"/>
                <w:b/>
                <w:sz w:val="18"/>
                <w:szCs w:val="18"/>
              </w:rPr>
              <w:t>De las aletas superiores:</w:t>
            </w:r>
            <w:r w:rsidRPr="00283869">
              <w:rPr>
                <w:rFonts w:ascii="Palatino Linotype" w:hAnsi="Palatino Linotype" w:cs="Arial"/>
                <w:sz w:val="18"/>
                <w:szCs w:val="18"/>
              </w:rPr>
              <w:t xml:space="preserve"> Ancho: 22.5 cm x largo: 17 cm</w:t>
            </w:r>
          </w:p>
        </w:tc>
      </w:tr>
      <w:tr w:rsidR="003D658E" w:rsidRPr="00283869" w14:paraId="67CC488F" w14:textId="77777777" w:rsidTr="003D658E">
        <w:trPr>
          <w:jc w:val="center"/>
        </w:trPr>
        <w:tc>
          <w:tcPr>
            <w:tcW w:w="2263" w:type="dxa"/>
            <w:shd w:val="clear" w:color="auto" w:fill="DEEAF6" w:themeFill="accent1" w:themeFillTint="33"/>
          </w:tcPr>
          <w:p w14:paraId="055DD54C"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Material</w:t>
            </w:r>
          </w:p>
        </w:tc>
        <w:tc>
          <w:tcPr>
            <w:tcW w:w="7282" w:type="dxa"/>
            <w:gridSpan w:val="2"/>
          </w:tcPr>
          <w:p w14:paraId="70EDB5B8" w14:textId="19CAC5FA" w:rsidR="003D658E" w:rsidRPr="00283869" w:rsidRDefault="003D658E" w:rsidP="00CF1E56">
            <w:pPr>
              <w:pStyle w:val="Prrafodelista"/>
              <w:numPr>
                <w:ilvl w:val="0"/>
                <w:numId w:val="5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Cartulina debe estar libre de pulpas lignificadas o recicladas, partículas metálicas, ceras, plastificantes, residuos de blanqueadores, peróxidos y sulfuro, Resistente al doblez y al rasgado.</w:t>
            </w:r>
          </w:p>
          <w:p w14:paraId="2FC3060F" w14:textId="1B259EA0" w:rsidR="003D658E" w:rsidRPr="00283869" w:rsidRDefault="003D658E" w:rsidP="00CF1E56">
            <w:pPr>
              <w:pStyle w:val="Prrafodelista"/>
              <w:numPr>
                <w:ilvl w:val="0"/>
                <w:numId w:val="5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Deberá tener pH neutro o preferiblemente contar con una reserva alcalina.</w:t>
            </w:r>
          </w:p>
        </w:tc>
      </w:tr>
      <w:tr w:rsidR="003D658E" w:rsidRPr="00283869" w14:paraId="7DB79562" w14:textId="77777777" w:rsidTr="003D658E">
        <w:trPr>
          <w:jc w:val="center"/>
        </w:trPr>
        <w:tc>
          <w:tcPr>
            <w:tcW w:w="2263" w:type="dxa"/>
            <w:shd w:val="clear" w:color="auto" w:fill="DEEAF6" w:themeFill="accent1" w:themeFillTint="33"/>
          </w:tcPr>
          <w:p w14:paraId="2308915C"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Reserva alcalina</w:t>
            </w:r>
          </w:p>
        </w:tc>
        <w:tc>
          <w:tcPr>
            <w:tcW w:w="7282" w:type="dxa"/>
            <w:gridSpan w:val="2"/>
          </w:tcPr>
          <w:p w14:paraId="66EBC37E" w14:textId="61650BD7" w:rsidR="003D658E" w:rsidRPr="00283869" w:rsidRDefault="003D658E" w:rsidP="00CF1E56">
            <w:pPr>
              <w:pStyle w:val="Prrafodelista"/>
              <w:numPr>
                <w:ilvl w:val="0"/>
                <w:numId w:val="50"/>
              </w:numPr>
              <w:spacing w:after="0" w:line="240" w:lineRule="auto"/>
              <w:rPr>
                <w:rFonts w:ascii="Palatino Linotype" w:hAnsi="Palatino Linotype" w:cs="Arial"/>
                <w:sz w:val="18"/>
                <w:szCs w:val="18"/>
              </w:rPr>
            </w:pPr>
            <w:r w:rsidRPr="00283869">
              <w:rPr>
                <w:rFonts w:ascii="Palatino Linotype" w:hAnsi="Palatino Linotype" w:cs="Arial"/>
                <w:sz w:val="18"/>
                <w:szCs w:val="18"/>
              </w:rPr>
              <w:t>Debe estar entre 3 % y 5 %, expresada como carbonato de calcio.</w:t>
            </w:r>
          </w:p>
        </w:tc>
      </w:tr>
      <w:tr w:rsidR="003D658E" w:rsidRPr="00283869" w14:paraId="5CD5B691" w14:textId="77777777" w:rsidTr="003D658E">
        <w:trPr>
          <w:jc w:val="center"/>
        </w:trPr>
        <w:tc>
          <w:tcPr>
            <w:tcW w:w="2263" w:type="dxa"/>
            <w:shd w:val="clear" w:color="auto" w:fill="DEEAF6" w:themeFill="accent1" w:themeFillTint="33"/>
          </w:tcPr>
          <w:p w14:paraId="06EABDED"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Encolado</w:t>
            </w:r>
          </w:p>
        </w:tc>
        <w:tc>
          <w:tcPr>
            <w:tcW w:w="7282" w:type="dxa"/>
            <w:gridSpan w:val="2"/>
          </w:tcPr>
          <w:p w14:paraId="62BF380A" w14:textId="0D43140E" w:rsidR="003D658E" w:rsidRPr="00283869" w:rsidRDefault="003D658E" w:rsidP="00CF1E56">
            <w:pPr>
              <w:pStyle w:val="Prrafodelista"/>
              <w:numPr>
                <w:ilvl w:val="0"/>
                <w:numId w:val="5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Encolado neutro o alcalino (pH &gt;7); en ningún caso debe contener alumbre-colofonia.</w:t>
            </w:r>
          </w:p>
        </w:tc>
      </w:tr>
      <w:tr w:rsidR="003D658E" w:rsidRPr="00283869" w14:paraId="6B8B1693" w14:textId="77777777" w:rsidTr="003D658E">
        <w:trPr>
          <w:jc w:val="center"/>
        </w:trPr>
        <w:tc>
          <w:tcPr>
            <w:tcW w:w="2263" w:type="dxa"/>
            <w:shd w:val="clear" w:color="auto" w:fill="DEEAF6" w:themeFill="accent1" w:themeFillTint="33"/>
          </w:tcPr>
          <w:p w14:paraId="0DC9B7D7"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lastRenderedPageBreak/>
              <w:t>Color</w:t>
            </w:r>
          </w:p>
        </w:tc>
        <w:tc>
          <w:tcPr>
            <w:tcW w:w="7282" w:type="dxa"/>
            <w:gridSpan w:val="2"/>
          </w:tcPr>
          <w:p w14:paraId="6C0088C0" w14:textId="7C841E21" w:rsidR="003D658E" w:rsidRPr="00283869" w:rsidRDefault="003D658E" w:rsidP="00CF1E56">
            <w:pPr>
              <w:pStyle w:val="Prrafodelista"/>
              <w:numPr>
                <w:ilvl w:val="0"/>
                <w:numId w:val="5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De color preferiblemente claro, los tintes y pigmentos deben ser resistentes a la abrasión y ser insolubles en agua.</w:t>
            </w:r>
          </w:p>
        </w:tc>
      </w:tr>
      <w:tr w:rsidR="003D658E" w:rsidRPr="00283869" w14:paraId="627E3DDE" w14:textId="77777777" w:rsidTr="003D658E">
        <w:trPr>
          <w:jc w:val="center"/>
        </w:trPr>
        <w:tc>
          <w:tcPr>
            <w:tcW w:w="2263" w:type="dxa"/>
            <w:shd w:val="clear" w:color="auto" w:fill="DEEAF6" w:themeFill="accent1" w:themeFillTint="33"/>
          </w:tcPr>
          <w:p w14:paraId="51EDE3BC"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 a la oxidación:</w:t>
            </w:r>
          </w:p>
        </w:tc>
        <w:tc>
          <w:tcPr>
            <w:tcW w:w="7282" w:type="dxa"/>
            <w:gridSpan w:val="2"/>
          </w:tcPr>
          <w:p w14:paraId="652F4BDD" w14:textId="7384CED2" w:rsidR="003D658E" w:rsidRPr="00283869" w:rsidRDefault="003D658E" w:rsidP="00CF1E56">
            <w:pPr>
              <w:pStyle w:val="Prrafodelista"/>
              <w:numPr>
                <w:ilvl w:val="0"/>
                <w:numId w:val="50"/>
              </w:numPr>
              <w:spacing w:after="0" w:line="240" w:lineRule="auto"/>
              <w:rPr>
                <w:rFonts w:ascii="Palatino Linotype" w:hAnsi="Palatino Linotype" w:cs="Arial"/>
                <w:sz w:val="18"/>
                <w:szCs w:val="18"/>
              </w:rPr>
            </w:pPr>
            <w:r w:rsidRPr="00283869">
              <w:rPr>
                <w:rFonts w:ascii="Palatino Linotype" w:hAnsi="Palatino Linotype" w:cs="Arial"/>
                <w:sz w:val="18"/>
                <w:szCs w:val="18"/>
              </w:rPr>
              <w:t>Debe tener un número Kappa menor a 5. Debe estar libre de partículas metálicas, ceras, plastificantes, residuos de blanqueadores, peróxidos y sulfuro (&lt; 0,000 8).</w:t>
            </w:r>
          </w:p>
        </w:tc>
      </w:tr>
      <w:tr w:rsidR="003D658E" w:rsidRPr="00283869" w14:paraId="1A18E709" w14:textId="77777777" w:rsidTr="003D658E">
        <w:trPr>
          <w:jc w:val="center"/>
        </w:trPr>
        <w:tc>
          <w:tcPr>
            <w:tcW w:w="2263" w:type="dxa"/>
            <w:shd w:val="clear" w:color="auto" w:fill="DEEAF6" w:themeFill="accent1" w:themeFillTint="33"/>
          </w:tcPr>
          <w:p w14:paraId="20184CA9"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 al doblez:</w:t>
            </w:r>
          </w:p>
        </w:tc>
        <w:tc>
          <w:tcPr>
            <w:tcW w:w="7282" w:type="dxa"/>
            <w:gridSpan w:val="2"/>
          </w:tcPr>
          <w:p w14:paraId="75E98179" w14:textId="48FF51CA" w:rsidR="003D658E" w:rsidRPr="00283869" w:rsidRDefault="003D658E" w:rsidP="00CF1E56">
            <w:pPr>
              <w:pStyle w:val="Prrafodelista"/>
              <w:numPr>
                <w:ilvl w:val="0"/>
                <w:numId w:val="50"/>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cartulina debe tener una resistencia al doblez de por lo menos 2,55 en cualquier dirección.</w:t>
            </w:r>
          </w:p>
        </w:tc>
      </w:tr>
      <w:tr w:rsidR="003D658E" w:rsidRPr="00283869" w14:paraId="7C03898E" w14:textId="77777777" w:rsidTr="003D658E">
        <w:trPr>
          <w:jc w:val="center"/>
        </w:trPr>
        <w:tc>
          <w:tcPr>
            <w:tcW w:w="2263" w:type="dxa"/>
            <w:shd w:val="clear" w:color="auto" w:fill="DEEAF6" w:themeFill="accent1" w:themeFillTint="33"/>
          </w:tcPr>
          <w:p w14:paraId="48640349"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 al rasgado:</w:t>
            </w:r>
          </w:p>
        </w:tc>
        <w:tc>
          <w:tcPr>
            <w:tcW w:w="7282" w:type="dxa"/>
            <w:gridSpan w:val="2"/>
          </w:tcPr>
          <w:p w14:paraId="6316C800" w14:textId="05F183D5" w:rsidR="003D658E" w:rsidRPr="00283869" w:rsidRDefault="003D658E" w:rsidP="00CF1E56">
            <w:pPr>
              <w:pStyle w:val="Prrafodelista"/>
              <w:numPr>
                <w:ilvl w:val="0"/>
                <w:numId w:val="50"/>
              </w:numPr>
              <w:spacing w:after="0" w:line="240" w:lineRule="auto"/>
              <w:rPr>
                <w:rFonts w:ascii="Palatino Linotype" w:hAnsi="Palatino Linotype" w:cs="Arial"/>
                <w:sz w:val="18"/>
                <w:szCs w:val="18"/>
              </w:rPr>
            </w:pPr>
            <w:r w:rsidRPr="00283869">
              <w:rPr>
                <w:rFonts w:ascii="Palatino Linotype" w:hAnsi="Palatino Linotype" w:cs="Arial"/>
                <w:sz w:val="18"/>
                <w:szCs w:val="18"/>
              </w:rPr>
              <w:t>La cartulina debe tener una resistencia al rasgado de 200 gf por hoja.</w:t>
            </w:r>
          </w:p>
        </w:tc>
      </w:tr>
      <w:tr w:rsidR="003D658E" w:rsidRPr="00283869" w14:paraId="21DB5176" w14:textId="77777777" w:rsidTr="003D658E">
        <w:trPr>
          <w:jc w:val="center"/>
        </w:trPr>
        <w:tc>
          <w:tcPr>
            <w:tcW w:w="2263" w:type="dxa"/>
            <w:shd w:val="clear" w:color="auto" w:fill="DEEAF6" w:themeFill="accent1" w:themeFillTint="33"/>
          </w:tcPr>
          <w:p w14:paraId="2EC0F975" w14:textId="77777777" w:rsidR="003D658E" w:rsidRPr="00283869" w:rsidRDefault="003D658E" w:rsidP="003D658E">
            <w:pPr>
              <w:spacing w:after="0" w:line="240" w:lineRule="auto"/>
              <w:jc w:val="center"/>
              <w:rPr>
                <w:rFonts w:ascii="Palatino Linotype" w:hAnsi="Palatino Linotype" w:cs="Arial"/>
                <w:b/>
                <w:sz w:val="18"/>
                <w:szCs w:val="18"/>
              </w:rPr>
            </w:pPr>
          </w:p>
          <w:p w14:paraId="3C2ED47F" w14:textId="77777777" w:rsidR="003D658E" w:rsidRPr="00283869" w:rsidRDefault="003D658E" w:rsidP="003D658E">
            <w:pPr>
              <w:spacing w:after="0" w:line="240" w:lineRule="auto"/>
              <w:jc w:val="center"/>
              <w:rPr>
                <w:rFonts w:ascii="Palatino Linotype" w:hAnsi="Palatino Linotype" w:cs="Arial"/>
                <w:b/>
                <w:sz w:val="18"/>
                <w:szCs w:val="18"/>
              </w:rPr>
            </w:pPr>
          </w:p>
          <w:p w14:paraId="6B9AE18D" w14:textId="77777777" w:rsidR="003D658E" w:rsidRPr="00283869" w:rsidRDefault="003D658E" w:rsidP="003D658E">
            <w:pPr>
              <w:spacing w:after="0" w:line="240" w:lineRule="auto"/>
              <w:jc w:val="center"/>
              <w:rPr>
                <w:rFonts w:ascii="Palatino Linotype" w:hAnsi="Palatino Linotype" w:cs="Arial"/>
                <w:b/>
                <w:sz w:val="18"/>
                <w:szCs w:val="18"/>
              </w:rPr>
            </w:pPr>
          </w:p>
          <w:p w14:paraId="2FCBE120"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Diseño</w:t>
            </w:r>
          </w:p>
        </w:tc>
        <w:tc>
          <w:tcPr>
            <w:tcW w:w="7282" w:type="dxa"/>
            <w:gridSpan w:val="2"/>
          </w:tcPr>
          <w:p w14:paraId="76596D63" w14:textId="1D5B46DE" w:rsidR="003D658E" w:rsidRPr="00283869" w:rsidRDefault="003D658E" w:rsidP="00CF1E56">
            <w:pPr>
              <w:pStyle w:val="Prrafodelista"/>
              <w:numPr>
                <w:ilvl w:val="0"/>
                <w:numId w:val="5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Consta de una cubierta anterior y una posterior con solapas laterales que doblan al interior. Incluye grafado para 4 pliegues sobre cada solapa.</w:t>
            </w:r>
          </w:p>
          <w:p w14:paraId="5A4D5A3F" w14:textId="51BA66DF" w:rsidR="003D658E" w:rsidRPr="00283869" w:rsidRDefault="003D658E" w:rsidP="00CF1E56">
            <w:pPr>
              <w:pStyle w:val="Prrafodelista"/>
              <w:numPr>
                <w:ilvl w:val="0"/>
                <w:numId w:val="5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capacidad máxima de almacenamiento es de 200 folios. No debe incluir adhesivos, cintas, pitas, hilos, ni ganchos.</w:t>
            </w:r>
          </w:p>
          <w:p w14:paraId="6BAD033F" w14:textId="77096A00" w:rsidR="003D658E" w:rsidRPr="00283869" w:rsidRDefault="003D658E" w:rsidP="00CF1E56">
            <w:pPr>
              <w:pStyle w:val="Prrafodelista"/>
              <w:numPr>
                <w:ilvl w:val="0"/>
                <w:numId w:val="5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Se debe consignar la identificación de su contenido en un lugar visible y de acuerdo con el diseño adoptado.</w:t>
            </w:r>
          </w:p>
          <w:p w14:paraId="46937424" w14:textId="3D5453EF" w:rsidR="003D658E" w:rsidRPr="00283869" w:rsidRDefault="003D658E" w:rsidP="00CF1E56">
            <w:pPr>
              <w:pStyle w:val="Prrafodelista"/>
              <w:numPr>
                <w:ilvl w:val="0"/>
                <w:numId w:val="51"/>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 xml:space="preserve">Para el almacenamiento de los documentos se debe colocar primero la pestaña más larga y sobre ésta la pestaña más corta sobre la que se coloca la identificación. </w:t>
            </w:r>
          </w:p>
        </w:tc>
      </w:tr>
      <w:tr w:rsidR="003D658E" w:rsidRPr="00283869" w14:paraId="5CD87CF2" w14:textId="77777777" w:rsidTr="003D658E">
        <w:trPr>
          <w:jc w:val="center"/>
        </w:trPr>
        <w:tc>
          <w:tcPr>
            <w:tcW w:w="2263" w:type="dxa"/>
            <w:shd w:val="clear" w:color="auto" w:fill="DEEAF6" w:themeFill="accent1" w:themeFillTint="33"/>
          </w:tcPr>
          <w:p w14:paraId="04765B8D" w14:textId="77777777" w:rsidR="00E13627" w:rsidRPr="00283869" w:rsidRDefault="00E13627" w:rsidP="003D658E">
            <w:pPr>
              <w:spacing w:after="0" w:line="240" w:lineRule="auto"/>
              <w:jc w:val="center"/>
              <w:rPr>
                <w:rFonts w:ascii="Palatino Linotype" w:hAnsi="Palatino Linotype" w:cs="Arial"/>
                <w:b/>
                <w:sz w:val="18"/>
                <w:szCs w:val="18"/>
              </w:rPr>
            </w:pPr>
          </w:p>
          <w:p w14:paraId="75D0E12C" w14:textId="208409BD"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Normas de referencia</w:t>
            </w:r>
          </w:p>
        </w:tc>
        <w:tc>
          <w:tcPr>
            <w:tcW w:w="7282" w:type="dxa"/>
            <w:gridSpan w:val="2"/>
          </w:tcPr>
          <w:p w14:paraId="695B55DC" w14:textId="77777777" w:rsidR="003D658E" w:rsidRPr="00283869" w:rsidRDefault="003D658E"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4436. 1999. Papel para documentos de archivo. Requisitos para la permanencia y la durabilidad.</w:t>
            </w:r>
            <w:r w:rsidRPr="00283869">
              <w:rPr>
                <w:rFonts w:ascii="Palatino Linotype" w:hAnsi="Palatino Linotype"/>
                <w:sz w:val="18"/>
                <w:szCs w:val="18"/>
              </w:rPr>
              <w:t xml:space="preserve"> </w:t>
            </w:r>
            <w:r w:rsidRPr="00283869">
              <w:rPr>
                <w:rFonts w:ascii="Palatino Linotype" w:hAnsi="Palatino Linotype" w:cs="Arial"/>
                <w:sz w:val="18"/>
                <w:szCs w:val="18"/>
              </w:rPr>
              <w:t>Instituto Colombiano de Normas Técnicas y Certificación – ICONTEC.</w:t>
            </w:r>
          </w:p>
          <w:p w14:paraId="6FF9C2F1" w14:textId="77777777" w:rsidR="003D658E" w:rsidRPr="00283869" w:rsidRDefault="003D658E"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5397. Materiales para documentos de archivo con soporte papel. Características de calidad. Instituto Colombiano de Normas Técnicas y Certificación – ICONTEC.</w:t>
            </w:r>
          </w:p>
          <w:p w14:paraId="53C23783" w14:textId="2C1F6343" w:rsidR="003D658E" w:rsidRPr="00283869" w:rsidRDefault="003D658E"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Guía AGN. 2009. Especificaciones para Cajas y Carpetas de Archivo. Archivo General de la Nación.</w:t>
            </w:r>
          </w:p>
        </w:tc>
      </w:tr>
      <w:tr w:rsidR="003D658E" w:rsidRPr="00283869" w14:paraId="3BEA2804" w14:textId="77777777" w:rsidTr="00E13627">
        <w:trPr>
          <w:trHeight w:val="2197"/>
          <w:jc w:val="center"/>
        </w:trPr>
        <w:tc>
          <w:tcPr>
            <w:tcW w:w="2263" w:type="dxa"/>
            <w:shd w:val="clear" w:color="auto" w:fill="DEEAF6" w:themeFill="accent1" w:themeFillTint="33"/>
          </w:tcPr>
          <w:p w14:paraId="783E4061" w14:textId="77777777" w:rsidR="003D658E" w:rsidRPr="00283869" w:rsidRDefault="003D658E" w:rsidP="003D658E">
            <w:pPr>
              <w:spacing w:after="0" w:line="240" w:lineRule="auto"/>
              <w:jc w:val="center"/>
              <w:rPr>
                <w:rFonts w:ascii="Palatino Linotype" w:hAnsi="Palatino Linotype" w:cs="Arial"/>
                <w:b/>
                <w:sz w:val="18"/>
                <w:szCs w:val="18"/>
              </w:rPr>
            </w:pPr>
          </w:p>
          <w:p w14:paraId="0738BBBC" w14:textId="77777777" w:rsidR="003D658E" w:rsidRPr="00283869" w:rsidRDefault="003D658E" w:rsidP="003D658E">
            <w:pPr>
              <w:spacing w:after="0" w:line="240" w:lineRule="auto"/>
              <w:jc w:val="center"/>
              <w:rPr>
                <w:rFonts w:ascii="Palatino Linotype" w:hAnsi="Palatino Linotype" w:cs="Arial"/>
                <w:b/>
                <w:sz w:val="18"/>
                <w:szCs w:val="18"/>
              </w:rPr>
            </w:pPr>
          </w:p>
          <w:p w14:paraId="503F1DB3" w14:textId="77777777" w:rsidR="003D658E" w:rsidRPr="00283869" w:rsidRDefault="003D658E" w:rsidP="003D658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Imagen</w:t>
            </w:r>
          </w:p>
        </w:tc>
        <w:tc>
          <w:tcPr>
            <w:tcW w:w="3119" w:type="dxa"/>
          </w:tcPr>
          <w:p w14:paraId="2063466E" w14:textId="13F17A81" w:rsidR="003D658E" w:rsidRPr="00283869" w:rsidRDefault="003D658E" w:rsidP="003D658E">
            <w:pPr>
              <w:spacing w:after="0" w:line="240" w:lineRule="auto"/>
              <w:jc w:val="center"/>
              <w:rPr>
                <w:rFonts w:ascii="Palatino Linotype" w:hAnsi="Palatino Linotype" w:cs="Arial"/>
                <w:sz w:val="18"/>
                <w:szCs w:val="18"/>
              </w:rPr>
            </w:pPr>
            <w:r w:rsidRPr="00283869">
              <w:rPr>
                <w:rFonts w:ascii="Palatino Linotype" w:hAnsi="Palatino Linotype"/>
                <w:noProof/>
                <w:sz w:val="18"/>
                <w:szCs w:val="18"/>
                <w:lang w:val="en-US" w:eastAsia="en-US"/>
              </w:rPr>
              <w:drawing>
                <wp:inline distT="0" distB="0" distL="0" distR="0" wp14:anchorId="31F55F23" wp14:editId="02F4374B">
                  <wp:extent cx="1623647" cy="1242060"/>
                  <wp:effectExtent l="0" t="0" r="0" b="0"/>
                  <wp:docPr id="27" name="Imagen 27" descr="Resultado de imagen para carpetas 4 a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rpetas 4 alet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4622" cy="1258105"/>
                          </a:xfrm>
                          <a:prstGeom prst="rect">
                            <a:avLst/>
                          </a:prstGeom>
                          <a:noFill/>
                          <a:ln>
                            <a:noFill/>
                          </a:ln>
                        </pic:spPr>
                      </pic:pic>
                    </a:graphicData>
                  </a:graphic>
                </wp:inline>
              </w:drawing>
            </w:r>
          </w:p>
        </w:tc>
        <w:tc>
          <w:tcPr>
            <w:tcW w:w="4163" w:type="dxa"/>
          </w:tcPr>
          <w:p w14:paraId="1B919ABE" w14:textId="77777777" w:rsidR="003D658E" w:rsidRPr="00283869" w:rsidRDefault="003D658E" w:rsidP="003D658E">
            <w:pPr>
              <w:spacing w:after="0" w:line="240" w:lineRule="auto"/>
              <w:jc w:val="center"/>
              <w:rPr>
                <w:rFonts w:ascii="Palatino Linotype" w:hAnsi="Palatino Linotype"/>
                <w:sz w:val="18"/>
                <w:szCs w:val="18"/>
              </w:rPr>
            </w:pPr>
            <w:r w:rsidRPr="00283869">
              <w:rPr>
                <w:rFonts w:ascii="Palatino Linotype" w:hAnsi="Palatino Linotype" w:cs="Arial"/>
                <w:noProof/>
                <w:sz w:val="18"/>
                <w:szCs w:val="18"/>
                <w:lang w:val="en-US" w:eastAsia="en-US"/>
              </w:rPr>
              <w:drawing>
                <wp:inline distT="0" distB="0" distL="0" distR="0" wp14:anchorId="210DF5C0" wp14:editId="2F99877D">
                  <wp:extent cx="1811655" cy="1216550"/>
                  <wp:effectExtent l="0" t="0" r="0" b="3175"/>
                  <wp:docPr id="26" name="Imagen 26" descr="Resultado de imagen para carpetas cuatro a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rpetas cuatro alet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886" cy="1253638"/>
                          </a:xfrm>
                          <a:prstGeom prst="rect">
                            <a:avLst/>
                          </a:prstGeom>
                          <a:noFill/>
                          <a:ln>
                            <a:noFill/>
                          </a:ln>
                        </pic:spPr>
                      </pic:pic>
                    </a:graphicData>
                  </a:graphic>
                </wp:inline>
              </w:drawing>
            </w:r>
          </w:p>
        </w:tc>
      </w:tr>
    </w:tbl>
    <w:p w14:paraId="4087F869" w14:textId="05B08E84" w:rsidR="00E13627" w:rsidRPr="00283869" w:rsidRDefault="00FB4A3E" w:rsidP="002470F8">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 EOS Conserv</w:t>
      </w:r>
      <w:r w:rsidR="002470F8" w:rsidRPr="00283869">
        <w:rPr>
          <w:rFonts w:ascii="Palatino Linotype" w:hAnsi="Palatino Linotype"/>
          <w:sz w:val="20"/>
          <w:szCs w:val="20"/>
        </w:rPr>
        <w:t>ación y Gestión Documental S.AS</w:t>
      </w:r>
    </w:p>
    <w:p w14:paraId="15A1FE25" w14:textId="14F7578F" w:rsidR="00456468" w:rsidRPr="00283869" w:rsidRDefault="00B62BA9" w:rsidP="00B62BA9">
      <w:pPr>
        <w:pStyle w:val="Descripcin"/>
        <w:jc w:val="center"/>
        <w:rPr>
          <w:rFonts w:ascii="Palatino Linotype" w:hAnsi="Palatino Linotype"/>
          <w:i w:val="0"/>
          <w:color w:val="auto"/>
          <w:sz w:val="20"/>
          <w:szCs w:val="20"/>
        </w:rPr>
      </w:pPr>
      <w:bookmarkStart w:id="147" w:name="_Toc34739958"/>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36</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FB4A3E" w:rsidRPr="00283869">
        <w:rPr>
          <w:rFonts w:ascii="Palatino Linotype" w:hAnsi="Palatino Linotype"/>
          <w:i w:val="0"/>
          <w:color w:val="auto"/>
          <w:sz w:val="20"/>
          <w:szCs w:val="20"/>
        </w:rPr>
        <w:t>Especificaciones técnicas para carpetas</w:t>
      </w:r>
      <w:r w:rsidRPr="00283869">
        <w:rPr>
          <w:rFonts w:ascii="Palatino Linotype" w:hAnsi="Palatino Linotype"/>
          <w:i w:val="0"/>
          <w:color w:val="auto"/>
          <w:sz w:val="20"/>
          <w:szCs w:val="20"/>
        </w:rPr>
        <w:t xml:space="preserve"> pl</w:t>
      </w:r>
      <w:r w:rsidR="007708A5" w:rsidRPr="00283869">
        <w:rPr>
          <w:rFonts w:ascii="Palatino Linotype" w:hAnsi="Palatino Linotype"/>
          <w:i w:val="0"/>
          <w:color w:val="auto"/>
          <w:sz w:val="20"/>
          <w:szCs w:val="20"/>
        </w:rPr>
        <w:t>e</w:t>
      </w:r>
      <w:r w:rsidRPr="00283869">
        <w:rPr>
          <w:rFonts w:ascii="Palatino Linotype" w:hAnsi="Palatino Linotype"/>
          <w:i w:val="0"/>
          <w:color w:val="auto"/>
          <w:sz w:val="20"/>
          <w:szCs w:val="20"/>
        </w:rPr>
        <w:t>gadas por la mitad.</w:t>
      </w:r>
      <w:bookmarkEnd w:id="147"/>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20"/>
        <w:gridCol w:w="3085"/>
        <w:gridCol w:w="4089"/>
      </w:tblGrid>
      <w:tr w:rsidR="00FB4A3E" w:rsidRPr="00283869" w14:paraId="379A315C" w14:textId="77777777" w:rsidTr="00FB4A3E">
        <w:trPr>
          <w:jc w:val="center"/>
        </w:trPr>
        <w:tc>
          <w:tcPr>
            <w:tcW w:w="9613" w:type="dxa"/>
            <w:gridSpan w:val="3"/>
            <w:shd w:val="clear" w:color="auto" w:fill="DEEAF6" w:themeFill="accent1" w:themeFillTint="33"/>
          </w:tcPr>
          <w:p w14:paraId="6E045768" w14:textId="77777777" w:rsidR="00FB4A3E" w:rsidRPr="00283869" w:rsidRDefault="00FB4A3E" w:rsidP="00FB4A3E">
            <w:pPr>
              <w:spacing w:after="0" w:line="240" w:lineRule="auto"/>
              <w:jc w:val="center"/>
              <w:rPr>
                <w:rFonts w:ascii="Palatino Linotype" w:hAnsi="Palatino Linotype"/>
                <w:sz w:val="18"/>
                <w:szCs w:val="18"/>
              </w:rPr>
            </w:pPr>
            <w:r w:rsidRPr="00283869">
              <w:rPr>
                <w:rFonts w:ascii="Palatino Linotype" w:hAnsi="Palatino Linotype" w:cs="Arial"/>
                <w:b/>
                <w:sz w:val="20"/>
                <w:szCs w:val="20"/>
              </w:rPr>
              <w:t>ESPECIFICACIONES TÉCNICAS UNIDADES DE CONSERVACIÓN DOCUMENTAL</w:t>
            </w:r>
          </w:p>
        </w:tc>
      </w:tr>
      <w:tr w:rsidR="00FB4A3E" w:rsidRPr="00283869" w14:paraId="22A6A18A" w14:textId="77777777" w:rsidTr="00FB4A3E">
        <w:trPr>
          <w:jc w:val="center"/>
        </w:trPr>
        <w:tc>
          <w:tcPr>
            <w:tcW w:w="2263" w:type="dxa"/>
            <w:shd w:val="clear" w:color="auto" w:fill="DEEAF6" w:themeFill="accent1" w:themeFillTint="33"/>
          </w:tcPr>
          <w:p w14:paraId="31646493"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Nombre</w:t>
            </w:r>
          </w:p>
        </w:tc>
        <w:tc>
          <w:tcPr>
            <w:tcW w:w="7350" w:type="dxa"/>
            <w:gridSpan w:val="2"/>
          </w:tcPr>
          <w:p w14:paraId="7373202F" w14:textId="77777777" w:rsidR="00FB4A3E" w:rsidRPr="00283869" w:rsidRDefault="00FB4A3E" w:rsidP="00FB4A3E">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Carpeta </w:t>
            </w:r>
          </w:p>
        </w:tc>
      </w:tr>
      <w:tr w:rsidR="00FB4A3E" w:rsidRPr="00283869" w14:paraId="7A48BB84" w14:textId="77777777" w:rsidTr="00FB4A3E">
        <w:trPr>
          <w:jc w:val="center"/>
        </w:trPr>
        <w:tc>
          <w:tcPr>
            <w:tcW w:w="2263" w:type="dxa"/>
            <w:shd w:val="clear" w:color="auto" w:fill="DEEAF6" w:themeFill="accent1" w:themeFillTint="33"/>
          </w:tcPr>
          <w:p w14:paraId="6D8FE55A"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Referencia</w:t>
            </w:r>
          </w:p>
        </w:tc>
        <w:tc>
          <w:tcPr>
            <w:tcW w:w="7350" w:type="dxa"/>
            <w:gridSpan w:val="2"/>
          </w:tcPr>
          <w:p w14:paraId="445E8CB4" w14:textId="14F26F54" w:rsidR="00FB4A3E" w:rsidRPr="00283869" w:rsidRDefault="00FB4A3E" w:rsidP="00FB4A3E">
            <w:pPr>
              <w:spacing w:after="0" w:line="240" w:lineRule="auto"/>
              <w:rPr>
                <w:rFonts w:ascii="Palatino Linotype" w:hAnsi="Palatino Linotype" w:cs="Arial"/>
                <w:sz w:val="18"/>
                <w:szCs w:val="18"/>
              </w:rPr>
            </w:pPr>
            <w:r w:rsidRPr="00283869">
              <w:rPr>
                <w:rFonts w:ascii="Palatino Linotype" w:hAnsi="Palatino Linotype" w:cs="Arial"/>
                <w:sz w:val="18"/>
                <w:szCs w:val="18"/>
              </w:rPr>
              <w:t>Plegada por la mitad</w:t>
            </w:r>
            <w:r w:rsidR="008E263A" w:rsidRPr="00283869">
              <w:rPr>
                <w:rFonts w:ascii="Palatino Linotype" w:hAnsi="Palatino Linotype" w:cs="Arial"/>
                <w:sz w:val="18"/>
                <w:szCs w:val="18"/>
              </w:rPr>
              <w:t xml:space="preserve"> (yute)</w:t>
            </w:r>
          </w:p>
        </w:tc>
      </w:tr>
      <w:tr w:rsidR="00FB4A3E" w:rsidRPr="00283869" w14:paraId="1F7FDD14" w14:textId="77777777" w:rsidTr="00FB4A3E">
        <w:trPr>
          <w:jc w:val="center"/>
        </w:trPr>
        <w:tc>
          <w:tcPr>
            <w:tcW w:w="2263" w:type="dxa"/>
            <w:shd w:val="clear" w:color="auto" w:fill="DEEAF6" w:themeFill="accent1" w:themeFillTint="33"/>
          </w:tcPr>
          <w:p w14:paraId="534EA6E5"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Función</w:t>
            </w:r>
          </w:p>
        </w:tc>
        <w:tc>
          <w:tcPr>
            <w:tcW w:w="7350" w:type="dxa"/>
            <w:gridSpan w:val="2"/>
          </w:tcPr>
          <w:p w14:paraId="0B65876C" w14:textId="77777777" w:rsidR="00FB4A3E" w:rsidRPr="00283869" w:rsidRDefault="00FB4A3E" w:rsidP="00CF1E56">
            <w:pPr>
              <w:pStyle w:val="Prrafodelista"/>
              <w:numPr>
                <w:ilvl w:val="0"/>
                <w:numId w:val="56"/>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Proteger y sostener la documentación de la manipulación. Se utilizan para almacenar folios sueltos de formatos estándar tipo carta u oficio e igualmente se utilizan para almacenar documentos de gran formato como mapas, dibujos, etc. para lo cual requieren ajustarse a los tamaños de los documentos que protegen.</w:t>
            </w:r>
          </w:p>
          <w:p w14:paraId="708AFFAF" w14:textId="64EEC25F" w:rsidR="00FB4A3E" w:rsidRPr="00283869" w:rsidRDefault="00FB4A3E" w:rsidP="00CF1E56">
            <w:pPr>
              <w:pStyle w:val="Prrafodelista"/>
              <w:numPr>
                <w:ilvl w:val="0"/>
                <w:numId w:val="56"/>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Las carpetas deben almacenarse entre cajas de archivo y éstas a su vez en estanterías que se recomienda de tipo metálico con pintura antioxidante.</w:t>
            </w:r>
          </w:p>
        </w:tc>
      </w:tr>
      <w:tr w:rsidR="00FB4A3E" w:rsidRPr="00283869" w14:paraId="1FA4AE31" w14:textId="77777777" w:rsidTr="00FB4A3E">
        <w:trPr>
          <w:jc w:val="center"/>
        </w:trPr>
        <w:tc>
          <w:tcPr>
            <w:tcW w:w="2263" w:type="dxa"/>
            <w:shd w:val="clear" w:color="auto" w:fill="DEEAF6" w:themeFill="accent1" w:themeFillTint="33"/>
          </w:tcPr>
          <w:p w14:paraId="07510F87"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Recomendaciones de uso</w:t>
            </w:r>
          </w:p>
        </w:tc>
        <w:tc>
          <w:tcPr>
            <w:tcW w:w="7350" w:type="dxa"/>
            <w:gridSpan w:val="2"/>
          </w:tcPr>
          <w:p w14:paraId="4BCD578E" w14:textId="77777777" w:rsidR="00FB4A3E" w:rsidRPr="00283869" w:rsidRDefault="00FB4A3E" w:rsidP="00FB4A3E">
            <w:pPr>
              <w:spacing w:after="0" w:line="240" w:lineRule="auto"/>
              <w:rPr>
                <w:rFonts w:ascii="Palatino Linotype" w:hAnsi="Palatino Linotype" w:cs="Arial"/>
                <w:sz w:val="18"/>
                <w:szCs w:val="18"/>
              </w:rPr>
            </w:pPr>
            <w:r w:rsidRPr="00283869">
              <w:rPr>
                <w:rFonts w:ascii="Palatino Linotype" w:hAnsi="Palatino Linotype" w:cs="Arial"/>
                <w:sz w:val="18"/>
                <w:szCs w:val="18"/>
              </w:rPr>
              <w:t>Se recomiendan utilizar en archivos de gestión y en archivo central.</w:t>
            </w:r>
          </w:p>
        </w:tc>
      </w:tr>
      <w:tr w:rsidR="00FB4A3E" w:rsidRPr="00283869" w14:paraId="1980B9A4" w14:textId="77777777" w:rsidTr="00FB4A3E">
        <w:trPr>
          <w:jc w:val="center"/>
        </w:trPr>
        <w:tc>
          <w:tcPr>
            <w:tcW w:w="2263" w:type="dxa"/>
            <w:shd w:val="clear" w:color="auto" w:fill="DEEAF6" w:themeFill="accent1" w:themeFillTint="33"/>
          </w:tcPr>
          <w:p w14:paraId="0BBB4BD8" w14:textId="77777777" w:rsidR="00FB4A3E" w:rsidRPr="00283869" w:rsidRDefault="00FB4A3E" w:rsidP="00FB4A3E">
            <w:pPr>
              <w:spacing w:after="0" w:line="240" w:lineRule="auto"/>
              <w:jc w:val="center"/>
              <w:rPr>
                <w:rFonts w:ascii="Palatino Linotype" w:hAnsi="Palatino Linotype" w:cs="Arial"/>
                <w:b/>
                <w:sz w:val="18"/>
                <w:szCs w:val="18"/>
              </w:rPr>
            </w:pPr>
          </w:p>
          <w:p w14:paraId="2B59603B" w14:textId="77777777" w:rsidR="00FB4A3E" w:rsidRPr="00283869" w:rsidRDefault="00FB4A3E" w:rsidP="00FB4A3E">
            <w:pPr>
              <w:spacing w:after="0" w:line="240" w:lineRule="auto"/>
              <w:jc w:val="center"/>
              <w:rPr>
                <w:rFonts w:ascii="Palatino Linotype" w:hAnsi="Palatino Linotype" w:cs="Arial"/>
                <w:b/>
                <w:sz w:val="18"/>
                <w:szCs w:val="18"/>
              </w:rPr>
            </w:pPr>
          </w:p>
          <w:p w14:paraId="4E622694" w14:textId="77777777" w:rsidR="00FB4A3E" w:rsidRPr="00283869" w:rsidRDefault="00FB4A3E" w:rsidP="00B62BA9">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Dimensiones</w:t>
            </w:r>
          </w:p>
        </w:tc>
        <w:tc>
          <w:tcPr>
            <w:tcW w:w="7350" w:type="dxa"/>
            <w:gridSpan w:val="2"/>
          </w:tcPr>
          <w:p w14:paraId="266EC9B1" w14:textId="77777777" w:rsidR="00FB4A3E" w:rsidRPr="00283869" w:rsidRDefault="00FB4A3E" w:rsidP="00CF1E56">
            <w:pPr>
              <w:pStyle w:val="Prrafodelista"/>
              <w:numPr>
                <w:ilvl w:val="0"/>
                <w:numId w:val="54"/>
              </w:numPr>
              <w:spacing w:after="0" w:line="240" w:lineRule="auto"/>
              <w:rPr>
                <w:rFonts w:ascii="Palatino Linotype" w:hAnsi="Palatino Linotype" w:cs="Arial"/>
                <w:sz w:val="18"/>
                <w:szCs w:val="18"/>
              </w:rPr>
            </w:pPr>
            <w:r w:rsidRPr="00283869">
              <w:rPr>
                <w:rFonts w:ascii="Palatino Linotype" w:hAnsi="Palatino Linotype" w:cs="Arial"/>
                <w:sz w:val="18"/>
                <w:szCs w:val="18"/>
              </w:rPr>
              <w:t>Ancho de la cartulina:  45.5 cm</w:t>
            </w:r>
          </w:p>
          <w:p w14:paraId="033C618C" w14:textId="77777777" w:rsidR="00FB4A3E" w:rsidRPr="00283869" w:rsidRDefault="00FB4A3E" w:rsidP="00CF1E56">
            <w:pPr>
              <w:pStyle w:val="Prrafodelista"/>
              <w:numPr>
                <w:ilvl w:val="0"/>
                <w:numId w:val="54"/>
              </w:numPr>
              <w:spacing w:after="0" w:line="240" w:lineRule="auto"/>
              <w:rPr>
                <w:rFonts w:ascii="Palatino Linotype" w:hAnsi="Palatino Linotype" w:cs="Arial"/>
                <w:sz w:val="18"/>
                <w:szCs w:val="18"/>
              </w:rPr>
            </w:pPr>
            <w:r w:rsidRPr="00283869">
              <w:rPr>
                <w:rFonts w:ascii="Palatino Linotype" w:hAnsi="Palatino Linotype" w:cs="Arial"/>
                <w:sz w:val="18"/>
                <w:szCs w:val="18"/>
              </w:rPr>
              <w:t>Largo de la cartulina:  35 cm</w:t>
            </w:r>
          </w:p>
          <w:p w14:paraId="3E76EDF5" w14:textId="1375E36E" w:rsidR="00FB4A3E" w:rsidRPr="00283869" w:rsidRDefault="00E13627" w:rsidP="00CF1E56">
            <w:pPr>
              <w:pStyle w:val="Prrafodelista"/>
              <w:numPr>
                <w:ilvl w:val="0"/>
                <w:numId w:val="54"/>
              </w:num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Ancho cubierta </w:t>
            </w:r>
            <w:r w:rsidR="00FB4A3E" w:rsidRPr="00283869">
              <w:rPr>
                <w:rFonts w:ascii="Palatino Linotype" w:hAnsi="Palatino Linotype" w:cs="Arial"/>
                <w:sz w:val="18"/>
                <w:szCs w:val="18"/>
              </w:rPr>
              <w:t xml:space="preserve">posterior: 23.5 cm </w:t>
            </w:r>
          </w:p>
          <w:p w14:paraId="7393AF63" w14:textId="77777777" w:rsidR="00FB4A3E" w:rsidRPr="00283869" w:rsidRDefault="00FB4A3E" w:rsidP="00CF1E56">
            <w:pPr>
              <w:pStyle w:val="Prrafodelista"/>
              <w:numPr>
                <w:ilvl w:val="0"/>
                <w:numId w:val="54"/>
              </w:num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Incluye pestaña de 1.5 cm para la identificación</w:t>
            </w:r>
          </w:p>
          <w:p w14:paraId="444B5821" w14:textId="13C219EA" w:rsidR="00FB4A3E" w:rsidRPr="00283869" w:rsidRDefault="00FB4A3E" w:rsidP="00CF1E56">
            <w:pPr>
              <w:pStyle w:val="Prrafodelista"/>
              <w:numPr>
                <w:ilvl w:val="0"/>
                <w:numId w:val="55"/>
              </w:numPr>
              <w:spacing w:after="0" w:line="240" w:lineRule="auto"/>
              <w:rPr>
                <w:rFonts w:ascii="Palatino Linotype" w:hAnsi="Palatino Linotype" w:cs="Arial"/>
                <w:sz w:val="18"/>
                <w:szCs w:val="18"/>
              </w:rPr>
            </w:pPr>
            <w:r w:rsidRPr="00283869">
              <w:rPr>
                <w:rFonts w:ascii="Palatino Linotype" w:hAnsi="Palatino Linotype" w:cs="Arial"/>
                <w:sz w:val="18"/>
                <w:szCs w:val="18"/>
              </w:rPr>
              <w:t>Ancho cubierta anterior: 22 cm</w:t>
            </w:r>
          </w:p>
        </w:tc>
      </w:tr>
      <w:tr w:rsidR="00FB4A3E" w:rsidRPr="00283869" w14:paraId="15ECA326" w14:textId="77777777" w:rsidTr="00FB4A3E">
        <w:trPr>
          <w:jc w:val="center"/>
        </w:trPr>
        <w:tc>
          <w:tcPr>
            <w:tcW w:w="2263" w:type="dxa"/>
            <w:shd w:val="clear" w:color="auto" w:fill="DEEAF6" w:themeFill="accent1" w:themeFillTint="33"/>
          </w:tcPr>
          <w:p w14:paraId="7A5E7F46"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lastRenderedPageBreak/>
              <w:t>Material</w:t>
            </w:r>
          </w:p>
        </w:tc>
        <w:tc>
          <w:tcPr>
            <w:tcW w:w="7350" w:type="dxa"/>
            <w:gridSpan w:val="2"/>
          </w:tcPr>
          <w:p w14:paraId="56D1EDD3" w14:textId="77777777" w:rsidR="00FB4A3E" w:rsidRPr="00283869" w:rsidRDefault="00FB4A3E" w:rsidP="00CF1E56">
            <w:pPr>
              <w:pStyle w:val="Prrafodelista"/>
              <w:numPr>
                <w:ilvl w:val="0"/>
                <w:numId w:val="5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cartulina debe estar libre de pulpas lignificadas o recicladas. Deberá tener pH neutro o preferiblemente contar con una reserva alcalina.</w:t>
            </w:r>
          </w:p>
          <w:p w14:paraId="6F6BCEE2" w14:textId="10FCBCC1" w:rsidR="00FB4A3E" w:rsidRPr="00283869" w:rsidRDefault="00FB4A3E" w:rsidP="00CF1E56">
            <w:pPr>
              <w:pStyle w:val="Prrafodelista"/>
              <w:numPr>
                <w:ilvl w:val="0"/>
                <w:numId w:val="5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Deberá estar libre de partículas metálicas, ceras, plastificantes, residuos de blanqueadores, peróxidos y sulfuro.</w:t>
            </w:r>
          </w:p>
        </w:tc>
      </w:tr>
      <w:tr w:rsidR="00FB4A3E" w:rsidRPr="00283869" w14:paraId="4F3A63CF" w14:textId="77777777" w:rsidTr="00FB4A3E">
        <w:trPr>
          <w:jc w:val="center"/>
        </w:trPr>
        <w:tc>
          <w:tcPr>
            <w:tcW w:w="2263" w:type="dxa"/>
            <w:shd w:val="clear" w:color="auto" w:fill="DEEAF6" w:themeFill="accent1" w:themeFillTint="33"/>
          </w:tcPr>
          <w:p w14:paraId="323BB203"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Reserva alcalina</w:t>
            </w:r>
          </w:p>
        </w:tc>
        <w:tc>
          <w:tcPr>
            <w:tcW w:w="7350" w:type="dxa"/>
            <w:gridSpan w:val="2"/>
          </w:tcPr>
          <w:p w14:paraId="367F5DB3" w14:textId="19EE9A90" w:rsidR="00FB4A3E" w:rsidRPr="00283869" w:rsidRDefault="00FB4A3E" w:rsidP="00CF1E56">
            <w:pPr>
              <w:pStyle w:val="Prrafodelista"/>
              <w:numPr>
                <w:ilvl w:val="0"/>
                <w:numId w:val="55"/>
              </w:numPr>
              <w:spacing w:after="0" w:line="240" w:lineRule="auto"/>
              <w:rPr>
                <w:rFonts w:ascii="Palatino Linotype" w:hAnsi="Palatino Linotype" w:cs="Arial"/>
                <w:sz w:val="18"/>
                <w:szCs w:val="18"/>
              </w:rPr>
            </w:pPr>
            <w:r w:rsidRPr="00283869">
              <w:rPr>
                <w:rFonts w:ascii="Palatino Linotype" w:hAnsi="Palatino Linotype" w:cs="Arial"/>
                <w:sz w:val="18"/>
                <w:szCs w:val="18"/>
              </w:rPr>
              <w:t>Deberá tener pH neutro o preferiblemente contar con una reserva alcalina.</w:t>
            </w:r>
          </w:p>
        </w:tc>
      </w:tr>
      <w:tr w:rsidR="00FB4A3E" w:rsidRPr="00283869" w14:paraId="11D01B04" w14:textId="77777777" w:rsidTr="00FB4A3E">
        <w:trPr>
          <w:jc w:val="center"/>
        </w:trPr>
        <w:tc>
          <w:tcPr>
            <w:tcW w:w="2263" w:type="dxa"/>
            <w:shd w:val="clear" w:color="auto" w:fill="DEEAF6" w:themeFill="accent1" w:themeFillTint="33"/>
          </w:tcPr>
          <w:p w14:paraId="0E13D67E"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 xml:space="preserve">Acabado </w:t>
            </w:r>
          </w:p>
        </w:tc>
        <w:tc>
          <w:tcPr>
            <w:tcW w:w="7350" w:type="dxa"/>
            <w:gridSpan w:val="2"/>
          </w:tcPr>
          <w:p w14:paraId="01897813" w14:textId="71AC3C1C" w:rsidR="00FB4A3E" w:rsidRPr="00283869" w:rsidRDefault="00FB4A3E" w:rsidP="00CF1E56">
            <w:pPr>
              <w:pStyle w:val="Prrafodelista"/>
              <w:numPr>
                <w:ilvl w:val="0"/>
                <w:numId w:val="5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La cartulina debe tener un acabado liso, suave, libre de partículas abrasivas u otras imperfecciones. Se recomienda el uso de cartulina desacidificada de mínimo 240 g/m2 color amarillo o de propalcote de 300 g/m2 – 320 g/m2.</w:t>
            </w:r>
          </w:p>
        </w:tc>
      </w:tr>
      <w:tr w:rsidR="00FB4A3E" w:rsidRPr="00283869" w14:paraId="2135CDEB" w14:textId="77777777" w:rsidTr="00FB4A3E">
        <w:trPr>
          <w:jc w:val="center"/>
        </w:trPr>
        <w:tc>
          <w:tcPr>
            <w:tcW w:w="2263" w:type="dxa"/>
            <w:shd w:val="clear" w:color="auto" w:fill="DEEAF6" w:themeFill="accent1" w:themeFillTint="33"/>
          </w:tcPr>
          <w:p w14:paraId="77A91F13"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Color</w:t>
            </w:r>
          </w:p>
        </w:tc>
        <w:tc>
          <w:tcPr>
            <w:tcW w:w="7350" w:type="dxa"/>
            <w:gridSpan w:val="2"/>
          </w:tcPr>
          <w:p w14:paraId="3912CC56" w14:textId="778AE80B" w:rsidR="00FB4A3E" w:rsidRPr="00283869" w:rsidRDefault="00FB4A3E" w:rsidP="00CF1E56">
            <w:pPr>
              <w:pStyle w:val="Prrafodelista"/>
              <w:numPr>
                <w:ilvl w:val="0"/>
                <w:numId w:val="5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De color preferiblemente claro, los tintes y pigmentos deben ser resistentes a la abrasión y ser insolubles en agua.</w:t>
            </w:r>
          </w:p>
        </w:tc>
      </w:tr>
      <w:tr w:rsidR="00FB4A3E" w:rsidRPr="00283869" w14:paraId="3124A1DD" w14:textId="77777777" w:rsidTr="00FB4A3E">
        <w:trPr>
          <w:jc w:val="center"/>
        </w:trPr>
        <w:tc>
          <w:tcPr>
            <w:tcW w:w="2263" w:type="dxa"/>
            <w:shd w:val="clear" w:color="auto" w:fill="DEEAF6" w:themeFill="accent1" w:themeFillTint="33"/>
          </w:tcPr>
          <w:p w14:paraId="28297F92"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 al doblez:</w:t>
            </w:r>
          </w:p>
        </w:tc>
        <w:tc>
          <w:tcPr>
            <w:tcW w:w="7350" w:type="dxa"/>
            <w:gridSpan w:val="2"/>
          </w:tcPr>
          <w:p w14:paraId="0AB732CD" w14:textId="26F4E12A" w:rsidR="00FB4A3E" w:rsidRPr="00283869" w:rsidRDefault="00FB4A3E" w:rsidP="00CF1E56">
            <w:pPr>
              <w:pStyle w:val="Prrafodelista"/>
              <w:numPr>
                <w:ilvl w:val="0"/>
                <w:numId w:val="55"/>
              </w:numPr>
              <w:spacing w:after="0" w:line="240" w:lineRule="auto"/>
              <w:rPr>
                <w:rFonts w:ascii="Palatino Linotype" w:hAnsi="Palatino Linotype" w:cs="Arial"/>
                <w:sz w:val="18"/>
                <w:szCs w:val="18"/>
              </w:rPr>
            </w:pPr>
            <w:r w:rsidRPr="00283869">
              <w:rPr>
                <w:rFonts w:ascii="Palatino Linotype" w:hAnsi="Palatino Linotype" w:cs="Arial"/>
                <w:sz w:val="18"/>
                <w:szCs w:val="18"/>
              </w:rPr>
              <w:t>Resistente al doblez y al rasgado</w:t>
            </w:r>
          </w:p>
        </w:tc>
      </w:tr>
      <w:tr w:rsidR="00FB4A3E" w:rsidRPr="00283869" w14:paraId="5006C918" w14:textId="77777777" w:rsidTr="00FB4A3E">
        <w:trPr>
          <w:jc w:val="center"/>
        </w:trPr>
        <w:tc>
          <w:tcPr>
            <w:tcW w:w="2263" w:type="dxa"/>
            <w:shd w:val="clear" w:color="auto" w:fill="DEEAF6" w:themeFill="accent1" w:themeFillTint="33"/>
          </w:tcPr>
          <w:p w14:paraId="65626862" w14:textId="77777777" w:rsidR="00FB4A3E" w:rsidRPr="00283869" w:rsidRDefault="00FB4A3E" w:rsidP="00FB4A3E">
            <w:pPr>
              <w:spacing w:after="0" w:line="240" w:lineRule="auto"/>
              <w:jc w:val="center"/>
              <w:rPr>
                <w:rFonts w:ascii="Palatino Linotype" w:hAnsi="Palatino Linotype" w:cs="Arial"/>
                <w:b/>
                <w:sz w:val="18"/>
                <w:szCs w:val="18"/>
              </w:rPr>
            </w:pPr>
          </w:p>
          <w:p w14:paraId="0B4B7449"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Diseño</w:t>
            </w:r>
          </w:p>
        </w:tc>
        <w:tc>
          <w:tcPr>
            <w:tcW w:w="7350" w:type="dxa"/>
            <w:gridSpan w:val="2"/>
          </w:tcPr>
          <w:p w14:paraId="154D42C2" w14:textId="756798D1" w:rsidR="00FB4A3E" w:rsidRPr="00283869" w:rsidRDefault="00FB4A3E" w:rsidP="00CF1E56">
            <w:pPr>
              <w:pStyle w:val="Prrafodelista"/>
              <w:numPr>
                <w:ilvl w:val="0"/>
                <w:numId w:val="55"/>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Plegada por la mitad. Las dimensiones se podrán ajustar de acuerdo con el formato de la documentación.</w:t>
            </w:r>
          </w:p>
        </w:tc>
      </w:tr>
      <w:tr w:rsidR="00FB4A3E" w:rsidRPr="00283869" w14:paraId="4A1999EB" w14:textId="77777777" w:rsidTr="00E13627">
        <w:trPr>
          <w:trHeight w:val="2197"/>
          <w:jc w:val="center"/>
        </w:trPr>
        <w:tc>
          <w:tcPr>
            <w:tcW w:w="2263" w:type="dxa"/>
            <w:shd w:val="clear" w:color="auto" w:fill="DEEAF6" w:themeFill="accent1" w:themeFillTint="33"/>
          </w:tcPr>
          <w:p w14:paraId="2F5D7589"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Normas de referencia</w:t>
            </w:r>
          </w:p>
        </w:tc>
        <w:tc>
          <w:tcPr>
            <w:tcW w:w="7350" w:type="dxa"/>
            <w:gridSpan w:val="2"/>
          </w:tcPr>
          <w:p w14:paraId="2F72DE1D" w14:textId="77777777" w:rsidR="00FB4A3E" w:rsidRPr="00283869" w:rsidRDefault="00FB4A3E"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4436. 1999. Papel para documentos de archivo. Requisitos para la permanencia y la durabilidad.</w:t>
            </w:r>
            <w:r w:rsidRPr="00283869">
              <w:rPr>
                <w:rFonts w:ascii="Palatino Linotype" w:hAnsi="Palatino Linotype"/>
                <w:sz w:val="18"/>
                <w:szCs w:val="18"/>
              </w:rPr>
              <w:t xml:space="preserve"> </w:t>
            </w:r>
            <w:r w:rsidRPr="00283869">
              <w:rPr>
                <w:rFonts w:ascii="Palatino Linotype" w:hAnsi="Palatino Linotype" w:cs="Arial"/>
                <w:sz w:val="18"/>
                <w:szCs w:val="18"/>
              </w:rPr>
              <w:t>Instituto Colombiano de Normas Técnicas y Certificación – ICONTEC.</w:t>
            </w:r>
          </w:p>
          <w:p w14:paraId="64BFD41A" w14:textId="77777777" w:rsidR="00FB4A3E" w:rsidRPr="00283869" w:rsidRDefault="00FB4A3E"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5397. 2005. Materiales para documentos de archivo con soporte papel. Características de calidad. Instituto Colombiano de Normas Técnicas y Certificación – ICONTEC.</w:t>
            </w:r>
          </w:p>
          <w:p w14:paraId="5526BC7B" w14:textId="0384DB8F" w:rsidR="00FB4A3E" w:rsidRPr="00283869" w:rsidRDefault="00FB4A3E"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Guía AGN. 2009. Especificaciones para Cajas y Carpetas de Archivo. Archivo General de la Nación.</w:t>
            </w:r>
          </w:p>
        </w:tc>
      </w:tr>
      <w:tr w:rsidR="00FB4A3E" w:rsidRPr="00283869" w14:paraId="2AF50CAA" w14:textId="77777777" w:rsidTr="00E13627">
        <w:trPr>
          <w:trHeight w:val="2256"/>
          <w:jc w:val="center"/>
        </w:trPr>
        <w:tc>
          <w:tcPr>
            <w:tcW w:w="2263" w:type="dxa"/>
            <w:shd w:val="clear" w:color="auto" w:fill="DEEAF6" w:themeFill="accent1" w:themeFillTint="33"/>
          </w:tcPr>
          <w:p w14:paraId="5332A10A" w14:textId="77777777" w:rsidR="00FB4A3E" w:rsidRPr="00283869" w:rsidRDefault="00FB4A3E" w:rsidP="00FB4A3E">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Imagen</w:t>
            </w:r>
          </w:p>
        </w:tc>
        <w:tc>
          <w:tcPr>
            <w:tcW w:w="3119" w:type="dxa"/>
          </w:tcPr>
          <w:p w14:paraId="5858E036" w14:textId="77777777" w:rsidR="00FB4A3E" w:rsidRPr="00283869" w:rsidRDefault="00FB4A3E" w:rsidP="00FB4A3E">
            <w:pPr>
              <w:spacing w:after="0" w:line="240" w:lineRule="auto"/>
              <w:rPr>
                <w:rFonts w:ascii="Palatino Linotype" w:hAnsi="Palatino Linotype" w:cs="Arial"/>
                <w:sz w:val="18"/>
                <w:szCs w:val="18"/>
              </w:rPr>
            </w:pPr>
            <w:r w:rsidRPr="00283869">
              <w:rPr>
                <w:rFonts w:ascii="Palatino Linotype" w:hAnsi="Palatino Linotype"/>
                <w:noProof/>
                <w:color w:val="0070C0"/>
                <w:sz w:val="18"/>
                <w:szCs w:val="18"/>
                <w:lang w:val="en-US" w:eastAsia="en-US"/>
              </w:rPr>
              <w:drawing>
                <wp:anchor distT="0" distB="0" distL="114300" distR="114300" simplePos="0" relativeHeight="251657216" behindDoc="0" locked="0" layoutInCell="1" allowOverlap="1" wp14:anchorId="15F3AE53" wp14:editId="40737474">
                  <wp:simplePos x="0" y="0"/>
                  <wp:positionH relativeFrom="column">
                    <wp:posOffset>193675</wp:posOffset>
                  </wp:positionH>
                  <wp:positionV relativeFrom="paragraph">
                    <wp:posOffset>139065</wp:posOffset>
                  </wp:positionV>
                  <wp:extent cx="1564005" cy="985520"/>
                  <wp:effectExtent l="0" t="0" r="0" b="5080"/>
                  <wp:wrapSquare wrapText="bothSides"/>
                  <wp:docPr id="47" name="Imagen 4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descr="Imagen relacionada"/>
                          <pic:cNvPicPr>
                            <a:picLocks noChangeAspect="1" noChangeArrowheads="1"/>
                          </pic:cNvPicPr>
                        </pic:nvPicPr>
                        <pic:blipFill>
                          <a:blip r:embed="rId43" r:link="rId44" cstate="email">
                            <a:extLst>
                              <a:ext uri="{28A0092B-C50C-407E-A947-70E740481C1C}">
                                <a14:useLocalDpi xmlns:a14="http://schemas.microsoft.com/office/drawing/2010/main"/>
                              </a:ext>
                            </a:extLst>
                          </a:blip>
                          <a:srcRect/>
                          <a:stretch>
                            <a:fillRect/>
                          </a:stretch>
                        </pic:blipFill>
                        <pic:spPr bwMode="auto">
                          <a:xfrm>
                            <a:off x="0" y="0"/>
                            <a:ext cx="1564005" cy="985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1" w:type="dxa"/>
          </w:tcPr>
          <w:p w14:paraId="649E60D1" w14:textId="77777777" w:rsidR="00FB4A3E" w:rsidRPr="00283869" w:rsidRDefault="00FB4A3E" w:rsidP="00FB4A3E">
            <w:pPr>
              <w:spacing w:after="0" w:line="240" w:lineRule="auto"/>
              <w:jc w:val="center"/>
              <w:rPr>
                <w:rFonts w:ascii="Palatino Linotype" w:hAnsi="Palatino Linotype"/>
                <w:sz w:val="18"/>
                <w:szCs w:val="18"/>
              </w:rPr>
            </w:pPr>
            <w:r w:rsidRPr="00283869">
              <w:rPr>
                <w:rFonts w:ascii="Palatino Linotype" w:hAnsi="Palatino Linotype"/>
                <w:noProof/>
                <w:sz w:val="18"/>
                <w:szCs w:val="18"/>
                <w:lang w:val="en-US" w:eastAsia="en-US"/>
              </w:rPr>
              <w:drawing>
                <wp:inline distT="0" distB="0" distL="0" distR="0" wp14:anchorId="284758DD" wp14:editId="5428DE24">
                  <wp:extent cx="1375505" cy="1129030"/>
                  <wp:effectExtent l="0" t="0" r="0" b="0"/>
                  <wp:docPr id="28" name="Imagen 28" descr="C:\Users\ADM FONTUS\AppData\Local\Microsoft\Windows\INetCache\Content.MSO\6970CF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 FONTUS\AppData\Local\Microsoft\Windows\INetCache\Content.MSO\6970CFA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4865" cy="1136713"/>
                          </a:xfrm>
                          <a:prstGeom prst="rect">
                            <a:avLst/>
                          </a:prstGeom>
                          <a:noFill/>
                          <a:ln>
                            <a:noFill/>
                          </a:ln>
                        </pic:spPr>
                      </pic:pic>
                    </a:graphicData>
                  </a:graphic>
                </wp:inline>
              </w:drawing>
            </w:r>
          </w:p>
        </w:tc>
      </w:tr>
    </w:tbl>
    <w:p w14:paraId="44D80E2C" w14:textId="1E1E0ACC" w:rsidR="000F3B2D" w:rsidRPr="00283869" w:rsidRDefault="00FB4A3E" w:rsidP="002470F8">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 EOS Conservación y Gestión Documental S.AS</w:t>
      </w:r>
    </w:p>
    <w:p w14:paraId="7A6E0DA5" w14:textId="51DBAB2F" w:rsidR="00423992" w:rsidRPr="00283869" w:rsidRDefault="00B62BA9" w:rsidP="00B62BA9">
      <w:pPr>
        <w:pStyle w:val="Descripcin"/>
        <w:jc w:val="center"/>
        <w:rPr>
          <w:rFonts w:ascii="Palatino Linotype" w:hAnsi="Palatino Linotype"/>
          <w:i w:val="0"/>
          <w:color w:val="auto"/>
          <w:sz w:val="20"/>
          <w:szCs w:val="20"/>
        </w:rPr>
      </w:pPr>
      <w:bookmarkStart w:id="148" w:name="_Toc34739959"/>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37</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423992" w:rsidRPr="00283869">
        <w:rPr>
          <w:rFonts w:ascii="Palatino Linotype" w:hAnsi="Palatino Linotype"/>
          <w:i w:val="0"/>
          <w:color w:val="auto"/>
          <w:sz w:val="20"/>
          <w:szCs w:val="20"/>
        </w:rPr>
        <w:t>Especificaciones técnicas sobres para almacenamiento documental</w:t>
      </w:r>
      <w:bookmarkEnd w:id="148"/>
    </w:p>
    <w:tbl>
      <w:tblPr>
        <w:tblStyle w:val="Tablaconcuadrcula"/>
        <w:tblW w:w="97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32"/>
        <w:gridCol w:w="7515"/>
      </w:tblGrid>
      <w:tr w:rsidR="00423992" w:rsidRPr="00283869" w14:paraId="126601BE" w14:textId="77777777" w:rsidTr="00423992">
        <w:tc>
          <w:tcPr>
            <w:tcW w:w="9747" w:type="dxa"/>
            <w:gridSpan w:val="2"/>
            <w:shd w:val="clear" w:color="auto" w:fill="DEEAF6" w:themeFill="accent1" w:themeFillTint="33"/>
          </w:tcPr>
          <w:p w14:paraId="7A5462FA" w14:textId="77777777" w:rsidR="00423992" w:rsidRPr="00283869" w:rsidRDefault="00423992" w:rsidP="00423992">
            <w:pPr>
              <w:spacing w:after="0" w:line="240" w:lineRule="auto"/>
              <w:jc w:val="center"/>
              <w:rPr>
                <w:rFonts w:ascii="Palatino Linotype" w:hAnsi="Palatino Linotype"/>
                <w:sz w:val="18"/>
                <w:szCs w:val="18"/>
              </w:rPr>
            </w:pPr>
            <w:r w:rsidRPr="00283869">
              <w:rPr>
                <w:rFonts w:ascii="Palatino Linotype" w:hAnsi="Palatino Linotype" w:cs="Arial"/>
                <w:b/>
                <w:sz w:val="20"/>
                <w:szCs w:val="20"/>
              </w:rPr>
              <w:t>ESPECIFICACIONES TÉCNICAS UNIDADES DE CONSERVACIÓN DOCUMENTAL</w:t>
            </w:r>
          </w:p>
        </w:tc>
      </w:tr>
      <w:tr w:rsidR="00423992" w:rsidRPr="00283869" w14:paraId="0CE0C166" w14:textId="77777777" w:rsidTr="00B63F74">
        <w:trPr>
          <w:trHeight w:val="271"/>
        </w:trPr>
        <w:tc>
          <w:tcPr>
            <w:tcW w:w="2232" w:type="dxa"/>
          </w:tcPr>
          <w:p w14:paraId="6E5D7F4E"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Nombre</w:t>
            </w:r>
          </w:p>
        </w:tc>
        <w:tc>
          <w:tcPr>
            <w:tcW w:w="7515" w:type="dxa"/>
          </w:tcPr>
          <w:p w14:paraId="13E9D6C3" w14:textId="77777777" w:rsidR="00423992" w:rsidRPr="00283869" w:rsidRDefault="00423992" w:rsidP="00423992">
            <w:pPr>
              <w:spacing w:after="0" w:line="240" w:lineRule="auto"/>
              <w:rPr>
                <w:rFonts w:ascii="Palatino Linotype" w:hAnsi="Palatino Linotype" w:cs="Arial"/>
                <w:sz w:val="18"/>
                <w:szCs w:val="18"/>
              </w:rPr>
            </w:pPr>
            <w:r w:rsidRPr="00283869">
              <w:rPr>
                <w:rFonts w:ascii="Palatino Linotype" w:hAnsi="Palatino Linotype" w:cs="Arial"/>
                <w:sz w:val="18"/>
                <w:szCs w:val="18"/>
              </w:rPr>
              <w:t>Sobres para archivo</w:t>
            </w:r>
          </w:p>
        </w:tc>
      </w:tr>
      <w:tr w:rsidR="00423992" w:rsidRPr="00283869" w14:paraId="403355A2" w14:textId="77777777" w:rsidTr="00B63F74">
        <w:trPr>
          <w:trHeight w:val="275"/>
        </w:trPr>
        <w:tc>
          <w:tcPr>
            <w:tcW w:w="2232" w:type="dxa"/>
          </w:tcPr>
          <w:p w14:paraId="25680F44"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Función</w:t>
            </w:r>
          </w:p>
        </w:tc>
        <w:tc>
          <w:tcPr>
            <w:tcW w:w="7515" w:type="dxa"/>
          </w:tcPr>
          <w:p w14:paraId="241E79CC" w14:textId="77777777" w:rsidR="00423992" w:rsidRPr="00283869" w:rsidRDefault="00423992" w:rsidP="00423992">
            <w:pPr>
              <w:spacing w:after="0" w:line="240" w:lineRule="auto"/>
              <w:rPr>
                <w:rFonts w:ascii="Palatino Linotype" w:hAnsi="Palatino Linotype" w:cs="Arial"/>
                <w:sz w:val="18"/>
                <w:szCs w:val="18"/>
              </w:rPr>
            </w:pPr>
            <w:r w:rsidRPr="00283869">
              <w:rPr>
                <w:rFonts w:ascii="Palatino Linotype" w:hAnsi="Palatino Linotype" w:cs="Arial"/>
                <w:sz w:val="18"/>
                <w:szCs w:val="18"/>
              </w:rPr>
              <w:t>Proteger y sostener la documentación de la manipulación</w:t>
            </w:r>
          </w:p>
        </w:tc>
      </w:tr>
      <w:tr w:rsidR="00423992" w:rsidRPr="00283869" w14:paraId="6BF7B318" w14:textId="77777777" w:rsidTr="00423992">
        <w:tc>
          <w:tcPr>
            <w:tcW w:w="2232" w:type="dxa"/>
          </w:tcPr>
          <w:p w14:paraId="0C690F7B"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Recomendaciones de uso</w:t>
            </w:r>
          </w:p>
        </w:tc>
        <w:tc>
          <w:tcPr>
            <w:tcW w:w="7515" w:type="dxa"/>
          </w:tcPr>
          <w:p w14:paraId="35839D2D" w14:textId="77777777" w:rsidR="00423992" w:rsidRPr="00283869" w:rsidRDefault="00423992" w:rsidP="00423992">
            <w:pPr>
              <w:spacing w:after="0" w:line="240" w:lineRule="auto"/>
              <w:rPr>
                <w:rFonts w:ascii="Palatino Linotype" w:hAnsi="Palatino Linotype" w:cs="Arial"/>
                <w:sz w:val="18"/>
                <w:szCs w:val="18"/>
              </w:rPr>
            </w:pPr>
            <w:r w:rsidRPr="00283869">
              <w:rPr>
                <w:rFonts w:ascii="Palatino Linotype" w:hAnsi="Palatino Linotype" w:cs="Arial"/>
                <w:sz w:val="18"/>
                <w:szCs w:val="18"/>
              </w:rPr>
              <w:t>Almacenamiento temporal y transporte de documentos.</w:t>
            </w:r>
          </w:p>
          <w:p w14:paraId="2D49315E" w14:textId="5D31849E" w:rsidR="00423992" w:rsidRPr="00283869" w:rsidRDefault="00423992" w:rsidP="00423992">
            <w:pPr>
              <w:spacing w:after="0" w:line="240" w:lineRule="auto"/>
              <w:rPr>
                <w:rFonts w:ascii="Palatino Linotype" w:hAnsi="Palatino Linotype" w:cs="Arial"/>
                <w:sz w:val="18"/>
                <w:szCs w:val="18"/>
              </w:rPr>
            </w:pPr>
            <w:r w:rsidRPr="00283869">
              <w:rPr>
                <w:rFonts w:ascii="Palatino Linotype" w:hAnsi="Palatino Linotype" w:cs="Arial"/>
                <w:sz w:val="18"/>
                <w:szCs w:val="18"/>
              </w:rPr>
              <w:t>Almacenamiento de fotografías.</w:t>
            </w:r>
          </w:p>
        </w:tc>
      </w:tr>
      <w:tr w:rsidR="00423992" w:rsidRPr="00283869" w14:paraId="147AA407" w14:textId="77777777" w:rsidTr="00423992">
        <w:tc>
          <w:tcPr>
            <w:tcW w:w="2232" w:type="dxa"/>
            <w:vMerge w:val="restart"/>
          </w:tcPr>
          <w:p w14:paraId="189E98A8" w14:textId="77777777" w:rsidR="00423992" w:rsidRPr="00283869" w:rsidRDefault="00423992" w:rsidP="00423992">
            <w:pPr>
              <w:spacing w:after="0" w:line="240" w:lineRule="auto"/>
              <w:jc w:val="center"/>
              <w:rPr>
                <w:rFonts w:ascii="Palatino Linotype" w:hAnsi="Palatino Linotype" w:cs="Arial"/>
                <w:b/>
                <w:sz w:val="18"/>
                <w:szCs w:val="18"/>
              </w:rPr>
            </w:pPr>
          </w:p>
          <w:p w14:paraId="17531F1A" w14:textId="77777777" w:rsidR="00423992" w:rsidRPr="00283869" w:rsidRDefault="00423992" w:rsidP="00423992">
            <w:pPr>
              <w:spacing w:after="0" w:line="240" w:lineRule="auto"/>
              <w:jc w:val="center"/>
              <w:rPr>
                <w:rFonts w:ascii="Palatino Linotype" w:hAnsi="Palatino Linotype" w:cs="Arial"/>
                <w:b/>
                <w:sz w:val="18"/>
                <w:szCs w:val="18"/>
              </w:rPr>
            </w:pPr>
          </w:p>
          <w:p w14:paraId="6ADCF984" w14:textId="77777777" w:rsidR="00423992" w:rsidRPr="00283869" w:rsidRDefault="00423992" w:rsidP="00423992">
            <w:pPr>
              <w:spacing w:after="0" w:line="240" w:lineRule="auto"/>
              <w:jc w:val="center"/>
              <w:rPr>
                <w:rFonts w:ascii="Palatino Linotype" w:hAnsi="Palatino Linotype" w:cs="Arial"/>
                <w:b/>
                <w:sz w:val="18"/>
                <w:szCs w:val="18"/>
              </w:rPr>
            </w:pPr>
          </w:p>
          <w:p w14:paraId="3A5D2B53" w14:textId="77777777" w:rsidR="00423992" w:rsidRPr="00283869" w:rsidRDefault="00423992" w:rsidP="00423992">
            <w:pPr>
              <w:spacing w:after="0" w:line="240" w:lineRule="auto"/>
              <w:jc w:val="center"/>
              <w:rPr>
                <w:rFonts w:ascii="Palatino Linotype" w:hAnsi="Palatino Linotype" w:cs="Arial"/>
                <w:b/>
                <w:sz w:val="18"/>
                <w:szCs w:val="18"/>
              </w:rPr>
            </w:pPr>
          </w:p>
          <w:p w14:paraId="2353D80F" w14:textId="77777777" w:rsidR="00423992" w:rsidRPr="00283869" w:rsidRDefault="00423992" w:rsidP="00423992">
            <w:pPr>
              <w:spacing w:after="0" w:line="240" w:lineRule="auto"/>
              <w:jc w:val="center"/>
              <w:rPr>
                <w:rFonts w:ascii="Palatino Linotype" w:hAnsi="Palatino Linotype" w:cs="Arial"/>
                <w:b/>
                <w:sz w:val="18"/>
                <w:szCs w:val="18"/>
              </w:rPr>
            </w:pPr>
          </w:p>
          <w:p w14:paraId="6294872C"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Dimensiones</w:t>
            </w:r>
          </w:p>
        </w:tc>
        <w:tc>
          <w:tcPr>
            <w:tcW w:w="7515" w:type="dxa"/>
          </w:tcPr>
          <w:p w14:paraId="77128703" w14:textId="77777777" w:rsidR="00423992" w:rsidRPr="00283869" w:rsidRDefault="00423992" w:rsidP="00423992">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Estas dimensiones incluyen plegado lateral o central de 2 cm con adhesivo y pestaña superior de 3.5 cm para cierre</w:t>
            </w:r>
          </w:p>
          <w:p w14:paraId="1CD26ABD" w14:textId="77777777" w:rsidR="00423992" w:rsidRPr="00283869" w:rsidRDefault="00423992" w:rsidP="00CF1E56">
            <w:pPr>
              <w:pStyle w:val="Prrafodelista"/>
              <w:numPr>
                <w:ilvl w:val="0"/>
                <w:numId w:val="57"/>
              </w:numPr>
              <w:spacing w:after="0" w:line="240" w:lineRule="auto"/>
              <w:rPr>
                <w:rFonts w:ascii="Palatino Linotype" w:hAnsi="Palatino Linotype" w:cs="Arial"/>
                <w:sz w:val="18"/>
                <w:szCs w:val="18"/>
              </w:rPr>
            </w:pPr>
            <w:r w:rsidRPr="00283869">
              <w:rPr>
                <w:rFonts w:ascii="Palatino Linotype" w:hAnsi="Palatino Linotype" w:cs="Arial"/>
                <w:sz w:val="18"/>
                <w:szCs w:val="18"/>
              </w:rPr>
              <w:t>Tamaño carta: Ancho: 22.5 cm   Largo 29 cm</w:t>
            </w:r>
          </w:p>
          <w:p w14:paraId="4F5596D2" w14:textId="77777777" w:rsidR="00423992" w:rsidRPr="00283869" w:rsidRDefault="00423992" w:rsidP="00CF1E56">
            <w:pPr>
              <w:pStyle w:val="Prrafodelista"/>
              <w:numPr>
                <w:ilvl w:val="0"/>
                <w:numId w:val="57"/>
              </w:numPr>
              <w:spacing w:after="0" w:line="240" w:lineRule="auto"/>
              <w:rPr>
                <w:rFonts w:ascii="Palatino Linotype" w:hAnsi="Palatino Linotype" w:cs="Arial"/>
                <w:sz w:val="18"/>
                <w:szCs w:val="18"/>
              </w:rPr>
            </w:pPr>
            <w:r w:rsidRPr="00283869">
              <w:rPr>
                <w:rFonts w:ascii="Palatino Linotype" w:hAnsi="Palatino Linotype" w:cs="Arial"/>
                <w:sz w:val="18"/>
                <w:szCs w:val="18"/>
              </w:rPr>
              <w:t>Incluye plegado lateral o central 2 cm con adhesivo</w:t>
            </w:r>
          </w:p>
          <w:p w14:paraId="748459EC" w14:textId="2E430C09" w:rsidR="00423992" w:rsidRPr="00283869" w:rsidRDefault="00423992" w:rsidP="00CF1E56">
            <w:pPr>
              <w:pStyle w:val="Prrafodelista"/>
              <w:numPr>
                <w:ilvl w:val="0"/>
                <w:numId w:val="57"/>
              </w:numPr>
              <w:spacing w:after="0" w:line="240" w:lineRule="auto"/>
              <w:rPr>
                <w:rFonts w:ascii="Palatino Linotype" w:hAnsi="Palatino Linotype" w:cs="Arial"/>
                <w:sz w:val="18"/>
                <w:szCs w:val="18"/>
              </w:rPr>
            </w:pPr>
            <w:r w:rsidRPr="00283869">
              <w:rPr>
                <w:rFonts w:ascii="Palatino Linotype" w:hAnsi="Palatino Linotype" w:cs="Arial"/>
                <w:sz w:val="18"/>
                <w:szCs w:val="18"/>
              </w:rPr>
              <w:t>Pestaña superior 3.5 para cierre.</w:t>
            </w:r>
          </w:p>
        </w:tc>
      </w:tr>
      <w:tr w:rsidR="00423992" w:rsidRPr="00283869" w14:paraId="55068CD6" w14:textId="77777777" w:rsidTr="00423992">
        <w:tc>
          <w:tcPr>
            <w:tcW w:w="2232" w:type="dxa"/>
            <w:vMerge/>
          </w:tcPr>
          <w:p w14:paraId="3FF36C98" w14:textId="77777777" w:rsidR="00423992" w:rsidRPr="00283869" w:rsidRDefault="00423992" w:rsidP="00423992">
            <w:pPr>
              <w:spacing w:after="0" w:line="240" w:lineRule="auto"/>
              <w:jc w:val="center"/>
              <w:rPr>
                <w:rFonts w:ascii="Palatino Linotype" w:hAnsi="Palatino Linotype" w:cs="Arial"/>
                <w:b/>
                <w:sz w:val="18"/>
                <w:szCs w:val="18"/>
              </w:rPr>
            </w:pPr>
          </w:p>
        </w:tc>
        <w:tc>
          <w:tcPr>
            <w:tcW w:w="7515" w:type="dxa"/>
          </w:tcPr>
          <w:p w14:paraId="7899EB11" w14:textId="77777777" w:rsidR="00423992" w:rsidRPr="00283869" w:rsidRDefault="00423992" w:rsidP="00423992">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Estas dimensiones incluyen plegado inferior de 2 cm con adhesivo y pestaña superior de 4.5 cm para cierre.</w:t>
            </w:r>
          </w:p>
          <w:p w14:paraId="43DBE1F0" w14:textId="77777777" w:rsidR="00423992" w:rsidRPr="00283869" w:rsidRDefault="00423992" w:rsidP="00CF1E56">
            <w:pPr>
              <w:pStyle w:val="Prrafodelista"/>
              <w:numPr>
                <w:ilvl w:val="0"/>
                <w:numId w:val="58"/>
              </w:numPr>
              <w:spacing w:after="0" w:line="240" w:lineRule="auto"/>
              <w:rPr>
                <w:rFonts w:ascii="Palatino Linotype" w:hAnsi="Palatino Linotype" w:cs="Arial"/>
                <w:sz w:val="18"/>
                <w:szCs w:val="18"/>
              </w:rPr>
            </w:pPr>
            <w:r w:rsidRPr="00283869">
              <w:rPr>
                <w:rFonts w:ascii="Palatino Linotype" w:hAnsi="Palatino Linotype" w:cs="Arial"/>
                <w:sz w:val="18"/>
                <w:szCs w:val="18"/>
              </w:rPr>
              <w:t>Tamaño oficio: Ancho: 29 cm     Largo: 35 cm</w:t>
            </w:r>
          </w:p>
          <w:p w14:paraId="65778A47" w14:textId="77777777" w:rsidR="00423992" w:rsidRPr="00283869" w:rsidRDefault="00423992" w:rsidP="00CF1E56">
            <w:pPr>
              <w:pStyle w:val="Prrafodelista"/>
              <w:numPr>
                <w:ilvl w:val="0"/>
                <w:numId w:val="58"/>
              </w:num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Incluye plegado lateral o central 2 cm con adhesivo</w:t>
            </w:r>
          </w:p>
          <w:p w14:paraId="3600BAAF" w14:textId="77777777" w:rsidR="00423992" w:rsidRPr="00283869" w:rsidRDefault="00423992" w:rsidP="00CF1E56">
            <w:pPr>
              <w:pStyle w:val="Prrafodelista"/>
              <w:numPr>
                <w:ilvl w:val="0"/>
                <w:numId w:val="58"/>
              </w:numPr>
              <w:spacing w:after="0" w:line="240" w:lineRule="auto"/>
              <w:rPr>
                <w:rFonts w:ascii="Palatino Linotype" w:hAnsi="Palatino Linotype" w:cs="Arial"/>
                <w:sz w:val="18"/>
                <w:szCs w:val="18"/>
              </w:rPr>
            </w:pPr>
            <w:r w:rsidRPr="00283869">
              <w:rPr>
                <w:rFonts w:ascii="Palatino Linotype" w:hAnsi="Palatino Linotype" w:cs="Arial"/>
                <w:sz w:val="18"/>
                <w:szCs w:val="18"/>
              </w:rPr>
              <w:t>Pestaña superior 4.5 para cierre</w:t>
            </w:r>
          </w:p>
        </w:tc>
      </w:tr>
      <w:tr w:rsidR="00423992" w:rsidRPr="00283869" w14:paraId="0B7DEF15" w14:textId="77777777" w:rsidTr="00423992">
        <w:tc>
          <w:tcPr>
            <w:tcW w:w="2232" w:type="dxa"/>
            <w:vMerge/>
          </w:tcPr>
          <w:p w14:paraId="7755CF98" w14:textId="77777777" w:rsidR="00423992" w:rsidRPr="00283869" w:rsidRDefault="00423992" w:rsidP="00423992">
            <w:pPr>
              <w:spacing w:after="0" w:line="240" w:lineRule="auto"/>
              <w:jc w:val="center"/>
              <w:rPr>
                <w:rFonts w:ascii="Palatino Linotype" w:hAnsi="Palatino Linotype" w:cs="Arial"/>
                <w:b/>
                <w:sz w:val="18"/>
                <w:szCs w:val="18"/>
              </w:rPr>
            </w:pPr>
          </w:p>
        </w:tc>
        <w:tc>
          <w:tcPr>
            <w:tcW w:w="7515" w:type="dxa"/>
          </w:tcPr>
          <w:p w14:paraId="4520843D" w14:textId="3FCFF608" w:rsidR="00423992" w:rsidRPr="00283869" w:rsidRDefault="00423992" w:rsidP="00CF1E56">
            <w:pPr>
              <w:pStyle w:val="Prrafodelista"/>
              <w:numPr>
                <w:ilvl w:val="0"/>
                <w:numId w:val="58"/>
              </w:num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Ancho cubierta posterior: 22 cm </w:t>
            </w:r>
          </w:p>
        </w:tc>
      </w:tr>
      <w:tr w:rsidR="00423992" w:rsidRPr="00283869" w14:paraId="575BE403" w14:textId="77777777" w:rsidTr="00423992">
        <w:tc>
          <w:tcPr>
            <w:tcW w:w="2232" w:type="dxa"/>
          </w:tcPr>
          <w:p w14:paraId="7949A0B6" w14:textId="77777777" w:rsidR="00423992" w:rsidRPr="00283869" w:rsidRDefault="00423992" w:rsidP="00423992">
            <w:pPr>
              <w:spacing w:after="0" w:line="240" w:lineRule="auto"/>
              <w:jc w:val="center"/>
              <w:rPr>
                <w:rFonts w:ascii="Palatino Linotype" w:hAnsi="Palatino Linotype" w:cs="Arial"/>
                <w:b/>
                <w:sz w:val="18"/>
                <w:szCs w:val="18"/>
              </w:rPr>
            </w:pPr>
          </w:p>
          <w:p w14:paraId="18A76D24" w14:textId="77777777" w:rsidR="00423992" w:rsidRPr="00283869" w:rsidRDefault="00423992" w:rsidP="00423992">
            <w:pPr>
              <w:spacing w:after="0" w:line="240" w:lineRule="auto"/>
              <w:jc w:val="center"/>
              <w:rPr>
                <w:rFonts w:ascii="Palatino Linotype" w:hAnsi="Palatino Linotype" w:cs="Arial"/>
                <w:b/>
                <w:sz w:val="18"/>
                <w:szCs w:val="18"/>
              </w:rPr>
            </w:pPr>
          </w:p>
          <w:p w14:paraId="6A12BDD7"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Material</w:t>
            </w:r>
          </w:p>
        </w:tc>
        <w:tc>
          <w:tcPr>
            <w:tcW w:w="7515" w:type="dxa"/>
          </w:tcPr>
          <w:p w14:paraId="4FA5A16F" w14:textId="01DCA9EC" w:rsidR="00423992" w:rsidRPr="00283869" w:rsidRDefault="00423992" w:rsidP="00CF1E56">
            <w:pPr>
              <w:pStyle w:val="Prrafodelista"/>
              <w:numPr>
                <w:ilvl w:val="0"/>
                <w:numId w:val="59"/>
              </w:numPr>
              <w:spacing w:after="0" w:line="240" w:lineRule="auto"/>
              <w:ind w:left="360"/>
              <w:jc w:val="both"/>
              <w:rPr>
                <w:rFonts w:ascii="Palatino Linotype" w:hAnsi="Palatino Linotype" w:cs="Arial"/>
                <w:sz w:val="18"/>
                <w:szCs w:val="18"/>
              </w:rPr>
            </w:pPr>
            <w:r w:rsidRPr="00283869">
              <w:rPr>
                <w:rFonts w:ascii="Palatino Linotype" w:hAnsi="Palatino Linotype" w:cs="Arial"/>
                <w:sz w:val="18"/>
                <w:szCs w:val="18"/>
              </w:rPr>
              <w:t>Libre de pulpas lignificadas o recicladas. Se puede utilizar papel bond blanco de 90 gr o 150 gr según necesidad o de gramaje superior.</w:t>
            </w:r>
          </w:p>
          <w:p w14:paraId="46D43E03" w14:textId="220C007E" w:rsidR="00423992" w:rsidRPr="00283869" w:rsidRDefault="00423992" w:rsidP="00CF1E56">
            <w:pPr>
              <w:pStyle w:val="Prrafodelista"/>
              <w:numPr>
                <w:ilvl w:val="0"/>
                <w:numId w:val="59"/>
              </w:numPr>
              <w:spacing w:after="0" w:line="240" w:lineRule="auto"/>
              <w:ind w:left="360"/>
              <w:jc w:val="both"/>
              <w:rPr>
                <w:rFonts w:ascii="Palatino Linotype" w:hAnsi="Palatino Linotype" w:cs="Arial"/>
                <w:sz w:val="18"/>
                <w:szCs w:val="18"/>
              </w:rPr>
            </w:pPr>
            <w:r w:rsidRPr="00283869">
              <w:rPr>
                <w:rFonts w:ascii="Palatino Linotype" w:hAnsi="Palatino Linotype" w:cs="Arial"/>
                <w:sz w:val="18"/>
                <w:szCs w:val="18"/>
              </w:rPr>
              <w:t>Las cintas adhesivas deben ser reversibles o sea fácilmente removibles, tener un pH neutro, ser resistentes a la oxidación y no deben producir manchas sobre los documentos.</w:t>
            </w:r>
          </w:p>
        </w:tc>
      </w:tr>
      <w:tr w:rsidR="00423992" w:rsidRPr="00283869" w14:paraId="702BF514" w14:textId="77777777" w:rsidTr="00423992">
        <w:tc>
          <w:tcPr>
            <w:tcW w:w="2232" w:type="dxa"/>
          </w:tcPr>
          <w:p w14:paraId="7B4728A5"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Reserva alcalina</w:t>
            </w:r>
          </w:p>
        </w:tc>
        <w:tc>
          <w:tcPr>
            <w:tcW w:w="7515" w:type="dxa"/>
          </w:tcPr>
          <w:p w14:paraId="39E3B88E" w14:textId="761A8700" w:rsidR="00423992" w:rsidRPr="00283869" w:rsidRDefault="00423992" w:rsidP="00423992">
            <w:pPr>
              <w:shd w:val="clear" w:color="auto" w:fill="FFFFFF"/>
              <w:spacing w:after="0" w:line="240" w:lineRule="auto"/>
              <w:jc w:val="both"/>
              <w:rPr>
                <w:rFonts w:ascii="Palatino Linotype" w:hAnsi="Palatino Linotype" w:cs="Arial"/>
                <w:sz w:val="18"/>
                <w:szCs w:val="18"/>
              </w:rPr>
            </w:pPr>
            <w:r w:rsidRPr="00283869">
              <w:rPr>
                <w:rFonts w:ascii="Palatino Linotype" w:hAnsi="Palatino Linotype" w:cs="Arial"/>
                <w:sz w:val="18"/>
                <w:szCs w:val="18"/>
              </w:rPr>
              <w:t>Con pH neutro o preferiblemente contar con una reserva alcalina</w:t>
            </w:r>
          </w:p>
        </w:tc>
      </w:tr>
      <w:tr w:rsidR="00423992" w:rsidRPr="00283869" w14:paraId="537316F8" w14:textId="77777777" w:rsidTr="00423992">
        <w:tc>
          <w:tcPr>
            <w:tcW w:w="2232" w:type="dxa"/>
          </w:tcPr>
          <w:p w14:paraId="6165E3C5"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Resistencia a la oxidación:</w:t>
            </w:r>
          </w:p>
        </w:tc>
        <w:tc>
          <w:tcPr>
            <w:tcW w:w="7515" w:type="dxa"/>
          </w:tcPr>
          <w:p w14:paraId="1CDFDECD" w14:textId="77777777" w:rsidR="00423992" w:rsidRPr="00283869" w:rsidRDefault="00423992" w:rsidP="00423992">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 Resistentes a la oxidación</w:t>
            </w:r>
          </w:p>
        </w:tc>
      </w:tr>
      <w:tr w:rsidR="00423992" w:rsidRPr="00283869" w14:paraId="6667CC98" w14:textId="77777777" w:rsidTr="00B63F74">
        <w:trPr>
          <w:trHeight w:val="921"/>
        </w:trPr>
        <w:tc>
          <w:tcPr>
            <w:tcW w:w="2232" w:type="dxa"/>
          </w:tcPr>
          <w:p w14:paraId="0145004A" w14:textId="77777777" w:rsidR="00423992" w:rsidRPr="00283869" w:rsidRDefault="00423992" w:rsidP="00423992">
            <w:pPr>
              <w:spacing w:after="0" w:line="240" w:lineRule="auto"/>
              <w:jc w:val="center"/>
              <w:rPr>
                <w:rFonts w:ascii="Palatino Linotype" w:hAnsi="Palatino Linotype" w:cs="Arial"/>
                <w:b/>
                <w:sz w:val="18"/>
                <w:szCs w:val="18"/>
              </w:rPr>
            </w:pPr>
          </w:p>
          <w:p w14:paraId="4F28C257" w14:textId="77777777" w:rsidR="00423992" w:rsidRPr="00283869" w:rsidRDefault="00423992" w:rsidP="00423992">
            <w:pPr>
              <w:spacing w:after="0" w:line="240" w:lineRule="auto"/>
              <w:jc w:val="center"/>
              <w:rPr>
                <w:rFonts w:ascii="Palatino Linotype" w:hAnsi="Palatino Linotype" w:cs="Arial"/>
                <w:b/>
                <w:sz w:val="18"/>
                <w:szCs w:val="18"/>
              </w:rPr>
            </w:pPr>
          </w:p>
          <w:p w14:paraId="69B46AEE"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Diseño</w:t>
            </w:r>
          </w:p>
        </w:tc>
        <w:tc>
          <w:tcPr>
            <w:tcW w:w="7515" w:type="dxa"/>
          </w:tcPr>
          <w:p w14:paraId="7AB755E9" w14:textId="5506849E" w:rsidR="00423992" w:rsidRPr="00283869" w:rsidRDefault="00423992" w:rsidP="00423992">
            <w:p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Material plegado en cuatro dobleces, adherido en dos puntos lateral o central e inferior.  Lleva una aleta superior de seguridad para cierre y un corte en v debajo de la aleta de seguridad que facilita la manipulación de los folios que se almacenan en su interior.</w:t>
            </w:r>
          </w:p>
        </w:tc>
      </w:tr>
      <w:tr w:rsidR="00423992" w:rsidRPr="00283869" w14:paraId="459D62C2" w14:textId="77777777" w:rsidTr="00B63F74">
        <w:trPr>
          <w:trHeight w:val="1828"/>
        </w:trPr>
        <w:tc>
          <w:tcPr>
            <w:tcW w:w="2232" w:type="dxa"/>
          </w:tcPr>
          <w:p w14:paraId="3720D449" w14:textId="77777777" w:rsidR="00423992" w:rsidRPr="00283869" w:rsidRDefault="00423992" w:rsidP="00423992">
            <w:pPr>
              <w:spacing w:after="0" w:line="240" w:lineRule="auto"/>
              <w:jc w:val="center"/>
              <w:rPr>
                <w:rFonts w:ascii="Palatino Linotype" w:hAnsi="Palatino Linotype" w:cs="Arial"/>
                <w:b/>
                <w:sz w:val="18"/>
                <w:szCs w:val="18"/>
              </w:rPr>
            </w:pPr>
          </w:p>
          <w:p w14:paraId="017CD209" w14:textId="77777777" w:rsidR="00423992" w:rsidRPr="00283869" w:rsidRDefault="00423992" w:rsidP="00423992">
            <w:pPr>
              <w:spacing w:after="0" w:line="240" w:lineRule="auto"/>
              <w:jc w:val="center"/>
              <w:rPr>
                <w:rFonts w:ascii="Palatino Linotype" w:hAnsi="Palatino Linotype" w:cs="Arial"/>
                <w:b/>
                <w:sz w:val="18"/>
                <w:szCs w:val="18"/>
              </w:rPr>
            </w:pPr>
          </w:p>
          <w:p w14:paraId="2C924AC2" w14:textId="77777777" w:rsidR="00423992" w:rsidRPr="00283869" w:rsidRDefault="00423992" w:rsidP="00423992">
            <w:pPr>
              <w:spacing w:after="0" w:line="240" w:lineRule="auto"/>
              <w:jc w:val="center"/>
              <w:rPr>
                <w:rFonts w:ascii="Palatino Linotype" w:hAnsi="Palatino Linotype" w:cs="Arial"/>
                <w:b/>
                <w:sz w:val="18"/>
                <w:szCs w:val="18"/>
              </w:rPr>
            </w:pPr>
          </w:p>
          <w:p w14:paraId="034AC3C2"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Normas de referencia</w:t>
            </w:r>
          </w:p>
        </w:tc>
        <w:tc>
          <w:tcPr>
            <w:tcW w:w="7515" w:type="dxa"/>
          </w:tcPr>
          <w:p w14:paraId="664488D5" w14:textId="77777777" w:rsidR="00423992" w:rsidRPr="00283869" w:rsidRDefault="00423992"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4436. 1999. Papel para documentos de archivo. Requisitos para la permanencia y la durabilidad.</w:t>
            </w:r>
            <w:r w:rsidRPr="00283869">
              <w:rPr>
                <w:rFonts w:ascii="Palatino Linotype" w:hAnsi="Palatino Linotype"/>
                <w:sz w:val="18"/>
                <w:szCs w:val="18"/>
              </w:rPr>
              <w:t xml:space="preserve"> </w:t>
            </w:r>
            <w:r w:rsidRPr="00283869">
              <w:rPr>
                <w:rFonts w:ascii="Palatino Linotype" w:hAnsi="Palatino Linotype" w:cs="Arial"/>
                <w:sz w:val="18"/>
                <w:szCs w:val="18"/>
              </w:rPr>
              <w:t>Instituto Colombiano de Normas Técnicas y Certificación – ICONTEC.</w:t>
            </w:r>
          </w:p>
          <w:p w14:paraId="6E424109" w14:textId="77777777" w:rsidR="00423992" w:rsidRPr="00283869" w:rsidRDefault="00423992"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NTC 5397. 2005. Materiales para documentos de archivo con soporte papel. Características de calidad. Instituto Colombiano de Normas Técnicas y Certificación – ICONTEC.</w:t>
            </w:r>
          </w:p>
          <w:p w14:paraId="0B25D65D" w14:textId="2BD993C4" w:rsidR="00423992" w:rsidRPr="00283869" w:rsidRDefault="00423992" w:rsidP="00CF1E56">
            <w:pPr>
              <w:pStyle w:val="Prrafodelista"/>
              <w:numPr>
                <w:ilvl w:val="0"/>
                <w:numId w:val="47"/>
              </w:numPr>
              <w:spacing w:after="0" w:line="240" w:lineRule="auto"/>
              <w:jc w:val="both"/>
              <w:rPr>
                <w:rFonts w:ascii="Palatino Linotype" w:hAnsi="Palatino Linotype" w:cs="Arial"/>
                <w:sz w:val="18"/>
                <w:szCs w:val="18"/>
              </w:rPr>
            </w:pPr>
            <w:r w:rsidRPr="00283869">
              <w:rPr>
                <w:rFonts w:ascii="Palatino Linotype" w:hAnsi="Palatino Linotype" w:cs="Arial"/>
                <w:sz w:val="18"/>
                <w:szCs w:val="18"/>
              </w:rPr>
              <w:t>Guía AGN. 2009. Especificaciones para Cajas y Carpetas de Archivo. Archivo General de la Nación.</w:t>
            </w:r>
          </w:p>
        </w:tc>
      </w:tr>
      <w:tr w:rsidR="00423992" w:rsidRPr="00283869" w14:paraId="366BBDF7" w14:textId="77777777" w:rsidTr="00B63F74">
        <w:trPr>
          <w:trHeight w:val="2264"/>
        </w:trPr>
        <w:tc>
          <w:tcPr>
            <w:tcW w:w="2232" w:type="dxa"/>
          </w:tcPr>
          <w:p w14:paraId="41E2966D" w14:textId="77777777" w:rsidR="00423992" w:rsidRPr="00283869" w:rsidRDefault="00423992" w:rsidP="00423992">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Imagen</w:t>
            </w:r>
          </w:p>
        </w:tc>
        <w:tc>
          <w:tcPr>
            <w:tcW w:w="7515" w:type="dxa"/>
          </w:tcPr>
          <w:p w14:paraId="2CB1A74B" w14:textId="77777777" w:rsidR="00423992" w:rsidRPr="00283869" w:rsidRDefault="00423992" w:rsidP="00423992">
            <w:pPr>
              <w:spacing w:after="0" w:line="240" w:lineRule="auto"/>
              <w:jc w:val="center"/>
              <w:rPr>
                <w:rFonts w:ascii="Palatino Linotype" w:hAnsi="Palatino Linotype"/>
                <w:sz w:val="18"/>
                <w:szCs w:val="18"/>
              </w:rPr>
            </w:pPr>
            <w:r w:rsidRPr="00283869">
              <w:rPr>
                <w:rFonts w:ascii="Palatino Linotype" w:hAnsi="Palatino Linotype"/>
                <w:noProof/>
                <w:sz w:val="18"/>
                <w:szCs w:val="18"/>
                <w:lang w:val="en-US" w:eastAsia="en-US"/>
              </w:rPr>
              <w:drawing>
                <wp:inline distT="0" distB="0" distL="0" distR="0" wp14:anchorId="5E637EC7" wp14:editId="2A036E2A">
                  <wp:extent cx="1995778" cy="1327785"/>
                  <wp:effectExtent l="0" t="0" r="5080" b="5715"/>
                  <wp:docPr id="29" name="Imagen 29" descr="Resultado de imagen para Sobres de manila  para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Sobres de manila  para archiv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4610" cy="1333661"/>
                          </a:xfrm>
                          <a:prstGeom prst="rect">
                            <a:avLst/>
                          </a:prstGeom>
                          <a:noFill/>
                          <a:ln>
                            <a:noFill/>
                          </a:ln>
                        </pic:spPr>
                      </pic:pic>
                    </a:graphicData>
                  </a:graphic>
                </wp:inline>
              </w:drawing>
            </w:r>
          </w:p>
        </w:tc>
      </w:tr>
    </w:tbl>
    <w:p w14:paraId="38AA161E" w14:textId="4516A58B" w:rsidR="000F3B2D" w:rsidRPr="00283869" w:rsidRDefault="00423992" w:rsidP="00423992">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 EOS Conservación y Gestión Documental S.AS</w:t>
      </w:r>
    </w:p>
    <w:p w14:paraId="7F0D6824" w14:textId="77777777" w:rsidR="00B63F74" w:rsidRPr="00283869" w:rsidRDefault="00B63F74" w:rsidP="00B62BA9">
      <w:pPr>
        <w:pStyle w:val="Descripcin"/>
        <w:jc w:val="center"/>
        <w:rPr>
          <w:rFonts w:ascii="Palatino Linotype" w:hAnsi="Palatino Linotype"/>
          <w:i w:val="0"/>
          <w:color w:val="auto"/>
          <w:sz w:val="20"/>
          <w:szCs w:val="20"/>
        </w:rPr>
      </w:pPr>
    </w:p>
    <w:p w14:paraId="2FA4777E" w14:textId="38CC2002" w:rsidR="000F3B2D" w:rsidRPr="00283869" w:rsidRDefault="00B62BA9" w:rsidP="00B62BA9">
      <w:pPr>
        <w:pStyle w:val="Descripcin"/>
        <w:jc w:val="center"/>
        <w:rPr>
          <w:rFonts w:ascii="Palatino Linotype" w:hAnsi="Palatino Linotype"/>
          <w:i w:val="0"/>
          <w:color w:val="auto"/>
          <w:sz w:val="20"/>
          <w:szCs w:val="20"/>
        </w:rPr>
      </w:pPr>
      <w:bookmarkStart w:id="149" w:name="_Toc34739960"/>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38</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0F3B2D" w:rsidRPr="00283869">
        <w:rPr>
          <w:rFonts w:ascii="Palatino Linotype" w:hAnsi="Palatino Linotype"/>
          <w:i w:val="0"/>
          <w:color w:val="auto"/>
          <w:sz w:val="20"/>
          <w:szCs w:val="20"/>
        </w:rPr>
        <w:t xml:space="preserve">Especificaciones técnicas para </w:t>
      </w:r>
      <w:r w:rsidR="00750038" w:rsidRPr="00283869">
        <w:rPr>
          <w:rFonts w:ascii="Palatino Linotype" w:hAnsi="Palatino Linotype"/>
          <w:i w:val="0"/>
          <w:color w:val="auto"/>
          <w:sz w:val="20"/>
          <w:szCs w:val="20"/>
        </w:rPr>
        <w:t>papel para archivo</w:t>
      </w:r>
      <w:bookmarkEnd w:id="149"/>
    </w:p>
    <w:tbl>
      <w:tblPr>
        <w:tblStyle w:val="Tablaconcuadrcula"/>
        <w:tblW w:w="975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7066"/>
      </w:tblGrid>
      <w:tr w:rsidR="00750038" w:rsidRPr="00283869" w14:paraId="71B441A4" w14:textId="77777777" w:rsidTr="00750038">
        <w:trPr>
          <w:jc w:val="center"/>
        </w:trPr>
        <w:tc>
          <w:tcPr>
            <w:tcW w:w="9755" w:type="dxa"/>
            <w:gridSpan w:val="2"/>
            <w:shd w:val="clear" w:color="auto" w:fill="DEEAF6" w:themeFill="accent1" w:themeFillTint="33"/>
          </w:tcPr>
          <w:p w14:paraId="7EC1F3D5" w14:textId="5CE8D98D" w:rsidR="00750038" w:rsidRPr="00283869" w:rsidRDefault="00750038" w:rsidP="00510272">
            <w:pPr>
              <w:spacing w:after="0"/>
              <w:jc w:val="center"/>
              <w:rPr>
                <w:rFonts w:ascii="Palatino Linotype" w:hAnsi="Palatino Linotype" w:cs="Arial"/>
                <w:sz w:val="20"/>
                <w:szCs w:val="20"/>
              </w:rPr>
            </w:pPr>
            <w:r w:rsidRPr="00283869">
              <w:rPr>
                <w:rFonts w:ascii="Palatino Linotype" w:hAnsi="Palatino Linotype" w:cs="Arial"/>
                <w:b/>
                <w:sz w:val="20"/>
                <w:szCs w:val="20"/>
              </w:rPr>
              <w:t>FICHA</w:t>
            </w:r>
            <w:r w:rsidR="00F81EA3" w:rsidRPr="00283869">
              <w:rPr>
                <w:rFonts w:ascii="Palatino Linotype" w:hAnsi="Palatino Linotype" w:cs="Arial"/>
                <w:b/>
                <w:sz w:val="20"/>
                <w:szCs w:val="20"/>
              </w:rPr>
              <w:t xml:space="preserve"> </w:t>
            </w:r>
            <w:r w:rsidRPr="00283869">
              <w:rPr>
                <w:rFonts w:ascii="Palatino Linotype" w:hAnsi="Palatino Linotype" w:cs="Arial"/>
                <w:b/>
                <w:sz w:val="20"/>
                <w:szCs w:val="20"/>
              </w:rPr>
              <w:t xml:space="preserve">TÉCNICA </w:t>
            </w:r>
            <w:bookmarkStart w:id="150" w:name="_Hlk10115612"/>
            <w:r w:rsidRPr="00283869">
              <w:rPr>
                <w:rFonts w:ascii="Palatino Linotype" w:hAnsi="Palatino Linotype" w:cs="Arial"/>
                <w:b/>
                <w:sz w:val="20"/>
                <w:szCs w:val="20"/>
              </w:rPr>
              <w:t>PAPEL PARA DOCUMENTOS DE ARCHIVO</w:t>
            </w:r>
            <w:bookmarkEnd w:id="150"/>
          </w:p>
        </w:tc>
      </w:tr>
      <w:tr w:rsidR="00750038" w:rsidRPr="00283869" w14:paraId="19F37924" w14:textId="77777777" w:rsidTr="00750038">
        <w:trPr>
          <w:jc w:val="center"/>
        </w:trPr>
        <w:tc>
          <w:tcPr>
            <w:tcW w:w="2689" w:type="dxa"/>
            <w:shd w:val="clear" w:color="auto" w:fill="DEEAF6" w:themeFill="accent1" w:themeFillTint="33"/>
          </w:tcPr>
          <w:p w14:paraId="2B4715CF"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Nombre</w:t>
            </w:r>
          </w:p>
        </w:tc>
        <w:tc>
          <w:tcPr>
            <w:tcW w:w="7066" w:type="dxa"/>
          </w:tcPr>
          <w:p w14:paraId="611C68F5"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 xml:space="preserve"> Papel para documentos de archivo</w:t>
            </w:r>
          </w:p>
        </w:tc>
      </w:tr>
      <w:tr w:rsidR="00750038" w:rsidRPr="00283869" w14:paraId="5CD9BF36" w14:textId="77777777" w:rsidTr="00750038">
        <w:trPr>
          <w:jc w:val="center"/>
        </w:trPr>
        <w:tc>
          <w:tcPr>
            <w:tcW w:w="2689" w:type="dxa"/>
            <w:shd w:val="clear" w:color="auto" w:fill="DEEAF6" w:themeFill="accent1" w:themeFillTint="33"/>
          </w:tcPr>
          <w:p w14:paraId="2C7B1067"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 xml:space="preserve">Gramaje </w:t>
            </w:r>
          </w:p>
        </w:tc>
        <w:tc>
          <w:tcPr>
            <w:tcW w:w="7066" w:type="dxa"/>
          </w:tcPr>
          <w:p w14:paraId="08310D59"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Como mínimo 70g/m</w:t>
            </w:r>
            <w:r w:rsidRPr="00283869">
              <w:rPr>
                <w:rFonts w:ascii="Palatino Linotype" w:hAnsi="Palatino Linotype" w:cs="Arial"/>
                <w:position w:val="7"/>
                <w:sz w:val="18"/>
                <w:szCs w:val="18"/>
              </w:rPr>
              <w:t>2</w:t>
            </w:r>
          </w:p>
        </w:tc>
      </w:tr>
      <w:tr w:rsidR="00750038" w:rsidRPr="00283869" w14:paraId="6CEDB7E8" w14:textId="77777777" w:rsidTr="00750038">
        <w:trPr>
          <w:jc w:val="center"/>
        </w:trPr>
        <w:tc>
          <w:tcPr>
            <w:tcW w:w="2689" w:type="dxa"/>
            <w:shd w:val="clear" w:color="auto" w:fill="DEEAF6" w:themeFill="accent1" w:themeFillTint="33"/>
          </w:tcPr>
          <w:p w14:paraId="28895715"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 xml:space="preserve">Composición </w:t>
            </w:r>
          </w:p>
        </w:tc>
        <w:tc>
          <w:tcPr>
            <w:tcW w:w="7066" w:type="dxa"/>
          </w:tcPr>
          <w:p w14:paraId="37DE79A6"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Debe estar hecho principalmente de fibra o pelusa de algodón, fibra de cáñamo, fibra de lino o una mezcla de estas.</w:t>
            </w:r>
          </w:p>
        </w:tc>
      </w:tr>
      <w:tr w:rsidR="00750038" w:rsidRPr="00283869" w14:paraId="410916FE" w14:textId="77777777" w:rsidTr="00750038">
        <w:trPr>
          <w:jc w:val="center"/>
        </w:trPr>
        <w:tc>
          <w:tcPr>
            <w:tcW w:w="2689" w:type="dxa"/>
            <w:shd w:val="clear" w:color="auto" w:fill="DEEAF6" w:themeFill="accent1" w:themeFillTint="33"/>
          </w:tcPr>
          <w:p w14:paraId="76B540FB"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pH</w:t>
            </w:r>
          </w:p>
        </w:tc>
        <w:tc>
          <w:tcPr>
            <w:tcW w:w="7066" w:type="dxa"/>
          </w:tcPr>
          <w:p w14:paraId="228AC736" w14:textId="77777777" w:rsidR="00750038" w:rsidRPr="00283869" w:rsidRDefault="00750038" w:rsidP="00510272">
            <w:pPr>
              <w:spacing w:after="0"/>
              <w:jc w:val="both"/>
              <w:rPr>
                <w:rFonts w:ascii="Palatino Linotype" w:hAnsi="Palatino Linotype" w:cs="Arial"/>
                <w:sz w:val="18"/>
                <w:szCs w:val="18"/>
              </w:rPr>
            </w:pPr>
            <w:r w:rsidRPr="00283869">
              <w:rPr>
                <w:rFonts w:ascii="Palatino Linotype" w:hAnsi="Palatino Linotype" w:cs="Arial"/>
                <w:sz w:val="18"/>
                <w:szCs w:val="18"/>
              </w:rPr>
              <w:t>7.5 y 10.0</w:t>
            </w:r>
          </w:p>
        </w:tc>
      </w:tr>
      <w:tr w:rsidR="00750038" w:rsidRPr="00283869" w14:paraId="31F92C81" w14:textId="77777777" w:rsidTr="00750038">
        <w:trPr>
          <w:jc w:val="center"/>
        </w:trPr>
        <w:tc>
          <w:tcPr>
            <w:tcW w:w="2689" w:type="dxa"/>
            <w:shd w:val="clear" w:color="auto" w:fill="DEEAF6" w:themeFill="accent1" w:themeFillTint="33"/>
          </w:tcPr>
          <w:p w14:paraId="14C3E6D7"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Recomendaciones de uso</w:t>
            </w:r>
          </w:p>
        </w:tc>
        <w:tc>
          <w:tcPr>
            <w:tcW w:w="7066" w:type="dxa"/>
          </w:tcPr>
          <w:p w14:paraId="3A7B9468"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Se recomiendan utilizar en archivos de gestión y en archivo central.</w:t>
            </w:r>
          </w:p>
        </w:tc>
      </w:tr>
      <w:tr w:rsidR="00750038" w:rsidRPr="00283869" w14:paraId="471AB271" w14:textId="77777777" w:rsidTr="00750038">
        <w:trPr>
          <w:jc w:val="center"/>
        </w:trPr>
        <w:tc>
          <w:tcPr>
            <w:tcW w:w="2689" w:type="dxa"/>
            <w:shd w:val="clear" w:color="auto" w:fill="DEEAF6" w:themeFill="accent1" w:themeFillTint="33"/>
          </w:tcPr>
          <w:p w14:paraId="3F2D18B8"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Reserva alcalina</w:t>
            </w:r>
          </w:p>
        </w:tc>
        <w:tc>
          <w:tcPr>
            <w:tcW w:w="7066" w:type="dxa"/>
          </w:tcPr>
          <w:p w14:paraId="401A2C1A"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Por lo menos 0.4 mol de ácido por kilogramo</w:t>
            </w:r>
          </w:p>
        </w:tc>
      </w:tr>
      <w:tr w:rsidR="00750038" w:rsidRPr="00283869" w14:paraId="6001F419" w14:textId="77777777" w:rsidTr="00750038">
        <w:trPr>
          <w:jc w:val="center"/>
        </w:trPr>
        <w:tc>
          <w:tcPr>
            <w:tcW w:w="2689" w:type="dxa"/>
            <w:shd w:val="clear" w:color="auto" w:fill="DEEAF6" w:themeFill="accent1" w:themeFillTint="33"/>
          </w:tcPr>
          <w:p w14:paraId="663C8073"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Resistencia a la oxidación</w:t>
            </w:r>
          </w:p>
        </w:tc>
        <w:tc>
          <w:tcPr>
            <w:tcW w:w="7066" w:type="dxa"/>
          </w:tcPr>
          <w:p w14:paraId="3A18AF18"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&lt;5.0 Kapa</w:t>
            </w:r>
          </w:p>
        </w:tc>
      </w:tr>
      <w:tr w:rsidR="00750038" w:rsidRPr="00283869" w14:paraId="12F71027" w14:textId="77777777" w:rsidTr="00750038">
        <w:trPr>
          <w:jc w:val="center"/>
        </w:trPr>
        <w:tc>
          <w:tcPr>
            <w:tcW w:w="2689" w:type="dxa"/>
            <w:shd w:val="clear" w:color="auto" w:fill="DEEAF6" w:themeFill="accent1" w:themeFillTint="33"/>
          </w:tcPr>
          <w:p w14:paraId="45FE4EC1"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Resistencia a la doblez</w:t>
            </w:r>
          </w:p>
        </w:tc>
        <w:tc>
          <w:tcPr>
            <w:tcW w:w="7066" w:type="dxa"/>
          </w:tcPr>
          <w:p w14:paraId="48201CA0"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2,42 schopper</w:t>
            </w:r>
          </w:p>
        </w:tc>
      </w:tr>
      <w:tr w:rsidR="00750038" w:rsidRPr="00283869" w14:paraId="01F1DF3A" w14:textId="77777777" w:rsidTr="00750038">
        <w:trPr>
          <w:jc w:val="center"/>
        </w:trPr>
        <w:tc>
          <w:tcPr>
            <w:tcW w:w="2689" w:type="dxa"/>
            <w:shd w:val="clear" w:color="auto" w:fill="DEEAF6" w:themeFill="accent1" w:themeFillTint="33"/>
          </w:tcPr>
          <w:p w14:paraId="2B335C78"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lastRenderedPageBreak/>
              <w:t>Resistencia al rasgado</w:t>
            </w:r>
          </w:p>
        </w:tc>
        <w:tc>
          <w:tcPr>
            <w:tcW w:w="7066" w:type="dxa"/>
          </w:tcPr>
          <w:p w14:paraId="6C6F3930" w14:textId="77777777"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350 nM</w:t>
            </w:r>
          </w:p>
        </w:tc>
      </w:tr>
      <w:tr w:rsidR="00750038" w:rsidRPr="00283869" w14:paraId="045CC55C" w14:textId="77777777" w:rsidTr="00750038">
        <w:trPr>
          <w:jc w:val="center"/>
        </w:trPr>
        <w:tc>
          <w:tcPr>
            <w:tcW w:w="2689" w:type="dxa"/>
            <w:shd w:val="clear" w:color="auto" w:fill="DEEAF6" w:themeFill="accent1" w:themeFillTint="33"/>
          </w:tcPr>
          <w:p w14:paraId="370D600E"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Resistencia al doblez:</w:t>
            </w:r>
          </w:p>
        </w:tc>
        <w:tc>
          <w:tcPr>
            <w:tcW w:w="7066" w:type="dxa"/>
          </w:tcPr>
          <w:p w14:paraId="5EBFEFBB" w14:textId="6884A193" w:rsidR="00750038" w:rsidRPr="00283869" w:rsidRDefault="00750038" w:rsidP="00510272">
            <w:pPr>
              <w:spacing w:after="0"/>
              <w:rPr>
                <w:rFonts w:ascii="Palatino Linotype" w:hAnsi="Palatino Linotype" w:cs="Arial"/>
                <w:sz w:val="18"/>
                <w:szCs w:val="18"/>
              </w:rPr>
            </w:pPr>
            <w:r w:rsidRPr="00283869">
              <w:rPr>
                <w:rFonts w:ascii="Palatino Linotype" w:hAnsi="Palatino Linotype" w:cs="Arial"/>
                <w:sz w:val="18"/>
                <w:szCs w:val="18"/>
              </w:rPr>
              <w:t>Resistente al doblez y al rasgado</w:t>
            </w:r>
          </w:p>
        </w:tc>
      </w:tr>
      <w:tr w:rsidR="00750038" w:rsidRPr="00283869" w14:paraId="33836FBB" w14:textId="77777777" w:rsidTr="00750038">
        <w:trPr>
          <w:jc w:val="center"/>
        </w:trPr>
        <w:tc>
          <w:tcPr>
            <w:tcW w:w="2689" w:type="dxa"/>
            <w:shd w:val="clear" w:color="auto" w:fill="DEEAF6" w:themeFill="accent1" w:themeFillTint="33"/>
          </w:tcPr>
          <w:p w14:paraId="760C0787" w14:textId="77777777" w:rsidR="00750038" w:rsidRPr="00283869" w:rsidRDefault="00750038" w:rsidP="00510272">
            <w:pPr>
              <w:spacing w:after="0"/>
              <w:jc w:val="center"/>
              <w:rPr>
                <w:rFonts w:ascii="Palatino Linotype" w:hAnsi="Palatino Linotype" w:cs="Arial"/>
                <w:b/>
                <w:sz w:val="18"/>
                <w:szCs w:val="18"/>
              </w:rPr>
            </w:pPr>
            <w:r w:rsidRPr="00283869">
              <w:rPr>
                <w:rFonts w:ascii="Palatino Linotype" w:hAnsi="Palatino Linotype" w:cs="Arial"/>
                <w:b/>
                <w:sz w:val="18"/>
                <w:szCs w:val="18"/>
              </w:rPr>
              <w:t>Normas de referencia</w:t>
            </w:r>
          </w:p>
        </w:tc>
        <w:tc>
          <w:tcPr>
            <w:tcW w:w="7066" w:type="dxa"/>
          </w:tcPr>
          <w:p w14:paraId="2AC71BD4" w14:textId="6B37476A" w:rsidR="00750038" w:rsidRPr="00283869" w:rsidRDefault="00750038" w:rsidP="00CF1E56">
            <w:pPr>
              <w:pStyle w:val="Prrafodelista"/>
              <w:numPr>
                <w:ilvl w:val="0"/>
                <w:numId w:val="47"/>
              </w:numPr>
              <w:spacing w:after="0"/>
              <w:jc w:val="both"/>
              <w:rPr>
                <w:rFonts w:ascii="Palatino Linotype" w:hAnsi="Palatino Linotype" w:cs="Arial"/>
                <w:sz w:val="18"/>
                <w:szCs w:val="18"/>
              </w:rPr>
            </w:pPr>
            <w:r w:rsidRPr="00283869">
              <w:rPr>
                <w:rFonts w:ascii="Palatino Linotype" w:hAnsi="Palatino Linotype" w:cs="Arial"/>
                <w:sz w:val="18"/>
                <w:szCs w:val="18"/>
              </w:rPr>
              <w:t>NTC 4436. 1999. Papel para documentos de archivo. Requisitos para la permanencia y la durabilidad. Instituto Colombiano de Normas Técnicas y Certificación – ICONTEC.</w:t>
            </w:r>
          </w:p>
        </w:tc>
      </w:tr>
    </w:tbl>
    <w:p w14:paraId="4C8D2AB2" w14:textId="145059CD" w:rsidR="00750038" w:rsidRPr="00283869" w:rsidRDefault="00423992" w:rsidP="00510272">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 EOS Conservación y Gestión Documental S.AS</w:t>
      </w:r>
    </w:p>
    <w:p w14:paraId="0C00D7D0" w14:textId="42FBE7F6" w:rsidR="00496183" w:rsidRPr="00283869" w:rsidRDefault="00496183" w:rsidP="00496183">
      <w:pPr>
        <w:pStyle w:val="Descripcin"/>
        <w:jc w:val="center"/>
        <w:rPr>
          <w:rFonts w:ascii="Palatino Linotype" w:hAnsi="Palatino Linotype"/>
          <w:i w:val="0"/>
          <w:color w:val="auto"/>
          <w:sz w:val="20"/>
          <w:szCs w:val="20"/>
        </w:rPr>
      </w:pPr>
      <w:bookmarkStart w:id="151" w:name="_Toc34739961"/>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39</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Especificaciones técnicas – almacenamiento de soportes diferentes al papel</w:t>
      </w:r>
      <w:bookmarkEnd w:id="151"/>
    </w:p>
    <w:tbl>
      <w:tblPr>
        <w:tblStyle w:val="Tablaconcuadrcula"/>
        <w:tblW w:w="9781"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6"/>
        <w:gridCol w:w="1426"/>
        <w:gridCol w:w="5839"/>
      </w:tblGrid>
      <w:tr w:rsidR="00496183" w:rsidRPr="00283869" w14:paraId="79A60687" w14:textId="77777777" w:rsidTr="00BC0F7A">
        <w:tc>
          <w:tcPr>
            <w:tcW w:w="9781" w:type="dxa"/>
            <w:gridSpan w:val="3"/>
            <w:shd w:val="clear" w:color="auto" w:fill="DEEAF6" w:themeFill="accent1" w:themeFillTint="33"/>
          </w:tcPr>
          <w:p w14:paraId="0C4CCECB" w14:textId="77777777" w:rsidR="00496183" w:rsidRPr="00283869" w:rsidRDefault="00496183" w:rsidP="006A60DC">
            <w:pPr>
              <w:jc w:val="center"/>
              <w:rPr>
                <w:rFonts w:ascii="Palatino Linotype" w:hAnsi="Palatino Linotype"/>
                <w:sz w:val="18"/>
                <w:szCs w:val="18"/>
              </w:rPr>
            </w:pPr>
            <w:r w:rsidRPr="00283869">
              <w:rPr>
                <w:rFonts w:ascii="Palatino Linotype" w:hAnsi="Palatino Linotype" w:cs="Arial"/>
                <w:b/>
                <w:sz w:val="18"/>
                <w:szCs w:val="18"/>
              </w:rPr>
              <w:t>ESPECIFICACIONES TÉCNICAS – ALMACENAMIENTO DE SOPORTES DIFERENTES AL PAPEL</w:t>
            </w:r>
          </w:p>
        </w:tc>
      </w:tr>
      <w:tr w:rsidR="00496183" w:rsidRPr="00283869" w14:paraId="21D9CC80" w14:textId="77777777" w:rsidTr="00496183">
        <w:tc>
          <w:tcPr>
            <w:tcW w:w="2516" w:type="dxa"/>
          </w:tcPr>
          <w:p w14:paraId="71555F80" w14:textId="77777777" w:rsidR="00496183" w:rsidRPr="00283869" w:rsidRDefault="00496183" w:rsidP="006A60DC">
            <w:pPr>
              <w:jc w:val="center"/>
              <w:rPr>
                <w:rFonts w:ascii="Palatino Linotype" w:hAnsi="Palatino Linotype" w:cs="Arial"/>
                <w:b/>
                <w:sz w:val="18"/>
                <w:szCs w:val="18"/>
              </w:rPr>
            </w:pPr>
            <w:r w:rsidRPr="00283869">
              <w:rPr>
                <w:rFonts w:ascii="Palatino Linotype" w:hAnsi="Palatino Linotype" w:cs="Arial"/>
                <w:b/>
                <w:sz w:val="18"/>
                <w:szCs w:val="18"/>
              </w:rPr>
              <w:t xml:space="preserve">Nombre </w:t>
            </w:r>
          </w:p>
        </w:tc>
        <w:tc>
          <w:tcPr>
            <w:tcW w:w="7265" w:type="dxa"/>
            <w:gridSpan w:val="2"/>
          </w:tcPr>
          <w:p w14:paraId="733DB871" w14:textId="77777777" w:rsidR="00496183" w:rsidRPr="00283869" w:rsidRDefault="00496183" w:rsidP="006A60DC">
            <w:pPr>
              <w:rPr>
                <w:rFonts w:ascii="Palatino Linotype" w:hAnsi="Palatino Linotype"/>
                <w:sz w:val="18"/>
                <w:szCs w:val="18"/>
              </w:rPr>
            </w:pPr>
            <w:r w:rsidRPr="00283869">
              <w:rPr>
                <w:rFonts w:ascii="Palatino Linotype" w:hAnsi="Palatino Linotype" w:cs="Arial"/>
                <w:sz w:val="18"/>
                <w:szCs w:val="18"/>
              </w:rPr>
              <w:t>Unidades de almacenamiento para soportes diferentes al papel.</w:t>
            </w:r>
          </w:p>
        </w:tc>
      </w:tr>
      <w:tr w:rsidR="00496183" w:rsidRPr="00283869" w14:paraId="3ED03FF4" w14:textId="77777777" w:rsidTr="00496183">
        <w:tc>
          <w:tcPr>
            <w:tcW w:w="2516" w:type="dxa"/>
          </w:tcPr>
          <w:p w14:paraId="3B87114F" w14:textId="77777777" w:rsidR="00496183" w:rsidRPr="00283869" w:rsidRDefault="00496183" w:rsidP="006A60DC">
            <w:pPr>
              <w:jc w:val="center"/>
              <w:rPr>
                <w:rFonts w:ascii="Palatino Linotype" w:hAnsi="Palatino Linotype" w:cs="Arial"/>
                <w:b/>
                <w:sz w:val="18"/>
                <w:szCs w:val="18"/>
              </w:rPr>
            </w:pPr>
            <w:r w:rsidRPr="00283869">
              <w:rPr>
                <w:rFonts w:ascii="Palatino Linotype" w:hAnsi="Palatino Linotype" w:cs="Arial"/>
                <w:b/>
                <w:sz w:val="18"/>
                <w:szCs w:val="18"/>
              </w:rPr>
              <w:t xml:space="preserve">Función </w:t>
            </w:r>
          </w:p>
        </w:tc>
        <w:tc>
          <w:tcPr>
            <w:tcW w:w="7265" w:type="dxa"/>
            <w:gridSpan w:val="2"/>
          </w:tcPr>
          <w:p w14:paraId="47AFD020" w14:textId="77777777" w:rsidR="00496183" w:rsidRPr="00283869" w:rsidRDefault="00496183" w:rsidP="006A60DC">
            <w:pPr>
              <w:jc w:val="both"/>
              <w:rPr>
                <w:rFonts w:ascii="Palatino Linotype" w:hAnsi="Palatino Linotype" w:cs="Arial"/>
                <w:sz w:val="18"/>
                <w:szCs w:val="18"/>
              </w:rPr>
            </w:pPr>
            <w:r w:rsidRPr="00283869">
              <w:rPr>
                <w:rFonts w:ascii="Palatino Linotype" w:hAnsi="Palatino Linotype" w:cs="Arial"/>
                <w:sz w:val="18"/>
                <w:szCs w:val="18"/>
              </w:rPr>
              <w:t>Almacenar fotografías, CD, diskette, rollos de microfilmación, etc. Su objetivo principal es proteger la documentación del polvo, la contaminación, los cambios bruscos de humedad relativa y temperatura ya que están en contacto directo con el medio ambiente.</w:t>
            </w:r>
          </w:p>
        </w:tc>
      </w:tr>
      <w:tr w:rsidR="00496183" w:rsidRPr="00283869" w14:paraId="6E4577F5" w14:textId="77777777" w:rsidTr="00496183">
        <w:tc>
          <w:tcPr>
            <w:tcW w:w="2516" w:type="dxa"/>
            <w:vMerge w:val="restart"/>
          </w:tcPr>
          <w:p w14:paraId="563255CC" w14:textId="77777777" w:rsidR="00496183" w:rsidRPr="00283869" w:rsidRDefault="00496183" w:rsidP="006A60DC">
            <w:pPr>
              <w:jc w:val="center"/>
              <w:rPr>
                <w:rFonts w:ascii="Palatino Linotype" w:hAnsi="Palatino Linotype" w:cs="Arial"/>
                <w:b/>
                <w:sz w:val="18"/>
                <w:szCs w:val="18"/>
              </w:rPr>
            </w:pPr>
          </w:p>
          <w:p w14:paraId="64124B00" w14:textId="77777777" w:rsidR="00496183" w:rsidRPr="00283869" w:rsidRDefault="00496183" w:rsidP="006A60DC">
            <w:pPr>
              <w:jc w:val="center"/>
              <w:rPr>
                <w:rFonts w:ascii="Palatino Linotype" w:hAnsi="Palatino Linotype" w:cs="Arial"/>
                <w:b/>
                <w:sz w:val="18"/>
                <w:szCs w:val="18"/>
              </w:rPr>
            </w:pPr>
          </w:p>
          <w:p w14:paraId="2CD41B50" w14:textId="77777777" w:rsidR="00496183" w:rsidRPr="00283869" w:rsidRDefault="00496183" w:rsidP="006A60DC">
            <w:pPr>
              <w:jc w:val="center"/>
              <w:rPr>
                <w:rFonts w:ascii="Palatino Linotype" w:hAnsi="Palatino Linotype" w:cs="Arial"/>
                <w:b/>
                <w:sz w:val="18"/>
                <w:szCs w:val="18"/>
              </w:rPr>
            </w:pPr>
          </w:p>
          <w:p w14:paraId="60289D82" w14:textId="77777777" w:rsidR="00496183" w:rsidRPr="00283869" w:rsidRDefault="00496183" w:rsidP="006A60DC">
            <w:pPr>
              <w:jc w:val="center"/>
              <w:rPr>
                <w:rFonts w:ascii="Palatino Linotype" w:hAnsi="Palatino Linotype" w:cs="Arial"/>
                <w:b/>
                <w:sz w:val="18"/>
                <w:szCs w:val="18"/>
              </w:rPr>
            </w:pPr>
          </w:p>
          <w:p w14:paraId="112F6F14" w14:textId="77777777" w:rsidR="00496183" w:rsidRPr="00283869" w:rsidRDefault="00496183" w:rsidP="006A60DC">
            <w:pPr>
              <w:jc w:val="center"/>
              <w:rPr>
                <w:rFonts w:ascii="Palatino Linotype" w:hAnsi="Palatino Linotype" w:cs="Arial"/>
                <w:b/>
                <w:sz w:val="18"/>
                <w:szCs w:val="18"/>
              </w:rPr>
            </w:pPr>
          </w:p>
          <w:p w14:paraId="63C5067D" w14:textId="77777777" w:rsidR="00496183" w:rsidRPr="00283869" w:rsidRDefault="00496183" w:rsidP="006A60DC">
            <w:pPr>
              <w:jc w:val="center"/>
              <w:rPr>
                <w:rFonts w:ascii="Palatino Linotype" w:hAnsi="Palatino Linotype" w:cs="Arial"/>
                <w:b/>
                <w:sz w:val="18"/>
                <w:szCs w:val="18"/>
              </w:rPr>
            </w:pPr>
            <w:r w:rsidRPr="00283869">
              <w:rPr>
                <w:rFonts w:ascii="Palatino Linotype" w:hAnsi="Palatino Linotype" w:cs="Arial"/>
                <w:b/>
                <w:sz w:val="18"/>
                <w:szCs w:val="18"/>
              </w:rPr>
              <w:t>Diseño</w:t>
            </w:r>
          </w:p>
        </w:tc>
        <w:tc>
          <w:tcPr>
            <w:tcW w:w="7265" w:type="dxa"/>
            <w:gridSpan w:val="2"/>
          </w:tcPr>
          <w:p w14:paraId="1896DA68" w14:textId="77777777" w:rsidR="00496183" w:rsidRPr="00283869" w:rsidRDefault="00496183" w:rsidP="006A60DC">
            <w:pPr>
              <w:jc w:val="both"/>
              <w:rPr>
                <w:rFonts w:ascii="Palatino Linotype" w:hAnsi="Palatino Linotype" w:cs="Arial"/>
                <w:sz w:val="18"/>
                <w:szCs w:val="18"/>
              </w:rPr>
            </w:pPr>
            <w:r w:rsidRPr="00283869">
              <w:rPr>
                <w:rFonts w:ascii="Palatino Linotype" w:hAnsi="Palatino Linotype" w:cs="Arial"/>
                <w:sz w:val="18"/>
                <w:szCs w:val="18"/>
              </w:rPr>
              <w:t>Para documentos en formato análogo como microfilm, cintas fonográficas, cintas de video, rollos cinematográficos o fotografía entre otros y digitales como disquetes y C.D., se tendrá en cuenta lo siguiente:</w:t>
            </w:r>
          </w:p>
        </w:tc>
      </w:tr>
      <w:tr w:rsidR="00496183" w:rsidRPr="00283869" w14:paraId="0DD02D01" w14:textId="77777777" w:rsidTr="00496183">
        <w:tc>
          <w:tcPr>
            <w:tcW w:w="2516" w:type="dxa"/>
            <w:vMerge/>
          </w:tcPr>
          <w:p w14:paraId="7A17EA56" w14:textId="77777777" w:rsidR="00496183" w:rsidRPr="00283869" w:rsidRDefault="00496183" w:rsidP="006A60DC">
            <w:pPr>
              <w:rPr>
                <w:rFonts w:ascii="Palatino Linotype" w:hAnsi="Palatino Linotype"/>
                <w:sz w:val="18"/>
                <w:szCs w:val="18"/>
              </w:rPr>
            </w:pPr>
          </w:p>
        </w:tc>
        <w:tc>
          <w:tcPr>
            <w:tcW w:w="1426" w:type="dxa"/>
          </w:tcPr>
          <w:p w14:paraId="0285DAA9" w14:textId="77777777" w:rsidR="00496183" w:rsidRPr="00283869" w:rsidRDefault="00496183" w:rsidP="006A60DC">
            <w:pPr>
              <w:jc w:val="center"/>
              <w:rPr>
                <w:rFonts w:ascii="Palatino Linotype" w:hAnsi="Palatino Linotype"/>
                <w:sz w:val="18"/>
                <w:szCs w:val="18"/>
              </w:rPr>
            </w:pPr>
            <w:r w:rsidRPr="00283869">
              <w:rPr>
                <w:rFonts w:ascii="Palatino Linotype" w:hAnsi="Palatino Linotype"/>
                <w:sz w:val="18"/>
                <w:szCs w:val="18"/>
              </w:rPr>
              <w:t>Fotografías y negativos</w:t>
            </w:r>
          </w:p>
        </w:tc>
        <w:tc>
          <w:tcPr>
            <w:tcW w:w="5839" w:type="dxa"/>
          </w:tcPr>
          <w:p w14:paraId="64222AC8" w14:textId="77777777" w:rsidR="00496183" w:rsidRPr="00283869" w:rsidRDefault="00496183" w:rsidP="006A60DC">
            <w:pPr>
              <w:spacing w:line="240" w:lineRule="auto"/>
              <w:jc w:val="both"/>
              <w:rPr>
                <w:rFonts w:ascii="Palatino Linotype" w:hAnsi="Palatino Linotype" w:cs="Arial"/>
                <w:sz w:val="18"/>
                <w:szCs w:val="18"/>
              </w:rPr>
            </w:pPr>
            <w:r w:rsidRPr="00283869">
              <w:rPr>
                <w:rFonts w:ascii="Palatino Linotype" w:hAnsi="Palatino Linotype" w:cs="Arial"/>
                <w:sz w:val="18"/>
                <w:szCs w:val="18"/>
              </w:rPr>
              <w:t>Las fotografías y negativos deberán almacenarse en sobres individuales y en cajas de pH neutro (7) y nunca emplear materiales plásticos.</w:t>
            </w:r>
          </w:p>
        </w:tc>
      </w:tr>
      <w:tr w:rsidR="00496183" w:rsidRPr="00283869" w14:paraId="42CB6B71" w14:textId="77777777" w:rsidTr="0055763F">
        <w:trPr>
          <w:trHeight w:val="1613"/>
        </w:trPr>
        <w:tc>
          <w:tcPr>
            <w:tcW w:w="2516" w:type="dxa"/>
            <w:vMerge/>
          </w:tcPr>
          <w:p w14:paraId="065B2A87" w14:textId="77777777" w:rsidR="00496183" w:rsidRPr="00283869" w:rsidRDefault="00496183" w:rsidP="006A60DC">
            <w:pPr>
              <w:rPr>
                <w:rFonts w:ascii="Palatino Linotype" w:hAnsi="Palatino Linotype"/>
                <w:sz w:val="18"/>
                <w:szCs w:val="18"/>
              </w:rPr>
            </w:pPr>
          </w:p>
        </w:tc>
        <w:tc>
          <w:tcPr>
            <w:tcW w:w="1426" w:type="dxa"/>
          </w:tcPr>
          <w:p w14:paraId="727B2221" w14:textId="77777777" w:rsidR="00496183" w:rsidRPr="00283869" w:rsidRDefault="00496183" w:rsidP="006A60DC">
            <w:pPr>
              <w:jc w:val="center"/>
              <w:rPr>
                <w:rFonts w:ascii="Palatino Linotype" w:hAnsi="Palatino Linotype"/>
                <w:sz w:val="18"/>
                <w:szCs w:val="18"/>
              </w:rPr>
            </w:pPr>
            <w:r w:rsidRPr="00283869">
              <w:rPr>
                <w:rFonts w:ascii="Palatino Linotype" w:hAnsi="Palatino Linotype" w:cs="Arial"/>
                <w:sz w:val="18"/>
                <w:szCs w:val="18"/>
              </w:rPr>
              <w:t>Rollos de microfilmación</w:t>
            </w:r>
          </w:p>
        </w:tc>
        <w:tc>
          <w:tcPr>
            <w:tcW w:w="5839" w:type="dxa"/>
          </w:tcPr>
          <w:p w14:paraId="78D948D1" w14:textId="77777777" w:rsidR="00496183" w:rsidRPr="00283869" w:rsidRDefault="00496183" w:rsidP="006A60DC">
            <w:pPr>
              <w:spacing w:line="240" w:lineRule="auto"/>
              <w:jc w:val="both"/>
              <w:rPr>
                <w:rFonts w:ascii="Palatino Linotype" w:hAnsi="Palatino Linotype" w:cs="Arial"/>
                <w:sz w:val="18"/>
                <w:szCs w:val="18"/>
              </w:rPr>
            </w:pPr>
            <w:r w:rsidRPr="00283869">
              <w:rPr>
                <w:rFonts w:ascii="Palatino Linotype" w:hAnsi="Palatino Linotype" w:cs="Arial"/>
                <w:sz w:val="18"/>
                <w:szCs w:val="18"/>
              </w:rPr>
              <w:t>Los rollos de microfilmación deberán mantenerse en su carrete y contenedor elaborados en material estable y químicamente inerte; cada rollo estará en una unidad independiente debidamente identificada y dispuesto en las respectivas estanterías diseñadas acordes con el formato y con las especificaciones requeridas para garantizar su preservación.</w:t>
            </w:r>
          </w:p>
        </w:tc>
      </w:tr>
      <w:tr w:rsidR="00496183" w:rsidRPr="00283869" w14:paraId="635DB684" w14:textId="77777777" w:rsidTr="0055763F">
        <w:trPr>
          <w:trHeight w:val="1212"/>
        </w:trPr>
        <w:tc>
          <w:tcPr>
            <w:tcW w:w="2516" w:type="dxa"/>
            <w:vMerge/>
          </w:tcPr>
          <w:p w14:paraId="10E5AF16" w14:textId="77777777" w:rsidR="00496183" w:rsidRPr="00283869" w:rsidRDefault="00496183" w:rsidP="006A60DC">
            <w:pPr>
              <w:rPr>
                <w:rFonts w:ascii="Palatino Linotype" w:hAnsi="Palatino Linotype"/>
                <w:sz w:val="18"/>
                <w:szCs w:val="18"/>
              </w:rPr>
            </w:pPr>
          </w:p>
        </w:tc>
        <w:tc>
          <w:tcPr>
            <w:tcW w:w="1426" w:type="dxa"/>
          </w:tcPr>
          <w:p w14:paraId="567A9B15" w14:textId="77777777" w:rsidR="00496183" w:rsidRPr="00283869" w:rsidRDefault="00496183" w:rsidP="006A60DC">
            <w:pPr>
              <w:jc w:val="center"/>
              <w:rPr>
                <w:rFonts w:ascii="Palatino Linotype" w:hAnsi="Palatino Linotype" w:cs="Arial"/>
                <w:sz w:val="18"/>
                <w:szCs w:val="18"/>
              </w:rPr>
            </w:pPr>
            <w:r w:rsidRPr="00283869">
              <w:rPr>
                <w:rFonts w:ascii="Palatino Linotype" w:hAnsi="Palatino Linotype" w:cs="Arial"/>
                <w:sz w:val="18"/>
                <w:szCs w:val="18"/>
              </w:rPr>
              <w:t>Diskettes y C.D.</w:t>
            </w:r>
          </w:p>
        </w:tc>
        <w:tc>
          <w:tcPr>
            <w:tcW w:w="5839" w:type="dxa"/>
          </w:tcPr>
          <w:p w14:paraId="389C6865" w14:textId="77777777" w:rsidR="00496183" w:rsidRPr="00283869" w:rsidRDefault="00496183" w:rsidP="006A60DC">
            <w:pPr>
              <w:spacing w:line="240" w:lineRule="auto"/>
              <w:jc w:val="both"/>
              <w:rPr>
                <w:rFonts w:ascii="Palatino Linotype" w:hAnsi="Palatino Linotype" w:cs="Arial"/>
                <w:sz w:val="18"/>
                <w:szCs w:val="18"/>
              </w:rPr>
            </w:pPr>
            <w:r w:rsidRPr="00283869">
              <w:rPr>
                <w:rFonts w:ascii="Palatino Linotype" w:hAnsi="Palatino Linotype" w:cs="Arial"/>
                <w:sz w:val="18"/>
                <w:szCs w:val="18"/>
              </w:rPr>
              <w:t>Los diskettes y C.D. podrán contar con una unidad de conservación plástica en polipropileno u otro polímero químicamente estable y que no desprenda vapores ácidos o contener moléculas ácidas retenidas en su estructura. Cada unidad de conservación contendrá solo un disquete o C.D.</w:t>
            </w:r>
          </w:p>
        </w:tc>
      </w:tr>
      <w:tr w:rsidR="00496183" w:rsidRPr="00283869" w14:paraId="7BE5BC56" w14:textId="77777777" w:rsidTr="00496183">
        <w:tc>
          <w:tcPr>
            <w:tcW w:w="2516" w:type="dxa"/>
          </w:tcPr>
          <w:p w14:paraId="1D2FDF44" w14:textId="77777777" w:rsidR="00496183" w:rsidRPr="00283869" w:rsidRDefault="00496183" w:rsidP="006A60DC">
            <w:pPr>
              <w:rPr>
                <w:rFonts w:ascii="Palatino Linotype" w:hAnsi="Palatino Linotype"/>
                <w:sz w:val="18"/>
                <w:szCs w:val="18"/>
              </w:rPr>
            </w:pPr>
            <w:r w:rsidRPr="00283869">
              <w:rPr>
                <w:rFonts w:ascii="Palatino Linotype" w:hAnsi="Palatino Linotype" w:cs="Arial"/>
                <w:b/>
                <w:sz w:val="18"/>
                <w:szCs w:val="18"/>
              </w:rPr>
              <w:t>Normas de referencia</w:t>
            </w:r>
          </w:p>
        </w:tc>
        <w:tc>
          <w:tcPr>
            <w:tcW w:w="7265" w:type="dxa"/>
            <w:gridSpan w:val="2"/>
          </w:tcPr>
          <w:p w14:paraId="5094EA1A" w14:textId="77777777" w:rsidR="00496183" w:rsidRPr="00283869" w:rsidRDefault="00496183" w:rsidP="006A60DC">
            <w:pPr>
              <w:spacing w:line="240" w:lineRule="auto"/>
              <w:jc w:val="both"/>
              <w:rPr>
                <w:rFonts w:ascii="Palatino Linotype" w:hAnsi="Palatino Linotype" w:cs="Arial"/>
                <w:sz w:val="18"/>
                <w:szCs w:val="18"/>
              </w:rPr>
            </w:pPr>
            <w:r w:rsidRPr="00283869">
              <w:rPr>
                <w:rFonts w:ascii="Palatino Linotype" w:hAnsi="Palatino Linotype" w:cs="Arial"/>
                <w:sz w:val="18"/>
                <w:szCs w:val="18"/>
              </w:rPr>
              <w:t>Acuerdo 049 de 2000. Archivo General de la Nación. Por el cual se desarrolla el artículo del Capítulo 7 “Conservación de Documentos” del Reglamento General de Archivos sobre “condiciones de edificios y locales destinados a archivos”.</w:t>
            </w:r>
          </w:p>
        </w:tc>
      </w:tr>
      <w:bookmarkEnd w:id="141"/>
    </w:tbl>
    <w:p w14:paraId="36F18D46" w14:textId="77777777" w:rsidR="00F76EF0" w:rsidRDefault="00F76EF0" w:rsidP="00F76EF0">
      <w:pPr>
        <w:pStyle w:val="Estilo2"/>
        <w:numPr>
          <w:ilvl w:val="0"/>
          <w:numId w:val="0"/>
        </w:numPr>
        <w:ind w:left="360" w:hanging="360"/>
      </w:pPr>
    </w:p>
    <w:p w14:paraId="158175A3" w14:textId="77777777" w:rsidR="00F76EF0" w:rsidRDefault="00F76EF0">
      <w:pPr>
        <w:spacing w:after="160" w:line="259" w:lineRule="auto"/>
        <w:rPr>
          <w:rFonts w:ascii="Palatino Linotype" w:eastAsiaTheme="majorEastAsia" w:hAnsi="Palatino Linotype" w:cstheme="majorBidi"/>
          <w:color w:val="2E74B5" w:themeColor="accent1" w:themeShade="BF"/>
          <w:sz w:val="24"/>
        </w:rPr>
      </w:pPr>
      <w:r>
        <w:br w:type="page"/>
      </w:r>
    </w:p>
    <w:p w14:paraId="72608952" w14:textId="6BC59211" w:rsidR="00292F95" w:rsidRPr="00F76EF0" w:rsidRDefault="00B63F74" w:rsidP="00F76EF0">
      <w:pPr>
        <w:pStyle w:val="Estilo2"/>
        <w:numPr>
          <w:ilvl w:val="2"/>
          <w:numId w:val="140"/>
        </w:numPr>
      </w:pPr>
      <w:bookmarkStart w:id="152" w:name="_Toc41501312"/>
      <w:r w:rsidRPr="00F76EF0">
        <w:lastRenderedPageBreak/>
        <w:t xml:space="preserve">PROGRAMA DE </w:t>
      </w:r>
      <w:r w:rsidR="005A2E86" w:rsidRPr="00F76EF0">
        <w:t>PREVENCIÓN DE EMERGENCIAS Y ATENCIÓN DE DESASTRES</w:t>
      </w:r>
      <w:bookmarkEnd w:id="152"/>
    </w:p>
    <w:p w14:paraId="7DA7E2E6" w14:textId="77777777" w:rsidR="00547E8F" w:rsidRPr="00547E8F" w:rsidRDefault="00547E8F" w:rsidP="00547E8F"/>
    <w:p w14:paraId="452509EF" w14:textId="6B143B0E" w:rsidR="00BE0F45" w:rsidRPr="00F3246D" w:rsidRDefault="00BE0F45" w:rsidP="00072BF0">
      <w:pPr>
        <w:pStyle w:val="Estilo2"/>
        <w:numPr>
          <w:ilvl w:val="4"/>
          <w:numId w:val="140"/>
        </w:numPr>
        <w:rPr>
          <w:b/>
        </w:rPr>
      </w:pPr>
      <w:bookmarkStart w:id="153" w:name="_Toc41501313"/>
      <w:r w:rsidRPr="00F3246D">
        <w:rPr>
          <w:b/>
        </w:rPr>
        <w:t>Introducción</w:t>
      </w:r>
      <w:bookmarkEnd w:id="153"/>
    </w:p>
    <w:p w14:paraId="35A4631D" w14:textId="77777777" w:rsidR="00F3246D" w:rsidRDefault="00F3246D" w:rsidP="00B652B6">
      <w:pPr>
        <w:spacing w:after="0" w:line="240" w:lineRule="auto"/>
        <w:jc w:val="both"/>
        <w:rPr>
          <w:rFonts w:ascii="Palatino Linotype" w:hAnsi="Palatino Linotype"/>
          <w:sz w:val="24"/>
        </w:rPr>
      </w:pPr>
    </w:p>
    <w:p w14:paraId="517BE76A" w14:textId="7C828139" w:rsidR="00324452" w:rsidRPr="00F3246D" w:rsidRDefault="00F3246D" w:rsidP="00B652B6">
      <w:pPr>
        <w:spacing w:after="0" w:line="240" w:lineRule="auto"/>
        <w:jc w:val="both"/>
        <w:rPr>
          <w:rFonts w:ascii="Palatino Linotype" w:hAnsi="Palatino Linotype"/>
          <w:sz w:val="24"/>
        </w:rPr>
      </w:pPr>
      <w:r>
        <w:rPr>
          <w:rFonts w:ascii="Palatino Linotype" w:hAnsi="Palatino Linotype"/>
          <w:sz w:val="24"/>
        </w:rPr>
        <w:t xml:space="preserve">      </w:t>
      </w:r>
      <w:r w:rsidR="00324452" w:rsidRPr="00F3246D">
        <w:rPr>
          <w:rFonts w:ascii="Palatino Linotype" w:hAnsi="Palatino Linotype"/>
          <w:sz w:val="24"/>
        </w:rPr>
        <w:t>La situación de riesgo para el material documental, es un estado temporal que a corto plazo produce un cambio en el ambiente donde se encuentran los acervos y que a menudo produce consecuencias dañinas e irreversibles para la integridad y el mantenimiento del material , según el Acuerdo 50 de 2000 "</w:t>
      </w:r>
      <w:r w:rsidR="00324452" w:rsidRPr="00F3246D">
        <w:rPr>
          <w:rFonts w:ascii="Palatino Linotype" w:hAnsi="Palatino Linotype"/>
          <w:i/>
          <w:sz w:val="24"/>
        </w:rPr>
        <w:t>Por el cual se desarrolla el artículo 64 del título VII "conservación de documento", del Reglamento general de archivos sobre "Prevención de deterioro de los documentos de archivo y situaciones de riesgo</w:t>
      </w:r>
      <w:r w:rsidR="00324452" w:rsidRPr="00F3246D">
        <w:rPr>
          <w:rFonts w:ascii="Palatino Linotype" w:hAnsi="Palatino Linotype"/>
          <w:sz w:val="24"/>
        </w:rPr>
        <w:t>".</w:t>
      </w:r>
    </w:p>
    <w:p w14:paraId="583177F3" w14:textId="77777777" w:rsidR="00B652B6" w:rsidRPr="00F3246D" w:rsidRDefault="00B652B6" w:rsidP="00B652B6">
      <w:pPr>
        <w:spacing w:after="0" w:line="240" w:lineRule="auto"/>
        <w:jc w:val="both"/>
        <w:rPr>
          <w:rFonts w:ascii="Palatino Linotype" w:hAnsi="Palatino Linotype"/>
          <w:sz w:val="24"/>
        </w:rPr>
      </w:pPr>
    </w:p>
    <w:p w14:paraId="5ED97A30" w14:textId="0E83784E" w:rsidR="00B652B6" w:rsidRDefault="00F3246D" w:rsidP="00F3246D">
      <w:pPr>
        <w:spacing w:after="0" w:line="240" w:lineRule="auto"/>
        <w:jc w:val="both"/>
        <w:rPr>
          <w:rFonts w:ascii="Palatino Linotype" w:hAnsi="Palatino Linotype"/>
          <w:sz w:val="24"/>
        </w:rPr>
      </w:pPr>
      <w:r>
        <w:rPr>
          <w:rFonts w:ascii="Palatino Linotype" w:hAnsi="Palatino Linotype"/>
          <w:sz w:val="24"/>
        </w:rPr>
        <w:t xml:space="preserve">      </w:t>
      </w:r>
      <w:r w:rsidR="00324452" w:rsidRPr="00F3246D">
        <w:rPr>
          <w:rFonts w:ascii="Palatino Linotype" w:hAnsi="Palatino Linotype"/>
          <w:sz w:val="24"/>
        </w:rPr>
        <w:t xml:space="preserve">Dentro de los riesgos para la conservación del </w:t>
      </w:r>
      <w:r w:rsidR="00576895" w:rsidRPr="00F3246D">
        <w:rPr>
          <w:rFonts w:ascii="Palatino Linotype" w:hAnsi="Palatino Linotype"/>
          <w:sz w:val="24"/>
        </w:rPr>
        <w:t>material</w:t>
      </w:r>
      <w:r w:rsidR="00324452" w:rsidRPr="00F3246D">
        <w:rPr>
          <w:rFonts w:ascii="Palatino Linotype" w:hAnsi="Palatino Linotype"/>
          <w:sz w:val="24"/>
        </w:rPr>
        <w:t xml:space="preserve"> </w:t>
      </w:r>
      <w:r w:rsidR="00576895" w:rsidRPr="00F3246D">
        <w:rPr>
          <w:rFonts w:ascii="Palatino Linotype" w:hAnsi="Palatino Linotype"/>
          <w:sz w:val="24"/>
        </w:rPr>
        <w:t>documental</w:t>
      </w:r>
      <w:r w:rsidR="00324452" w:rsidRPr="00F3246D">
        <w:rPr>
          <w:rFonts w:ascii="Palatino Linotype" w:hAnsi="Palatino Linotype"/>
          <w:sz w:val="24"/>
        </w:rPr>
        <w:t xml:space="preserve"> </w:t>
      </w:r>
      <w:r w:rsidR="00576895" w:rsidRPr="00F3246D">
        <w:rPr>
          <w:rFonts w:ascii="Palatino Linotype" w:hAnsi="Palatino Linotype"/>
          <w:sz w:val="24"/>
        </w:rPr>
        <w:t>identificados</w:t>
      </w:r>
      <w:r w:rsidR="00324452" w:rsidRPr="00F3246D">
        <w:rPr>
          <w:rFonts w:ascii="Palatino Linotype" w:hAnsi="Palatino Linotype"/>
          <w:sz w:val="24"/>
        </w:rPr>
        <w:t xml:space="preserve"> en el diagn</w:t>
      </w:r>
      <w:r w:rsidR="000269C2" w:rsidRPr="00F3246D">
        <w:rPr>
          <w:rFonts w:ascii="Palatino Linotype" w:hAnsi="Palatino Linotype"/>
          <w:sz w:val="24"/>
        </w:rPr>
        <w:t>ó</w:t>
      </w:r>
      <w:r w:rsidR="00324452" w:rsidRPr="00F3246D">
        <w:rPr>
          <w:rFonts w:ascii="Palatino Linotype" w:hAnsi="Palatino Linotype"/>
          <w:sz w:val="24"/>
        </w:rPr>
        <w:t>stico</w:t>
      </w:r>
      <w:r w:rsidR="000269C2" w:rsidRPr="00F3246D">
        <w:rPr>
          <w:rFonts w:ascii="Palatino Linotype" w:hAnsi="Palatino Linotype"/>
          <w:sz w:val="24"/>
        </w:rPr>
        <w:t xml:space="preserve"> de</w:t>
      </w:r>
      <w:r w:rsidR="00324452" w:rsidRPr="00F3246D">
        <w:rPr>
          <w:rFonts w:ascii="Palatino Linotype" w:hAnsi="Palatino Linotype"/>
          <w:sz w:val="24"/>
        </w:rPr>
        <w:t xml:space="preserve"> conservación, es el sistema de extinción de incendio a base de agua, el cual se encuentra distribuido por todo el </w:t>
      </w:r>
      <w:r w:rsidR="00576895" w:rsidRPr="00F3246D">
        <w:rPr>
          <w:rFonts w:ascii="Palatino Linotype" w:hAnsi="Palatino Linotype"/>
          <w:sz w:val="24"/>
        </w:rPr>
        <w:t xml:space="preserve">edificio y ubicándose los aspersores en </w:t>
      </w:r>
      <w:r w:rsidR="000269C2" w:rsidRPr="00F3246D">
        <w:rPr>
          <w:rFonts w:ascii="Palatino Linotype" w:hAnsi="Palatino Linotype"/>
          <w:sz w:val="24"/>
        </w:rPr>
        <w:t>los espacios</w:t>
      </w:r>
      <w:r w:rsidR="00576895" w:rsidRPr="00F3246D">
        <w:rPr>
          <w:rFonts w:ascii="Palatino Linotype" w:hAnsi="Palatino Linotype"/>
          <w:sz w:val="24"/>
        </w:rPr>
        <w:t xml:space="preserve"> adaptados como depósito de archivo de gestión o sobre los archivadores rodante</w:t>
      </w:r>
      <w:r w:rsidR="000269C2" w:rsidRPr="00F3246D">
        <w:rPr>
          <w:rFonts w:ascii="Palatino Linotype" w:hAnsi="Palatino Linotype"/>
          <w:sz w:val="24"/>
        </w:rPr>
        <w:t>s</w:t>
      </w:r>
      <w:r w:rsidR="00576895" w:rsidRPr="00F3246D">
        <w:rPr>
          <w:rFonts w:ascii="Palatino Linotype" w:hAnsi="Palatino Linotype"/>
          <w:sz w:val="24"/>
        </w:rPr>
        <w:t xml:space="preserve">. </w:t>
      </w:r>
    </w:p>
    <w:p w14:paraId="64AB07A6" w14:textId="77777777" w:rsidR="00F3246D" w:rsidRPr="00F3246D" w:rsidRDefault="00F3246D" w:rsidP="00F3246D">
      <w:pPr>
        <w:spacing w:after="0" w:line="240" w:lineRule="auto"/>
        <w:jc w:val="both"/>
        <w:rPr>
          <w:rFonts w:ascii="Palatino Linotype" w:hAnsi="Palatino Linotype"/>
          <w:sz w:val="24"/>
        </w:rPr>
      </w:pPr>
    </w:p>
    <w:p w14:paraId="103BC23D" w14:textId="429908C0" w:rsidR="00BE0F45" w:rsidRPr="00F3246D" w:rsidRDefault="00BE0F45" w:rsidP="00072BF0">
      <w:pPr>
        <w:pStyle w:val="Estilo2"/>
        <w:numPr>
          <w:ilvl w:val="4"/>
          <w:numId w:val="140"/>
        </w:numPr>
        <w:rPr>
          <w:b/>
        </w:rPr>
      </w:pPr>
      <w:bookmarkStart w:id="154" w:name="_Toc41501314"/>
      <w:r w:rsidRPr="00F3246D">
        <w:rPr>
          <w:b/>
        </w:rPr>
        <w:t>Objetivos</w:t>
      </w:r>
      <w:bookmarkEnd w:id="154"/>
    </w:p>
    <w:p w14:paraId="61A87E89" w14:textId="77777777" w:rsidR="00F3246D" w:rsidRDefault="00F3246D" w:rsidP="00B652B6">
      <w:pPr>
        <w:spacing w:line="240" w:lineRule="auto"/>
        <w:jc w:val="both"/>
        <w:rPr>
          <w:rFonts w:ascii="Palatino Linotype" w:hAnsi="Palatino Linotype" w:cs="Arial"/>
          <w:sz w:val="24"/>
        </w:rPr>
      </w:pPr>
    </w:p>
    <w:p w14:paraId="44DE9372" w14:textId="623D385F" w:rsidR="00576895" w:rsidRPr="00F3246D" w:rsidRDefault="00F3246D" w:rsidP="00B652B6">
      <w:pPr>
        <w:spacing w:line="240" w:lineRule="auto"/>
        <w:jc w:val="both"/>
        <w:rPr>
          <w:rFonts w:ascii="Palatino Linotype" w:hAnsi="Palatino Linotype" w:cs="Arial"/>
          <w:sz w:val="24"/>
        </w:rPr>
      </w:pPr>
      <w:r>
        <w:rPr>
          <w:rFonts w:ascii="Palatino Linotype" w:hAnsi="Palatino Linotype" w:cs="Arial"/>
          <w:sz w:val="24"/>
        </w:rPr>
        <w:t xml:space="preserve">     </w:t>
      </w:r>
      <w:r w:rsidR="000269C2" w:rsidRPr="00F3246D">
        <w:rPr>
          <w:rFonts w:ascii="Palatino Linotype" w:hAnsi="Palatino Linotype" w:cs="Arial"/>
          <w:sz w:val="24"/>
        </w:rPr>
        <w:t>Establecer</w:t>
      </w:r>
      <w:r w:rsidR="00576895" w:rsidRPr="00F3246D">
        <w:rPr>
          <w:rFonts w:ascii="Palatino Linotype" w:hAnsi="Palatino Linotype" w:cs="Arial"/>
          <w:sz w:val="24"/>
        </w:rPr>
        <w:t xml:space="preserve"> las estrategias y medidas de seguridad para la prevención, preparación, </w:t>
      </w:r>
      <w:r w:rsidR="000269C2" w:rsidRPr="00F3246D">
        <w:rPr>
          <w:rFonts w:ascii="Palatino Linotype" w:hAnsi="Palatino Linotype" w:cs="Arial"/>
          <w:sz w:val="24"/>
        </w:rPr>
        <w:t>respuesta y</w:t>
      </w:r>
      <w:r w:rsidR="00576895" w:rsidRPr="00F3246D">
        <w:rPr>
          <w:rFonts w:ascii="Palatino Linotype" w:hAnsi="Palatino Linotype" w:cs="Arial"/>
          <w:sz w:val="24"/>
        </w:rPr>
        <w:t xml:space="preserve"> recuperación ante una situación de emergencia que pueda </w:t>
      </w:r>
      <w:r w:rsidR="0055108E" w:rsidRPr="00F3246D">
        <w:rPr>
          <w:rFonts w:ascii="Palatino Linotype" w:hAnsi="Palatino Linotype" w:cs="Arial"/>
          <w:sz w:val="24"/>
        </w:rPr>
        <w:t>afectar la</w:t>
      </w:r>
      <w:r w:rsidR="00576895" w:rsidRPr="00F3246D">
        <w:rPr>
          <w:rFonts w:ascii="Palatino Linotype" w:hAnsi="Palatino Linotype" w:cs="Arial"/>
          <w:sz w:val="24"/>
        </w:rPr>
        <w:t xml:space="preserve"> documentación producida recibida y custodiada en la Jurisdicción Especial para la Paz – JEP.</w:t>
      </w:r>
    </w:p>
    <w:p w14:paraId="5F976783" w14:textId="305CEA8E" w:rsidR="00BE0F45" w:rsidRPr="00F3246D" w:rsidRDefault="00BE0F45" w:rsidP="00072BF0">
      <w:pPr>
        <w:pStyle w:val="Estilo2"/>
        <w:numPr>
          <w:ilvl w:val="4"/>
          <w:numId w:val="140"/>
        </w:numPr>
        <w:rPr>
          <w:b/>
        </w:rPr>
      </w:pPr>
      <w:bookmarkStart w:id="155" w:name="_Toc41501315"/>
      <w:r w:rsidRPr="00F3246D">
        <w:rPr>
          <w:b/>
        </w:rPr>
        <w:t>Alcance</w:t>
      </w:r>
      <w:bookmarkEnd w:id="155"/>
    </w:p>
    <w:p w14:paraId="0E004EE6" w14:textId="77777777" w:rsidR="00C01C86" w:rsidRPr="00283869" w:rsidRDefault="00C01C86" w:rsidP="00B652B6">
      <w:pPr>
        <w:pStyle w:val="Textoindependiente"/>
        <w:jc w:val="both"/>
        <w:rPr>
          <w:rFonts w:ascii="Palatino Linotype" w:eastAsia="Times New Roman" w:hAnsi="Palatino Linotype" w:cs="Times New Roman"/>
          <w:sz w:val="22"/>
          <w:szCs w:val="22"/>
          <w:lang w:bidi="ar-SA"/>
        </w:rPr>
      </w:pPr>
    </w:p>
    <w:p w14:paraId="2B0CE474" w14:textId="6D4A9569" w:rsidR="002602CC" w:rsidRDefault="00F3246D" w:rsidP="00F3246D">
      <w:pPr>
        <w:pStyle w:val="Textoindependiente"/>
        <w:jc w:val="both"/>
        <w:rPr>
          <w:rFonts w:ascii="Palatino Linotype" w:hAnsi="Palatino Linotype" w:cs="Arial"/>
          <w:szCs w:val="22"/>
        </w:rPr>
      </w:pPr>
      <w:r>
        <w:rPr>
          <w:rFonts w:ascii="Palatino Linotype" w:hAnsi="Palatino Linotype" w:cs="Arial"/>
          <w:szCs w:val="22"/>
        </w:rPr>
        <w:t xml:space="preserve">     </w:t>
      </w:r>
      <w:r w:rsidR="00C01C86" w:rsidRPr="00F3246D">
        <w:rPr>
          <w:rFonts w:ascii="Palatino Linotype" w:hAnsi="Palatino Linotype" w:cs="Arial"/>
          <w:szCs w:val="22"/>
        </w:rPr>
        <w:t>Este programa aplica para la atención de emergencias en el material documental, antes durante y después de presentarse un siniestro en todas las dependencias y áreas de depósitos de archivo de la Jurisdicc</w:t>
      </w:r>
      <w:r>
        <w:rPr>
          <w:rFonts w:ascii="Palatino Linotype" w:hAnsi="Palatino Linotype" w:cs="Arial"/>
          <w:szCs w:val="22"/>
        </w:rPr>
        <w:t>ión Especial para la Paz – JEP.</w:t>
      </w:r>
    </w:p>
    <w:p w14:paraId="6152C631" w14:textId="77777777" w:rsidR="00F3246D" w:rsidRPr="00F3246D" w:rsidRDefault="00F3246D" w:rsidP="00F3246D">
      <w:pPr>
        <w:pStyle w:val="Textoindependiente"/>
        <w:jc w:val="both"/>
        <w:rPr>
          <w:rFonts w:ascii="Palatino Linotype" w:hAnsi="Palatino Linotype" w:cs="Arial"/>
          <w:szCs w:val="22"/>
        </w:rPr>
      </w:pPr>
    </w:p>
    <w:p w14:paraId="4E6B061F" w14:textId="6066FA1E" w:rsidR="00BE0F45" w:rsidRPr="00F3246D" w:rsidRDefault="002602CC" w:rsidP="00072BF0">
      <w:pPr>
        <w:pStyle w:val="Estilo2"/>
        <w:numPr>
          <w:ilvl w:val="4"/>
          <w:numId w:val="140"/>
        </w:numPr>
        <w:rPr>
          <w:b/>
        </w:rPr>
      </w:pPr>
      <w:bookmarkStart w:id="156" w:name="_Toc41501316"/>
      <w:r w:rsidRPr="00F3246D">
        <w:rPr>
          <w:b/>
        </w:rPr>
        <w:t>Problemas a solucionar</w:t>
      </w:r>
      <w:bookmarkEnd w:id="156"/>
    </w:p>
    <w:p w14:paraId="1E5C71F6" w14:textId="77777777" w:rsidR="00F3246D" w:rsidRDefault="00F3246D" w:rsidP="00F3246D">
      <w:pPr>
        <w:pStyle w:val="Prrafodelista"/>
        <w:spacing w:after="0" w:line="240" w:lineRule="auto"/>
        <w:ind w:left="360"/>
        <w:jc w:val="both"/>
        <w:rPr>
          <w:rFonts w:ascii="Palatino Linotype" w:hAnsi="Palatino Linotype"/>
        </w:rPr>
      </w:pPr>
    </w:p>
    <w:p w14:paraId="4BA33CA6" w14:textId="5615D36A" w:rsidR="002470F8" w:rsidRPr="00F3246D" w:rsidRDefault="002470F8" w:rsidP="00CF1E56">
      <w:pPr>
        <w:pStyle w:val="Prrafodelista"/>
        <w:numPr>
          <w:ilvl w:val="0"/>
          <w:numId w:val="159"/>
        </w:numPr>
        <w:spacing w:after="0" w:line="240" w:lineRule="auto"/>
        <w:jc w:val="both"/>
        <w:rPr>
          <w:rFonts w:ascii="Palatino Linotype" w:hAnsi="Palatino Linotype"/>
          <w:sz w:val="24"/>
        </w:rPr>
      </w:pPr>
      <w:r w:rsidRPr="00F3246D">
        <w:rPr>
          <w:rFonts w:ascii="Palatino Linotype" w:hAnsi="Palatino Linotype"/>
          <w:sz w:val="24"/>
        </w:rPr>
        <w:t>Minimizar el grado de afectación de la documentación ante una eventual emergencia.</w:t>
      </w:r>
    </w:p>
    <w:p w14:paraId="505A7911" w14:textId="4B6CEC1A" w:rsidR="002470F8" w:rsidRPr="00F3246D" w:rsidRDefault="002470F8" w:rsidP="00CF1E56">
      <w:pPr>
        <w:pStyle w:val="Prrafodelista"/>
        <w:numPr>
          <w:ilvl w:val="0"/>
          <w:numId w:val="159"/>
        </w:numPr>
        <w:spacing w:after="0" w:line="240" w:lineRule="auto"/>
        <w:jc w:val="both"/>
        <w:rPr>
          <w:rFonts w:ascii="Palatino Linotype" w:hAnsi="Palatino Linotype"/>
          <w:sz w:val="24"/>
        </w:rPr>
      </w:pPr>
      <w:r w:rsidRPr="00F3246D">
        <w:rPr>
          <w:rFonts w:ascii="Palatino Linotype" w:hAnsi="Palatino Linotype"/>
          <w:sz w:val="24"/>
        </w:rPr>
        <w:t>Disminuir los riesgos de pérdida total de la documentación y la destrucción, de artículos y elementos patrimoniales</w:t>
      </w:r>
      <w:r w:rsidR="00B96697" w:rsidRPr="00F3246D">
        <w:rPr>
          <w:rFonts w:ascii="Palatino Linotype" w:hAnsi="Palatino Linotype"/>
          <w:sz w:val="24"/>
        </w:rPr>
        <w:t>.</w:t>
      </w:r>
    </w:p>
    <w:p w14:paraId="39E371B8" w14:textId="77777777" w:rsidR="002470F8" w:rsidRPr="00F3246D" w:rsidRDefault="002470F8" w:rsidP="00CF1E56">
      <w:pPr>
        <w:pStyle w:val="Prrafodelista"/>
        <w:numPr>
          <w:ilvl w:val="0"/>
          <w:numId w:val="159"/>
        </w:numPr>
        <w:spacing w:after="0" w:line="240" w:lineRule="auto"/>
        <w:jc w:val="both"/>
        <w:rPr>
          <w:rFonts w:ascii="Palatino Linotype" w:hAnsi="Palatino Linotype"/>
          <w:sz w:val="24"/>
        </w:rPr>
      </w:pPr>
      <w:r w:rsidRPr="00F3246D">
        <w:rPr>
          <w:rFonts w:ascii="Palatino Linotype" w:hAnsi="Palatino Linotype"/>
          <w:sz w:val="24"/>
        </w:rPr>
        <w:lastRenderedPageBreak/>
        <w:t>Evitar la aplicación de técnicas de conservación y restauración no apropiadas para la documentación afectada por un siniestro.</w:t>
      </w:r>
    </w:p>
    <w:p w14:paraId="02641C0D" w14:textId="77777777" w:rsidR="002602CC" w:rsidRPr="00283869" w:rsidRDefault="002602CC" w:rsidP="002602CC">
      <w:pPr>
        <w:rPr>
          <w:rFonts w:ascii="Palatino Linotype" w:hAnsi="Palatino Linotype"/>
        </w:rPr>
      </w:pPr>
    </w:p>
    <w:p w14:paraId="7AD6C4ED" w14:textId="44761DDA" w:rsidR="00BE0F45" w:rsidRPr="00F3246D" w:rsidRDefault="00BE0F45" w:rsidP="009462E9">
      <w:pPr>
        <w:pStyle w:val="Estilo2"/>
        <w:numPr>
          <w:ilvl w:val="4"/>
          <w:numId w:val="140"/>
        </w:numPr>
        <w:rPr>
          <w:b/>
        </w:rPr>
      </w:pPr>
      <w:bookmarkStart w:id="157" w:name="_Toc41501317"/>
      <w:r w:rsidRPr="00F3246D">
        <w:rPr>
          <w:b/>
        </w:rPr>
        <w:t>Responsables</w:t>
      </w:r>
      <w:bookmarkEnd w:id="157"/>
      <w:r w:rsidRPr="00F3246D">
        <w:rPr>
          <w:b/>
        </w:rPr>
        <w:t xml:space="preserve"> </w:t>
      </w:r>
    </w:p>
    <w:p w14:paraId="1C4DA6FE" w14:textId="77777777" w:rsidR="00BE0F45" w:rsidRPr="00283869" w:rsidRDefault="00BE0F45" w:rsidP="00B652B6">
      <w:pPr>
        <w:shd w:val="clear" w:color="auto" w:fill="FFFFFF"/>
        <w:spacing w:after="0" w:line="240" w:lineRule="auto"/>
        <w:jc w:val="both"/>
        <w:textAlignment w:val="baseline"/>
        <w:rPr>
          <w:rFonts w:ascii="Palatino Linotype" w:hAnsi="Palatino Linotype" w:cs="Arial"/>
        </w:rPr>
      </w:pPr>
    </w:p>
    <w:p w14:paraId="6A0C3184" w14:textId="2A33C85E" w:rsidR="00BE0F45" w:rsidRPr="00F3246D" w:rsidRDefault="00F3246D" w:rsidP="00B652B6">
      <w:pPr>
        <w:shd w:val="clear" w:color="auto" w:fill="FFFFFF"/>
        <w:spacing w:after="0" w:line="240" w:lineRule="auto"/>
        <w:jc w:val="both"/>
        <w:textAlignment w:val="baseline"/>
        <w:rPr>
          <w:rFonts w:ascii="Palatino Linotype" w:hAnsi="Palatino Linotype" w:cs="Arial"/>
          <w:sz w:val="24"/>
        </w:rPr>
      </w:pPr>
      <w:r>
        <w:rPr>
          <w:rFonts w:ascii="Palatino Linotype" w:eastAsia="Arial Unicode MS" w:hAnsi="Palatino Linotype" w:cs="Arial Unicode MS"/>
          <w:sz w:val="24"/>
        </w:rPr>
        <w:t xml:space="preserve">     </w:t>
      </w:r>
      <w:r w:rsidR="00BE0F45" w:rsidRPr="00F3246D">
        <w:rPr>
          <w:rFonts w:ascii="Palatino Linotype" w:eastAsia="Arial Unicode MS" w:hAnsi="Palatino Linotype" w:cs="Arial Unicode MS"/>
          <w:sz w:val="24"/>
        </w:rPr>
        <w:t xml:space="preserve">Los </w:t>
      </w:r>
      <w:r w:rsidR="00B652B6" w:rsidRPr="00F3246D">
        <w:rPr>
          <w:rFonts w:ascii="Palatino Linotype" w:eastAsia="Arial Unicode MS" w:hAnsi="Palatino Linotype" w:cs="Arial Unicode MS"/>
          <w:sz w:val="24"/>
          <w:lang w:val="es-ES_tradnl"/>
        </w:rPr>
        <w:t xml:space="preserve">responsables </w:t>
      </w:r>
      <w:r w:rsidR="00BE0F45" w:rsidRPr="00F3246D">
        <w:rPr>
          <w:rFonts w:ascii="Palatino Linotype" w:eastAsia="Arial Unicode MS" w:hAnsi="Palatino Linotype" w:cs="Arial Unicode MS"/>
          <w:sz w:val="24"/>
          <w:lang w:val="es-ES_tradnl"/>
        </w:rPr>
        <w:t xml:space="preserve">del </w:t>
      </w:r>
      <w:r w:rsidR="00BE0F45" w:rsidRPr="00F3246D">
        <w:rPr>
          <w:rFonts w:ascii="Palatino Linotype" w:eastAsia="Arial Unicode MS" w:hAnsi="Palatino Linotype" w:cs="Arial Unicode MS"/>
          <w:sz w:val="24"/>
        </w:rPr>
        <w:t xml:space="preserve">Programa </w:t>
      </w:r>
      <w:r w:rsidR="002A721B" w:rsidRPr="00F3246D">
        <w:rPr>
          <w:rFonts w:ascii="Palatino Linotype" w:hAnsi="Palatino Linotype"/>
          <w:sz w:val="24"/>
        </w:rPr>
        <w:t>Prevención de Emergencias y Atención de Desastres</w:t>
      </w:r>
      <w:r w:rsidR="002A721B" w:rsidRPr="00F3246D">
        <w:rPr>
          <w:rFonts w:ascii="Palatino Linotype" w:eastAsia="Arial Unicode MS" w:hAnsi="Palatino Linotype" w:cs="Arial Unicode MS"/>
          <w:sz w:val="24"/>
        </w:rPr>
        <w:t xml:space="preserve"> se presentan en la siguiente tabla</w:t>
      </w:r>
      <w:r w:rsidR="00BE0F45" w:rsidRPr="00F3246D">
        <w:rPr>
          <w:rFonts w:ascii="Palatino Linotype" w:eastAsia="Arial Unicode MS" w:hAnsi="Palatino Linotype" w:cs="Arial Unicode MS"/>
          <w:sz w:val="24"/>
        </w:rPr>
        <w:t xml:space="preserve">: </w:t>
      </w:r>
    </w:p>
    <w:p w14:paraId="70D48D96" w14:textId="77777777" w:rsidR="00BE0F45" w:rsidRPr="00283869" w:rsidRDefault="00BE0F45" w:rsidP="00B652B6">
      <w:pPr>
        <w:shd w:val="clear" w:color="auto" w:fill="FFFFFF"/>
        <w:spacing w:after="0" w:line="240" w:lineRule="auto"/>
        <w:jc w:val="both"/>
        <w:textAlignment w:val="baseline"/>
        <w:rPr>
          <w:rFonts w:ascii="Palatino Linotype" w:hAnsi="Palatino Linotype" w:cs="Arial"/>
        </w:rPr>
      </w:pPr>
    </w:p>
    <w:p w14:paraId="6DEC6A65" w14:textId="225D586D" w:rsidR="00BE0F45" w:rsidRPr="00283869" w:rsidRDefault="00B652B6" w:rsidP="00B652B6">
      <w:pPr>
        <w:pStyle w:val="Descripcin"/>
        <w:jc w:val="center"/>
        <w:rPr>
          <w:rFonts w:ascii="Palatino Linotype" w:hAnsi="Palatino Linotype"/>
          <w:b/>
          <w:i w:val="0"/>
          <w:color w:val="auto"/>
          <w:sz w:val="20"/>
          <w:szCs w:val="20"/>
        </w:rPr>
      </w:pPr>
      <w:bookmarkStart w:id="158" w:name="_Toc34739962"/>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40</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55108E" w:rsidRPr="00283869">
        <w:rPr>
          <w:rFonts w:ascii="Palatino Linotype" w:hAnsi="Palatino Linotype" w:cs="Arial"/>
          <w:i w:val="0"/>
          <w:color w:val="auto"/>
          <w:sz w:val="20"/>
          <w:szCs w:val="20"/>
        </w:rPr>
        <w:t>Responsables del</w:t>
      </w:r>
      <w:r w:rsidRPr="00283869">
        <w:rPr>
          <w:rFonts w:ascii="Palatino Linotype" w:hAnsi="Palatino Linotype" w:cs="Arial"/>
          <w:i w:val="0"/>
          <w:color w:val="auto"/>
          <w:sz w:val="20"/>
          <w:szCs w:val="20"/>
        </w:rPr>
        <w:t xml:space="preserve"> </w:t>
      </w:r>
      <w:r w:rsidR="00BE0F45" w:rsidRPr="00283869">
        <w:rPr>
          <w:rFonts w:ascii="Palatino Linotype" w:eastAsia="Arial Unicode MS" w:hAnsi="Palatino Linotype" w:cs="Arial Unicode MS"/>
          <w:i w:val="0"/>
          <w:color w:val="auto"/>
          <w:sz w:val="20"/>
          <w:szCs w:val="20"/>
        </w:rPr>
        <w:t xml:space="preserve">Programa </w:t>
      </w:r>
      <w:r w:rsidR="002A721B" w:rsidRPr="00283869">
        <w:rPr>
          <w:rFonts w:ascii="Palatino Linotype" w:hAnsi="Palatino Linotype"/>
          <w:i w:val="0"/>
          <w:color w:val="auto"/>
          <w:sz w:val="20"/>
          <w:szCs w:val="20"/>
        </w:rPr>
        <w:t>Prevención de Emergencias y Atención de Desastres</w:t>
      </w:r>
      <w:bookmarkEnd w:id="158"/>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52"/>
        <w:gridCol w:w="1425"/>
        <w:gridCol w:w="1696"/>
        <w:gridCol w:w="4521"/>
      </w:tblGrid>
      <w:tr w:rsidR="00B41B7B" w:rsidRPr="00283869" w14:paraId="021BAF55" w14:textId="77777777" w:rsidTr="002602CC">
        <w:tc>
          <w:tcPr>
            <w:tcW w:w="1752" w:type="dxa"/>
            <w:tcBorders>
              <w:bottom w:val="single" w:sz="18" w:space="0" w:color="0070C0"/>
            </w:tcBorders>
            <w:shd w:val="clear" w:color="auto" w:fill="DEEAF6" w:themeFill="accent1" w:themeFillTint="33"/>
          </w:tcPr>
          <w:p w14:paraId="3E322D2F" w14:textId="77777777"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RESPONSABLES</w:t>
            </w:r>
          </w:p>
        </w:tc>
        <w:tc>
          <w:tcPr>
            <w:tcW w:w="1273" w:type="dxa"/>
            <w:tcBorders>
              <w:bottom w:val="single" w:sz="18" w:space="0" w:color="0070C0"/>
            </w:tcBorders>
            <w:shd w:val="clear" w:color="auto" w:fill="DEEAF6" w:themeFill="accent1" w:themeFillTint="33"/>
          </w:tcPr>
          <w:p w14:paraId="25FC3752" w14:textId="77777777"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PROCESO</w:t>
            </w:r>
          </w:p>
        </w:tc>
        <w:tc>
          <w:tcPr>
            <w:tcW w:w="1700" w:type="dxa"/>
            <w:tcBorders>
              <w:bottom w:val="single" w:sz="18" w:space="0" w:color="0070C0"/>
            </w:tcBorders>
            <w:shd w:val="clear" w:color="auto" w:fill="DEEAF6" w:themeFill="accent1" w:themeFillTint="33"/>
          </w:tcPr>
          <w:p w14:paraId="57E3170F" w14:textId="09946854"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VINCULACIÓN </w:t>
            </w:r>
          </w:p>
        </w:tc>
        <w:tc>
          <w:tcPr>
            <w:tcW w:w="4895" w:type="dxa"/>
            <w:tcBorders>
              <w:bottom w:val="single" w:sz="18" w:space="0" w:color="0070C0"/>
            </w:tcBorders>
            <w:shd w:val="clear" w:color="auto" w:fill="DEEAF6" w:themeFill="accent1" w:themeFillTint="33"/>
          </w:tcPr>
          <w:p w14:paraId="3DF88539" w14:textId="77777777" w:rsidR="00B41B7B" w:rsidRPr="00283869" w:rsidRDefault="00B41B7B"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 xml:space="preserve">FUNCIÓN </w:t>
            </w:r>
          </w:p>
        </w:tc>
      </w:tr>
      <w:tr w:rsidR="002602CC" w:rsidRPr="00283869" w14:paraId="58110993" w14:textId="77777777" w:rsidTr="002602CC">
        <w:tc>
          <w:tcPr>
            <w:tcW w:w="1752" w:type="dxa"/>
            <w:tcBorders>
              <w:top w:val="single" w:sz="18" w:space="0" w:color="0070C0"/>
            </w:tcBorders>
            <w:shd w:val="clear" w:color="auto" w:fill="auto"/>
          </w:tcPr>
          <w:p w14:paraId="39990099" w14:textId="4CAED5DF" w:rsidR="002602CC" w:rsidRPr="00283869" w:rsidRDefault="002602CC" w:rsidP="00303F66">
            <w:pPr>
              <w:spacing w:after="0" w:line="240" w:lineRule="auto"/>
              <w:jc w:val="center"/>
              <w:textAlignment w:val="baseline"/>
              <w:rPr>
                <w:rFonts w:ascii="Palatino Linotype" w:hAnsi="Palatino Linotype" w:cs="Arial"/>
                <w:b/>
                <w:sz w:val="18"/>
                <w:szCs w:val="18"/>
              </w:rPr>
            </w:pPr>
            <w:r w:rsidRPr="00283869">
              <w:rPr>
                <w:rFonts w:ascii="Palatino Linotype" w:hAnsi="Palatino Linotype" w:cs="Arial"/>
                <w:sz w:val="20"/>
                <w:szCs w:val="20"/>
              </w:rPr>
              <w:t>Dirección Administrativa y financiera</w:t>
            </w:r>
          </w:p>
        </w:tc>
        <w:tc>
          <w:tcPr>
            <w:tcW w:w="1273" w:type="dxa"/>
            <w:tcBorders>
              <w:top w:val="single" w:sz="18" w:space="0" w:color="0070C0"/>
            </w:tcBorders>
          </w:tcPr>
          <w:p w14:paraId="3DB8B8F6" w14:textId="6A4FB9B4" w:rsidR="002602CC" w:rsidRPr="00283869" w:rsidRDefault="002602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Coordinación</w:t>
            </w:r>
          </w:p>
        </w:tc>
        <w:tc>
          <w:tcPr>
            <w:tcW w:w="1700" w:type="dxa"/>
            <w:tcBorders>
              <w:top w:val="single" w:sz="18" w:space="0" w:color="0070C0"/>
            </w:tcBorders>
          </w:tcPr>
          <w:p w14:paraId="729C84DD" w14:textId="0F942B99" w:rsidR="002602CC" w:rsidRPr="00283869" w:rsidRDefault="002602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20"/>
                <w:szCs w:val="20"/>
              </w:rPr>
              <w:t>Dependencia de la JEP</w:t>
            </w:r>
          </w:p>
        </w:tc>
        <w:tc>
          <w:tcPr>
            <w:tcW w:w="4895" w:type="dxa"/>
            <w:tcBorders>
              <w:top w:val="single" w:sz="18" w:space="0" w:color="0070C0"/>
            </w:tcBorders>
          </w:tcPr>
          <w:p w14:paraId="79A207C5" w14:textId="334C4CD8" w:rsidR="002602CC" w:rsidRPr="00283869" w:rsidRDefault="002602CC" w:rsidP="002602CC">
            <w:pPr>
              <w:spacing w:after="0" w:line="240" w:lineRule="auto"/>
              <w:jc w:val="both"/>
              <w:rPr>
                <w:rFonts w:ascii="Palatino Linotype" w:hAnsi="Palatino Linotype"/>
                <w:sz w:val="19"/>
                <w:szCs w:val="19"/>
              </w:rPr>
            </w:pPr>
            <w:r w:rsidRPr="00283869">
              <w:rPr>
                <w:rFonts w:ascii="Palatino Linotype" w:hAnsi="Palatino Linotype"/>
                <w:sz w:val="19"/>
                <w:szCs w:val="19"/>
              </w:rPr>
              <w:t>Coordinación de las actividades del Sistema Integrado de Conservación en la JEP en cooperación con el Departamento de Gestión Documental.</w:t>
            </w:r>
          </w:p>
        </w:tc>
      </w:tr>
      <w:tr w:rsidR="00B41B7B" w:rsidRPr="00283869" w14:paraId="5B6B8421" w14:textId="77777777" w:rsidTr="002602CC">
        <w:tc>
          <w:tcPr>
            <w:tcW w:w="1752" w:type="dxa"/>
            <w:tcBorders>
              <w:top w:val="single" w:sz="18" w:space="0" w:color="0070C0"/>
            </w:tcBorders>
            <w:shd w:val="clear" w:color="auto" w:fill="auto"/>
          </w:tcPr>
          <w:p w14:paraId="7B21F843" w14:textId="77777777" w:rsidR="00B41B7B" w:rsidRPr="00283869" w:rsidRDefault="00B41B7B" w:rsidP="00303F66">
            <w:pPr>
              <w:spacing w:after="0" w:line="240" w:lineRule="auto"/>
              <w:jc w:val="center"/>
              <w:textAlignment w:val="baseline"/>
              <w:rPr>
                <w:rFonts w:ascii="Palatino Linotype" w:hAnsi="Palatino Linotype" w:cs="Arial"/>
                <w:sz w:val="18"/>
                <w:szCs w:val="18"/>
              </w:rPr>
            </w:pPr>
            <w:r w:rsidRPr="00283869">
              <w:rPr>
                <w:rFonts w:ascii="Palatino Linotype" w:hAnsi="Palatino Linotype" w:cs="Arial"/>
                <w:sz w:val="18"/>
                <w:szCs w:val="18"/>
              </w:rPr>
              <w:t>Departamento de Gestión Documental</w:t>
            </w:r>
          </w:p>
        </w:tc>
        <w:tc>
          <w:tcPr>
            <w:tcW w:w="1273" w:type="dxa"/>
            <w:tcBorders>
              <w:top w:val="single" w:sz="18" w:space="0" w:color="0070C0"/>
            </w:tcBorders>
          </w:tcPr>
          <w:p w14:paraId="613E1EDF" w14:textId="77777777" w:rsidR="00B41B7B" w:rsidRPr="00283869" w:rsidRDefault="00B41B7B"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Planeación</w:t>
            </w:r>
          </w:p>
        </w:tc>
        <w:tc>
          <w:tcPr>
            <w:tcW w:w="1700" w:type="dxa"/>
            <w:tcBorders>
              <w:top w:val="single" w:sz="18" w:space="0" w:color="0070C0"/>
            </w:tcBorders>
          </w:tcPr>
          <w:p w14:paraId="27333D6F" w14:textId="77777777" w:rsidR="00B41B7B" w:rsidRPr="00283869" w:rsidRDefault="00B41B7B"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895" w:type="dxa"/>
            <w:tcBorders>
              <w:top w:val="single" w:sz="18" w:space="0" w:color="0070C0"/>
            </w:tcBorders>
          </w:tcPr>
          <w:p w14:paraId="072A745A" w14:textId="77777777" w:rsidR="00102D53" w:rsidRPr="00283869" w:rsidRDefault="00102D53" w:rsidP="00A97393">
            <w:pPr>
              <w:pStyle w:val="Prrafodelista"/>
              <w:numPr>
                <w:ilvl w:val="0"/>
                <w:numId w:val="10"/>
              </w:numPr>
              <w:spacing w:after="0" w:line="240" w:lineRule="auto"/>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t>Elaboración, revisión y actualización de un inventario documental, en el cual se identifique la documentación con prioridad de ser rescatada e intervenida en caso de presentar un siniestro.</w:t>
            </w:r>
          </w:p>
          <w:p w14:paraId="02BE6423" w14:textId="77777777" w:rsidR="00102D53" w:rsidRPr="00283869" w:rsidRDefault="00102D53" w:rsidP="00A97393">
            <w:pPr>
              <w:pStyle w:val="Prrafodelista"/>
              <w:numPr>
                <w:ilvl w:val="0"/>
                <w:numId w:val="10"/>
              </w:numPr>
              <w:spacing w:after="0" w:line="240" w:lineRule="auto"/>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t>Elaborar el listado de proveedores de materiales y servicios necesarios para atención de emergencias documentales. Este debe incluir precios y debe ser actualizado cada 6 meses.</w:t>
            </w:r>
          </w:p>
          <w:p w14:paraId="5D14321C" w14:textId="77777777" w:rsidR="00102D53" w:rsidRPr="00283869" w:rsidRDefault="00102D53" w:rsidP="00A97393">
            <w:pPr>
              <w:pStyle w:val="Prrafodelista"/>
              <w:numPr>
                <w:ilvl w:val="0"/>
                <w:numId w:val="10"/>
              </w:numPr>
              <w:spacing w:after="0" w:line="240" w:lineRule="auto"/>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t>Conformar la brigada de atención en emergencias documentales.</w:t>
            </w:r>
          </w:p>
          <w:p w14:paraId="4F431438" w14:textId="6AD33A22" w:rsidR="00B41B7B" w:rsidRPr="00283869" w:rsidRDefault="00102D53" w:rsidP="00A97393">
            <w:pPr>
              <w:pStyle w:val="Prrafodelista"/>
              <w:numPr>
                <w:ilvl w:val="0"/>
                <w:numId w:val="10"/>
              </w:numPr>
              <w:spacing w:after="0" w:line="240" w:lineRule="auto"/>
              <w:jc w:val="both"/>
              <w:textAlignment w:val="baseline"/>
              <w:rPr>
                <w:rFonts w:ascii="Palatino Linotype" w:hAnsi="Palatino Linotype" w:cs="Arial"/>
                <w:sz w:val="19"/>
                <w:szCs w:val="19"/>
              </w:rPr>
            </w:pPr>
            <w:r w:rsidRPr="00283869">
              <w:rPr>
                <w:rFonts w:ascii="Palatino Linotype" w:eastAsia="Arial Unicode MS" w:hAnsi="Palatino Linotype" w:cs="Arial"/>
                <w:sz w:val="19"/>
                <w:szCs w:val="19"/>
              </w:rPr>
              <w:t>Definir espacios para disposición de la documentación afectada por un siniestro.</w:t>
            </w:r>
          </w:p>
        </w:tc>
      </w:tr>
      <w:tr w:rsidR="00102D53" w:rsidRPr="00283869" w14:paraId="5CDA6CC2" w14:textId="77777777" w:rsidTr="002602CC">
        <w:tc>
          <w:tcPr>
            <w:tcW w:w="1752" w:type="dxa"/>
            <w:shd w:val="clear" w:color="auto" w:fill="auto"/>
          </w:tcPr>
          <w:p w14:paraId="183EEBA1" w14:textId="77777777" w:rsidR="00102D53" w:rsidRPr="00283869" w:rsidRDefault="00102D53" w:rsidP="00B652B6">
            <w:pPr>
              <w:spacing w:after="0" w:line="240" w:lineRule="auto"/>
              <w:jc w:val="center"/>
              <w:textAlignment w:val="baseline"/>
              <w:rPr>
                <w:rFonts w:ascii="Palatino Linotype" w:hAnsi="Palatino Linotype" w:cs="Arial"/>
                <w:sz w:val="18"/>
                <w:szCs w:val="18"/>
              </w:rPr>
            </w:pPr>
            <w:r w:rsidRPr="00283869">
              <w:rPr>
                <w:rFonts w:ascii="Palatino Linotype" w:hAnsi="Palatino Linotype" w:cs="Arial"/>
                <w:sz w:val="18"/>
                <w:szCs w:val="18"/>
              </w:rPr>
              <w:t>Subdirección de Talento Humano</w:t>
            </w:r>
          </w:p>
          <w:p w14:paraId="40E23E34" w14:textId="77777777" w:rsidR="00BE3CBE" w:rsidRPr="00283869" w:rsidRDefault="00BE3CBE" w:rsidP="00B652B6">
            <w:pPr>
              <w:spacing w:after="0" w:line="240" w:lineRule="auto"/>
              <w:jc w:val="center"/>
              <w:textAlignment w:val="baseline"/>
              <w:rPr>
                <w:rFonts w:ascii="Palatino Linotype" w:hAnsi="Palatino Linotype" w:cs="Arial"/>
                <w:sz w:val="18"/>
                <w:szCs w:val="18"/>
              </w:rPr>
            </w:pPr>
            <w:r w:rsidRPr="00283869">
              <w:rPr>
                <w:rFonts w:ascii="Palatino Linotype" w:hAnsi="Palatino Linotype" w:cs="Arial"/>
                <w:sz w:val="18"/>
                <w:szCs w:val="18"/>
              </w:rPr>
              <w:t>Grupo</w:t>
            </w:r>
          </w:p>
          <w:p w14:paraId="68803E87" w14:textId="42792C01" w:rsidR="00BE3CBE" w:rsidRPr="00283869" w:rsidRDefault="00BE3CBE" w:rsidP="00B652B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8"/>
                <w:szCs w:val="18"/>
              </w:rPr>
              <w:t>Sistema de Gestión de Seguridad y Salud en el Trabajo JEP (SST)</w:t>
            </w:r>
          </w:p>
        </w:tc>
        <w:tc>
          <w:tcPr>
            <w:tcW w:w="1273" w:type="dxa"/>
          </w:tcPr>
          <w:p w14:paraId="1AEB9EDB" w14:textId="08F67F06" w:rsidR="00102D53" w:rsidRPr="00283869" w:rsidRDefault="00102D53" w:rsidP="00B652B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Planeación</w:t>
            </w:r>
          </w:p>
        </w:tc>
        <w:tc>
          <w:tcPr>
            <w:tcW w:w="1700" w:type="dxa"/>
          </w:tcPr>
          <w:p w14:paraId="5C39FAEB" w14:textId="5FBAF588" w:rsidR="00102D53" w:rsidRPr="00283869" w:rsidRDefault="00102D53"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895" w:type="dxa"/>
          </w:tcPr>
          <w:p w14:paraId="5873CFEB" w14:textId="4A11D8E1" w:rsidR="00102D53" w:rsidRPr="00283869" w:rsidRDefault="00102D53" w:rsidP="00A97393">
            <w:pPr>
              <w:pStyle w:val="Prrafodelista"/>
              <w:numPr>
                <w:ilvl w:val="0"/>
                <w:numId w:val="11"/>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Elaboración de un plan de emergencia Documental con el apoyo del Departamento de Gestión Documental.</w:t>
            </w:r>
          </w:p>
          <w:p w14:paraId="6DFC434F" w14:textId="77777777" w:rsidR="00102D53" w:rsidRPr="00283869" w:rsidRDefault="00102D53" w:rsidP="00A97393">
            <w:pPr>
              <w:pStyle w:val="TableParagraph"/>
              <w:numPr>
                <w:ilvl w:val="0"/>
                <w:numId w:val="11"/>
              </w:numPr>
              <w:tabs>
                <w:tab w:val="left" w:pos="339"/>
              </w:tabs>
              <w:jc w:val="both"/>
              <w:rPr>
                <w:rFonts w:ascii="Palatino Linotype" w:hAnsi="Palatino Linotype" w:cs="Arial"/>
                <w:sz w:val="19"/>
                <w:szCs w:val="19"/>
              </w:rPr>
            </w:pPr>
            <w:r w:rsidRPr="00283869">
              <w:rPr>
                <w:rFonts w:ascii="Palatino Linotype" w:hAnsi="Palatino Linotype" w:cs="Arial"/>
                <w:sz w:val="19"/>
                <w:szCs w:val="19"/>
              </w:rPr>
              <w:t>Programación de los simulacros para atención de emergencias documentales.</w:t>
            </w:r>
          </w:p>
          <w:p w14:paraId="7EF3DEF7" w14:textId="053EC194" w:rsidR="00102D53" w:rsidRPr="00283869" w:rsidRDefault="00102D53" w:rsidP="00A97393">
            <w:pPr>
              <w:pStyle w:val="Prrafodelista"/>
              <w:numPr>
                <w:ilvl w:val="0"/>
                <w:numId w:val="11"/>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Proveer de señalización y elementos para atención de emergencias en las áreas de </w:t>
            </w:r>
            <w:r w:rsidR="00FD07BC" w:rsidRPr="00283869">
              <w:rPr>
                <w:rFonts w:ascii="Palatino Linotype" w:hAnsi="Palatino Linotype" w:cs="Arial"/>
                <w:sz w:val="19"/>
                <w:szCs w:val="19"/>
              </w:rPr>
              <w:t>depósito</w:t>
            </w:r>
            <w:r w:rsidRPr="00283869">
              <w:rPr>
                <w:rFonts w:ascii="Palatino Linotype" w:hAnsi="Palatino Linotype" w:cs="Arial"/>
                <w:sz w:val="19"/>
                <w:szCs w:val="19"/>
              </w:rPr>
              <w:t xml:space="preserve"> documental.</w:t>
            </w:r>
          </w:p>
          <w:p w14:paraId="375BEE86" w14:textId="1ACB1780" w:rsidR="005015FF" w:rsidRPr="00283869" w:rsidRDefault="005015FF" w:rsidP="00A97393">
            <w:pPr>
              <w:pStyle w:val="Prrafodelista"/>
              <w:numPr>
                <w:ilvl w:val="0"/>
                <w:numId w:val="11"/>
              </w:numPr>
              <w:spacing w:line="240" w:lineRule="auto"/>
              <w:jc w:val="both"/>
              <w:rPr>
                <w:rFonts w:ascii="Palatino Linotype" w:hAnsi="Palatino Linotype" w:cs="Arial"/>
                <w:sz w:val="19"/>
                <w:szCs w:val="19"/>
              </w:rPr>
            </w:pPr>
            <w:r w:rsidRPr="00283869">
              <w:rPr>
                <w:rFonts w:ascii="Palatino Linotype" w:hAnsi="Palatino Linotype" w:cs="Arial"/>
                <w:sz w:val="19"/>
                <w:szCs w:val="19"/>
              </w:rPr>
              <w:t xml:space="preserve">Realizan los simulacros necesarios para preparar el personal ante una emergencia documental. </w:t>
            </w:r>
          </w:p>
        </w:tc>
      </w:tr>
      <w:tr w:rsidR="00BE3CBE" w:rsidRPr="00283869" w14:paraId="513CF35A" w14:textId="77777777" w:rsidTr="002602CC">
        <w:tc>
          <w:tcPr>
            <w:tcW w:w="1752" w:type="dxa"/>
            <w:shd w:val="clear" w:color="auto" w:fill="auto"/>
          </w:tcPr>
          <w:p w14:paraId="5D8934F6" w14:textId="59699067"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p w14:paraId="73C1B222" w14:textId="77777777" w:rsidR="00BE3CBE" w:rsidRPr="00283869" w:rsidRDefault="00BE3CBE" w:rsidP="00303F66">
            <w:pPr>
              <w:spacing w:after="0" w:line="240" w:lineRule="auto"/>
              <w:jc w:val="center"/>
              <w:textAlignment w:val="baseline"/>
              <w:rPr>
                <w:rFonts w:ascii="Palatino Linotype" w:hAnsi="Palatino Linotype" w:cs="Arial"/>
                <w:sz w:val="19"/>
                <w:szCs w:val="19"/>
              </w:rPr>
            </w:pPr>
          </w:p>
          <w:p w14:paraId="7E9A222A" w14:textId="77777777"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lastRenderedPageBreak/>
              <w:t>Subdirección de Talento Humano</w:t>
            </w:r>
          </w:p>
          <w:p w14:paraId="5DF9F645" w14:textId="77777777"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Grupo</w:t>
            </w:r>
          </w:p>
          <w:p w14:paraId="1DF3B315" w14:textId="001F7CB4" w:rsidR="00BE3CBE" w:rsidRPr="00283869" w:rsidRDefault="00BE3CBE"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sz w:val="19"/>
                <w:szCs w:val="19"/>
              </w:rPr>
              <w:t xml:space="preserve"> SST</w:t>
            </w:r>
          </w:p>
        </w:tc>
        <w:tc>
          <w:tcPr>
            <w:tcW w:w="1273" w:type="dxa"/>
            <w:vMerge w:val="restart"/>
          </w:tcPr>
          <w:p w14:paraId="2929EBA5" w14:textId="3124B574"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lastRenderedPageBreak/>
              <w:t xml:space="preserve">Ejecución </w:t>
            </w:r>
          </w:p>
        </w:tc>
        <w:tc>
          <w:tcPr>
            <w:tcW w:w="1700" w:type="dxa"/>
            <w:vMerge w:val="restart"/>
          </w:tcPr>
          <w:p w14:paraId="4841E990" w14:textId="00C2C69D"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Dependencias de la JEP</w:t>
            </w:r>
          </w:p>
        </w:tc>
        <w:tc>
          <w:tcPr>
            <w:tcW w:w="4895" w:type="dxa"/>
          </w:tcPr>
          <w:p w14:paraId="22DAF919" w14:textId="679B3EE2" w:rsidR="00BE3CBE" w:rsidRPr="00283869" w:rsidRDefault="00BE3CBE" w:rsidP="00A97393">
            <w:pPr>
              <w:pStyle w:val="Prrafodelista"/>
              <w:numPr>
                <w:ilvl w:val="0"/>
                <w:numId w:val="11"/>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Coordinación de las actividades de </w:t>
            </w:r>
            <w:r w:rsidR="0055108E" w:rsidRPr="00283869">
              <w:rPr>
                <w:rFonts w:ascii="Palatino Linotype" w:hAnsi="Palatino Linotype" w:cs="Arial"/>
                <w:sz w:val="19"/>
                <w:szCs w:val="19"/>
              </w:rPr>
              <w:t>respuesta y</w:t>
            </w:r>
            <w:r w:rsidRPr="00283869">
              <w:rPr>
                <w:rFonts w:ascii="Palatino Linotype" w:hAnsi="Palatino Linotype" w:cs="Arial"/>
                <w:sz w:val="19"/>
                <w:szCs w:val="19"/>
              </w:rPr>
              <w:t xml:space="preserve"> recuperación ante una situación de emergencia que pueda </w:t>
            </w:r>
            <w:r w:rsidR="0055108E" w:rsidRPr="00283869">
              <w:rPr>
                <w:rFonts w:ascii="Palatino Linotype" w:hAnsi="Palatino Linotype" w:cs="Arial"/>
                <w:sz w:val="19"/>
                <w:szCs w:val="19"/>
              </w:rPr>
              <w:t>afectar la</w:t>
            </w:r>
            <w:r w:rsidRPr="00283869">
              <w:rPr>
                <w:rFonts w:ascii="Palatino Linotype" w:hAnsi="Palatino Linotype" w:cs="Arial"/>
                <w:sz w:val="19"/>
                <w:szCs w:val="19"/>
              </w:rPr>
              <w:t xml:space="preserve"> documentación.</w:t>
            </w:r>
          </w:p>
          <w:p w14:paraId="42FF224C" w14:textId="77777777" w:rsidR="00BE3CBE" w:rsidRPr="00283869" w:rsidRDefault="00BE3CBE" w:rsidP="00A97393">
            <w:pPr>
              <w:pStyle w:val="Prrafodelista"/>
              <w:numPr>
                <w:ilvl w:val="0"/>
                <w:numId w:val="11"/>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Avisar a los organismos de</w:t>
            </w:r>
            <w:r w:rsidRPr="00283869">
              <w:rPr>
                <w:rFonts w:ascii="Palatino Linotype" w:hAnsi="Palatino Linotype" w:cs="Arial"/>
                <w:spacing w:val="-8"/>
                <w:sz w:val="19"/>
                <w:szCs w:val="19"/>
              </w:rPr>
              <w:t xml:space="preserve"> </w:t>
            </w:r>
            <w:r w:rsidRPr="00283869">
              <w:rPr>
                <w:rFonts w:ascii="Palatino Linotype" w:hAnsi="Palatino Linotype" w:cs="Arial"/>
                <w:sz w:val="19"/>
                <w:szCs w:val="19"/>
              </w:rPr>
              <w:t>emergencia.</w:t>
            </w:r>
          </w:p>
          <w:p w14:paraId="5F633416" w14:textId="77777777" w:rsidR="00BE3CBE" w:rsidRPr="00283869" w:rsidRDefault="00BE3CBE" w:rsidP="00A97393">
            <w:pPr>
              <w:pStyle w:val="Prrafodelista"/>
              <w:numPr>
                <w:ilvl w:val="0"/>
                <w:numId w:val="11"/>
              </w:numPr>
              <w:spacing w:line="240" w:lineRule="auto"/>
              <w:jc w:val="both"/>
              <w:rPr>
                <w:rFonts w:ascii="Palatino Linotype" w:hAnsi="Palatino Linotype" w:cs="Arial"/>
                <w:sz w:val="19"/>
                <w:szCs w:val="19"/>
              </w:rPr>
            </w:pPr>
            <w:r w:rsidRPr="00283869">
              <w:rPr>
                <w:rFonts w:ascii="Palatino Linotype" w:hAnsi="Palatino Linotype" w:cs="Arial"/>
                <w:sz w:val="19"/>
                <w:szCs w:val="19"/>
              </w:rPr>
              <w:lastRenderedPageBreak/>
              <w:t>Solicitar los materiales y equipos necesarios para</w:t>
            </w:r>
            <w:r w:rsidRPr="00283869">
              <w:rPr>
                <w:rFonts w:ascii="Palatino Linotype" w:hAnsi="Palatino Linotype" w:cs="Arial"/>
                <w:spacing w:val="-21"/>
                <w:sz w:val="19"/>
                <w:szCs w:val="19"/>
              </w:rPr>
              <w:t xml:space="preserve"> </w:t>
            </w:r>
            <w:r w:rsidRPr="00283869">
              <w:rPr>
                <w:rFonts w:ascii="Palatino Linotype" w:hAnsi="Palatino Linotype" w:cs="Arial"/>
                <w:sz w:val="19"/>
                <w:szCs w:val="19"/>
              </w:rPr>
              <w:t>la atención del</w:t>
            </w:r>
            <w:r w:rsidRPr="00283869">
              <w:rPr>
                <w:rFonts w:ascii="Palatino Linotype" w:hAnsi="Palatino Linotype" w:cs="Arial"/>
                <w:spacing w:val="-2"/>
                <w:sz w:val="19"/>
                <w:szCs w:val="19"/>
              </w:rPr>
              <w:t xml:space="preserve"> </w:t>
            </w:r>
            <w:r w:rsidRPr="00283869">
              <w:rPr>
                <w:rFonts w:ascii="Palatino Linotype" w:hAnsi="Palatino Linotype" w:cs="Arial"/>
                <w:sz w:val="19"/>
                <w:szCs w:val="19"/>
              </w:rPr>
              <w:t>siniestro.</w:t>
            </w:r>
          </w:p>
          <w:p w14:paraId="23AA243D" w14:textId="2A7A9229" w:rsidR="00BE3CBE" w:rsidRPr="00283869" w:rsidRDefault="00BE3CBE" w:rsidP="00A97393">
            <w:pPr>
              <w:pStyle w:val="Prrafodelista"/>
              <w:numPr>
                <w:ilvl w:val="0"/>
                <w:numId w:val="11"/>
              </w:numPr>
              <w:spacing w:line="240" w:lineRule="auto"/>
              <w:jc w:val="both"/>
              <w:rPr>
                <w:rFonts w:ascii="Palatino Linotype" w:hAnsi="Palatino Linotype" w:cs="Arial"/>
                <w:sz w:val="19"/>
                <w:szCs w:val="19"/>
              </w:rPr>
            </w:pPr>
            <w:r w:rsidRPr="00283869">
              <w:rPr>
                <w:rFonts w:ascii="Palatino Linotype" w:hAnsi="Palatino Linotype" w:cs="Arial"/>
                <w:bCs/>
                <w:snapToGrid w:val="0"/>
                <w:sz w:val="19"/>
                <w:szCs w:val="19"/>
              </w:rPr>
              <w:t xml:space="preserve">Verificar que se cuente con Profesional en Archivística y/o Gestión Documental, Microbiología y Conservación y Restauración y para realizar actividades de desinfección y restauración de la información, según sea el caso. </w:t>
            </w:r>
          </w:p>
        </w:tc>
      </w:tr>
      <w:tr w:rsidR="00BE3CBE" w:rsidRPr="00283869" w14:paraId="4E562CB6" w14:textId="77777777" w:rsidTr="002602CC">
        <w:tc>
          <w:tcPr>
            <w:tcW w:w="1752" w:type="dxa"/>
            <w:shd w:val="clear" w:color="auto" w:fill="auto"/>
          </w:tcPr>
          <w:p w14:paraId="64D6176E" w14:textId="5AFE1596"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lastRenderedPageBreak/>
              <w:t>Todos los funcionarios</w:t>
            </w:r>
          </w:p>
        </w:tc>
        <w:tc>
          <w:tcPr>
            <w:tcW w:w="1273" w:type="dxa"/>
            <w:vMerge/>
          </w:tcPr>
          <w:p w14:paraId="044DBE84" w14:textId="77777777" w:rsidR="00BE3CBE" w:rsidRPr="00283869" w:rsidRDefault="00BE3CBE" w:rsidP="00303F66">
            <w:pPr>
              <w:spacing w:after="0" w:line="240" w:lineRule="auto"/>
              <w:jc w:val="center"/>
              <w:textAlignment w:val="baseline"/>
              <w:rPr>
                <w:rFonts w:ascii="Palatino Linotype" w:hAnsi="Palatino Linotype" w:cs="Arial"/>
                <w:sz w:val="19"/>
                <w:szCs w:val="19"/>
              </w:rPr>
            </w:pPr>
          </w:p>
        </w:tc>
        <w:tc>
          <w:tcPr>
            <w:tcW w:w="1700" w:type="dxa"/>
            <w:vMerge/>
          </w:tcPr>
          <w:p w14:paraId="3592827B" w14:textId="7FE7F584" w:rsidR="00BE3CBE" w:rsidRPr="00283869" w:rsidRDefault="00BE3CBE" w:rsidP="00303F66">
            <w:pPr>
              <w:spacing w:after="0" w:line="240" w:lineRule="auto"/>
              <w:jc w:val="center"/>
              <w:textAlignment w:val="baseline"/>
              <w:rPr>
                <w:rFonts w:ascii="Palatino Linotype" w:hAnsi="Palatino Linotype" w:cs="Arial"/>
                <w:sz w:val="19"/>
                <w:szCs w:val="19"/>
              </w:rPr>
            </w:pPr>
          </w:p>
        </w:tc>
        <w:tc>
          <w:tcPr>
            <w:tcW w:w="4895" w:type="dxa"/>
          </w:tcPr>
          <w:p w14:paraId="50A468D2" w14:textId="2B455CA7" w:rsidR="00BE3CBE" w:rsidRPr="00283869" w:rsidRDefault="00BE3CBE" w:rsidP="008E263A">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Apoyar las actividades </w:t>
            </w:r>
            <w:r w:rsidR="0055108E" w:rsidRPr="00283869">
              <w:rPr>
                <w:rFonts w:ascii="Palatino Linotype" w:hAnsi="Palatino Linotype" w:cs="Arial"/>
                <w:sz w:val="19"/>
                <w:szCs w:val="19"/>
              </w:rPr>
              <w:t>del programa</w:t>
            </w:r>
            <w:r w:rsidRPr="00283869">
              <w:rPr>
                <w:rFonts w:ascii="Palatino Linotype" w:hAnsi="Palatino Linotype" w:cs="Arial"/>
                <w:sz w:val="19"/>
                <w:szCs w:val="19"/>
              </w:rPr>
              <w:t xml:space="preserve"> bajo el direccionamiento del Departamento de Gestión Documental y la Subdirección de Talento Humano</w:t>
            </w:r>
          </w:p>
        </w:tc>
      </w:tr>
      <w:tr w:rsidR="00B41B7B" w:rsidRPr="00283869" w14:paraId="7FCCF821" w14:textId="77777777" w:rsidTr="002602CC">
        <w:tc>
          <w:tcPr>
            <w:tcW w:w="1752" w:type="dxa"/>
            <w:shd w:val="clear" w:color="auto" w:fill="auto"/>
          </w:tcPr>
          <w:p w14:paraId="00D85CD3" w14:textId="5ADDFC83" w:rsidR="00B41B7B" w:rsidRPr="00283869" w:rsidRDefault="00A95F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Persona Natural o Jurídica</w:t>
            </w:r>
          </w:p>
          <w:p w14:paraId="1774718E" w14:textId="001213BD" w:rsidR="00B41B7B" w:rsidRPr="00283869" w:rsidRDefault="00B41B7B" w:rsidP="00303F66">
            <w:pPr>
              <w:spacing w:after="0" w:line="240" w:lineRule="auto"/>
              <w:jc w:val="center"/>
              <w:textAlignment w:val="baseline"/>
              <w:rPr>
                <w:rFonts w:ascii="Palatino Linotype" w:hAnsi="Palatino Linotype" w:cs="Arial"/>
                <w:sz w:val="19"/>
                <w:szCs w:val="19"/>
              </w:rPr>
            </w:pPr>
          </w:p>
        </w:tc>
        <w:tc>
          <w:tcPr>
            <w:tcW w:w="1273" w:type="dxa"/>
          </w:tcPr>
          <w:p w14:paraId="693501F4" w14:textId="66E72813" w:rsidR="00B41B7B" w:rsidRPr="00283869" w:rsidRDefault="007F3407" w:rsidP="007F3407">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Ejecución</w:t>
            </w:r>
          </w:p>
        </w:tc>
        <w:tc>
          <w:tcPr>
            <w:tcW w:w="1700" w:type="dxa"/>
          </w:tcPr>
          <w:p w14:paraId="3198DA07" w14:textId="77777777" w:rsidR="00B41B7B" w:rsidRPr="00283869" w:rsidRDefault="00B41B7B"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Contratista externo</w:t>
            </w:r>
          </w:p>
          <w:p w14:paraId="4FF0FB62" w14:textId="77777777" w:rsidR="00B41B7B" w:rsidRPr="00283869" w:rsidRDefault="00B41B7B" w:rsidP="00303F66">
            <w:pPr>
              <w:spacing w:after="0" w:line="240" w:lineRule="auto"/>
              <w:jc w:val="center"/>
              <w:textAlignment w:val="baseline"/>
              <w:rPr>
                <w:rFonts w:ascii="Palatino Linotype" w:hAnsi="Palatino Linotype" w:cs="Arial"/>
                <w:sz w:val="19"/>
                <w:szCs w:val="19"/>
              </w:rPr>
            </w:pPr>
          </w:p>
        </w:tc>
        <w:tc>
          <w:tcPr>
            <w:tcW w:w="4895" w:type="dxa"/>
          </w:tcPr>
          <w:p w14:paraId="6AE8CB52" w14:textId="236D07AC" w:rsidR="00B41B7B" w:rsidRPr="00283869" w:rsidRDefault="00A95FCC" w:rsidP="007B6F58">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Profesional en Restauración de Bienes Muebles y/ Profesional en Microbiología, quienes realizarán los procesos de conservación </w:t>
            </w:r>
            <w:r w:rsidR="0055108E" w:rsidRPr="00283869">
              <w:rPr>
                <w:rFonts w:ascii="Palatino Linotype" w:hAnsi="Palatino Linotype" w:cs="Arial"/>
                <w:sz w:val="19"/>
                <w:szCs w:val="19"/>
              </w:rPr>
              <w:t xml:space="preserve">y </w:t>
            </w:r>
            <w:r w:rsidRPr="00283869">
              <w:rPr>
                <w:rFonts w:ascii="Palatino Linotype" w:hAnsi="Palatino Linotype" w:cs="Arial"/>
                <w:sz w:val="19"/>
                <w:szCs w:val="19"/>
              </w:rPr>
              <w:t xml:space="preserve">restauración </w:t>
            </w:r>
            <w:r w:rsidR="007F3407" w:rsidRPr="00283869">
              <w:rPr>
                <w:rFonts w:ascii="Palatino Linotype" w:hAnsi="Palatino Linotype" w:cs="Arial"/>
                <w:sz w:val="19"/>
                <w:szCs w:val="19"/>
              </w:rPr>
              <w:t xml:space="preserve">de la documentación después de una </w:t>
            </w:r>
            <w:r w:rsidR="005015FF" w:rsidRPr="00283869">
              <w:rPr>
                <w:rFonts w:ascii="Palatino Linotype" w:hAnsi="Palatino Linotype" w:cs="Arial"/>
                <w:sz w:val="19"/>
                <w:szCs w:val="19"/>
              </w:rPr>
              <w:t>emergencia.</w:t>
            </w:r>
          </w:p>
        </w:tc>
      </w:tr>
      <w:tr w:rsidR="00A95FCC" w:rsidRPr="00283869" w14:paraId="1ECB4AB1" w14:textId="77777777" w:rsidTr="002602CC">
        <w:tc>
          <w:tcPr>
            <w:tcW w:w="1752" w:type="dxa"/>
            <w:shd w:val="clear" w:color="auto" w:fill="auto"/>
          </w:tcPr>
          <w:p w14:paraId="7558070A" w14:textId="77777777" w:rsidR="00A95FCC" w:rsidRPr="00283869" w:rsidRDefault="00A95F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Departamento de Gestión Documental</w:t>
            </w:r>
          </w:p>
        </w:tc>
        <w:tc>
          <w:tcPr>
            <w:tcW w:w="1273" w:type="dxa"/>
            <w:vMerge w:val="restart"/>
          </w:tcPr>
          <w:p w14:paraId="4D1310FB" w14:textId="5A876227" w:rsidR="00A95FCC" w:rsidRPr="00283869" w:rsidRDefault="00B652B6" w:rsidP="00B652B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Seguimiento y control</w:t>
            </w:r>
          </w:p>
        </w:tc>
        <w:tc>
          <w:tcPr>
            <w:tcW w:w="1700" w:type="dxa"/>
          </w:tcPr>
          <w:p w14:paraId="6F7F3AE2" w14:textId="77777777" w:rsidR="00A95FCC" w:rsidRPr="00283869" w:rsidRDefault="00A95F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895" w:type="dxa"/>
          </w:tcPr>
          <w:p w14:paraId="102C9CEA" w14:textId="77777777" w:rsidR="00A95FCC" w:rsidRPr="00283869" w:rsidRDefault="00A95FCC" w:rsidP="007B6F58">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Evaluar la magnitud del siniestro y definir las acciones a tomar para garantizar la recuperación de la documentación afectada.</w:t>
            </w:r>
          </w:p>
          <w:p w14:paraId="7F1D5374" w14:textId="66C42AAD" w:rsidR="006E74BE" w:rsidRPr="00283869" w:rsidRDefault="006E74BE" w:rsidP="007B6F58">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Verificar que se han realizado todas actividades del programa, de no ser así, se deben reprogramar.</w:t>
            </w:r>
          </w:p>
          <w:p w14:paraId="2ECD8DF2" w14:textId="399ED367" w:rsidR="00A95FCC" w:rsidRPr="00283869" w:rsidRDefault="00A95FCC" w:rsidP="007B6F58">
            <w:pPr>
              <w:spacing w:after="0" w:line="240" w:lineRule="auto"/>
              <w:jc w:val="both"/>
              <w:textAlignment w:val="baseline"/>
              <w:rPr>
                <w:rFonts w:ascii="Palatino Linotype" w:hAnsi="Palatino Linotype" w:cs="Arial"/>
                <w:sz w:val="19"/>
                <w:szCs w:val="19"/>
              </w:rPr>
            </w:pPr>
          </w:p>
        </w:tc>
      </w:tr>
      <w:tr w:rsidR="00A95FCC" w:rsidRPr="00283869" w14:paraId="514D1F9A" w14:textId="77777777" w:rsidTr="002602CC">
        <w:tc>
          <w:tcPr>
            <w:tcW w:w="1752" w:type="dxa"/>
            <w:shd w:val="clear" w:color="auto" w:fill="auto"/>
          </w:tcPr>
          <w:p w14:paraId="46C17E69" w14:textId="77777777" w:rsidR="00A95FCC" w:rsidRPr="00283869" w:rsidRDefault="00A95F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Subdirección de Talento Humano</w:t>
            </w:r>
          </w:p>
          <w:p w14:paraId="71CEE8BA" w14:textId="571C2486" w:rsidR="00BE3CBE" w:rsidRPr="00283869" w:rsidRDefault="00BE3CBE"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Grupo SST</w:t>
            </w:r>
          </w:p>
        </w:tc>
        <w:tc>
          <w:tcPr>
            <w:tcW w:w="1273" w:type="dxa"/>
            <w:vMerge/>
          </w:tcPr>
          <w:p w14:paraId="29C328F9" w14:textId="77777777" w:rsidR="00A95FCC" w:rsidRPr="00283869" w:rsidRDefault="00A95FCC" w:rsidP="00303F66">
            <w:pPr>
              <w:spacing w:after="0" w:line="240" w:lineRule="auto"/>
              <w:jc w:val="both"/>
              <w:textAlignment w:val="baseline"/>
              <w:rPr>
                <w:rFonts w:ascii="Palatino Linotype" w:hAnsi="Palatino Linotype" w:cs="Arial"/>
                <w:sz w:val="19"/>
                <w:szCs w:val="19"/>
              </w:rPr>
            </w:pPr>
          </w:p>
        </w:tc>
        <w:tc>
          <w:tcPr>
            <w:tcW w:w="1700" w:type="dxa"/>
          </w:tcPr>
          <w:p w14:paraId="3F07A69C" w14:textId="7D28D375" w:rsidR="00A95FCC" w:rsidRPr="00283869" w:rsidRDefault="00A95FCC" w:rsidP="00303F66">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Dependencia de la JEP</w:t>
            </w:r>
          </w:p>
        </w:tc>
        <w:tc>
          <w:tcPr>
            <w:tcW w:w="4895" w:type="dxa"/>
          </w:tcPr>
          <w:p w14:paraId="16C23775" w14:textId="67D36C96" w:rsidR="00A95FCC" w:rsidRPr="00283869" w:rsidRDefault="00A95FCC" w:rsidP="007B6F58">
            <w:pPr>
              <w:spacing w:line="240" w:lineRule="auto"/>
              <w:jc w:val="both"/>
              <w:rPr>
                <w:rFonts w:ascii="Palatino Linotype" w:hAnsi="Palatino Linotype" w:cs="Arial"/>
                <w:sz w:val="19"/>
                <w:szCs w:val="19"/>
              </w:rPr>
            </w:pPr>
            <w:r w:rsidRPr="00283869">
              <w:rPr>
                <w:rFonts w:ascii="Palatino Linotype" w:hAnsi="Palatino Linotype" w:cs="Arial"/>
                <w:sz w:val="19"/>
                <w:szCs w:val="19"/>
              </w:rPr>
              <w:t>Verificar que las brigadas de emergencia documental sean capacitadas y conozcan sus responsabilidades.</w:t>
            </w:r>
          </w:p>
          <w:p w14:paraId="238F7375" w14:textId="77777777" w:rsidR="00A95FCC" w:rsidRPr="00283869" w:rsidRDefault="00A95FCC" w:rsidP="007B6F58">
            <w:pPr>
              <w:spacing w:after="0" w:line="240" w:lineRule="auto"/>
              <w:jc w:val="both"/>
              <w:textAlignment w:val="baseline"/>
              <w:rPr>
                <w:rFonts w:ascii="Palatino Linotype" w:hAnsi="Palatino Linotype" w:cs="Arial"/>
                <w:sz w:val="19"/>
                <w:szCs w:val="19"/>
              </w:rPr>
            </w:pPr>
          </w:p>
        </w:tc>
      </w:tr>
    </w:tbl>
    <w:p w14:paraId="25EED856" w14:textId="77777777" w:rsidR="00BE0F45" w:rsidRPr="00283869" w:rsidRDefault="00BE0F45" w:rsidP="00303F66">
      <w:pPr>
        <w:spacing w:line="240" w:lineRule="auto"/>
        <w:jc w:val="center"/>
        <w:rPr>
          <w:rFonts w:ascii="Palatino Linotype" w:hAnsi="Palatino Linotype"/>
          <w:sz w:val="18"/>
          <w:szCs w:val="18"/>
        </w:rPr>
      </w:pPr>
      <w:r w:rsidRPr="00283869">
        <w:rPr>
          <w:rFonts w:ascii="Palatino Linotype" w:hAnsi="Palatino Linotype"/>
          <w:sz w:val="18"/>
          <w:szCs w:val="18"/>
        </w:rPr>
        <w:t>Fuente: Elaboración propia EOS Conservación y Gestión Documental S.AS</w:t>
      </w:r>
    </w:p>
    <w:p w14:paraId="56EE1576" w14:textId="69DBD59B" w:rsidR="00BE0F45" w:rsidRPr="00F3246D" w:rsidRDefault="00BE0F45" w:rsidP="009462E9">
      <w:pPr>
        <w:pStyle w:val="Estilo2"/>
        <w:numPr>
          <w:ilvl w:val="4"/>
          <w:numId w:val="140"/>
        </w:numPr>
        <w:rPr>
          <w:b/>
        </w:rPr>
      </w:pPr>
      <w:bookmarkStart w:id="159" w:name="_Toc41501318"/>
      <w:r w:rsidRPr="00F3246D">
        <w:rPr>
          <w:b/>
        </w:rPr>
        <w:t>Recursos</w:t>
      </w:r>
      <w:bookmarkEnd w:id="159"/>
    </w:p>
    <w:p w14:paraId="06BA2EE1"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rPr>
      </w:pPr>
    </w:p>
    <w:p w14:paraId="2FA52D81" w14:textId="197BB551" w:rsidR="00BE0F45" w:rsidRPr="00F3246D" w:rsidRDefault="00F3246D" w:rsidP="00303F66">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BE0F45" w:rsidRPr="00F3246D">
        <w:rPr>
          <w:rFonts w:ascii="Palatino Linotype" w:eastAsia="Arial Unicode MS" w:hAnsi="Palatino Linotype" w:cs="Arial Unicode MS"/>
          <w:sz w:val="24"/>
        </w:rPr>
        <w:t xml:space="preserve">Los </w:t>
      </w:r>
      <w:r w:rsidR="00D92CD3" w:rsidRPr="00F3246D">
        <w:rPr>
          <w:rFonts w:ascii="Palatino Linotype" w:eastAsia="Arial Unicode MS" w:hAnsi="Palatino Linotype" w:cs="Arial Unicode MS"/>
          <w:sz w:val="24"/>
        </w:rPr>
        <w:t>recursos necesarios</w:t>
      </w:r>
      <w:r w:rsidR="00BE0F45" w:rsidRPr="00F3246D">
        <w:rPr>
          <w:rFonts w:ascii="Palatino Linotype" w:eastAsia="Arial Unicode MS" w:hAnsi="Palatino Linotype" w:cs="Arial Unicode MS"/>
          <w:sz w:val="24"/>
        </w:rPr>
        <w:t xml:space="preserve"> para el </w:t>
      </w:r>
      <w:r w:rsidR="007708A5" w:rsidRPr="00F3246D">
        <w:rPr>
          <w:rFonts w:ascii="Palatino Linotype" w:eastAsia="Arial Unicode MS" w:hAnsi="Palatino Linotype" w:cs="Arial Unicode MS"/>
          <w:sz w:val="24"/>
        </w:rPr>
        <w:t xml:space="preserve">Programa de </w:t>
      </w:r>
      <w:r w:rsidR="002A721B" w:rsidRPr="00F3246D">
        <w:rPr>
          <w:rFonts w:ascii="Palatino Linotype" w:hAnsi="Palatino Linotype"/>
          <w:sz w:val="24"/>
        </w:rPr>
        <w:t>Prevención de Emergencias y Atención de Desastres</w:t>
      </w:r>
      <w:r w:rsidR="00BE0F45" w:rsidRPr="00F3246D">
        <w:rPr>
          <w:rFonts w:ascii="Palatino Linotype" w:eastAsia="Arial Unicode MS" w:hAnsi="Palatino Linotype" w:cs="Arial Unicode MS"/>
          <w:sz w:val="24"/>
        </w:rPr>
        <w:t xml:space="preserve"> </w:t>
      </w:r>
      <w:r w:rsidR="00BE0F45" w:rsidRPr="00F3246D">
        <w:rPr>
          <w:rFonts w:ascii="Palatino Linotype" w:hAnsi="Palatino Linotype" w:cs="Arial"/>
          <w:sz w:val="24"/>
        </w:rPr>
        <w:t>son los siguientes</w:t>
      </w:r>
      <w:r w:rsidR="00BE0F45" w:rsidRPr="00F3246D">
        <w:rPr>
          <w:rFonts w:ascii="Palatino Linotype" w:eastAsia="Arial Unicode MS" w:hAnsi="Palatino Linotype" w:cs="Arial Unicode MS"/>
          <w:sz w:val="24"/>
        </w:rPr>
        <w:t>:</w:t>
      </w:r>
    </w:p>
    <w:p w14:paraId="6ECF7771" w14:textId="77777777" w:rsidR="00BE0F45" w:rsidRPr="00283869" w:rsidRDefault="00BE0F45" w:rsidP="00303F66">
      <w:pPr>
        <w:shd w:val="clear" w:color="auto" w:fill="FFFFFF"/>
        <w:spacing w:after="0" w:line="240" w:lineRule="auto"/>
        <w:jc w:val="both"/>
        <w:rPr>
          <w:rFonts w:ascii="Palatino Linotype" w:hAnsi="Palatino Linotype" w:cs="Arial"/>
        </w:rPr>
      </w:pPr>
    </w:p>
    <w:p w14:paraId="28261221" w14:textId="436F3392" w:rsidR="00BE0F45" w:rsidRPr="00283869" w:rsidRDefault="00B652B6" w:rsidP="00B652B6">
      <w:pPr>
        <w:pStyle w:val="Descripcin"/>
        <w:jc w:val="center"/>
        <w:rPr>
          <w:rFonts w:ascii="Palatino Linotype" w:eastAsia="Arial Unicode MS" w:hAnsi="Palatino Linotype" w:cs="Arial Unicode MS"/>
          <w:color w:val="auto"/>
          <w:sz w:val="20"/>
          <w:szCs w:val="20"/>
        </w:rPr>
      </w:pPr>
      <w:bookmarkStart w:id="160" w:name="_Toc34739963"/>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41</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eastAsia="Arial Unicode MS" w:hAnsi="Palatino Linotype" w:cs="Arial Unicode MS"/>
          <w:i w:val="0"/>
          <w:color w:val="auto"/>
          <w:sz w:val="20"/>
          <w:szCs w:val="20"/>
        </w:rPr>
        <w:t xml:space="preserve">Recursos </w:t>
      </w:r>
      <w:r w:rsidR="00BE0F45" w:rsidRPr="00283869">
        <w:rPr>
          <w:rFonts w:ascii="Palatino Linotype" w:eastAsia="Arial Unicode MS" w:hAnsi="Palatino Linotype" w:cs="Arial Unicode MS"/>
          <w:i w:val="0"/>
          <w:color w:val="auto"/>
          <w:sz w:val="20"/>
          <w:szCs w:val="20"/>
        </w:rPr>
        <w:t>el Programa de</w:t>
      </w:r>
      <w:r w:rsidR="002A721B" w:rsidRPr="00283869">
        <w:rPr>
          <w:rFonts w:ascii="Palatino Linotype" w:hAnsi="Palatino Linotype"/>
          <w:color w:val="auto"/>
          <w:sz w:val="20"/>
          <w:szCs w:val="20"/>
        </w:rPr>
        <w:t xml:space="preserve"> </w:t>
      </w:r>
      <w:r w:rsidR="002A721B" w:rsidRPr="00283869">
        <w:rPr>
          <w:rFonts w:ascii="Palatino Linotype" w:eastAsia="Arial Unicode MS" w:hAnsi="Palatino Linotype" w:cs="Arial Unicode MS"/>
          <w:i w:val="0"/>
          <w:color w:val="auto"/>
          <w:sz w:val="20"/>
          <w:szCs w:val="20"/>
        </w:rPr>
        <w:t>Prevención de Emergencias y Atención de Desastres</w:t>
      </w:r>
      <w:bookmarkEnd w:id="160"/>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6564"/>
      </w:tblGrid>
      <w:tr w:rsidR="00BE0F45" w:rsidRPr="00283869" w14:paraId="17CB5F79" w14:textId="77777777" w:rsidTr="00BE0F45">
        <w:tc>
          <w:tcPr>
            <w:tcW w:w="2830" w:type="dxa"/>
            <w:tcBorders>
              <w:bottom w:val="single" w:sz="18" w:space="0" w:color="0070C0"/>
            </w:tcBorders>
            <w:shd w:val="clear" w:color="auto" w:fill="DEEAF6" w:themeFill="accent1" w:themeFillTint="33"/>
          </w:tcPr>
          <w:p w14:paraId="57923B00"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RECURSOS</w:t>
            </w:r>
          </w:p>
        </w:tc>
        <w:tc>
          <w:tcPr>
            <w:tcW w:w="6564" w:type="dxa"/>
            <w:tcBorders>
              <w:bottom w:val="single" w:sz="18" w:space="0" w:color="0070C0"/>
            </w:tcBorders>
            <w:shd w:val="clear" w:color="auto" w:fill="DEEAF6" w:themeFill="accent1" w:themeFillTint="33"/>
          </w:tcPr>
          <w:p w14:paraId="1FEE65FD"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DESCRIPCIÓN</w:t>
            </w:r>
          </w:p>
        </w:tc>
      </w:tr>
      <w:tr w:rsidR="00BE0F45" w:rsidRPr="00283869" w14:paraId="51F389D7" w14:textId="77777777" w:rsidTr="00BE0F45">
        <w:tc>
          <w:tcPr>
            <w:tcW w:w="2830" w:type="dxa"/>
            <w:tcBorders>
              <w:top w:val="single" w:sz="18" w:space="0" w:color="0070C0"/>
            </w:tcBorders>
            <w:shd w:val="clear" w:color="auto" w:fill="DEEAF6" w:themeFill="accent1" w:themeFillTint="33"/>
          </w:tcPr>
          <w:p w14:paraId="701A6026"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Humanos</w:t>
            </w:r>
          </w:p>
        </w:tc>
        <w:tc>
          <w:tcPr>
            <w:tcW w:w="6564" w:type="dxa"/>
            <w:tcBorders>
              <w:top w:val="single" w:sz="18" w:space="0" w:color="0070C0"/>
            </w:tcBorders>
          </w:tcPr>
          <w:p w14:paraId="765AAF86" w14:textId="77777777" w:rsidR="00BE0F45" w:rsidRPr="00283869" w:rsidRDefault="00FD07BC" w:rsidP="00CF1E56">
            <w:pPr>
              <w:pStyle w:val="Prrafodelista"/>
              <w:numPr>
                <w:ilvl w:val="0"/>
                <w:numId w:val="13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Profesionales en Seguridad y Salud en el Trabajo.</w:t>
            </w:r>
          </w:p>
          <w:p w14:paraId="585B384E" w14:textId="0CB178E1" w:rsidR="00FD07BC" w:rsidRPr="00283869" w:rsidRDefault="00FD07BC" w:rsidP="00CF1E56">
            <w:pPr>
              <w:pStyle w:val="Prrafodelista"/>
              <w:numPr>
                <w:ilvl w:val="0"/>
                <w:numId w:val="13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Profesional en Gestión documental, Bibliotecología o carreras afines.</w:t>
            </w:r>
          </w:p>
          <w:p w14:paraId="1038C653" w14:textId="77777777" w:rsidR="00FD07BC" w:rsidRPr="00283869" w:rsidRDefault="00FD07BC" w:rsidP="00CF1E56">
            <w:pPr>
              <w:pStyle w:val="Prrafodelista"/>
              <w:numPr>
                <w:ilvl w:val="0"/>
                <w:numId w:val="13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Profesional en Conservación Restauración</w:t>
            </w:r>
          </w:p>
          <w:p w14:paraId="3346FDF3" w14:textId="77777777" w:rsidR="00FD07BC" w:rsidRPr="00283869" w:rsidRDefault="00FD07BC" w:rsidP="00CF1E56">
            <w:pPr>
              <w:pStyle w:val="Prrafodelista"/>
              <w:numPr>
                <w:ilvl w:val="0"/>
                <w:numId w:val="13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Profesi</w:t>
            </w:r>
            <w:r w:rsidR="008E263A" w:rsidRPr="00283869">
              <w:rPr>
                <w:rFonts w:ascii="Palatino Linotype" w:hAnsi="Palatino Linotype" w:cs="Arial"/>
                <w:sz w:val="19"/>
                <w:szCs w:val="19"/>
              </w:rPr>
              <w:t>onal en Microbiología.</w:t>
            </w:r>
          </w:p>
          <w:p w14:paraId="3EE77EAD" w14:textId="6CAE7CF4" w:rsidR="005B0E82" w:rsidRPr="00283869" w:rsidRDefault="005B0E82" w:rsidP="00CF1E56">
            <w:pPr>
              <w:pStyle w:val="Prrafodelista"/>
              <w:numPr>
                <w:ilvl w:val="0"/>
                <w:numId w:val="133"/>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Todos los funcionarios de la JEP.</w:t>
            </w:r>
          </w:p>
        </w:tc>
      </w:tr>
      <w:tr w:rsidR="00BE0F45" w:rsidRPr="00283869" w14:paraId="6D949354" w14:textId="77777777" w:rsidTr="00BE0F45">
        <w:tc>
          <w:tcPr>
            <w:tcW w:w="2830" w:type="dxa"/>
            <w:shd w:val="clear" w:color="auto" w:fill="DEEAF6" w:themeFill="accent1" w:themeFillTint="33"/>
          </w:tcPr>
          <w:p w14:paraId="06FBD287" w14:textId="6D1D1599"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Técnicos</w:t>
            </w:r>
          </w:p>
        </w:tc>
        <w:tc>
          <w:tcPr>
            <w:tcW w:w="6564" w:type="dxa"/>
          </w:tcPr>
          <w:p w14:paraId="66D85199" w14:textId="636598DC" w:rsidR="00FD07BC" w:rsidRPr="00283869" w:rsidRDefault="00FD07BC" w:rsidP="00CF1E56">
            <w:pPr>
              <w:pStyle w:val="Prrafodelista"/>
              <w:numPr>
                <w:ilvl w:val="0"/>
                <w:numId w:val="71"/>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 xml:space="preserve">Extintores, alarmas contra incendios, </w:t>
            </w:r>
            <w:r w:rsidR="00BC2273" w:rsidRPr="00283869">
              <w:rPr>
                <w:rFonts w:ascii="Palatino Linotype" w:hAnsi="Palatino Linotype" w:cs="Arial"/>
                <w:sz w:val="19"/>
                <w:szCs w:val="19"/>
              </w:rPr>
              <w:t>deshumidificador</w:t>
            </w:r>
            <w:r w:rsidRPr="00283869">
              <w:rPr>
                <w:rFonts w:ascii="Palatino Linotype" w:hAnsi="Palatino Linotype" w:cs="Arial"/>
                <w:sz w:val="19"/>
                <w:szCs w:val="19"/>
              </w:rPr>
              <w:t>es, sistemas de extracción de agua, entre otros.</w:t>
            </w:r>
          </w:p>
          <w:p w14:paraId="05C83B38" w14:textId="20EC170D" w:rsidR="00BE0F45" w:rsidRPr="00283869" w:rsidRDefault="00FD07BC" w:rsidP="00CF1E56">
            <w:pPr>
              <w:pStyle w:val="Prrafodelista"/>
              <w:numPr>
                <w:ilvl w:val="0"/>
                <w:numId w:val="71"/>
              </w:numPr>
              <w:spacing w:after="0" w:line="240" w:lineRule="auto"/>
              <w:ind w:left="360"/>
              <w:jc w:val="both"/>
              <w:rPr>
                <w:rFonts w:ascii="Palatino Linotype" w:hAnsi="Palatino Linotype" w:cs="Arial"/>
                <w:sz w:val="19"/>
                <w:szCs w:val="19"/>
              </w:rPr>
            </w:pPr>
            <w:r w:rsidRPr="00283869">
              <w:rPr>
                <w:rFonts w:ascii="Palatino Linotype" w:hAnsi="Palatino Linotype" w:cs="Arial"/>
                <w:sz w:val="19"/>
                <w:szCs w:val="19"/>
              </w:rPr>
              <w:t>Inventario documental actualizado, lista de materiales para desinfección y restauración de documentación afectada por un siniestro.</w:t>
            </w:r>
          </w:p>
        </w:tc>
      </w:tr>
      <w:tr w:rsidR="008E263A" w:rsidRPr="00283869" w14:paraId="17ECA2F0" w14:textId="77777777" w:rsidTr="00BE0F45">
        <w:tc>
          <w:tcPr>
            <w:tcW w:w="2830" w:type="dxa"/>
            <w:shd w:val="clear" w:color="auto" w:fill="DEEAF6" w:themeFill="accent1" w:themeFillTint="33"/>
          </w:tcPr>
          <w:p w14:paraId="552EE4FB" w14:textId="72535395" w:rsidR="008E263A" w:rsidRPr="00283869" w:rsidRDefault="008E263A"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Logísticos</w:t>
            </w:r>
          </w:p>
        </w:tc>
        <w:tc>
          <w:tcPr>
            <w:tcW w:w="6564" w:type="dxa"/>
          </w:tcPr>
          <w:p w14:paraId="337858BB" w14:textId="0028FE29" w:rsidR="005B0E82" w:rsidRPr="00283869" w:rsidRDefault="005B0E82" w:rsidP="00CF1E56">
            <w:pPr>
              <w:pStyle w:val="Prrafodelista"/>
              <w:numPr>
                <w:ilvl w:val="0"/>
                <w:numId w:val="134"/>
              </w:numPr>
              <w:spacing w:after="0"/>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t>Depósitos de archivo</w:t>
            </w:r>
          </w:p>
          <w:p w14:paraId="03135691" w14:textId="51F808D9" w:rsidR="008E263A" w:rsidRPr="00283869" w:rsidRDefault="008E263A" w:rsidP="00CF1E56">
            <w:pPr>
              <w:pStyle w:val="Prrafodelista"/>
              <w:numPr>
                <w:ilvl w:val="0"/>
                <w:numId w:val="134"/>
              </w:numPr>
              <w:spacing w:after="0"/>
              <w:jc w:val="both"/>
              <w:rPr>
                <w:rFonts w:ascii="Palatino Linotype" w:eastAsia="Arial Unicode MS" w:hAnsi="Palatino Linotype" w:cs="Arial"/>
                <w:sz w:val="19"/>
                <w:szCs w:val="19"/>
              </w:rPr>
            </w:pPr>
            <w:r w:rsidRPr="00283869">
              <w:rPr>
                <w:rFonts w:ascii="Palatino Linotype" w:eastAsia="Arial Unicode MS" w:hAnsi="Palatino Linotype" w:cs="Arial"/>
                <w:sz w:val="19"/>
                <w:szCs w:val="19"/>
              </w:rPr>
              <w:lastRenderedPageBreak/>
              <w:t>Contar con espacios para disposició</w:t>
            </w:r>
            <w:r w:rsidR="005B0E82" w:rsidRPr="00283869">
              <w:rPr>
                <w:rFonts w:ascii="Palatino Linotype" w:eastAsia="Arial Unicode MS" w:hAnsi="Palatino Linotype" w:cs="Arial"/>
                <w:sz w:val="19"/>
                <w:szCs w:val="19"/>
              </w:rPr>
              <w:t>n de la documentación afectada.</w:t>
            </w:r>
          </w:p>
        </w:tc>
      </w:tr>
      <w:tr w:rsidR="00BE0F45" w:rsidRPr="00283869" w14:paraId="446F541F" w14:textId="77777777" w:rsidTr="0055108E">
        <w:trPr>
          <w:trHeight w:val="669"/>
        </w:trPr>
        <w:tc>
          <w:tcPr>
            <w:tcW w:w="2830" w:type="dxa"/>
            <w:shd w:val="clear" w:color="auto" w:fill="DEEAF6" w:themeFill="accent1" w:themeFillTint="33"/>
          </w:tcPr>
          <w:p w14:paraId="0D4AA688" w14:textId="3E164959" w:rsidR="00BE0F45" w:rsidRPr="00283869" w:rsidRDefault="00FD07BC"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lastRenderedPageBreak/>
              <w:t>F</w:t>
            </w:r>
            <w:r w:rsidR="00BE0F45" w:rsidRPr="00283869">
              <w:rPr>
                <w:rFonts w:ascii="Palatino Linotype" w:hAnsi="Palatino Linotype" w:cs="Arial"/>
                <w:b/>
                <w:sz w:val="19"/>
                <w:szCs w:val="19"/>
              </w:rPr>
              <w:t>inancieros</w:t>
            </w:r>
          </w:p>
        </w:tc>
        <w:tc>
          <w:tcPr>
            <w:tcW w:w="6564" w:type="dxa"/>
          </w:tcPr>
          <w:p w14:paraId="03E35CE4" w14:textId="4357F796" w:rsidR="00BE0F45" w:rsidRPr="00283869" w:rsidRDefault="005B0E82" w:rsidP="00303F66">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Asignados por la JEP para la implementación, seguimiento y control del programa monitoreo de condiciones ambientales.</w:t>
            </w:r>
          </w:p>
        </w:tc>
      </w:tr>
    </w:tbl>
    <w:p w14:paraId="7DFAF310" w14:textId="0D11B71A"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 xml:space="preserve">Fuente: Elaboración propia EOS </w:t>
      </w:r>
      <w:r w:rsidR="008E263A" w:rsidRPr="00283869">
        <w:rPr>
          <w:rFonts w:ascii="Palatino Linotype" w:hAnsi="Palatino Linotype"/>
          <w:sz w:val="20"/>
          <w:szCs w:val="20"/>
        </w:rPr>
        <w:t xml:space="preserve">- </w:t>
      </w:r>
      <w:r w:rsidRPr="00283869">
        <w:rPr>
          <w:rFonts w:ascii="Palatino Linotype" w:hAnsi="Palatino Linotype"/>
          <w:sz w:val="20"/>
          <w:szCs w:val="20"/>
        </w:rPr>
        <w:t>Conservación y Gestión Documental S.AS</w:t>
      </w:r>
    </w:p>
    <w:p w14:paraId="62F1C0AF" w14:textId="0B31ABF5" w:rsidR="008E263A" w:rsidRPr="00F3246D" w:rsidRDefault="008E263A" w:rsidP="00CF1E56">
      <w:pPr>
        <w:pStyle w:val="Prrafodelista"/>
        <w:numPr>
          <w:ilvl w:val="4"/>
          <w:numId w:val="151"/>
        </w:numPr>
        <w:shd w:val="clear" w:color="auto" w:fill="FFFFFF"/>
        <w:spacing w:after="0" w:line="240" w:lineRule="auto"/>
        <w:jc w:val="both"/>
        <w:textAlignment w:val="baseline"/>
        <w:rPr>
          <w:rFonts w:ascii="Palatino Linotype" w:hAnsi="Palatino Linotype" w:cs="Arial"/>
          <w:b/>
          <w:color w:val="2E74B5" w:themeColor="accent1" w:themeShade="BF"/>
          <w:sz w:val="24"/>
        </w:rPr>
      </w:pPr>
      <w:r w:rsidRPr="00F3246D">
        <w:rPr>
          <w:rFonts w:ascii="Palatino Linotype" w:hAnsi="Palatino Linotype" w:cs="Arial"/>
          <w:b/>
          <w:color w:val="2E74B5" w:themeColor="accent1" w:themeShade="BF"/>
          <w:sz w:val="24"/>
        </w:rPr>
        <w:t>Requisitos para realizar el servicio de Conservación Restauración después de una emergencia.</w:t>
      </w:r>
    </w:p>
    <w:p w14:paraId="6F79DFB3" w14:textId="77777777" w:rsidR="008E263A" w:rsidRPr="00283869" w:rsidRDefault="008E263A" w:rsidP="005B0E82">
      <w:pPr>
        <w:shd w:val="clear" w:color="auto" w:fill="FFFFFF"/>
        <w:spacing w:after="0" w:line="240" w:lineRule="auto"/>
        <w:jc w:val="both"/>
        <w:textAlignment w:val="baseline"/>
        <w:rPr>
          <w:rFonts w:ascii="Palatino Linotype" w:hAnsi="Palatino Linotype" w:cs="Arial"/>
        </w:rPr>
      </w:pPr>
    </w:p>
    <w:p w14:paraId="3187C5F9" w14:textId="31990910" w:rsidR="008E263A" w:rsidRPr="00F3246D" w:rsidRDefault="00F3246D" w:rsidP="005B0E82">
      <w:pPr>
        <w:spacing w:after="0" w:line="240" w:lineRule="auto"/>
        <w:jc w:val="both"/>
        <w:textAlignment w:val="baseline"/>
        <w:rPr>
          <w:rFonts w:ascii="Palatino Linotype" w:hAnsi="Palatino Linotype" w:cs="Arial"/>
          <w:sz w:val="24"/>
        </w:rPr>
      </w:pPr>
      <w:r>
        <w:rPr>
          <w:rFonts w:ascii="Palatino Linotype" w:hAnsi="Palatino Linotype" w:cs="Arial"/>
          <w:sz w:val="24"/>
        </w:rPr>
        <w:t xml:space="preserve">      </w:t>
      </w:r>
      <w:r w:rsidR="008E263A" w:rsidRPr="00F3246D">
        <w:rPr>
          <w:rFonts w:ascii="Palatino Linotype" w:hAnsi="Palatino Linotype" w:cs="Arial"/>
          <w:sz w:val="24"/>
        </w:rPr>
        <w:t xml:space="preserve">Requisitos que debe cumplir </w:t>
      </w:r>
      <w:r w:rsidR="005B0E82" w:rsidRPr="00F3246D">
        <w:rPr>
          <w:rFonts w:ascii="Palatino Linotype" w:hAnsi="Palatino Linotype" w:cs="Arial"/>
          <w:sz w:val="24"/>
        </w:rPr>
        <w:t xml:space="preserve">la empresa </w:t>
      </w:r>
      <w:r w:rsidR="0055108E" w:rsidRPr="00F3246D">
        <w:rPr>
          <w:rFonts w:ascii="Palatino Linotype" w:hAnsi="Palatino Linotype" w:cs="Arial"/>
          <w:sz w:val="24"/>
        </w:rPr>
        <w:t>externa</w:t>
      </w:r>
      <w:r w:rsidR="008E263A" w:rsidRPr="00F3246D">
        <w:rPr>
          <w:rFonts w:ascii="Palatino Linotype" w:hAnsi="Palatino Linotype" w:cs="Arial"/>
          <w:sz w:val="24"/>
        </w:rPr>
        <w:t xml:space="preserve"> para ofrecer el servicio de restauración de material de archivo afectado por un siniestro:</w:t>
      </w:r>
    </w:p>
    <w:p w14:paraId="40C2A32B" w14:textId="77777777" w:rsidR="008E263A" w:rsidRPr="00F3246D" w:rsidRDefault="008E263A" w:rsidP="005B0E82">
      <w:pPr>
        <w:spacing w:after="0" w:line="240" w:lineRule="auto"/>
        <w:jc w:val="both"/>
        <w:textAlignment w:val="baseline"/>
        <w:rPr>
          <w:rFonts w:ascii="Palatino Linotype" w:hAnsi="Palatino Linotype" w:cs="Arial"/>
          <w:sz w:val="24"/>
        </w:rPr>
      </w:pPr>
    </w:p>
    <w:p w14:paraId="782386C0" w14:textId="566A67DD" w:rsidR="008E263A" w:rsidRPr="00F3246D" w:rsidRDefault="008E263A" w:rsidP="00CF1E56">
      <w:pPr>
        <w:pStyle w:val="Prrafodelista"/>
        <w:numPr>
          <w:ilvl w:val="0"/>
          <w:numId w:val="135"/>
        </w:numPr>
        <w:spacing w:after="0" w:line="240" w:lineRule="auto"/>
        <w:jc w:val="both"/>
        <w:textAlignment w:val="baseline"/>
        <w:rPr>
          <w:rFonts w:ascii="Palatino Linotype" w:hAnsi="Palatino Linotype" w:cs="Arial"/>
          <w:b/>
          <w:sz w:val="24"/>
        </w:rPr>
      </w:pPr>
      <w:r w:rsidRPr="00F3246D">
        <w:rPr>
          <w:rFonts w:ascii="Palatino Linotype" w:hAnsi="Palatino Linotype" w:cs="Arial"/>
          <w:b/>
          <w:sz w:val="24"/>
        </w:rPr>
        <w:t>Persona Nat</w:t>
      </w:r>
      <w:r w:rsidR="005B0E82" w:rsidRPr="00F3246D">
        <w:rPr>
          <w:rFonts w:ascii="Palatino Linotype" w:hAnsi="Palatino Linotype" w:cs="Arial"/>
          <w:b/>
          <w:sz w:val="24"/>
        </w:rPr>
        <w:t xml:space="preserve">ural: </w:t>
      </w:r>
      <w:r w:rsidRPr="00F3246D">
        <w:rPr>
          <w:rFonts w:ascii="Palatino Linotype" w:hAnsi="Palatino Linotype"/>
          <w:sz w:val="24"/>
        </w:rPr>
        <w:t xml:space="preserve">Acreditar título universitario en Conservación Restauración de Bienes </w:t>
      </w:r>
      <w:r w:rsidR="000A6D55" w:rsidRPr="00F3246D">
        <w:rPr>
          <w:rFonts w:ascii="Palatino Linotype" w:hAnsi="Palatino Linotype"/>
          <w:sz w:val="24"/>
        </w:rPr>
        <w:t>Muebles</w:t>
      </w:r>
      <w:r w:rsidR="000A6D55" w:rsidRPr="00F3246D">
        <w:rPr>
          <w:rFonts w:ascii="Palatino Linotype" w:hAnsi="Palatino Linotype" w:cs="Arial"/>
          <w:sz w:val="24"/>
        </w:rPr>
        <w:t xml:space="preserve"> y</w:t>
      </w:r>
      <w:r w:rsidRPr="00F3246D">
        <w:rPr>
          <w:rFonts w:ascii="Palatino Linotype" w:hAnsi="Palatino Linotype" w:cs="Arial"/>
          <w:sz w:val="24"/>
        </w:rPr>
        <w:t>/o Profesional en Microbiología</w:t>
      </w:r>
      <w:r w:rsidRPr="00F3246D">
        <w:rPr>
          <w:rFonts w:ascii="Palatino Linotype" w:hAnsi="Palatino Linotype" w:cs="Arial"/>
          <w:b/>
          <w:sz w:val="24"/>
        </w:rPr>
        <w:t xml:space="preserve">, </w:t>
      </w:r>
      <w:r w:rsidRPr="00F3246D">
        <w:rPr>
          <w:rFonts w:ascii="Palatino Linotype" w:hAnsi="Palatino Linotype" w:cs="Arial"/>
          <w:sz w:val="24"/>
        </w:rPr>
        <w:t xml:space="preserve">con experiencia </w:t>
      </w:r>
      <w:r w:rsidR="000A6D55" w:rsidRPr="00F3246D">
        <w:rPr>
          <w:rFonts w:ascii="Palatino Linotype" w:hAnsi="Palatino Linotype" w:cs="Arial"/>
          <w:sz w:val="24"/>
        </w:rPr>
        <w:t>en desinfección</w:t>
      </w:r>
      <w:r w:rsidR="0055108E" w:rsidRPr="00F3246D">
        <w:rPr>
          <w:rFonts w:ascii="Palatino Linotype" w:hAnsi="Palatino Linotype" w:cs="Arial"/>
          <w:sz w:val="24"/>
        </w:rPr>
        <w:t xml:space="preserve"> documental restauración, </w:t>
      </w:r>
      <w:r w:rsidRPr="00F3246D">
        <w:rPr>
          <w:rFonts w:ascii="Palatino Linotype" w:hAnsi="Palatino Linotype" w:cs="Arial"/>
          <w:sz w:val="24"/>
        </w:rPr>
        <w:t>monitoreo, análisis y seguimiento de condiciones ambientales en espacio</w:t>
      </w:r>
      <w:r w:rsidR="00BC2273" w:rsidRPr="00F3246D">
        <w:rPr>
          <w:rFonts w:ascii="Palatino Linotype" w:hAnsi="Palatino Linotype" w:cs="Arial"/>
          <w:sz w:val="24"/>
        </w:rPr>
        <w:t>s</w:t>
      </w:r>
      <w:r w:rsidRPr="00F3246D">
        <w:rPr>
          <w:rFonts w:ascii="Palatino Linotype" w:hAnsi="Palatino Linotype" w:cs="Arial"/>
          <w:sz w:val="24"/>
        </w:rPr>
        <w:t xml:space="preserve"> de almacenamiento documental.</w:t>
      </w:r>
    </w:p>
    <w:p w14:paraId="05F562CC" w14:textId="77777777" w:rsidR="008E263A" w:rsidRPr="00F3246D" w:rsidRDefault="008E263A" w:rsidP="005B0E82">
      <w:pPr>
        <w:spacing w:after="0" w:line="240" w:lineRule="auto"/>
        <w:jc w:val="both"/>
        <w:textAlignment w:val="baseline"/>
        <w:rPr>
          <w:rFonts w:ascii="Palatino Linotype" w:hAnsi="Palatino Linotype" w:cs="Arial"/>
          <w:sz w:val="24"/>
        </w:rPr>
      </w:pPr>
    </w:p>
    <w:p w14:paraId="3B09104C" w14:textId="6B27EF8B" w:rsidR="005B0E82" w:rsidRPr="00F3246D" w:rsidRDefault="008E263A" w:rsidP="00CF1E56">
      <w:pPr>
        <w:pStyle w:val="Prrafodelista"/>
        <w:numPr>
          <w:ilvl w:val="0"/>
          <w:numId w:val="135"/>
        </w:numPr>
        <w:spacing w:after="0" w:line="240" w:lineRule="auto"/>
        <w:jc w:val="both"/>
        <w:textAlignment w:val="baseline"/>
        <w:rPr>
          <w:rFonts w:ascii="Palatino Linotype" w:hAnsi="Palatino Linotype" w:cs="Arial"/>
          <w:b/>
          <w:sz w:val="24"/>
        </w:rPr>
      </w:pPr>
      <w:r w:rsidRPr="00F3246D">
        <w:rPr>
          <w:rFonts w:ascii="Palatino Linotype" w:hAnsi="Palatino Linotype" w:cs="Arial"/>
          <w:b/>
          <w:sz w:val="24"/>
        </w:rPr>
        <w:t>Persona Jurídic</w:t>
      </w:r>
      <w:r w:rsidR="005B0E82" w:rsidRPr="00F3246D">
        <w:rPr>
          <w:rFonts w:ascii="Palatino Linotype" w:hAnsi="Palatino Linotype" w:cs="Arial"/>
          <w:b/>
          <w:sz w:val="24"/>
        </w:rPr>
        <w:t xml:space="preserve">a: </w:t>
      </w:r>
      <w:r w:rsidRPr="00F3246D">
        <w:rPr>
          <w:rFonts w:ascii="Palatino Linotype" w:hAnsi="Palatino Linotype"/>
          <w:sz w:val="24"/>
        </w:rPr>
        <w:t xml:space="preserve">Las </w:t>
      </w:r>
      <w:r w:rsidR="007708A5" w:rsidRPr="00F3246D">
        <w:rPr>
          <w:rFonts w:ascii="Palatino Linotype" w:hAnsi="Palatino Linotype"/>
          <w:sz w:val="24"/>
        </w:rPr>
        <w:t xml:space="preserve">empresas que ofrezcan el </w:t>
      </w:r>
      <w:r w:rsidRPr="00F3246D">
        <w:rPr>
          <w:rFonts w:ascii="Palatino Linotype" w:hAnsi="Palatino Linotype"/>
          <w:sz w:val="24"/>
        </w:rPr>
        <w:t xml:space="preserve">servicio </w:t>
      </w:r>
      <w:r w:rsidR="007708A5" w:rsidRPr="00F3246D">
        <w:rPr>
          <w:rFonts w:ascii="Palatino Linotype" w:hAnsi="Palatino Linotype"/>
          <w:sz w:val="24"/>
        </w:rPr>
        <w:t>de</w:t>
      </w:r>
      <w:r w:rsidRPr="00F3246D">
        <w:rPr>
          <w:rFonts w:ascii="Palatino Linotype" w:hAnsi="Palatino Linotype"/>
          <w:sz w:val="24"/>
        </w:rPr>
        <w:t xml:space="preserve"> conservación de documentos de archivo, deberá</w:t>
      </w:r>
      <w:r w:rsidR="007708A5" w:rsidRPr="00F3246D">
        <w:rPr>
          <w:rFonts w:ascii="Palatino Linotype" w:hAnsi="Palatino Linotype"/>
          <w:sz w:val="24"/>
        </w:rPr>
        <w:t>n</w:t>
      </w:r>
      <w:r w:rsidRPr="00F3246D">
        <w:rPr>
          <w:rFonts w:ascii="Palatino Linotype" w:hAnsi="Palatino Linotype"/>
          <w:sz w:val="24"/>
        </w:rPr>
        <w:t xml:space="preserve"> acreditar que cuenta</w:t>
      </w:r>
      <w:r w:rsidR="007D3CB4" w:rsidRPr="00F3246D">
        <w:rPr>
          <w:rFonts w:ascii="Palatino Linotype" w:hAnsi="Palatino Linotype"/>
          <w:sz w:val="24"/>
        </w:rPr>
        <w:t>n</w:t>
      </w:r>
      <w:r w:rsidRPr="00F3246D">
        <w:rPr>
          <w:rFonts w:ascii="Palatino Linotype" w:hAnsi="Palatino Linotype"/>
          <w:sz w:val="24"/>
        </w:rPr>
        <w:t xml:space="preserve"> en su planta de personal con profesionales con título universitario en Conservación y Restauración de Bienes Muebles, y/o Profesional en Microbiología, quienes</w:t>
      </w:r>
      <w:r w:rsidR="007708A5" w:rsidRPr="00F3246D">
        <w:rPr>
          <w:rFonts w:ascii="Palatino Linotype" w:hAnsi="Palatino Linotype"/>
          <w:sz w:val="24"/>
        </w:rPr>
        <w:t xml:space="preserve"> son los responsables </w:t>
      </w:r>
      <w:r w:rsidR="00BC2273" w:rsidRPr="00F3246D">
        <w:rPr>
          <w:rFonts w:ascii="Palatino Linotype" w:hAnsi="Palatino Linotype"/>
          <w:sz w:val="24"/>
        </w:rPr>
        <w:t>de realizar</w:t>
      </w:r>
      <w:r w:rsidR="007708A5" w:rsidRPr="00F3246D">
        <w:rPr>
          <w:rFonts w:ascii="Palatino Linotype" w:hAnsi="Palatino Linotype"/>
          <w:sz w:val="24"/>
        </w:rPr>
        <w:t xml:space="preserve"> </w:t>
      </w:r>
      <w:r w:rsidRPr="00F3246D">
        <w:rPr>
          <w:rFonts w:ascii="Palatino Linotype" w:hAnsi="Palatino Linotype"/>
          <w:sz w:val="24"/>
        </w:rPr>
        <w:t>las actividades</w:t>
      </w:r>
      <w:r w:rsidR="007708A5" w:rsidRPr="00F3246D">
        <w:rPr>
          <w:rFonts w:ascii="Palatino Linotype" w:hAnsi="Palatino Linotype"/>
          <w:sz w:val="24"/>
        </w:rPr>
        <w:t xml:space="preserve"> de conservación y/o restauración</w:t>
      </w:r>
      <w:r w:rsidRPr="00F3246D">
        <w:rPr>
          <w:rFonts w:ascii="Palatino Linotype" w:hAnsi="Palatino Linotype"/>
          <w:sz w:val="24"/>
        </w:rPr>
        <w:t>.</w:t>
      </w:r>
    </w:p>
    <w:p w14:paraId="084F164A" w14:textId="77777777" w:rsidR="005B0E82" w:rsidRPr="00F3246D" w:rsidRDefault="005B0E82" w:rsidP="005B0E82">
      <w:pPr>
        <w:pStyle w:val="Prrafodelista"/>
        <w:rPr>
          <w:rFonts w:ascii="Palatino Linotype" w:hAnsi="Palatino Linotype" w:cs="Arial"/>
          <w:sz w:val="24"/>
        </w:rPr>
      </w:pPr>
    </w:p>
    <w:p w14:paraId="456760EF" w14:textId="55AA817B" w:rsidR="008E263A" w:rsidRPr="00F3246D" w:rsidRDefault="008E263A" w:rsidP="00CF1E56">
      <w:pPr>
        <w:pStyle w:val="Prrafodelista"/>
        <w:numPr>
          <w:ilvl w:val="0"/>
          <w:numId w:val="135"/>
        </w:numPr>
        <w:spacing w:after="0" w:line="240" w:lineRule="auto"/>
        <w:jc w:val="both"/>
        <w:textAlignment w:val="baseline"/>
        <w:rPr>
          <w:rFonts w:ascii="Palatino Linotype" w:hAnsi="Palatino Linotype" w:cs="Arial"/>
          <w:b/>
          <w:sz w:val="24"/>
        </w:rPr>
      </w:pPr>
      <w:r w:rsidRPr="00F3246D">
        <w:rPr>
          <w:rFonts w:ascii="Palatino Linotype" w:hAnsi="Palatino Linotype" w:cs="Arial"/>
          <w:sz w:val="24"/>
        </w:rPr>
        <w:t xml:space="preserve">La empresa debe contar con certificación o contratos </w:t>
      </w:r>
      <w:r w:rsidR="0055108E" w:rsidRPr="00F3246D">
        <w:rPr>
          <w:rFonts w:ascii="Palatino Linotype" w:hAnsi="Palatino Linotype" w:cs="Arial"/>
          <w:sz w:val="24"/>
        </w:rPr>
        <w:t>ejecutados en</w:t>
      </w:r>
      <w:r w:rsidR="00F34AFE" w:rsidRPr="00F3246D">
        <w:rPr>
          <w:rFonts w:ascii="Palatino Linotype" w:hAnsi="Palatino Linotype" w:cs="Arial"/>
          <w:sz w:val="24"/>
        </w:rPr>
        <w:t xml:space="preserve"> limpieza técnica de archivos y en desinfección de documentación.</w:t>
      </w:r>
    </w:p>
    <w:p w14:paraId="1F4BA9CC" w14:textId="77777777" w:rsidR="00BE0F45" w:rsidRPr="00283869" w:rsidRDefault="00BE0F45" w:rsidP="00303F66">
      <w:pPr>
        <w:shd w:val="clear" w:color="auto" w:fill="FFFFFF"/>
        <w:spacing w:after="0" w:line="240" w:lineRule="auto"/>
        <w:jc w:val="both"/>
        <w:textAlignment w:val="baseline"/>
        <w:rPr>
          <w:rFonts w:ascii="Palatino Linotype" w:hAnsi="Palatino Linotype" w:cs="Arial"/>
          <w:sz w:val="24"/>
          <w:szCs w:val="24"/>
        </w:rPr>
      </w:pPr>
    </w:p>
    <w:p w14:paraId="6B238FB7" w14:textId="01AE1D13" w:rsidR="00BE0F45" w:rsidRPr="009462E9" w:rsidRDefault="00BE0F45" w:rsidP="009462E9">
      <w:pPr>
        <w:pStyle w:val="Estilo2"/>
        <w:numPr>
          <w:ilvl w:val="4"/>
          <w:numId w:val="140"/>
        </w:numPr>
        <w:rPr>
          <w:b/>
        </w:rPr>
      </w:pPr>
      <w:bookmarkStart w:id="161" w:name="_Toc41501319"/>
      <w:r w:rsidRPr="009462E9">
        <w:rPr>
          <w:b/>
        </w:rPr>
        <w:t>Metodología</w:t>
      </w:r>
      <w:bookmarkEnd w:id="161"/>
    </w:p>
    <w:p w14:paraId="0F9E002D" w14:textId="77777777" w:rsidR="00F3246D" w:rsidRPr="00F3246D" w:rsidRDefault="00F3246D" w:rsidP="00F3246D"/>
    <w:p w14:paraId="168523A7" w14:textId="7CFCB8BA" w:rsidR="00F746A3" w:rsidRPr="009462E9" w:rsidRDefault="00CF750D" w:rsidP="009462E9">
      <w:pPr>
        <w:pStyle w:val="Estilo2"/>
        <w:numPr>
          <w:ilvl w:val="5"/>
          <w:numId w:val="140"/>
        </w:numPr>
        <w:rPr>
          <w:b/>
        </w:rPr>
      </w:pPr>
      <w:bookmarkStart w:id="162" w:name="_Toc41501320"/>
      <w:r w:rsidRPr="009462E9">
        <w:rPr>
          <w:b/>
        </w:rPr>
        <w:t>Actividades específicas del programa</w:t>
      </w:r>
      <w:bookmarkEnd w:id="162"/>
    </w:p>
    <w:p w14:paraId="76B29438" w14:textId="77777777" w:rsidR="005B0E82" w:rsidRPr="00283869" w:rsidRDefault="005B0E82" w:rsidP="005B0E82">
      <w:pPr>
        <w:spacing w:after="0" w:line="240" w:lineRule="auto"/>
        <w:rPr>
          <w:rFonts w:ascii="Palatino Linotype" w:hAnsi="Palatino Linotype"/>
        </w:rPr>
      </w:pPr>
    </w:p>
    <w:p w14:paraId="2594EAB6" w14:textId="654DB5BB" w:rsidR="00F746A3" w:rsidRPr="00F3246D" w:rsidRDefault="00F746A3" w:rsidP="00B96697">
      <w:pPr>
        <w:spacing w:after="0" w:line="240" w:lineRule="auto"/>
        <w:jc w:val="both"/>
        <w:rPr>
          <w:rFonts w:ascii="Palatino Linotype" w:hAnsi="Palatino Linotype"/>
          <w:sz w:val="24"/>
        </w:rPr>
      </w:pPr>
      <w:r w:rsidRPr="00F3246D">
        <w:rPr>
          <w:rFonts w:ascii="Palatino Linotype" w:hAnsi="Palatino Linotype"/>
          <w:sz w:val="24"/>
        </w:rPr>
        <w:t>Los planes para enfrentar desastres</w:t>
      </w:r>
      <w:r w:rsidR="00F67E9B" w:rsidRPr="00F3246D">
        <w:rPr>
          <w:rFonts w:ascii="Palatino Linotype" w:hAnsi="Palatino Linotype"/>
          <w:sz w:val="24"/>
        </w:rPr>
        <w:t xml:space="preserve"> tales como incendio, inundación, terremoto</w:t>
      </w:r>
      <w:r w:rsidR="00B402C6" w:rsidRPr="00F3246D">
        <w:rPr>
          <w:rFonts w:ascii="Palatino Linotype" w:hAnsi="Palatino Linotype"/>
          <w:sz w:val="24"/>
        </w:rPr>
        <w:t xml:space="preserve"> que afectan los soportes documentales</w:t>
      </w:r>
      <w:r w:rsidRPr="00F3246D">
        <w:rPr>
          <w:rFonts w:ascii="Palatino Linotype" w:hAnsi="Palatino Linotype"/>
          <w:sz w:val="24"/>
        </w:rPr>
        <w:t xml:space="preserve"> incluyen las siguientes etapas:</w:t>
      </w:r>
    </w:p>
    <w:p w14:paraId="66BF5467" w14:textId="77777777" w:rsidR="00B96697" w:rsidRPr="00F3246D" w:rsidRDefault="00B96697" w:rsidP="00B96697">
      <w:pPr>
        <w:spacing w:after="0" w:line="240" w:lineRule="auto"/>
        <w:jc w:val="both"/>
        <w:rPr>
          <w:rFonts w:ascii="Palatino Linotype" w:hAnsi="Palatino Linotype"/>
          <w:sz w:val="24"/>
        </w:rPr>
      </w:pPr>
    </w:p>
    <w:p w14:paraId="7DF9872C" w14:textId="42D05936" w:rsidR="00436874" w:rsidRPr="00F3246D" w:rsidRDefault="00160388" w:rsidP="00327DD4">
      <w:pPr>
        <w:rPr>
          <w:rFonts w:ascii="Palatino Linotype" w:hAnsi="Palatino Linotype"/>
          <w:b/>
          <w:sz w:val="24"/>
        </w:rPr>
      </w:pPr>
      <w:r w:rsidRPr="00F3246D">
        <w:rPr>
          <w:rFonts w:ascii="Palatino Linotype" w:hAnsi="Palatino Linotype"/>
          <w:b/>
          <w:sz w:val="24"/>
        </w:rPr>
        <w:t xml:space="preserve">a). </w:t>
      </w:r>
      <w:r w:rsidR="00436874" w:rsidRPr="00F3246D">
        <w:rPr>
          <w:rFonts w:ascii="Palatino Linotype" w:hAnsi="Palatino Linotype"/>
          <w:b/>
          <w:sz w:val="24"/>
        </w:rPr>
        <w:t xml:space="preserve">Evaluación de riesgos </w:t>
      </w:r>
    </w:p>
    <w:p w14:paraId="7797B303" w14:textId="7DD724BE" w:rsidR="00EC0004" w:rsidRPr="00F3246D" w:rsidRDefault="00F3246D" w:rsidP="005B0E82">
      <w:pPr>
        <w:spacing w:line="240" w:lineRule="auto"/>
        <w:jc w:val="both"/>
        <w:rPr>
          <w:rFonts w:ascii="Palatino Linotype" w:hAnsi="Palatino Linotype"/>
          <w:sz w:val="24"/>
        </w:rPr>
      </w:pPr>
      <w:r>
        <w:rPr>
          <w:rFonts w:ascii="Palatino Linotype" w:hAnsi="Palatino Linotype"/>
          <w:sz w:val="24"/>
        </w:rPr>
        <w:t xml:space="preserve">     </w:t>
      </w:r>
      <w:r w:rsidR="00EC0004" w:rsidRPr="00F3246D">
        <w:rPr>
          <w:rFonts w:ascii="Palatino Linotype" w:hAnsi="Palatino Linotype"/>
          <w:sz w:val="24"/>
        </w:rPr>
        <w:t xml:space="preserve">Esta actividad tiene la finalidad de identificar cualquier amenaza interna o externa que pueda afectar la documentación y evaluar cualquier deficiencia en las medidas existentes de </w:t>
      </w:r>
      <w:r w:rsidR="002C6320" w:rsidRPr="00F3246D">
        <w:rPr>
          <w:rFonts w:ascii="Palatino Linotype" w:hAnsi="Palatino Linotype"/>
          <w:sz w:val="24"/>
        </w:rPr>
        <w:t>prevención de desastres. P</w:t>
      </w:r>
      <w:r w:rsidR="00EC0004" w:rsidRPr="00F3246D">
        <w:rPr>
          <w:rFonts w:ascii="Palatino Linotype" w:hAnsi="Palatino Linotype"/>
          <w:sz w:val="24"/>
        </w:rPr>
        <w:t>ara cumplir con esta actividad se debe:</w:t>
      </w:r>
    </w:p>
    <w:p w14:paraId="4570D7BA" w14:textId="3BD4C94C" w:rsidR="002C6320" w:rsidRPr="00F3246D" w:rsidRDefault="00436874" w:rsidP="00CF1E56">
      <w:pPr>
        <w:pStyle w:val="Prrafodelista"/>
        <w:numPr>
          <w:ilvl w:val="0"/>
          <w:numId w:val="73"/>
        </w:numPr>
        <w:spacing w:line="240" w:lineRule="auto"/>
        <w:jc w:val="both"/>
        <w:rPr>
          <w:rFonts w:ascii="Palatino Linotype" w:hAnsi="Palatino Linotype"/>
          <w:sz w:val="24"/>
        </w:rPr>
      </w:pPr>
      <w:r w:rsidRPr="00F3246D">
        <w:rPr>
          <w:rFonts w:ascii="Palatino Linotype" w:hAnsi="Palatino Linotype"/>
          <w:sz w:val="24"/>
        </w:rPr>
        <w:lastRenderedPageBreak/>
        <w:t xml:space="preserve">Identificar amenazas ambientales externas e internas que pueden afectar la documentación </w:t>
      </w:r>
      <w:r w:rsidR="00B16E3D" w:rsidRPr="00F3246D">
        <w:rPr>
          <w:rFonts w:ascii="Palatino Linotype" w:hAnsi="Palatino Linotype"/>
          <w:sz w:val="24"/>
        </w:rPr>
        <w:t>custodiada por la JEP.</w:t>
      </w:r>
    </w:p>
    <w:p w14:paraId="50C0FC0F" w14:textId="433CCC46" w:rsidR="00436874" w:rsidRPr="00F3246D" w:rsidRDefault="002C6320" w:rsidP="00CF1E56">
      <w:pPr>
        <w:pStyle w:val="Prrafodelista"/>
        <w:numPr>
          <w:ilvl w:val="0"/>
          <w:numId w:val="73"/>
        </w:numPr>
        <w:spacing w:line="240" w:lineRule="auto"/>
        <w:jc w:val="both"/>
        <w:rPr>
          <w:rFonts w:ascii="Palatino Linotype" w:hAnsi="Palatino Linotype"/>
          <w:sz w:val="24"/>
        </w:rPr>
      </w:pPr>
      <w:r w:rsidRPr="00F3246D">
        <w:rPr>
          <w:rFonts w:ascii="Palatino Linotype" w:hAnsi="Palatino Linotype"/>
          <w:sz w:val="24"/>
        </w:rPr>
        <w:t xml:space="preserve">Revisar </w:t>
      </w:r>
      <w:r w:rsidR="00436874" w:rsidRPr="00F3246D">
        <w:rPr>
          <w:rFonts w:ascii="Palatino Linotype" w:hAnsi="Palatino Linotype"/>
          <w:sz w:val="24"/>
        </w:rPr>
        <w:t xml:space="preserve">las medidas de prevención </w:t>
      </w:r>
      <w:r w:rsidR="00851AA4" w:rsidRPr="00F3246D">
        <w:rPr>
          <w:rFonts w:ascii="Palatino Linotype" w:hAnsi="Palatino Linotype"/>
          <w:sz w:val="24"/>
        </w:rPr>
        <w:t xml:space="preserve">de desastres </w:t>
      </w:r>
      <w:r w:rsidR="00436874" w:rsidRPr="00F3246D">
        <w:rPr>
          <w:rFonts w:ascii="Palatino Linotype" w:hAnsi="Palatino Linotype"/>
          <w:sz w:val="24"/>
        </w:rPr>
        <w:t>vigentes:</w:t>
      </w:r>
      <w:r w:rsidRPr="00F3246D">
        <w:rPr>
          <w:rFonts w:ascii="Palatino Linotype" w:hAnsi="Palatino Linotype"/>
          <w:sz w:val="24"/>
        </w:rPr>
        <w:t xml:space="preserve"> sistema automático de extinción de incendios, cantidad, tipo de extintores y su ubicación, detectores de humo, alarmas contra incendio, etc. </w:t>
      </w:r>
    </w:p>
    <w:p w14:paraId="13A33DDD" w14:textId="00DB0610" w:rsidR="00CF750D" w:rsidRPr="00F3246D" w:rsidRDefault="00851AA4" w:rsidP="00CF1E56">
      <w:pPr>
        <w:pStyle w:val="Prrafodelista"/>
        <w:numPr>
          <w:ilvl w:val="0"/>
          <w:numId w:val="73"/>
        </w:numPr>
        <w:spacing w:line="240" w:lineRule="auto"/>
        <w:jc w:val="both"/>
        <w:rPr>
          <w:rFonts w:ascii="Palatino Linotype" w:hAnsi="Palatino Linotype"/>
          <w:sz w:val="24"/>
        </w:rPr>
      </w:pPr>
      <w:r w:rsidRPr="00F3246D">
        <w:rPr>
          <w:rFonts w:ascii="Palatino Linotype" w:hAnsi="Palatino Linotype"/>
          <w:sz w:val="24"/>
        </w:rPr>
        <w:t xml:space="preserve">Revisar si la JEP cuenta con </w:t>
      </w:r>
      <w:r w:rsidR="0055108E" w:rsidRPr="00F3246D">
        <w:rPr>
          <w:rFonts w:ascii="Palatino Linotype" w:hAnsi="Palatino Linotype"/>
          <w:sz w:val="24"/>
        </w:rPr>
        <w:t>un plan</w:t>
      </w:r>
      <w:r w:rsidR="00CF750D" w:rsidRPr="00F3246D">
        <w:rPr>
          <w:rFonts w:ascii="Palatino Linotype" w:hAnsi="Palatino Linotype"/>
          <w:sz w:val="24"/>
        </w:rPr>
        <w:t xml:space="preserve"> escrito de preparación </w:t>
      </w:r>
      <w:r w:rsidR="002C6320" w:rsidRPr="00F3246D">
        <w:rPr>
          <w:rFonts w:ascii="Palatino Linotype" w:hAnsi="Palatino Linotype"/>
          <w:sz w:val="24"/>
        </w:rPr>
        <w:t xml:space="preserve">y respuesta frente a </w:t>
      </w:r>
      <w:r w:rsidR="00D37DE6" w:rsidRPr="00F3246D">
        <w:rPr>
          <w:rFonts w:ascii="Palatino Linotype" w:hAnsi="Palatino Linotype"/>
          <w:sz w:val="24"/>
        </w:rPr>
        <w:t xml:space="preserve">emergencias </w:t>
      </w:r>
      <w:r w:rsidR="00A4430B" w:rsidRPr="00F3246D">
        <w:rPr>
          <w:rFonts w:ascii="Palatino Linotype" w:hAnsi="Palatino Linotype"/>
          <w:sz w:val="24"/>
        </w:rPr>
        <w:t xml:space="preserve">documentales que incluya los </w:t>
      </w:r>
      <w:r w:rsidR="00CF750D" w:rsidRPr="00F3246D">
        <w:rPr>
          <w:rFonts w:ascii="Palatino Linotype" w:hAnsi="Palatino Linotype"/>
          <w:sz w:val="24"/>
        </w:rPr>
        <w:t>procedimientos de emergencia, plan de acción ante desastres, lista de suministros de emergencia, prioridades de recupera</w:t>
      </w:r>
      <w:r w:rsidR="00D37DE6" w:rsidRPr="00F3246D">
        <w:rPr>
          <w:rFonts w:ascii="Palatino Linotype" w:hAnsi="Palatino Linotype"/>
          <w:sz w:val="24"/>
        </w:rPr>
        <w:t>ción, expertos en conservación</w:t>
      </w:r>
      <w:r w:rsidR="00CF750D" w:rsidRPr="00F3246D">
        <w:rPr>
          <w:rFonts w:ascii="Palatino Linotype" w:hAnsi="Palatino Linotype"/>
          <w:sz w:val="24"/>
        </w:rPr>
        <w:t xml:space="preserve">, etc. </w:t>
      </w:r>
    </w:p>
    <w:p w14:paraId="4F699CE7" w14:textId="767793CB" w:rsidR="00B96697" w:rsidRPr="00F3246D" w:rsidRDefault="00160388" w:rsidP="00B96697">
      <w:pPr>
        <w:rPr>
          <w:rFonts w:ascii="Palatino Linotype" w:hAnsi="Palatino Linotype"/>
          <w:b/>
          <w:sz w:val="24"/>
        </w:rPr>
      </w:pPr>
      <w:r w:rsidRPr="00F3246D">
        <w:rPr>
          <w:rFonts w:ascii="Palatino Linotype" w:hAnsi="Palatino Linotype"/>
          <w:b/>
          <w:sz w:val="24"/>
        </w:rPr>
        <w:t xml:space="preserve">b). </w:t>
      </w:r>
      <w:r w:rsidR="00786A1A" w:rsidRPr="00F3246D">
        <w:rPr>
          <w:rFonts w:ascii="Palatino Linotype" w:hAnsi="Palatino Linotype"/>
          <w:b/>
          <w:sz w:val="24"/>
        </w:rPr>
        <w:t>Medidas de reacción y /o corrección.</w:t>
      </w:r>
      <w:r w:rsidR="00B96697" w:rsidRPr="00F3246D">
        <w:rPr>
          <w:rFonts w:ascii="Palatino Linotype" w:hAnsi="Palatino Linotype"/>
          <w:b/>
          <w:sz w:val="24"/>
        </w:rPr>
        <w:t xml:space="preserve"> </w:t>
      </w:r>
    </w:p>
    <w:p w14:paraId="12D2B2FD" w14:textId="7F14BF0E" w:rsidR="00B96697" w:rsidRPr="00F3246D" w:rsidRDefault="00F3246D" w:rsidP="00B96697">
      <w:pPr>
        <w:spacing w:after="0" w:line="240" w:lineRule="auto"/>
        <w:rPr>
          <w:rFonts w:ascii="Palatino Linotype" w:hAnsi="Palatino Linotype" w:cs="Arial"/>
          <w:sz w:val="24"/>
        </w:rPr>
      </w:pPr>
      <w:r>
        <w:rPr>
          <w:rFonts w:ascii="Palatino Linotype" w:eastAsiaTheme="minorHAnsi" w:hAnsi="Palatino Linotype" w:cs="Clearface-Regular"/>
          <w:sz w:val="24"/>
          <w:lang w:eastAsia="en-US"/>
        </w:rPr>
        <w:t xml:space="preserve">     </w:t>
      </w:r>
      <w:r w:rsidR="00A4430B" w:rsidRPr="00F3246D">
        <w:rPr>
          <w:rFonts w:ascii="Palatino Linotype" w:eastAsiaTheme="minorHAnsi" w:hAnsi="Palatino Linotype" w:cs="Clearface-Regular"/>
          <w:sz w:val="24"/>
          <w:lang w:eastAsia="en-US"/>
        </w:rPr>
        <w:t xml:space="preserve">Una vez que se han evaluado los riesgos, se deben tomar todas las medidas preventivas para lograr que la documentación en custodia de la entidad sufra el menor daño posible en caso de presentarse una emergencia. </w:t>
      </w:r>
      <w:r w:rsidR="00A4430B" w:rsidRPr="00F3246D">
        <w:rPr>
          <w:rFonts w:ascii="Palatino Linotype" w:hAnsi="Palatino Linotype"/>
          <w:sz w:val="24"/>
        </w:rPr>
        <w:t xml:space="preserve">Para cumplir con </w:t>
      </w:r>
      <w:r w:rsidR="00B402C6" w:rsidRPr="00F3246D">
        <w:rPr>
          <w:rFonts w:ascii="Palatino Linotype" w:hAnsi="Palatino Linotype"/>
          <w:sz w:val="24"/>
        </w:rPr>
        <w:t>esta actividad la entidad debe:</w:t>
      </w:r>
      <w:r w:rsidR="003475DE" w:rsidRPr="00F3246D">
        <w:rPr>
          <w:rFonts w:ascii="Palatino Linotype" w:hAnsi="Palatino Linotype" w:cs="Arial"/>
          <w:sz w:val="24"/>
        </w:rPr>
        <w:t xml:space="preserve"> </w:t>
      </w:r>
    </w:p>
    <w:p w14:paraId="2E5AA6D7" w14:textId="77777777" w:rsidR="00B96697" w:rsidRPr="00F3246D" w:rsidRDefault="00B96697" w:rsidP="00B96697">
      <w:pPr>
        <w:spacing w:after="0" w:line="240" w:lineRule="auto"/>
        <w:rPr>
          <w:rFonts w:ascii="Palatino Linotype" w:hAnsi="Palatino Linotype"/>
          <w:b/>
          <w:sz w:val="24"/>
        </w:rPr>
      </w:pPr>
    </w:p>
    <w:p w14:paraId="7378EE6C" w14:textId="38295FD9" w:rsidR="003475DE" w:rsidRPr="00F3246D" w:rsidRDefault="003475DE" w:rsidP="00CF1E56">
      <w:pPr>
        <w:pStyle w:val="Prrafodelista"/>
        <w:numPr>
          <w:ilvl w:val="0"/>
          <w:numId w:val="161"/>
        </w:numPr>
        <w:spacing w:after="0" w:line="240" w:lineRule="auto"/>
        <w:rPr>
          <w:rFonts w:ascii="Palatino Linotype" w:hAnsi="Palatino Linotype"/>
          <w:b/>
          <w:sz w:val="24"/>
        </w:rPr>
      </w:pPr>
      <w:r w:rsidRPr="00F3246D">
        <w:rPr>
          <w:rFonts w:ascii="Palatino Linotype" w:hAnsi="Palatino Linotype" w:cs="Arial"/>
          <w:sz w:val="24"/>
        </w:rPr>
        <w:t>Definir responsables encargados de las actividades de evaluación, prevención, preparación, respuesta y recuperación</w:t>
      </w:r>
      <w:r w:rsidR="00B13963" w:rsidRPr="00F3246D">
        <w:rPr>
          <w:rFonts w:ascii="Palatino Linotype" w:hAnsi="Palatino Linotype" w:cs="Arial"/>
          <w:sz w:val="24"/>
        </w:rPr>
        <w:t xml:space="preserve"> de la documentación</w:t>
      </w:r>
      <w:r w:rsidRPr="00F3246D">
        <w:rPr>
          <w:rFonts w:ascii="Palatino Linotype" w:hAnsi="Palatino Linotype" w:cs="Arial"/>
          <w:sz w:val="24"/>
        </w:rPr>
        <w:t xml:space="preserve"> ante una eventual</w:t>
      </w:r>
      <w:r w:rsidR="001F4FF8" w:rsidRPr="00F3246D">
        <w:rPr>
          <w:rFonts w:ascii="Palatino Linotype" w:hAnsi="Palatino Linotype" w:cs="Arial"/>
          <w:sz w:val="24"/>
        </w:rPr>
        <w:t xml:space="preserve"> emergencia</w:t>
      </w:r>
      <w:r w:rsidRPr="00F3246D">
        <w:rPr>
          <w:rFonts w:ascii="Palatino Linotype" w:hAnsi="Palatino Linotype" w:cs="Arial"/>
          <w:sz w:val="24"/>
        </w:rPr>
        <w:t>.</w:t>
      </w:r>
    </w:p>
    <w:p w14:paraId="4102AF3B" w14:textId="77777777" w:rsidR="00B13963" w:rsidRPr="00F3246D" w:rsidRDefault="00B13963"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hAnsi="Palatino Linotype" w:cs="Arial"/>
          <w:sz w:val="24"/>
        </w:rPr>
        <w:t xml:space="preserve">Conformar un </w:t>
      </w:r>
      <w:r w:rsidR="001F4FF8" w:rsidRPr="00F3246D">
        <w:rPr>
          <w:rFonts w:ascii="Palatino Linotype" w:hAnsi="Palatino Linotype" w:cs="Arial"/>
          <w:sz w:val="24"/>
        </w:rPr>
        <w:t>equipo para atención de emergencias documentales</w:t>
      </w:r>
      <w:r w:rsidRPr="00F3246D">
        <w:rPr>
          <w:rFonts w:ascii="Palatino Linotype" w:hAnsi="Palatino Linotype" w:cs="Arial"/>
          <w:sz w:val="24"/>
        </w:rPr>
        <w:t xml:space="preserve"> conformado por:</w:t>
      </w:r>
    </w:p>
    <w:p w14:paraId="1A1B82E5" w14:textId="77777777" w:rsidR="00B13963" w:rsidRPr="00F3246D" w:rsidRDefault="00B13963" w:rsidP="00160388">
      <w:pPr>
        <w:pStyle w:val="Prrafodelista"/>
        <w:spacing w:after="0" w:line="240" w:lineRule="auto"/>
        <w:ind w:left="360"/>
        <w:jc w:val="both"/>
        <w:rPr>
          <w:rFonts w:ascii="Palatino Linotype" w:hAnsi="Palatino Linotype" w:cs="Arial"/>
          <w:sz w:val="24"/>
        </w:rPr>
      </w:pPr>
    </w:p>
    <w:p w14:paraId="3B157DC5" w14:textId="77777777" w:rsidR="00B13963" w:rsidRPr="00F3246D" w:rsidRDefault="001F4FF8" w:rsidP="00CF1E56">
      <w:pPr>
        <w:pStyle w:val="Prrafodelista"/>
        <w:numPr>
          <w:ilvl w:val="0"/>
          <w:numId w:val="78"/>
        </w:numPr>
        <w:spacing w:after="0" w:line="240" w:lineRule="auto"/>
        <w:ind w:left="1080"/>
        <w:jc w:val="both"/>
        <w:rPr>
          <w:rFonts w:ascii="Palatino Linotype" w:hAnsi="Palatino Linotype" w:cs="Arial"/>
          <w:sz w:val="24"/>
        </w:rPr>
      </w:pPr>
      <w:r w:rsidRPr="00F3246D">
        <w:rPr>
          <w:rFonts w:ascii="Palatino Linotype" w:hAnsi="Palatino Linotype" w:cs="Arial"/>
          <w:sz w:val="24"/>
        </w:rPr>
        <w:t xml:space="preserve">Líder o jefe encargado </w:t>
      </w:r>
      <w:r w:rsidR="00B13963" w:rsidRPr="00F3246D">
        <w:rPr>
          <w:rFonts w:ascii="Palatino Linotype" w:hAnsi="Palatino Linotype" w:cs="Arial"/>
          <w:sz w:val="24"/>
        </w:rPr>
        <w:t xml:space="preserve">de </w:t>
      </w:r>
      <w:r w:rsidRPr="00F3246D">
        <w:rPr>
          <w:rFonts w:ascii="Palatino Linotype" w:hAnsi="Palatino Linotype" w:cs="Arial"/>
          <w:sz w:val="24"/>
        </w:rPr>
        <w:t>tomar decisiones</w:t>
      </w:r>
      <w:r w:rsidR="00B13963" w:rsidRPr="00F3246D">
        <w:rPr>
          <w:rFonts w:ascii="Palatino Linotype" w:hAnsi="Palatino Linotype" w:cs="Arial"/>
          <w:sz w:val="24"/>
        </w:rPr>
        <w:t>.</w:t>
      </w:r>
    </w:p>
    <w:p w14:paraId="17EE0CEC" w14:textId="1F0A30E5" w:rsidR="00B16E3D" w:rsidRPr="00F3246D" w:rsidRDefault="00B13963" w:rsidP="00CF1E56">
      <w:pPr>
        <w:pStyle w:val="Prrafodelista"/>
        <w:numPr>
          <w:ilvl w:val="0"/>
          <w:numId w:val="78"/>
        </w:numPr>
        <w:spacing w:after="0" w:line="240" w:lineRule="auto"/>
        <w:ind w:left="1080"/>
        <w:jc w:val="both"/>
        <w:rPr>
          <w:rFonts w:ascii="Palatino Linotype" w:hAnsi="Palatino Linotype" w:cs="Arial"/>
          <w:sz w:val="24"/>
        </w:rPr>
      </w:pPr>
      <w:r w:rsidRPr="00F3246D">
        <w:rPr>
          <w:rFonts w:ascii="Palatino Linotype" w:hAnsi="Palatino Linotype" w:cs="Arial"/>
          <w:sz w:val="24"/>
        </w:rPr>
        <w:t>Coordinador de</w:t>
      </w:r>
      <w:r w:rsidR="001F4FF8" w:rsidRPr="00F3246D">
        <w:rPr>
          <w:rFonts w:ascii="Palatino Linotype" w:hAnsi="Palatino Linotype" w:cs="Arial"/>
          <w:sz w:val="24"/>
        </w:rPr>
        <w:t xml:space="preserve"> </w:t>
      </w:r>
      <w:r w:rsidR="00F5742C" w:rsidRPr="00F3246D">
        <w:rPr>
          <w:rFonts w:ascii="Palatino Linotype" w:hAnsi="Palatino Linotype" w:cs="Arial"/>
          <w:sz w:val="24"/>
        </w:rPr>
        <w:t xml:space="preserve">comunicación </w:t>
      </w:r>
    </w:p>
    <w:p w14:paraId="65029183" w14:textId="02E7587D" w:rsidR="00B13963" w:rsidRPr="00F3246D" w:rsidRDefault="00B13963" w:rsidP="00CF1E56">
      <w:pPr>
        <w:pStyle w:val="Prrafodelista"/>
        <w:numPr>
          <w:ilvl w:val="0"/>
          <w:numId w:val="78"/>
        </w:numPr>
        <w:spacing w:after="0" w:line="240" w:lineRule="auto"/>
        <w:ind w:left="1080"/>
        <w:jc w:val="both"/>
        <w:rPr>
          <w:rFonts w:ascii="Palatino Linotype" w:hAnsi="Palatino Linotype" w:cs="Arial"/>
          <w:sz w:val="24"/>
        </w:rPr>
      </w:pPr>
      <w:r w:rsidRPr="00F3246D">
        <w:rPr>
          <w:rFonts w:ascii="Palatino Linotype" w:hAnsi="Palatino Linotype" w:cs="Arial"/>
          <w:sz w:val="24"/>
        </w:rPr>
        <w:t>Jefe de brigadas y brigadistas</w:t>
      </w:r>
    </w:p>
    <w:p w14:paraId="47542A4B" w14:textId="56DC409B" w:rsidR="00B13963" w:rsidRPr="00F3246D" w:rsidRDefault="00B13963" w:rsidP="00CF1E56">
      <w:pPr>
        <w:pStyle w:val="Prrafodelista"/>
        <w:numPr>
          <w:ilvl w:val="0"/>
          <w:numId w:val="78"/>
        </w:numPr>
        <w:spacing w:after="0" w:line="240" w:lineRule="auto"/>
        <w:ind w:left="1080"/>
        <w:jc w:val="both"/>
        <w:rPr>
          <w:rFonts w:ascii="Palatino Linotype" w:hAnsi="Palatino Linotype" w:cs="Arial"/>
          <w:sz w:val="24"/>
        </w:rPr>
      </w:pPr>
      <w:r w:rsidRPr="00F3246D">
        <w:rPr>
          <w:rFonts w:ascii="Palatino Linotype" w:hAnsi="Palatino Linotype" w:cs="Arial"/>
          <w:sz w:val="24"/>
        </w:rPr>
        <w:t>Coordinador de evacuación</w:t>
      </w:r>
    </w:p>
    <w:p w14:paraId="5AA76082" w14:textId="03657974" w:rsidR="00B13963" w:rsidRPr="00F3246D" w:rsidRDefault="00B13963" w:rsidP="00CF1E56">
      <w:pPr>
        <w:pStyle w:val="Prrafodelista"/>
        <w:numPr>
          <w:ilvl w:val="0"/>
          <w:numId w:val="78"/>
        </w:numPr>
        <w:spacing w:after="0" w:line="240" w:lineRule="auto"/>
        <w:ind w:left="1080"/>
        <w:jc w:val="both"/>
        <w:rPr>
          <w:rFonts w:ascii="Palatino Linotype" w:hAnsi="Palatino Linotype" w:cs="Arial"/>
          <w:sz w:val="24"/>
        </w:rPr>
      </w:pPr>
      <w:r w:rsidRPr="00F3246D">
        <w:rPr>
          <w:rFonts w:ascii="Palatino Linotype" w:hAnsi="Palatino Linotype" w:cs="Arial"/>
          <w:sz w:val="24"/>
        </w:rPr>
        <w:t xml:space="preserve">Personal encargado </w:t>
      </w:r>
      <w:r w:rsidR="0055108E" w:rsidRPr="00F3246D">
        <w:rPr>
          <w:rFonts w:ascii="Palatino Linotype" w:hAnsi="Palatino Linotype" w:cs="Arial"/>
          <w:sz w:val="24"/>
        </w:rPr>
        <w:t>de seguridad</w:t>
      </w:r>
    </w:p>
    <w:p w14:paraId="2669F0E9" w14:textId="1D575224" w:rsidR="00B13963" w:rsidRPr="00F3246D" w:rsidRDefault="00B13963" w:rsidP="00CF1E56">
      <w:pPr>
        <w:pStyle w:val="Prrafodelista"/>
        <w:numPr>
          <w:ilvl w:val="0"/>
          <w:numId w:val="78"/>
        </w:numPr>
        <w:spacing w:after="0" w:line="240" w:lineRule="auto"/>
        <w:ind w:left="1080"/>
        <w:jc w:val="both"/>
        <w:rPr>
          <w:rFonts w:ascii="Palatino Linotype" w:hAnsi="Palatino Linotype" w:cs="Arial"/>
          <w:sz w:val="24"/>
        </w:rPr>
      </w:pPr>
      <w:r w:rsidRPr="00F3246D">
        <w:rPr>
          <w:rFonts w:ascii="Palatino Linotype" w:hAnsi="Palatino Linotype" w:cs="Arial"/>
          <w:sz w:val="24"/>
        </w:rPr>
        <w:t xml:space="preserve">Coordinador de logística </w:t>
      </w:r>
    </w:p>
    <w:p w14:paraId="39F6E09B" w14:textId="77777777" w:rsidR="00B13963" w:rsidRPr="00F3246D" w:rsidRDefault="00B13963" w:rsidP="00160388">
      <w:pPr>
        <w:pStyle w:val="Prrafodelista"/>
        <w:spacing w:after="0" w:line="240" w:lineRule="auto"/>
        <w:ind w:left="1080"/>
        <w:jc w:val="both"/>
        <w:rPr>
          <w:rFonts w:ascii="Palatino Linotype" w:hAnsi="Palatino Linotype" w:cs="Arial"/>
          <w:sz w:val="24"/>
        </w:rPr>
      </w:pPr>
    </w:p>
    <w:p w14:paraId="4EEEB068" w14:textId="10B1E4F4" w:rsidR="001F4FF8" w:rsidRPr="00F3246D" w:rsidRDefault="001F4FF8"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hAnsi="Palatino Linotype" w:cs="Arial"/>
          <w:sz w:val="24"/>
        </w:rPr>
        <w:t xml:space="preserve">Elaborar </w:t>
      </w:r>
      <w:r w:rsidR="00452A91" w:rsidRPr="00F3246D">
        <w:rPr>
          <w:rFonts w:ascii="Palatino Linotype" w:hAnsi="Palatino Linotype" w:cs="Arial"/>
          <w:sz w:val="24"/>
        </w:rPr>
        <w:t>el inventario documental</w:t>
      </w:r>
      <w:r w:rsidRPr="00F3246D">
        <w:rPr>
          <w:rFonts w:ascii="Palatino Linotype" w:hAnsi="Palatino Linotype" w:cs="Arial"/>
          <w:sz w:val="24"/>
        </w:rPr>
        <w:t>.</w:t>
      </w:r>
    </w:p>
    <w:p w14:paraId="7FFB2E21" w14:textId="77777777" w:rsidR="00F5742C" w:rsidRPr="00F3246D" w:rsidRDefault="00F5742C"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hAnsi="Palatino Linotype" w:cs="Arial"/>
          <w:sz w:val="24"/>
        </w:rPr>
        <w:t>Identificar la documentación de carácter histórico, misional, necesarios para la continuidad del negocio y con prioridad de rescate.</w:t>
      </w:r>
    </w:p>
    <w:p w14:paraId="532F0C10" w14:textId="0C9089C5" w:rsidR="001F4FF8" w:rsidRPr="00F3246D" w:rsidRDefault="00F5742C"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eastAsiaTheme="minorHAnsi" w:hAnsi="Palatino Linotype" w:cs="Clearface-Regular"/>
          <w:sz w:val="24"/>
          <w:lang w:eastAsia="en-US"/>
        </w:rPr>
        <w:t>Realizar copias de respaldos de las computadoras.</w:t>
      </w:r>
    </w:p>
    <w:p w14:paraId="349815E0" w14:textId="270AE084" w:rsidR="00B16E3D" w:rsidRPr="00F3246D" w:rsidRDefault="00CF750D"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hAnsi="Palatino Linotype" w:cs="Arial"/>
          <w:sz w:val="24"/>
        </w:rPr>
        <w:t>Realiz</w:t>
      </w:r>
      <w:r w:rsidR="00B16E3D" w:rsidRPr="00F3246D">
        <w:rPr>
          <w:rFonts w:ascii="Palatino Linotype" w:hAnsi="Palatino Linotype" w:cs="Arial"/>
          <w:sz w:val="24"/>
        </w:rPr>
        <w:t>ar</w:t>
      </w:r>
      <w:r w:rsidR="00F86F81" w:rsidRPr="00F3246D">
        <w:rPr>
          <w:rFonts w:ascii="Palatino Linotype" w:hAnsi="Palatino Linotype" w:cs="Arial"/>
          <w:sz w:val="24"/>
        </w:rPr>
        <w:t xml:space="preserve"> </w:t>
      </w:r>
      <w:r w:rsidR="00B16E3D" w:rsidRPr="00F3246D">
        <w:rPr>
          <w:rFonts w:ascii="Palatino Linotype" w:hAnsi="Palatino Linotype" w:cs="Arial"/>
          <w:sz w:val="24"/>
        </w:rPr>
        <w:t>inspección y mantenimiento preventivo</w:t>
      </w:r>
      <w:r w:rsidRPr="00F3246D">
        <w:rPr>
          <w:rFonts w:ascii="Palatino Linotype" w:hAnsi="Palatino Linotype" w:cs="Arial"/>
          <w:sz w:val="24"/>
        </w:rPr>
        <w:t xml:space="preserve"> las instalaciones con frecuencia: </w:t>
      </w:r>
      <w:r w:rsidR="00B16E3D" w:rsidRPr="00F3246D">
        <w:rPr>
          <w:rFonts w:ascii="Palatino Linotype" w:hAnsi="Palatino Linotype" w:cs="Arial"/>
          <w:sz w:val="24"/>
        </w:rPr>
        <w:t>verificar</w:t>
      </w:r>
      <w:r w:rsidRPr="00F3246D">
        <w:rPr>
          <w:rFonts w:ascii="Palatino Linotype" w:hAnsi="Palatino Linotype" w:cs="Arial"/>
          <w:sz w:val="24"/>
        </w:rPr>
        <w:t xml:space="preserve"> constante de los sistemas hidráulicos</w:t>
      </w:r>
      <w:r w:rsidR="00B16E3D" w:rsidRPr="00F3246D">
        <w:rPr>
          <w:rFonts w:ascii="Palatino Linotype" w:hAnsi="Palatino Linotype" w:cs="Arial"/>
          <w:sz w:val="24"/>
        </w:rPr>
        <w:t xml:space="preserve">, sistema de aire, sistema de extinción, </w:t>
      </w:r>
      <w:r w:rsidRPr="00F3246D">
        <w:rPr>
          <w:rFonts w:ascii="Palatino Linotype" w:hAnsi="Palatino Linotype" w:cs="Arial"/>
          <w:sz w:val="24"/>
        </w:rPr>
        <w:t>terrazas, ventanas, baños, etc.</w:t>
      </w:r>
    </w:p>
    <w:p w14:paraId="39EA27AA" w14:textId="06D755DC" w:rsidR="00452A91" w:rsidRPr="00F3246D" w:rsidRDefault="0035374A"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hAnsi="Palatino Linotype" w:cs="Arial"/>
          <w:sz w:val="24"/>
        </w:rPr>
        <w:t xml:space="preserve">Proveer </w:t>
      </w:r>
      <w:r w:rsidR="00C738E1" w:rsidRPr="00F3246D">
        <w:rPr>
          <w:rFonts w:ascii="Palatino Linotype" w:hAnsi="Palatino Linotype" w:cs="Arial"/>
          <w:sz w:val="24"/>
        </w:rPr>
        <w:t xml:space="preserve">las oficinas y depósitos de archivo de gestión, </w:t>
      </w:r>
      <w:r w:rsidR="0055108E" w:rsidRPr="00F3246D">
        <w:rPr>
          <w:rFonts w:ascii="Palatino Linotype" w:hAnsi="Palatino Linotype" w:cs="Arial"/>
          <w:sz w:val="24"/>
        </w:rPr>
        <w:t>con extintores</w:t>
      </w:r>
      <w:r w:rsidRPr="00F3246D">
        <w:rPr>
          <w:rFonts w:ascii="Palatino Linotype" w:hAnsi="Palatino Linotype" w:cs="Arial"/>
          <w:sz w:val="24"/>
        </w:rPr>
        <w:t xml:space="preserve"> en cantidad suficientes y adecuados para la atención ante un connato de incendio. Se recomiendan extintores de tipo multipropósito. </w:t>
      </w:r>
      <w:r w:rsidR="00C738E1" w:rsidRPr="00F3246D">
        <w:rPr>
          <w:rFonts w:ascii="Palatino Linotype" w:hAnsi="Palatino Linotype" w:cs="Arial"/>
          <w:sz w:val="24"/>
        </w:rPr>
        <w:t>NO utilizar extintores de agua</w:t>
      </w:r>
      <w:r w:rsidR="0055108E" w:rsidRPr="00F3246D">
        <w:rPr>
          <w:rFonts w:ascii="Palatino Linotype" w:hAnsi="Palatino Linotype" w:cs="Arial"/>
          <w:sz w:val="24"/>
        </w:rPr>
        <w:t xml:space="preserve"> ni sistemas de agua.</w:t>
      </w:r>
    </w:p>
    <w:p w14:paraId="5B3CD8CF" w14:textId="5D5E8882" w:rsidR="003D382C" w:rsidRPr="00F3246D" w:rsidRDefault="003619DF" w:rsidP="00CF1E56">
      <w:pPr>
        <w:pStyle w:val="Prrafodelista"/>
        <w:numPr>
          <w:ilvl w:val="0"/>
          <w:numId w:val="66"/>
        </w:numPr>
        <w:spacing w:after="0" w:line="240" w:lineRule="auto"/>
        <w:ind w:left="360"/>
        <w:jc w:val="both"/>
        <w:rPr>
          <w:rFonts w:ascii="Palatino Linotype" w:hAnsi="Palatino Linotype" w:cs="Arial"/>
          <w:sz w:val="24"/>
        </w:rPr>
      </w:pPr>
      <w:r w:rsidRPr="00F3246D">
        <w:rPr>
          <w:rFonts w:ascii="Palatino Linotype" w:hAnsi="Palatino Linotype" w:cs="Arial"/>
          <w:sz w:val="24"/>
        </w:rPr>
        <w:lastRenderedPageBreak/>
        <w:t>Las áreas de oficina y depósito de archivo deben contar con: señalización, salidas de emergencia, cámaras de seguridad, detector de movimiento, detectores de inund</w:t>
      </w:r>
      <w:r w:rsidR="003D382C" w:rsidRPr="00F3246D">
        <w:rPr>
          <w:rFonts w:ascii="Palatino Linotype" w:hAnsi="Palatino Linotype" w:cs="Arial"/>
          <w:sz w:val="24"/>
        </w:rPr>
        <w:t>ación, alarma</w:t>
      </w:r>
      <w:r w:rsidR="00BC2273" w:rsidRPr="00F3246D">
        <w:rPr>
          <w:rFonts w:ascii="Palatino Linotype" w:hAnsi="Palatino Linotype" w:cs="Arial"/>
          <w:sz w:val="24"/>
        </w:rPr>
        <w:t>s</w:t>
      </w:r>
      <w:r w:rsidR="003D382C" w:rsidRPr="00F3246D">
        <w:rPr>
          <w:rFonts w:ascii="Palatino Linotype" w:hAnsi="Palatino Linotype" w:cs="Arial"/>
          <w:sz w:val="24"/>
        </w:rPr>
        <w:t xml:space="preserve"> contra incendio </w:t>
      </w:r>
      <w:r w:rsidR="003D382C" w:rsidRPr="00F3246D">
        <w:rPr>
          <w:rFonts w:ascii="Palatino Linotype" w:hAnsi="Palatino Linotype"/>
          <w:bCs/>
          <w:sz w:val="24"/>
        </w:rPr>
        <w:t>y rutas de evacuación.</w:t>
      </w:r>
    </w:p>
    <w:p w14:paraId="642DE27E" w14:textId="77777777" w:rsidR="00BC0F7A" w:rsidRPr="00F3246D" w:rsidRDefault="00BC0F7A" w:rsidP="00CF1E56">
      <w:pPr>
        <w:pStyle w:val="Prrafodelista"/>
        <w:numPr>
          <w:ilvl w:val="0"/>
          <w:numId w:val="66"/>
        </w:numPr>
        <w:spacing w:after="0" w:line="240" w:lineRule="auto"/>
        <w:ind w:left="360"/>
        <w:jc w:val="both"/>
        <w:rPr>
          <w:rFonts w:ascii="Palatino Linotype" w:hAnsi="Palatino Linotype"/>
          <w:sz w:val="24"/>
        </w:rPr>
      </w:pPr>
      <w:r w:rsidRPr="00F3246D">
        <w:rPr>
          <w:rFonts w:ascii="Palatino Linotype" w:hAnsi="Palatino Linotype"/>
          <w:sz w:val="24"/>
        </w:rPr>
        <w:t xml:space="preserve">Mantener las áreas de depósito de archivo cerradas, para restringir el acceso al personal no autorizado. </w:t>
      </w:r>
    </w:p>
    <w:p w14:paraId="4F56EE1D" w14:textId="77777777" w:rsidR="00BC0F7A" w:rsidRPr="00F3246D" w:rsidRDefault="00BC0F7A" w:rsidP="00CF1E56">
      <w:pPr>
        <w:pStyle w:val="Prrafodelista"/>
        <w:numPr>
          <w:ilvl w:val="0"/>
          <w:numId w:val="66"/>
        </w:numPr>
        <w:spacing w:after="0" w:line="240" w:lineRule="auto"/>
        <w:ind w:left="360"/>
        <w:jc w:val="both"/>
        <w:rPr>
          <w:rFonts w:ascii="Palatino Linotype" w:hAnsi="Palatino Linotype"/>
          <w:sz w:val="24"/>
        </w:rPr>
      </w:pPr>
      <w:r w:rsidRPr="00F3246D">
        <w:rPr>
          <w:rFonts w:ascii="Palatino Linotype" w:hAnsi="Palatino Linotype"/>
          <w:sz w:val="24"/>
        </w:rPr>
        <w:t>Utilizar cajas de almacenamiento para documentación.</w:t>
      </w:r>
    </w:p>
    <w:p w14:paraId="54F9AF6B" w14:textId="77777777" w:rsidR="00BC0F7A" w:rsidRPr="00F3246D" w:rsidRDefault="00BC0F7A" w:rsidP="00CF1E56">
      <w:pPr>
        <w:pStyle w:val="Prrafodelista"/>
        <w:numPr>
          <w:ilvl w:val="0"/>
          <w:numId w:val="66"/>
        </w:numPr>
        <w:spacing w:after="0" w:line="240" w:lineRule="auto"/>
        <w:ind w:left="360"/>
        <w:jc w:val="both"/>
        <w:rPr>
          <w:rFonts w:ascii="Palatino Linotype" w:hAnsi="Palatino Linotype"/>
          <w:sz w:val="24"/>
        </w:rPr>
      </w:pPr>
      <w:r w:rsidRPr="00F3246D">
        <w:rPr>
          <w:rFonts w:ascii="Palatino Linotype" w:hAnsi="Palatino Linotype"/>
          <w:sz w:val="24"/>
        </w:rPr>
        <w:t>No disponer los expedientes judiciales sobre el piso.</w:t>
      </w:r>
    </w:p>
    <w:p w14:paraId="09CB7065" w14:textId="77777777" w:rsidR="00BC0F7A" w:rsidRPr="00F3246D" w:rsidRDefault="00BC0F7A" w:rsidP="00CF1E56">
      <w:pPr>
        <w:pStyle w:val="Prrafodelista"/>
        <w:numPr>
          <w:ilvl w:val="0"/>
          <w:numId w:val="66"/>
        </w:numPr>
        <w:spacing w:after="0" w:line="240" w:lineRule="auto"/>
        <w:ind w:left="360"/>
        <w:jc w:val="both"/>
        <w:rPr>
          <w:rFonts w:ascii="Palatino Linotype" w:hAnsi="Palatino Linotype"/>
          <w:sz w:val="24"/>
        </w:rPr>
      </w:pPr>
      <w:r w:rsidRPr="00F3246D">
        <w:rPr>
          <w:rFonts w:ascii="Palatino Linotype" w:hAnsi="Palatino Linotype"/>
          <w:sz w:val="24"/>
        </w:rPr>
        <w:t>El sistema de extinción de incendios de la JEP con rociadores de agua, lo cual es un potencial riesgo para documentación. Es necesario buscar mecanismos que inhabiliten los rociadores ubicados especialmente dentro de los depósitos de archivo y sobre los archivadores rodantes.</w:t>
      </w:r>
    </w:p>
    <w:p w14:paraId="3B76A7EB" w14:textId="37E88033" w:rsidR="00B402C6" w:rsidRPr="00F3246D" w:rsidRDefault="00B402C6" w:rsidP="00CF1E56">
      <w:pPr>
        <w:pStyle w:val="Prrafodelista"/>
        <w:numPr>
          <w:ilvl w:val="0"/>
          <w:numId w:val="66"/>
        </w:numPr>
        <w:spacing w:after="0" w:line="240" w:lineRule="auto"/>
        <w:ind w:left="360"/>
        <w:jc w:val="both"/>
        <w:rPr>
          <w:rFonts w:ascii="Palatino Linotype" w:hAnsi="Palatino Linotype" w:cs="Arial"/>
          <w:spacing w:val="-13"/>
          <w:sz w:val="24"/>
        </w:rPr>
      </w:pPr>
      <w:r w:rsidRPr="00F3246D">
        <w:rPr>
          <w:rFonts w:ascii="Palatino Linotype" w:hAnsi="Palatino Linotype" w:cs="Arial"/>
          <w:sz w:val="24"/>
        </w:rPr>
        <w:t xml:space="preserve">Elaborar </w:t>
      </w:r>
      <w:r w:rsidR="00D37DE6" w:rsidRPr="00F3246D">
        <w:rPr>
          <w:rFonts w:ascii="Palatino Linotype" w:hAnsi="Palatino Linotype" w:cs="Arial"/>
          <w:sz w:val="24"/>
        </w:rPr>
        <w:t xml:space="preserve">un </w:t>
      </w:r>
      <w:r w:rsidR="00D37DE6" w:rsidRPr="00F3246D">
        <w:rPr>
          <w:rFonts w:ascii="Palatino Linotype" w:hAnsi="Palatino Linotype"/>
          <w:sz w:val="24"/>
        </w:rPr>
        <w:t>plan de Preparació</w:t>
      </w:r>
      <w:r w:rsidR="00BC0F7A" w:rsidRPr="00F3246D">
        <w:rPr>
          <w:rFonts w:ascii="Palatino Linotype" w:hAnsi="Palatino Linotype"/>
          <w:sz w:val="24"/>
        </w:rPr>
        <w:t>n, Prevención y Respuesta ante e</w:t>
      </w:r>
      <w:r w:rsidR="00D37DE6" w:rsidRPr="00F3246D">
        <w:rPr>
          <w:rFonts w:ascii="Palatino Linotype" w:hAnsi="Palatino Linotype"/>
          <w:sz w:val="24"/>
        </w:rPr>
        <w:t xml:space="preserve">mergencias </w:t>
      </w:r>
      <w:r w:rsidRPr="00F3246D">
        <w:rPr>
          <w:rFonts w:ascii="Palatino Linotype" w:hAnsi="Palatino Linotype" w:cs="Arial"/>
          <w:sz w:val="24"/>
        </w:rPr>
        <w:t>para atención a la documentación en caso de un siniestro, el cual debe incluir</w:t>
      </w:r>
      <w:r w:rsidR="00D37DE6" w:rsidRPr="00F3246D">
        <w:rPr>
          <w:rFonts w:ascii="Palatino Linotype" w:hAnsi="Palatino Linotype" w:cs="Arial"/>
          <w:sz w:val="24"/>
        </w:rPr>
        <w:t xml:space="preserve"> </w:t>
      </w:r>
      <w:r w:rsidR="00452A91" w:rsidRPr="00F3246D">
        <w:rPr>
          <w:rFonts w:ascii="Palatino Linotype" w:hAnsi="Palatino Linotype" w:cs="Arial"/>
          <w:sz w:val="24"/>
        </w:rPr>
        <w:t>mínimo</w:t>
      </w:r>
      <w:r w:rsidRPr="00F3246D">
        <w:rPr>
          <w:rFonts w:ascii="Palatino Linotype" w:hAnsi="Palatino Linotype" w:cs="Arial"/>
          <w:sz w:val="24"/>
        </w:rPr>
        <w:t xml:space="preserve">: </w:t>
      </w:r>
    </w:p>
    <w:p w14:paraId="5214BCE2" w14:textId="77777777" w:rsidR="00B402C6" w:rsidRPr="00F3246D" w:rsidRDefault="00B402C6" w:rsidP="00160388">
      <w:pPr>
        <w:pStyle w:val="Prrafodelista"/>
        <w:spacing w:after="0" w:line="240" w:lineRule="auto"/>
        <w:ind w:left="360"/>
        <w:jc w:val="both"/>
        <w:rPr>
          <w:rFonts w:ascii="Palatino Linotype" w:hAnsi="Palatino Linotype" w:cs="Arial"/>
          <w:sz w:val="24"/>
        </w:rPr>
      </w:pPr>
    </w:p>
    <w:p w14:paraId="009F1421" w14:textId="77777777" w:rsidR="00B402C6" w:rsidRPr="00F3246D" w:rsidRDefault="00B402C6" w:rsidP="00CF1E56">
      <w:pPr>
        <w:pStyle w:val="Prrafodelista"/>
        <w:numPr>
          <w:ilvl w:val="0"/>
          <w:numId w:val="74"/>
        </w:numPr>
        <w:spacing w:after="0" w:line="240" w:lineRule="auto"/>
        <w:ind w:left="1080"/>
        <w:jc w:val="both"/>
        <w:rPr>
          <w:rFonts w:ascii="Palatino Linotype" w:hAnsi="Palatino Linotype" w:cs="Arial"/>
          <w:sz w:val="24"/>
        </w:rPr>
      </w:pPr>
      <w:r w:rsidRPr="00F3246D">
        <w:rPr>
          <w:rFonts w:ascii="Palatino Linotype" w:hAnsi="Palatino Linotype" w:cs="Arial"/>
          <w:sz w:val="24"/>
        </w:rPr>
        <w:t xml:space="preserve">Identificación y levantamiento del panorama de los riesgos </w:t>
      </w:r>
      <w:r w:rsidRPr="00F3246D">
        <w:rPr>
          <w:rFonts w:ascii="Palatino Linotype" w:hAnsi="Palatino Linotype"/>
          <w:sz w:val="24"/>
        </w:rPr>
        <w:t>que puedan afectar el material documental,</w:t>
      </w:r>
      <w:r w:rsidRPr="00F3246D">
        <w:rPr>
          <w:rFonts w:ascii="Palatino Linotype" w:hAnsi="Palatino Linotype" w:cs="Arial"/>
          <w:sz w:val="24"/>
        </w:rPr>
        <w:t xml:space="preserve"> que incluya: riesgos externos e internos, </w:t>
      </w:r>
      <w:r w:rsidRPr="00F3246D">
        <w:rPr>
          <w:rFonts w:ascii="Palatino Linotype" w:hAnsi="Palatino Linotype"/>
          <w:sz w:val="24"/>
        </w:rPr>
        <w:t xml:space="preserve">riesgos debido a la inestabilidad de los materiales que componen los acervos documentales, riesgos por las personas o grupos que tengan como blanco a la entidad, riesgos por desastres naturales, ubicación del edificio, riesgos de seguridad y acceso a los depósitos de archivo. </w:t>
      </w:r>
    </w:p>
    <w:p w14:paraId="69CFEA7B" w14:textId="58D24F8F" w:rsidR="00B402C6" w:rsidRPr="00F3246D" w:rsidRDefault="00B402C6" w:rsidP="00CF1E56">
      <w:pPr>
        <w:pStyle w:val="Prrafodelista"/>
        <w:numPr>
          <w:ilvl w:val="0"/>
          <w:numId w:val="74"/>
        </w:numPr>
        <w:autoSpaceDE w:val="0"/>
        <w:autoSpaceDN w:val="0"/>
        <w:adjustRightInd w:val="0"/>
        <w:spacing w:after="0" w:line="240" w:lineRule="auto"/>
        <w:ind w:left="1080"/>
        <w:jc w:val="both"/>
        <w:rPr>
          <w:rFonts w:ascii="Palatino Linotype" w:hAnsi="Palatino Linotype" w:cs="Arial"/>
          <w:sz w:val="24"/>
        </w:rPr>
      </w:pPr>
      <w:r w:rsidRPr="00F3246D">
        <w:rPr>
          <w:rFonts w:ascii="Palatino Linotype" w:eastAsiaTheme="minorHAnsi" w:hAnsi="Palatino Linotype" w:cs="Clearface-Regular"/>
          <w:sz w:val="24"/>
          <w:lang w:eastAsia="en-US"/>
        </w:rPr>
        <w:t>Procedimientos de</w:t>
      </w:r>
      <w:r w:rsidR="000A5B84" w:rsidRPr="00F3246D">
        <w:rPr>
          <w:rFonts w:ascii="Palatino Linotype" w:eastAsiaTheme="minorHAnsi" w:hAnsi="Palatino Linotype" w:cs="Clearface-Regular"/>
          <w:sz w:val="24"/>
          <w:lang w:eastAsia="en-US"/>
        </w:rPr>
        <w:t xml:space="preserve"> atención</w:t>
      </w:r>
      <w:r w:rsidRPr="00F3246D">
        <w:rPr>
          <w:rFonts w:ascii="Palatino Linotype" w:eastAsiaTheme="minorHAnsi" w:hAnsi="Palatino Linotype" w:cs="Clearface-Regular"/>
          <w:sz w:val="24"/>
          <w:lang w:eastAsia="en-US"/>
        </w:rPr>
        <w:t xml:space="preserve"> emergencia para la documentación en caso de</w:t>
      </w:r>
      <w:r w:rsidRPr="00F3246D">
        <w:rPr>
          <w:rFonts w:ascii="Palatino Linotype" w:eastAsiaTheme="minorHAnsi" w:hAnsi="Palatino Linotype" w:cs="Arial"/>
          <w:sz w:val="24"/>
          <w:lang w:eastAsia="en-US"/>
        </w:rPr>
        <w:t xml:space="preserve"> </w:t>
      </w:r>
      <w:r w:rsidRPr="00F3246D">
        <w:rPr>
          <w:rFonts w:ascii="Palatino Linotype" w:hAnsi="Palatino Linotype" w:cs="Arial"/>
          <w:sz w:val="24"/>
        </w:rPr>
        <w:t>terremoto, inundación, incendio, vandalismo</w:t>
      </w:r>
      <w:r w:rsidRPr="00F3246D">
        <w:rPr>
          <w:rFonts w:ascii="Palatino Linotype" w:eastAsiaTheme="minorHAnsi" w:hAnsi="Palatino Linotype" w:cs="Arial"/>
          <w:sz w:val="24"/>
          <w:lang w:eastAsia="en-US"/>
        </w:rPr>
        <w:t>, robo, etc.</w:t>
      </w:r>
    </w:p>
    <w:p w14:paraId="68634EB7" w14:textId="353B2EC0" w:rsidR="00B402C6" w:rsidRPr="00F3246D" w:rsidRDefault="000A5B84" w:rsidP="00CF1E56">
      <w:pPr>
        <w:pStyle w:val="Prrafodelista"/>
        <w:numPr>
          <w:ilvl w:val="0"/>
          <w:numId w:val="74"/>
        </w:numPr>
        <w:autoSpaceDE w:val="0"/>
        <w:autoSpaceDN w:val="0"/>
        <w:adjustRightInd w:val="0"/>
        <w:spacing w:after="0" w:line="240" w:lineRule="auto"/>
        <w:ind w:left="1080"/>
        <w:jc w:val="both"/>
        <w:rPr>
          <w:rFonts w:ascii="Palatino Linotype" w:hAnsi="Palatino Linotype" w:cs="Arial"/>
          <w:sz w:val="24"/>
        </w:rPr>
      </w:pPr>
      <w:r w:rsidRPr="00F3246D">
        <w:rPr>
          <w:rFonts w:ascii="Palatino Linotype" w:eastAsiaTheme="minorHAnsi" w:hAnsi="Palatino Linotype" w:cs="Clearface-Regular"/>
          <w:sz w:val="24"/>
          <w:lang w:eastAsia="en-US"/>
        </w:rPr>
        <w:t xml:space="preserve">Plan de </w:t>
      </w:r>
      <w:r w:rsidR="00452A91" w:rsidRPr="00F3246D">
        <w:rPr>
          <w:rFonts w:ascii="Palatino Linotype" w:eastAsiaTheme="minorHAnsi" w:hAnsi="Palatino Linotype" w:cs="Clearface-Regular"/>
          <w:sz w:val="24"/>
          <w:lang w:eastAsia="en-US"/>
        </w:rPr>
        <w:t xml:space="preserve">rescate </w:t>
      </w:r>
      <w:r w:rsidRPr="00F3246D">
        <w:rPr>
          <w:rFonts w:ascii="Palatino Linotype" w:eastAsiaTheme="minorHAnsi" w:hAnsi="Palatino Linotype" w:cs="Clearface-Regular"/>
          <w:sz w:val="24"/>
          <w:lang w:eastAsia="en-US"/>
        </w:rPr>
        <w:t>documental</w:t>
      </w:r>
      <w:r w:rsidR="00452A91" w:rsidRPr="00F3246D">
        <w:rPr>
          <w:rFonts w:ascii="Palatino Linotype" w:eastAsiaTheme="minorHAnsi" w:hAnsi="Palatino Linotype" w:cs="Clearface-Regular"/>
          <w:sz w:val="24"/>
          <w:lang w:eastAsia="en-US"/>
        </w:rPr>
        <w:t>.</w:t>
      </w:r>
    </w:p>
    <w:p w14:paraId="20431B4B" w14:textId="4BE289FC" w:rsidR="000A5B84" w:rsidRPr="00F3246D" w:rsidRDefault="00452A91" w:rsidP="00CF1E56">
      <w:pPr>
        <w:pStyle w:val="Prrafodelista"/>
        <w:numPr>
          <w:ilvl w:val="0"/>
          <w:numId w:val="74"/>
        </w:numPr>
        <w:autoSpaceDE w:val="0"/>
        <w:autoSpaceDN w:val="0"/>
        <w:adjustRightInd w:val="0"/>
        <w:spacing w:after="0" w:line="240" w:lineRule="auto"/>
        <w:ind w:left="1080"/>
        <w:jc w:val="both"/>
        <w:rPr>
          <w:rFonts w:ascii="Palatino Linotype" w:hAnsi="Palatino Linotype" w:cs="Arial"/>
          <w:sz w:val="24"/>
        </w:rPr>
      </w:pPr>
      <w:r w:rsidRPr="00F3246D">
        <w:rPr>
          <w:rFonts w:ascii="Palatino Linotype" w:eastAsiaTheme="minorHAnsi" w:hAnsi="Palatino Linotype" w:cs="Clearface-Regular"/>
          <w:sz w:val="24"/>
          <w:lang w:eastAsia="en-US"/>
        </w:rPr>
        <w:t>Conformar un equipo para</w:t>
      </w:r>
      <w:r w:rsidR="000A5B84" w:rsidRPr="00F3246D">
        <w:rPr>
          <w:rFonts w:ascii="Palatino Linotype" w:eastAsiaTheme="minorHAnsi" w:hAnsi="Palatino Linotype" w:cs="Clearface-Regular"/>
          <w:sz w:val="24"/>
          <w:lang w:eastAsia="en-US"/>
        </w:rPr>
        <w:t xml:space="preserve"> </w:t>
      </w:r>
      <w:r w:rsidR="00B402C6" w:rsidRPr="00F3246D">
        <w:rPr>
          <w:rFonts w:ascii="Palatino Linotype" w:eastAsiaTheme="minorHAnsi" w:hAnsi="Palatino Linotype" w:cs="Clearface-Regular"/>
          <w:sz w:val="24"/>
          <w:lang w:eastAsia="en-US"/>
        </w:rPr>
        <w:t xml:space="preserve">atención de </w:t>
      </w:r>
      <w:r w:rsidRPr="00F3246D">
        <w:rPr>
          <w:rFonts w:ascii="Palatino Linotype" w:eastAsiaTheme="minorHAnsi" w:hAnsi="Palatino Linotype" w:cs="Clearface-Regular"/>
          <w:sz w:val="24"/>
          <w:lang w:eastAsia="en-US"/>
        </w:rPr>
        <w:t>emergencia documental</w:t>
      </w:r>
      <w:r w:rsidR="00B402C6" w:rsidRPr="00F3246D">
        <w:rPr>
          <w:rFonts w:ascii="Palatino Linotype" w:eastAsiaTheme="minorHAnsi" w:hAnsi="Palatino Linotype" w:cs="Clearface-Regular"/>
          <w:sz w:val="24"/>
          <w:lang w:eastAsia="en-US"/>
        </w:rPr>
        <w:t>.</w:t>
      </w:r>
      <w:r w:rsidR="006648E2" w:rsidRPr="00F3246D">
        <w:rPr>
          <w:rFonts w:ascii="Palatino Linotype" w:eastAsiaTheme="minorHAnsi" w:hAnsi="Palatino Linotype" w:cs="Clearface-Regular"/>
          <w:sz w:val="24"/>
          <w:lang w:eastAsia="en-US"/>
        </w:rPr>
        <w:t xml:space="preserve"> </w:t>
      </w:r>
    </w:p>
    <w:p w14:paraId="01E1198F" w14:textId="497AC45E" w:rsidR="00B402C6" w:rsidRPr="00F3246D" w:rsidRDefault="00B402C6" w:rsidP="00CF1E56">
      <w:pPr>
        <w:pStyle w:val="Prrafodelista"/>
        <w:numPr>
          <w:ilvl w:val="0"/>
          <w:numId w:val="74"/>
        </w:numPr>
        <w:autoSpaceDE w:val="0"/>
        <w:autoSpaceDN w:val="0"/>
        <w:adjustRightInd w:val="0"/>
        <w:spacing w:after="0" w:line="240" w:lineRule="auto"/>
        <w:ind w:left="1080"/>
        <w:jc w:val="both"/>
        <w:rPr>
          <w:rFonts w:ascii="Palatino Linotype" w:hAnsi="Palatino Linotype" w:cs="Arial"/>
          <w:sz w:val="24"/>
        </w:rPr>
      </w:pPr>
      <w:r w:rsidRPr="00F3246D">
        <w:rPr>
          <w:rFonts w:ascii="Palatino Linotype" w:hAnsi="Palatino Linotype"/>
          <w:sz w:val="24"/>
        </w:rPr>
        <w:t>Un instructivo con los pasos a seguir en caso de presentarse incidentes que afecten la documentación como: filtraciones del techo o las cañerías, activación accidental de los rociadores de agua, inundaciones, incendios, etc.</w:t>
      </w:r>
    </w:p>
    <w:p w14:paraId="39CFFA3B" w14:textId="77777777" w:rsidR="006648E2" w:rsidRPr="00F3246D" w:rsidRDefault="006648E2" w:rsidP="00160388">
      <w:pPr>
        <w:pStyle w:val="Prrafodelista"/>
        <w:autoSpaceDE w:val="0"/>
        <w:autoSpaceDN w:val="0"/>
        <w:adjustRightInd w:val="0"/>
        <w:spacing w:after="0" w:line="240" w:lineRule="auto"/>
        <w:ind w:left="1080"/>
        <w:jc w:val="both"/>
        <w:rPr>
          <w:rFonts w:ascii="Palatino Linotype" w:hAnsi="Palatino Linotype" w:cs="Arial"/>
          <w:sz w:val="24"/>
        </w:rPr>
      </w:pPr>
    </w:p>
    <w:p w14:paraId="339E32FB" w14:textId="74D14C15" w:rsidR="00B402C6" w:rsidRPr="00F3246D" w:rsidRDefault="00B402C6" w:rsidP="00CF1E56">
      <w:pPr>
        <w:pStyle w:val="Prrafodelista"/>
        <w:numPr>
          <w:ilvl w:val="0"/>
          <w:numId w:val="66"/>
        </w:numPr>
        <w:spacing w:after="0" w:line="240" w:lineRule="auto"/>
        <w:ind w:left="219"/>
        <w:jc w:val="both"/>
        <w:rPr>
          <w:rFonts w:ascii="Palatino Linotype" w:hAnsi="Palatino Linotype"/>
          <w:sz w:val="24"/>
        </w:rPr>
      </w:pPr>
      <w:r w:rsidRPr="00F3246D">
        <w:rPr>
          <w:rFonts w:ascii="Palatino Linotype" w:hAnsi="Palatino Linotype" w:cs="Arial"/>
          <w:sz w:val="24"/>
        </w:rPr>
        <w:t xml:space="preserve">El plan de emergencia documental debe estar articulado y no puede ir en contravía con el plan de emergencia para el personal. </w:t>
      </w:r>
    </w:p>
    <w:p w14:paraId="5F0E495F" w14:textId="77777777" w:rsidR="006648E2" w:rsidRPr="00F3246D" w:rsidRDefault="006648E2" w:rsidP="00CF1E56">
      <w:pPr>
        <w:pStyle w:val="Prrafodelista"/>
        <w:numPr>
          <w:ilvl w:val="0"/>
          <w:numId w:val="66"/>
        </w:numPr>
        <w:spacing w:after="0" w:line="240" w:lineRule="auto"/>
        <w:ind w:left="219"/>
        <w:jc w:val="both"/>
        <w:rPr>
          <w:rFonts w:ascii="Palatino Linotype" w:hAnsi="Palatino Linotype"/>
          <w:sz w:val="24"/>
        </w:rPr>
      </w:pPr>
      <w:r w:rsidRPr="00F3246D">
        <w:rPr>
          <w:rFonts w:ascii="Palatino Linotype" w:hAnsi="Palatino Linotype"/>
          <w:sz w:val="24"/>
        </w:rPr>
        <w:t>El plan y el instructivo de emergencias deben estar escritos en forma clara y comprensible para todos los funcionarios.</w:t>
      </w:r>
    </w:p>
    <w:p w14:paraId="50C809F7" w14:textId="77777777" w:rsidR="00160388" w:rsidRPr="00F3246D" w:rsidRDefault="006648E2" w:rsidP="00CF1E56">
      <w:pPr>
        <w:pStyle w:val="Prrafodelista"/>
        <w:numPr>
          <w:ilvl w:val="0"/>
          <w:numId w:val="66"/>
        </w:numPr>
        <w:spacing w:after="0" w:line="240" w:lineRule="auto"/>
        <w:ind w:left="219"/>
        <w:jc w:val="both"/>
        <w:rPr>
          <w:rFonts w:ascii="Palatino Linotype" w:hAnsi="Palatino Linotype"/>
          <w:sz w:val="24"/>
        </w:rPr>
      </w:pPr>
      <w:r w:rsidRPr="00F3246D">
        <w:rPr>
          <w:rFonts w:ascii="Palatino Linotype" w:hAnsi="Palatino Linotype"/>
          <w:sz w:val="24"/>
        </w:rPr>
        <w:t>El plan y el instructivo deben ser socializado a todo los funcionaros, además de actualizarlo regularmente y tener copias que faciliten su consulta.</w:t>
      </w:r>
    </w:p>
    <w:p w14:paraId="34B9989C" w14:textId="77777777" w:rsidR="00160388" w:rsidRPr="00F3246D" w:rsidRDefault="00160388" w:rsidP="00160388">
      <w:pPr>
        <w:pStyle w:val="Prrafodelista"/>
        <w:spacing w:after="0" w:line="240" w:lineRule="auto"/>
        <w:ind w:left="219"/>
        <w:jc w:val="both"/>
        <w:rPr>
          <w:rFonts w:ascii="Palatino Linotype" w:hAnsi="Palatino Linotype"/>
          <w:sz w:val="24"/>
        </w:rPr>
      </w:pPr>
    </w:p>
    <w:p w14:paraId="31517112" w14:textId="3D771D0A" w:rsidR="00562861" w:rsidRPr="00F3246D" w:rsidRDefault="00562861" w:rsidP="00CF1E56">
      <w:pPr>
        <w:pStyle w:val="Prrafodelista"/>
        <w:numPr>
          <w:ilvl w:val="0"/>
          <w:numId w:val="66"/>
        </w:numPr>
        <w:spacing w:after="0" w:line="240" w:lineRule="auto"/>
        <w:ind w:left="219"/>
        <w:jc w:val="both"/>
        <w:rPr>
          <w:rFonts w:ascii="Palatino Linotype" w:hAnsi="Palatino Linotype"/>
          <w:sz w:val="24"/>
        </w:rPr>
      </w:pPr>
      <w:r w:rsidRPr="00F3246D">
        <w:rPr>
          <w:rFonts w:ascii="Palatino Linotype" w:hAnsi="Palatino Linotype"/>
          <w:b/>
          <w:sz w:val="24"/>
        </w:rPr>
        <w:t>Para situaciones como vandalismo, robo y asonada terrorista</w:t>
      </w:r>
      <w:r w:rsidR="00160388" w:rsidRPr="00F3246D">
        <w:rPr>
          <w:rFonts w:ascii="Palatino Linotype" w:hAnsi="Palatino Linotype"/>
          <w:b/>
          <w:sz w:val="24"/>
        </w:rPr>
        <w:t>, entre otros se recomienda:</w:t>
      </w:r>
    </w:p>
    <w:p w14:paraId="4F206D91" w14:textId="77777777" w:rsidR="00160388" w:rsidRPr="00F3246D" w:rsidRDefault="00160388" w:rsidP="00562861">
      <w:pPr>
        <w:spacing w:after="0" w:line="240" w:lineRule="auto"/>
        <w:jc w:val="both"/>
        <w:rPr>
          <w:rFonts w:ascii="Palatino Linotype" w:hAnsi="Palatino Linotype"/>
          <w:sz w:val="24"/>
        </w:rPr>
      </w:pPr>
    </w:p>
    <w:p w14:paraId="015E709D" w14:textId="475F99FF" w:rsidR="00562861" w:rsidRPr="00F3246D" w:rsidRDefault="00562861"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lastRenderedPageBreak/>
        <w:t>Mantener las puertas y ventanas de acceso al interior del edificio en buenas condiciones de uso.</w:t>
      </w:r>
    </w:p>
    <w:p w14:paraId="1F12DA67" w14:textId="607794AC" w:rsidR="00562861" w:rsidRPr="00F3246D" w:rsidRDefault="00562861"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Identificar todas las vías de acceso al interior edificio y veri</w:t>
      </w:r>
      <w:r w:rsidR="009D4BA4" w:rsidRPr="00F3246D">
        <w:rPr>
          <w:rFonts w:ascii="Palatino Linotype" w:hAnsi="Palatino Linotype"/>
          <w:sz w:val="24"/>
        </w:rPr>
        <w:t>fi</w:t>
      </w:r>
      <w:r w:rsidRPr="00F3246D">
        <w:rPr>
          <w:rFonts w:ascii="Palatino Linotype" w:hAnsi="Palatino Linotype"/>
          <w:sz w:val="24"/>
        </w:rPr>
        <w:t xml:space="preserve">car </w:t>
      </w:r>
      <w:r w:rsidR="009D4BA4" w:rsidRPr="00F3246D">
        <w:rPr>
          <w:rFonts w:ascii="Palatino Linotype" w:hAnsi="Palatino Linotype"/>
          <w:sz w:val="24"/>
        </w:rPr>
        <w:t xml:space="preserve">que </w:t>
      </w:r>
      <w:r w:rsidRPr="00F3246D">
        <w:rPr>
          <w:rFonts w:ascii="Palatino Linotype" w:hAnsi="Palatino Linotype"/>
          <w:sz w:val="24"/>
        </w:rPr>
        <w:t>esté</w:t>
      </w:r>
      <w:r w:rsidR="009D4BA4" w:rsidRPr="00F3246D">
        <w:rPr>
          <w:rFonts w:ascii="Palatino Linotype" w:hAnsi="Palatino Linotype"/>
          <w:sz w:val="24"/>
        </w:rPr>
        <w:t>n</w:t>
      </w:r>
      <w:r w:rsidRPr="00F3246D">
        <w:rPr>
          <w:rFonts w:ascii="Palatino Linotype" w:hAnsi="Palatino Linotype"/>
          <w:sz w:val="24"/>
        </w:rPr>
        <w:t xml:space="preserve"> equipada de </w:t>
      </w:r>
      <w:r w:rsidR="009D4BA4" w:rsidRPr="00F3246D">
        <w:rPr>
          <w:rFonts w:ascii="Palatino Linotype" w:hAnsi="Palatino Linotype"/>
          <w:sz w:val="24"/>
        </w:rPr>
        <w:t xml:space="preserve">tal </w:t>
      </w:r>
      <w:r w:rsidRPr="00F3246D">
        <w:rPr>
          <w:rFonts w:ascii="Palatino Linotype" w:hAnsi="Palatino Linotype"/>
          <w:sz w:val="24"/>
        </w:rPr>
        <w:t xml:space="preserve">forma </w:t>
      </w:r>
      <w:r w:rsidR="009D4BA4" w:rsidRPr="00F3246D">
        <w:rPr>
          <w:rFonts w:ascii="Palatino Linotype" w:hAnsi="Palatino Linotype"/>
          <w:sz w:val="24"/>
        </w:rPr>
        <w:t>que impidan el intento</w:t>
      </w:r>
      <w:r w:rsidR="00160388" w:rsidRPr="00F3246D">
        <w:rPr>
          <w:rFonts w:ascii="Palatino Linotype" w:hAnsi="Palatino Linotype"/>
          <w:sz w:val="24"/>
        </w:rPr>
        <w:t xml:space="preserve"> de</w:t>
      </w:r>
      <w:r w:rsidRPr="00F3246D">
        <w:rPr>
          <w:rFonts w:ascii="Palatino Linotype" w:hAnsi="Palatino Linotype"/>
          <w:sz w:val="24"/>
        </w:rPr>
        <w:t xml:space="preserve"> invasión o fuga del edificio.</w:t>
      </w:r>
    </w:p>
    <w:p w14:paraId="2426909E" w14:textId="77777777" w:rsidR="00E47F58" w:rsidRPr="00F3246D" w:rsidRDefault="00E47F58"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Contar con sistema de iluminación eficiente en el exterior e interior del edificio.</w:t>
      </w:r>
    </w:p>
    <w:p w14:paraId="6455B7D4" w14:textId="62319DD1" w:rsidR="00FA0739" w:rsidRPr="00F3246D" w:rsidRDefault="00FA0739"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 xml:space="preserve">Instalar un sistema detector de metales en la recepción </w:t>
      </w:r>
      <w:r w:rsidR="00160388" w:rsidRPr="00F3246D">
        <w:rPr>
          <w:rFonts w:ascii="Palatino Linotype" w:hAnsi="Palatino Linotype"/>
          <w:sz w:val="24"/>
        </w:rPr>
        <w:t xml:space="preserve">del edificio </w:t>
      </w:r>
      <w:r w:rsidRPr="00F3246D">
        <w:rPr>
          <w:rFonts w:ascii="Palatino Linotype" w:hAnsi="Palatino Linotype"/>
          <w:sz w:val="24"/>
        </w:rPr>
        <w:t xml:space="preserve">para evitar el ingreso de armas de fuego, objetos </w:t>
      </w:r>
      <w:r w:rsidR="00786A1A" w:rsidRPr="00F3246D">
        <w:rPr>
          <w:rFonts w:ascii="Palatino Linotype" w:hAnsi="Palatino Linotype"/>
          <w:sz w:val="24"/>
        </w:rPr>
        <w:t>cortopunzantes</w:t>
      </w:r>
      <w:r w:rsidRPr="00F3246D">
        <w:rPr>
          <w:rFonts w:ascii="Palatino Linotype" w:hAnsi="Palatino Linotype"/>
          <w:sz w:val="24"/>
        </w:rPr>
        <w:t xml:space="preserve"> como cuchillos, bisturís, navajas, etc.</w:t>
      </w:r>
    </w:p>
    <w:p w14:paraId="1818D56A" w14:textId="768342F5" w:rsidR="00DC0FBF" w:rsidRPr="00F3246D" w:rsidRDefault="00DC0FBF" w:rsidP="00CF1E56">
      <w:pPr>
        <w:pStyle w:val="Prrafodelista"/>
        <w:numPr>
          <w:ilvl w:val="0"/>
          <w:numId w:val="155"/>
        </w:numPr>
        <w:spacing w:after="0" w:line="240" w:lineRule="auto"/>
        <w:jc w:val="both"/>
        <w:rPr>
          <w:rFonts w:ascii="Palatino Linotype" w:hAnsi="Palatino Linotype" w:cs="Arial"/>
          <w:sz w:val="24"/>
          <w:shd w:val="clear" w:color="auto" w:fill="FFFFFF"/>
        </w:rPr>
      </w:pPr>
      <w:r w:rsidRPr="00F3246D">
        <w:rPr>
          <w:rFonts w:ascii="Palatino Linotype" w:hAnsi="Palatino Linotype"/>
          <w:sz w:val="24"/>
        </w:rPr>
        <w:t>Disponer de sistema de sensores de movimiento</w:t>
      </w:r>
      <w:r w:rsidR="002D2387" w:rsidRPr="00F3246D">
        <w:rPr>
          <w:rFonts w:ascii="Palatino Linotype" w:hAnsi="Palatino Linotype"/>
          <w:sz w:val="24"/>
        </w:rPr>
        <w:t xml:space="preserve"> y</w:t>
      </w:r>
      <w:r w:rsidRPr="00F3246D">
        <w:rPr>
          <w:rFonts w:ascii="Palatino Linotype" w:hAnsi="Palatino Linotype"/>
          <w:sz w:val="24"/>
        </w:rPr>
        <w:t xml:space="preserve"> alarma de </w:t>
      </w:r>
      <w:r w:rsidR="002D2387" w:rsidRPr="00F3246D">
        <w:rPr>
          <w:rFonts w:ascii="Palatino Linotype" w:hAnsi="Palatino Linotype"/>
          <w:sz w:val="24"/>
        </w:rPr>
        <w:t xml:space="preserve">seguridad contra intrusos. Estas últimas deben estar conectada a una central de monitoreo las 24 horas, y una vez se active la </w:t>
      </w:r>
      <w:r w:rsidR="002D2387" w:rsidRPr="00F3246D">
        <w:rPr>
          <w:rFonts w:ascii="Palatino Linotype" w:hAnsi="Palatino Linotype" w:cs="Arial"/>
          <w:sz w:val="24"/>
          <w:shd w:val="clear" w:color="auto" w:fill="FFFFFF"/>
        </w:rPr>
        <w:t xml:space="preserve">alarma se </w:t>
      </w:r>
      <w:r w:rsidR="00160388" w:rsidRPr="00F3246D">
        <w:rPr>
          <w:rFonts w:ascii="Palatino Linotype" w:hAnsi="Palatino Linotype" w:cs="Arial"/>
          <w:sz w:val="24"/>
          <w:shd w:val="clear" w:color="auto" w:fill="FFFFFF"/>
        </w:rPr>
        <w:t>debe llevar</w:t>
      </w:r>
      <w:r w:rsidR="002D2387" w:rsidRPr="00F3246D">
        <w:rPr>
          <w:rFonts w:ascii="Palatino Linotype" w:hAnsi="Palatino Linotype" w:cs="Arial"/>
          <w:sz w:val="24"/>
          <w:shd w:val="clear" w:color="auto" w:fill="FFFFFF"/>
        </w:rPr>
        <w:t xml:space="preserve"> a cabo un operativo de respuesta inmediato.</w:t>
      </w:r>
    </w:p>
    <w:p w14:paraId="62E711BF" w14:textId="0621D9CF" w:rsidR="00F107C9" w:rsidRPr="00F3246D" w:rsidRDefault="00F107C9"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cs="Arial"/>
          <w:sz w:val="24"/>
          <w:shd w:val="clear" w:color="auto" w:fill="FFFFFF"/>
        </w:rPr>
        <w:t xml:space="preserve">Disponer de un sistema o planta eléctrica para </w:t>
      </w:r>
      <w:r w:rsidRPr="00F3246D">
        <w:rPr>
          <w:rFonts w:ascii="Palatino Linotype" w:hAnsi="Palatino Linotype"/>
          <w:sz w:val="24"/>
        </w:rPr>
        <w:t xml:space="preserve">asegurar que todos los sistemas de detección y la iluminación continúen funcionando en el caso de falta de energía eléctrica. </w:t>
      </w:r>
    </w:p>
    <w:p w14:paraId="78C507D6" w14:textId="31427587" w:rsidR="00DC0FBF" w:rsidRPr="00F3246D" w:rsidRDefault="002D2387"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 xml:space="preserve">Realizar el mantenimiento preventivo de los sistemas de seguridad </w:t>
      </w:r>
      <w:r w:rsidR="00FA0739" w:rsidRPr="00F3246D">
        <w:rPr>
          <w:rFonts w:ascii="Palatino Linotype" w:hAnsi="Palatino Linotype"/>
          <w:sz w:val="24"/>
        </w:rPr>
        <w:t>para</w:t>
      </w:r>
      <w:r w:rsidRPr="00F3246D">
        <w:rPr>
          <w:rFonts w:ascii="Palatino Linotype" w:hAnsi="Palatino Linotype"/>
          <w:sz w:val="24"/>
        </w:rPr>
        <w:t xml:space="preserve"> asegura</w:t>
      </w:r>
      <w:r w:rsidR="00FA0739" w:rsidRPr="00F3246D">
        <w:rPr>
          <w:rFonts w:ascii="Palatino Linotype" w:hAnsi="Palatino Linotype"/>
          <w:sz w:val="24"/>
        </w:rPr>
        <w:t>r el funcionamiento adecuado.</w:t>
      </w:r>
    </w:p>
    <w:p w14:paraId="39CA98AD" w14:textId="5568D733" w:rsidR="00DC0FBF" w:rsidRPr="00F3246D" w:rsidRDefault="00DC0FBF"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 xml:space="preserve">Mantener todas las vías de ingreso y salida del edificio en vigilia permanente. </w:t>
      </w:r>
    </w:p>
    <w:p w14:paraId="6557E2C6" w14:textId="483C7C92" w:rsidR="00CF1F50" w:rsidRPr="00F3246D" w:rsidRDefault="00CF1F50"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Capacitar al personal de vigilancia y funcionarios de la recepción del edificio para detectar la entrada de visitantes con accesorios y objetos prohibidos o sospechosos.</w:t>
      </w:r>
    </w:p>
    <w:p w14:paraId="4713EFC0" w14:textId="5D4C3977" w:rsidR="009D4BA4" w:rsidRPr="00F3246D" w:rsidRDefault="00CF1F50" w:rsidP="00CF1E56">
      <w:pPr>
        <w:pStyle w:val="Prrafodelista"/>
        <w:numPr>
          <w:ilvl w:val="0"/>
          <w:numId w:val="155"/>
        </w:numPr>
        <w:spacing w:after="0" w:line="240" w:lineRule="auto"/>
        <w:jc w:val="both"/>
        <w:rPr>
          <w:rFonts w:ascii="Palatino Linotype" w:hAnsi="Palatino Linotype"/>
          <w:sz w:val="24"/>
        </w:rPr>
      </w:pPr>
      <w:r w:rsidRPr="00F3246D">
        <w:rPr>
          <w:rFonts w:ascii="Palatino Linotype" w:hAnsi="Palatino Linotype"/>
          <w:sz w:val="24"/>
        </w:rPr>
        <w:t>Verificar que todos los registros del sistema de video-vigilancia sean continuamente grabados y debidamente almacenados.</w:t>
      </w:r>
    </w:p>
    <w:p w14:paraId="6ABFEE01" w14:textId="77777777" w:rsidR="009D4BA4" w:rsidRPr="00F3246D" w:rsidRDefault="009D4BA4" w:rsidP="00CF1E56">
      <w:pPr>
        <w:pStyle w:val="Prrafodelista"/>
        <w:numPr>
          <w:ilvl w:val="0"/>
          <w:numId w:val="156"/>
        </w:numPr>
        <w:autoSpaceDE w:val="0"/>
        <w:autoSpaceDN w:val="0"/>
        <w:adjustRightInd w:val="0"/>
        <w:spacing w:after="0" w:line="240" w:lineRule="auto"/>
        <w:jc w:val="both"/>
        <w:rPr>
          <w:rFonts w:ascii="Palatino Linotype" w:hAnsi="Palatino Linotype"/>
          <w:sz w:val="24"/>
        </w:rPr>
      </w:pPr>
      <w:r w:rsidRPr="00F3246D">
        <w:rPr>
          <w:rFonts w:ascii="Palatino Linotype" w:hAnsi="Palatino Linotype"/>
          <w:sz w:val="24"/>
        </w:rPr>
        <w:t>Mantener los depósitos de archivo bajo llave, para evitar el acceso de visitantes y funcionarios de la JEP no autorizados.</w:t>
      </w:r>
    </w:p>
    <w:p w14:paraId="78F504A4" w14:textId="6B12E583" w:rsidR="009D4BA4" w:rsidRPr="00F3246D" w:rsidRDefault="009D4BA4" w:rsidP="00CF1E56">
      <w:pPr>
        <w:pStyle w:val="Prrafodelista"/>
        <w:numPr>
          <w:ilvl w:val="0"/>
          <w:numId w:val="156"/>
        </w:numPr>
        <w:autoSpaceDE w:val="0"/>
        <w:autoSpaceDN w:val="0"/>
        <w:adjustRightInd w:val="0"/>
        <w:spacing w:after="0" w:line="240" w:lineRule="auto"/>
        <w:jc w:val="both"/>
        <w:rPr>
          <w:rFonts w:ascii="Palatino Linotype" w:hAnsi="Palatino Linotype"/>
          <w:sz w:val="24"/>
        </w:rPr>
      </w:pPr>
      <w:r w:rsidRPr="00F3246D">
        <w:rPr>
          <w:rFonts w:ascii="Palatino Linotype" w:hAnsi="Palatino Linotype"/>
          <w:sz w:val="24"/>
        </w:rPr>
        <w:t>Realizar control riguroso sobre las llaves de las puertas y otros dispositivos de acceso a las áreas y depósitos de archivo.</w:t>
      </w:r>
    </w:p>
    <w:p w14:paraId="62E183E5" w14:textId="6734ACA0" w:rsidR="009D4BA4" w:rsidRPr="00F3246D" w:rsidRDefault="009D4BA4" w:rsidP="00CF1E56">
      <w:pPr>
        <w:pStyle w:val="Prrafodelista"/>
        <w:numPr>
          <w:ilvl w:val="0"/>
          <w:numId w:val="156"/>
        </w:numPr>
        <w:spacing w:after="0" w:line="240" w:lineRule="auto"/>
        <w:jc w:val="both"/>
        <w:rPr>
          <w:rFonts w:ascii="Palatino Linotype" w:hAnsi="Palatino Linotype"/>
          <w:sz w:val="24"/>
        </w:rPr>
      </w:pPr>
      <w:r w:rsidRPr="00F3246D">
        <w:rPr>
          <w:rFonts w:ascii="Palatino Linotype" w:hAnsi="Palatino Linotype"/>
          <w:sz w:val="24"/>
        </w:rPr>
        <w:t>Verificar que las puertas de acceso a las áreas de depósito sean resistentes, se encuentran en buenas condiciones de uso, con sus bisagras, cerradura, marco, materiales y todas sus partes en buen estado</w:t>
      </w:r>
      <w:r w:rsidR="002A5464" w:rsidRPr="00F3246D">
        <w:rPr>
          <w:rStyle w:val="Refdenotaalpie"/>
          <w:rFonts w:ascii="Palatino Linotype" w:hAnsi="Palatino Linotype"/>
          <w:sz w:val="24"/>
        </w:rPr>
        <w:footnoteReference w:id="3"/>
      </w:r>
      <w:r w:rsidRPr="00F3246D">
        <w:rPr>
          <w:rFonts w:ascii="Palatino Linotype" w:hAnsi="Palatino Linotype"/>
          <w:sz w:val="24"/>
        </w:rPr>
        <w:t>.</w:t>
      </w:r>
    </w:p>
    <w:p w14:paraId="32582557" w14:textId="77777777" w:rsidR="00562861" w:rsidRPr="00F3246D" w:rsidRDefault="00562861" w:rsidP="00562861">
      <w:pPr>
        <w:spacing w:after="0" w:line="240" w:lineRule="auto"/>
        <w:jc w:val="both"/>
        <w:rPr>
          <w:rFonts w:ascii="Palatino Linotype" w:hAnsi="Palatino Linotype"/>
          <w:sz w:val="24"/>
        </w:rPr>
      </w:pPr>
    </w:p>
    <w:p w14:paraId="7118DEB5" w14:textId="68A4DD45" w:rsidR="00F746A3" w:rsidRPr="00F3246D" w:rsidRDefault="00160388" w:rsidP="00160388">
      <w:pPr>
        <w:tabs>
          <w:tab w:val="left" w:pos="3520"/>
        </w:tabs>
        <w:rPr>
          <w:rFonts w:ascii="Palatino Linotype" w:hAnsi="Palatino Linotype"/>
          <w:b/>
          <w:sz w:val="24"/>
        </w:rPr>
      </w:pPr>
      <w:r w:rsidRPr="00F3246D">
        <w:rPr>
          <w:rFonts w:ascii="Palatino Linotype" w:hAnsi="Palatino Linotype"/>
          <w:b/>
          <w:sz w:val="24"/>
        </w:rPr>
        <w:t xml:space="preserve">c). </w:t>
      </w:r>
      <w:r w:rsidR="0035374A" w:rsidRPr="00F3246D">
        <w:rPr>
          <w:rFonts w:ascii="Palatino Linotype" w:hAnsi="Palatino Linotype"/>
          <w:b/>
          <w:sz w:val="24"/>
        </w:rPr>
        <w:t xml:space="preserve">Actividades Preparación </w:t>
      </w:r>
      <w:r w:rsidRPr="00F3246D">
        <w:rPr>
          <w:rFonts w:ascii="Palatino Linotype" w:hAnsi="Palatino Linotype"/>
          <w:b/>
          <w:sz w:val="24"/>
        </w:rPr>
        <w:tab/>
      </w:r>
    </w:p>
    <w:p w14:paraId="1F2C4083" w14:textId="77777777" w:rsidR="00452A91" w:rsidRPr="00F3246D" w:rsidRDefault="00452A91" w:rsidP="00452A91">
      <w:pPr>
        <w:spacing w:after="0" w:line="240" w:lineRule="auto"/>
        <w:rPr>
          <w:rFonts w:ascii="Palatino Linotype" w:hAnsi="Palatino Linotype"/>
          <w:sz w:val="24"/>
        </w:rPr>
      </w:pPr>
    </w:p>
    <w:p w14:paraId="45C790D4" w14:textId="65EFE327" w:rsidR="0035374A" w:rsidRPr="00F3246D" w:rsidRDefault="0035374A" w:rsidP="00452A91">
      <w:pPr>
        <w:spacing w:line="240" w:lineRule="auto"/>
        <w:rPr>
          <w:rFonts w:ascii="Palatino Linotype" w:hAnsi="Palatino Linotype"/>
          <w:sz w:val="24"/>
        </w:rPr>
      </w:pPr>
      <w:r w:rsidRPr="00F3246D">
        <w:rPr>
          <w:rFonts w:ascii="Palatino Linotype" w:hAnsi="Palatino Linotype" w:cs="Arial"/>
          <w:sz w:val="24"/>
        </w:rPr>
        <w:t xml:space="preserve">En esta etapa se debe </w:t>
      </w:r>
      <w:r w:rsidRPr="00F3246D">
        <w:rPr>
          <w:rFonts w:ascii="Palatino Linotype" w:hAnsi="Palatino Linotype"/>
          <w:sz w:val="24"/>
        </w:rPr>
        <w:t>preparar, revisar y actualizar</w:t>
      </w:r>
      <w:r w:rsidR="00CF750D" w:rsidRPr="00F3246D">
        <w:rPr>
          <w:rFonts w:ascii="Palatino Linotype" w:hAnsi="Palatino Linotype"/>
          <w:sz w:val="24"/>
        </w:rPr>
        <w:t xml:space="preserve"> regularmente</w:t>
      </w:r>
      <w:r w:rsidRPr="00F3246D">
        <w:rPr>
          <w:rFonts w:ascii="Palatino Linotype" w:hAnsi="Palatino Linotype"/>
          <w:sz w:val="24"/>
        </w:rPr>
        <w:t xml:space="preserve"> la s</w:t>
      </w:r>
      <w:r w:rsidR="001F4FF8" w:rsidRPr="00F3246D">
        <w:rPr>
          <w:rFonts w:ascii="Palatino Linotype" w:hAnsi="Palatino Linotype"/>
          <w:sz w:val="24"/>
        </w:rPr>
        <w:t>iguiente</w:t>
      </w:r>
      <w:r w:rsidR="00CF750D" w:rsidRPr="00F3246D">
        <w:rPr>
          <w:rFonts w:ascii="Palatino Linotype" w:hAnsi="Palatino Linotype"/>
          <w:sz w:val="24"/>
        </w:rPr>
        <w:t xml:space="preserve">: </w:t>
      </w:r>
    </w:p>
    <w:p w14:paraId="6F6F7114" w14:textId="3E143C01" w:rsidR="0035374A" w:rsidRPr="00F3246D" w:rsidRDefault="00CF750D" w:rsidP="00CF1E56">
      <w:pPr>
        <w:pStyle w:val="Prrafodelista"/>
        <w:numPr>
          <w:ilvl w:val="0"/>
          <w:numId w:val="75"/>
        </w:numPr>
        <w:spacing w:line="240" w:lineRule="auto"/>
        <w:jc w:val="both"/>
        <w:rPr>
          <w:rFonts w:ascii="Palatino Linotype" w:hAnsi="Palatino Linotype"/>
          <w:sz w:val="24"/>
        </w:rPr>
      </w:pPr>
      <w:r w:rsidRPr="00F3246D">
        <w:rPr>
          <w:rFonts w:ascii="Palatino Linotype" w:hAnsi="Palatino Linotype"/>
          <w:sz w:val="24"/>
        </w:rPr>
        <w:lastRenderedPageBreak/>
        <w:t>Los planos del edificio que indican las áreas de almacenamiento, las ventanas, entradas y salidas, extintores de incendios, alarmas contra incendios, roci</w:t>
      </w:r>
      <w:r w:rsidR="0035374A" w:rsidRPr="00F3246D">
        <w:rPr>
          <w:rFonts w:ascii="Palatino Linotype" w:hAnsi="Palatino Linotype"/>
          <w:sz w:val="24"/>
        </w:rPr>
        <w:t>adores, detectores de humo</w:t>
      </w:r>
      <w:r w:rsidRPr="00F3246D">
        <w:rPr>
          <w:rFonts w:ascii="Palatino Linotype" w:hAnsi="Palatino Linotype"/>
          <w:sz w:val="24"/>
        </w:rPr>
        <w:t xml:space="preserve">, </w:t>
      </w:r>
      <w:r w:rsidR="0035374A" w:rsidRPr="00F3246D">
        <w:rPr>
          <w:rFonts w:ascii="Palatino Linotype" w:hAnsi="Palatino Linotype"/>
          <w:sz w:val="24"/>
        </w:rPr>
        <w:t>ductos de ventilación,</w:t>
      </w:r>
      <w:r w:rsidRPr="00F3246D">
        <w:rPr>
          <w:rFonts w:ascii="Palatino Linotype" w:hAnsi="Palatino Linotype"/>
          <w:sz w:val="24"/>
        </w:rPr>
        <w:t xml:space="preserve"> controles de ascensores, </w:t>
      </w:r>
      <w:r w:rsidR="00B402C6" w:rsidRPr="00F3246D">
        <w:rPr>
          <w:rFonts w:ascii="Palatino Linotype" w:hAnsi="Palatino Linotype"/>
          <w:sz w:val="24"/>
        </w:rPr>
        <w:t xml:space="preserve">sistema de ventilación, </w:t>
      </w:r>
      <w:r w:rsidRPr="00F3246D">
        <w:rPr>
          <w:rFonts w:ascii="Palatino Linotype" w:hAnsi="Palatino Linotype"/>
          <w:sz w:val="24"/>
        </w:rPr>
        <w:t xml:space="preserve">suministros eléctricos, de agua y los correspondientes puntos de corte. </w:t>
      </w:r>
    </w:p>
    <w:p w14:paraId="7EEFECFC" w14:textId="02EE06DD" w:rsidR="000A5B84" w:rsidRPr="00F3246D" w:rsidRDefault="001F4FF8" w:rsidP="00CF1E56">
      <w:pPr>
        <w:pStyle w:val="Prrafodelista"/>
        <w:numPr>
          <w:ilvl w:val="0"/>
          <w:numId w:val="75"/>
        </w:numPr>
        <w:spacing w:line="240" w:lineRule="auto"/>
        <w:jc w:val="both"/>
        <w:rPr>
          <w:rFonts w:ascii="Palatino Linotype" w:hAnsi="Palatino Linotype" w:cs="Arial"/>
          <w:sz w:val="24"/>
        </w:rPr>
      </w:pPr>
      <w:r w:rsidRPr="00F3246D">
        <w:rPr>
          <w:rFonts w:ascii="Palatino Linotype" w:hAnsi="Palatino Linotype" w:cs="Arial"/>
          <w:sz w:val="24"/>
        </w:rPr>
        <w:t>Un l</w:t>
      </w:r>
      <w:r w:rsidR="00B402C6" w:rsidRPr="00F3246D">
        <w:rPr>
          <w:rFonts w:ascii="Palatino Linotype" w:hAnsi="Palatino Linotype" w:cs="Arial"/>
          <w:sz w:val="24"/>
        </w:rPr>
        <w:t>istado con los n</w:t>
      </w:r>
      <w:r w:rsidR="00FB0B2D" w:rsidRPr="00F3246D">
        <w:rPr>
          <w:rFonts w:ascii="Palatino Linotype" w:hAnsi="Palatino Linotype" w:cs="Arial"/>
          <w:sz w:val="24"/>
        </w:rPr>
        <w:t>úmeros de teléfonos</w:t>
      </w:r>
      <w:r w:rsidR="00B402C6" w:rsidRPr="00F3246D">
        <w:rPr>
          <w:rFonts w:ascii="Palatino Linotype" w:hAnsi="Palatino Linotype" w:cs="Arial"/>
          <w:sz w:val="24"/>
        </w:rPr>
        <w:t xml:space="preserve"> </w:t>
      </w:r>
      <w:r w:rsidR="00FB0B2D" w:rsidRPr="00F3246D">
        <w:rPr>
          <w:rFonts w:ascii="Palatino Linotype" w:hAnsi="Palatino Linotype" w:cs="Arial"/>
          <w:sz w:val="24"/>
        </w:rPr>
        <w:t xml:space="preserve">de </w:t>
      </w:r>
      <w:r w:rsidR="00B13963" w:rsidRPr="00F3246D">
        <w:rPr>
          <w:rFonts w:ascii="Palatino Linotype" w:hAnsi="Palatino Linotype" w:cs="Arial"/>
          <w:sz w:val="24"/>
        </w:rPr>
        <w:t>los organismos de socorro más cercanos,</w:t>
      </w:r>
      <w:r w:rsidR="0016071D" w:rsidRPr="00F3246D">
        <w:rPr>
          <w:rFonts w:ascii="Palatino Linotype" w:hAnsi="Palatino Linotype" w:cs="Arial"/>
          <w:sz w:val="24"/>
        </w:rPr>
        <w:t xml:space="preserve"> </w:t>
      </w:r>
      <w:r w:rsidR="00E80833" w:rsidRPr="00F3246D">
        <w:rPr>
          <w:rFonts w:ascii="Palatino Linotype" w:hAnsi="Palatino Linotype" w:cs="Arial"/>
          <w:sz w:val="24"/>
        </w:rPr>
        <w:t>de acuerdo con</w:t>
      </w:r>
      <w:r w:rsidR="0016071D" w:rsidRPr="00F3246D">
        <w:rPr>
          <w:rFonts w:ascii="Palatino Linotype" w:hAnsi="Palatino Linotype" w:cs="Arial"/>
          <w:sz w:val="24"/>
        </w:rPr>
        <w:t xml:space="preserve"> la localidad donde está ubicada la JEP.</w:t>
      </w:r>
      <w:r w:rsidR="000A5B84" w:rsidRPr="00F3246D">
        <w:rPr>
          <w:rFonts w:ascii="Palatino Linotype" w:hAnsi="Palatino Linotype" w:cs="Arial"/>
          <w:sz w:val="24"/>
        </w:rPr>
        <w:t xml:space="preserve"> </w:t>
      </w:r>
    </w:p>
    <w:p w14:paraId="232E5351" w14:textId="35D34482" w:rsidR="00FB0B2D" w:rsidRPr="00F3246D" w:rsidRDefault="000A5B84" w:rsidP="00CF1E56">
      <w:pPr>
        <w:pStyle w:val="Prrafodelista"/>
        <w:numPr>
          <w:ilvl w:val="0"/>
          <w:numId w:val="75"/>
        </w:numPr>
        <w:spacing w:line="240" w:lineRule="auto"/>
        <w:jc w:val="both"/>
        <w:rPr>
          <w:rFonts w:ascii="Palatino Linotype" w:hAnsi="Palatino Linotype" w:cs="Arial"/>
          <w:sz w:val="24"/>
        </w:rPr>
      </w:pPr>
      <w:r w:rsidRPr="00F3246D">
        <w:rPr>
          <w:rFonts w:ascii="Palatino Linotype" w:hAnsi="Palatino Linotype" w:cs="Arial"/>
          <w:sz w:val="24"/>
        </w:rPr>
        <w:t>El listado de organismos de socorro</w:t>
      </w:r>
      <w:r w:rsidR="00B13963" w:rsidRPr="00F3246D">
        <w:rPr>
          <w:rFonts w:ascii="Palatino Linotype" w:hAnsi="Palatino Linotype" w:cs="Arial"/>
          <w:sz w:val="24"/>
        </w:rPr>
        <w:t xml:space="preserve"> </w:t>
      </w:r>
      <w:r w:rsidRPr="00F3246D">
        <w:rPr>
          <w:rFonts w:ascii="Palatino Linotype" w:hAnsi="Palatino Linotype" w:cs="Arial"/>
          <w:sz w:val="24"/>
        </w:rPr>
        <w:t>de incluir: Línea de atención de emergencias,</w:t>
      </w:r>
      <w:r w:rsidR="00B13963" w:rsidRPr="00F3246D">
        <w:rPr>
          <w:rFonts w:ascii="Palatino Linotype" w:hAnsi="Palatino Linotype" w:cs="Arial"/>
          <w:sz w:val="24"/>
        </w:rPr>
        <w:t xml:space="preserve"> </w:t>
      </w:r>
      <w:r w:rsidRPr="00F3246D">
        <w:rPr>
          <w:rFonts w:ascii="Palatino Linotype" w:hAnsi="Palatino Linotype" w:cs="Arial"/>
          <w:sz w:val="24"/>
        </w:rPr>
        <w:t>H</w:t>
      </w:r>
      <w:r w:rsidR="00FB0B2D" w:rsidRPr="00F3246D">
        <w:rPr>
          <w:rFonts w:ascii="Palatino Linotype" w:hAnsi="Palatino Linotype" w:cs="Arial"/>
          <w:sz w:val="24"/>
        </w:rPr>
        <w:t>ospitales,</w:t>
      </w:r>
      <w:r w:rsidR="00B13963" w:rsidRPr="00F3246D">
        <w:rPr>
          <w:rFonts w:ascii="Palatino Linotype" w:hAnsi="Palatino Linotype" w:cs="Arial"/>
          <w:sz w:val="24"/>
        </w:rPr>
        <w:t xml:space="preserve"> </w:t>
      </w:r>
      <w:r w:rsidRPr="00F3246D">
        <w:rPr>
          <w:rFonts w:ascii="Palatino Linotype" w:hAnsi="Palatino Linotype" w:cs="Arial"/>
          <w:sz w:val="24"/>
        </w:rPr>
        <w:t>Estación de bomberos, C</w:t>
      </w:r>
      <w:r w:rsidR="00B13963" w:rsidRPr="00F3246D">
        <w:rPr>
          <w:rFonts w:ascii="Palatino Linotype" w:hAnsi="Palatino Linotype" w:cs="Arial"/>
          <w:sz w:val="24"/>
        </w:rPr>
        <w:t>ruz roja,</w:t>
      </w:r>
      <w:r w:rsidR="00FB0B2D" w:rsidRPr="00F3246D">
        <w:rPr>
          <w:rFonts w:ascii="Palatino Linotype" w:hAnsi="Palatino Linotype" w:cs="Arial"/>
          <w:sz w:val="24"/>
        </w:rPr>
        <w:t xml:space="preserve"> </w:t>
      </w:r>
      <w:r w:rsidRPr="00F3246D">
        <w:rPr>
          <w:rFonts w:ascii="Palatino Linotype" w:hAnsi="Palatino Linotype" w:cs="Arial"/>
          <w:sz w:val="24"/>
          <w:shd w:val="clear" w:color="auto" w:fill="FFFFFF"/>
        </w:rPr>
        <w:t>Comando de Acción Inmediata (</w:t>
      </w:r>
      <w:r w:rsidRPr="00F3246D">
        <w:rPr>
          <w:rFonts w:ascii="Palatino Linotype" w:hAnsi="Palatino Linotype" w:cs="Arial"/>
          <w:bCs/>
          <w:sz w:val="24"/>
          <w:shd w:val="clear" w:color="auto" w:fill="FFFFFF"/>
        </w:rPr>
        <w:t>CAI</w:t>
      </w:r>
      <w:r w:rsidR="00E80833" w:rsidRPr="00F3246D">
        <w:rPr>
          <w:rFonts w:ascii="Palatino Linotype" w:hAnsi="Palatino Linotype" w:cs="Arial"/>
          <w:sz w:val="24"/>
          <w:shd w:val="clear" w:color="auto" w:fill="FFFFFF"/>
        </w:rPr>
        <w:t>), Defensa</w:t>
      </w:r>
      <w:r w:rsidRPr="00F3246D">
        <w:rPr>
          <w:rFonts w:ascii="Palatino Linotype" w:hAnsi="Palatino Linotype" w:cs="Arial"/>
          <w:sz w:val="24"/>
        </w:rPr>
        <w:t xml:space="preserve"> civil y P</w:t>
      </w:r>
      <w:r w:rsidR="00FB0B2D" w:rsidRPr="00F3246D">
        <w:rPr>
          <w:rFonts w:ascii="Palatino Linotype" w:hAnsi="Palatino Linotype" w:cs="Arial"/>
          <w:sz w:val="24"/>
        </w:rPr>
        <w:t>olicía</w:t>
      </w:r>
      <w:r w:rsidRPr="00F3246D">
        <w:rPr>
          <w:rFonts w:ascii="Palatino Linotype" w:hAnsi="Palatino Linotype" w:cs="Arial"/>
          <w:sz w:val="24"/>
        </w:rPr>
        <w:t xml:space="preserve"> Nacional</w:t>
      </w:r>
      <w:r w:rsidR="00FB0B2D" w:rsidRPr="00F3246D">
        <w:rPr>
          <w:rFonts w:ascii="Palatino Linotype" w:hAnsi="Palatino Linotype" w:cs="Arial"/>
          <w:sz w:val="24"/>
        </w:rPr>
        <w:t>, etc.</w:t>
      </w:r>
    </w:p>
    <w:p w14:paraId="40DFE869" w14:textId="292253BB" w:rsidR="0035374A" w:rsidRPr="00F3246D" w:rsidRDefault="00E80833" w:rsidP="00CF1E56">
      <w:pPr>
        <w:pStyle w:val="Prrafodelista"/>
        <w:numPr>
          <w:ilvl w:val="0"/>
          <w:numId w:val="75"/>
        </w:numPr>
        <w:spacing w:line="240" w:lineRule="auto"/>
        <w:jc w:val="both"/>
        <w:rPr>
          <w:rFonts w:ascii="Palatino Linotype" w:hAnsi="Palatino Linotype"/>
          <w:sz w:val="24"/>
        </w:rPr>
      </w:pPr>
      <w:r w:rsidRPr="00F3246D">
        <w:rPr>
          <w:rFonts w:ascii="Palatino Linotype" w:hAnsi="Palatino Linotype"/>
          <w:sz w:val="24"/>
        </w:rPr>
        <w:t>Un listado</w:t>
      </w:r>
      <w:r w:rsidR="0035374A" w:rsidRPr="00F3246D">
        <w:rPr>
          <w:rFonts w:ascii="Palatino Linotype" w:hAnsi="Palatino Linotype"/>
          <w:sz w:val="24"/>
        </w:rPr>
        <w:t xml:space="preserve"> </w:t>
      </w:r>
      <w:r w:rsidR="008030E5" w:rsidRPr="00F3246D">
        <w:rPr>
          <w:rFonts w:ascii="Palatino Linotype" w:hAnsi="Palatino Linotype"/>
          <w:sz w:val="24"/>
        </w:rPr>
        <w:t>de la</w:t>
      </w:r>
      <w:r w:rsidR="00B402C6" w:rsidRPr="00F3246D">
        <w:rPr>
          <w:rFonts w:ascii="Palatino Linotype" w:hAnsi="Palatino Linotype"/>
          <w:sz w:val="24"/>
        </w:rPr>
        <w:t xml:space="preserve"> documentación con prioridad</w:t>
      </w:r>
      <w:r w:rsidR="00CF750D" w:rsidRPr="00F3246D">
        <w:rPr>
          <w:rFonts w:ascii="Palatino Linotype" w:hAnsi="Palatino Linotype"/>
          <w:sz w:val="24"/>
        </w:rPr>
        <w:t xml:space="preserve"> de </w:t>
      </w:r>
      <w:r w:rsidR="000A6D55" w:rsidRPr="00F3246D">
        <w:rPr>
          <w:rFonts w:ascii="Palatino Linotype" w:hAnsi="Palatino Linotype"/>
          <w:sz w:val="24"/>
        </w:rPr>
        <w:t>rescate por</w:t>
      </w:r>
      <w:r w:rsidR="0035374A" w:rsidRPr="00F3246D">
        <w:rPr>
          <w:rFonts w:ascii="Palatino Linotype" w:hAnsi="Palatino Linotype"/>
          <w:sz w:val="24"/>
        </w:rPr>
        <w:t xml:space="preserve"> dependencia.</w:t>
      </w:r>
    </w:p>
    <w:p w14:paraId="48B462FB" w14:textId="1BE4F417" w:rsidR="0035374A" w:rsidRPr="00F3246D" w:rsidRDefault="0016071D" w:rsidP="00CF1E56">
      <w:pPr>
        <w:pStyle w:val="Prrafodelista"/>
        <w:numPr>
          <w:ilvl w:val="0"/>
          <w:numId w:val="75"/>
        </w:numPr>
        <w:spacing w:line="240" w:lineRule="auto"/>
        <w:jc w:val="both"/>
        <w:rPr>
          <w:rFonts w:ascii="Palatino Linotype" w:hAnsi="Palatino Linotype"/>
          <w:sz w:val="24"/>
        </w:rPr>
      </w:pPr>
      <w:r w:rsidRPr="00F3246D">
        <w:rPr>
          <w:rFonts w:ascii="Palatino Linotype" w:hAnsi="Palatino Linotype"/>
          <w:sz w:val="24"/>
        </w:rPr>
        <w:t>Mantener el</w:t>
      </w:r>
      <w:r w:rsidR="001F4FF8" w:rsidRPr="00F3246D">
        <w:rPr>
          <w:rFonts w:ascii="Palatino Linotype" w:hAnsi="Palatino Linotype"/>
          <w:sz w:val="24"/>
        </w:rPr>
        <w:t xml:space="preserve"> </w:t>
      </w:r>
      <w:r w:rsidR="0035374A" w:rsidRPr="00F3246D">
        <w:rPr>
          <w:rFonts w:ascii="Palatino Linotype" w:hAnsi="Palatino Linotype"/>
          <w:sz w:val="24"/>
        </w:rPr>
        <w:t>inventario documental actualizado.</w:t>
      </w:r>
    </w:p>
    <w:p w14:paraId="56AB6ADB" w14:textId="5CA260E2" w:rsidR="0035374A" w:rsidRPr="00F3246D" w:rsidRDefault="001F4FF8" w:rsidP="00CF1E56">
      <w:pPr>
        <w:pStyle w:val="Prrafodelista"/>
        <w:numPr>
          <w:ilvl w:val="0"/>
          <w:numId w:val="75"/>
        </w:numPr>
        <w:spacing w:line="240" w:lineRule="auto"/>
        <w:jc w:val="both"/>
        <w:rPr>
          <w:rFonts w:ascii="Palatino Linotype" w:hAnsi="Palatino Linotype"/>
          <w:sz w:val="24"/>
        </w:rPr>
      </w:pPr>
      <w:r w:rsidRPr="00F3246D">
        <w:rPr>
          <w:rFonts w:ascii="Palatino Linotype" w:hAnsi="Palatino Linotype" w:cs="Arial"/>
          <w:sz w:val="24"/>
        </w:rPr>
        <w:t>Realizar capacitación</w:t>
      </w:r>
      <w:r w:rsidR="0035374A" w:rsidRPr="00F3246D">
        <w:rPr>
          <w:rFonts w:ascii="Palatino Linotype" w:hAnsi="Palatino Linotype" w:cs="Arial"/>
          <w:sz w:val="24"/>
        </w:rPr>
        <w:t xml:space="preserve"> y </w:t>
      </w:r>
      <w:r w:rsidRPr="00F3246D">
        <w:rPr>
          <w:rFonts w:ascii="Palatino Linotype" w:hAnsi="Palatino Linotype" w:cs="Arial"/>
          <w:sz w:val="24"/>
        </w:rPr>
        <w:t>entrenamiento</w:t>
      </w:r>
      <w:r w:rsidR="0016071D" w:rsidRPr="00F3246D">
        <w:rPr>
          <w:rFonts w:ascii="Palatino Linotype" w:hAnsi="Palatino Linotype" w:cs="Arial"/>
          <w:sz w:val="24"/>
        </w:rPr>
        <w:t xml:space="preserve"> al equipo</w:t>
      </w:r>
      <w:r w:rsidR="0035374A" w:rsidRPr="00F3246D">
        <w:rPr>
          <w:rFonts w:ascii="Palatino Linotype" w:hAnsi="Palatino Linotype" w:cs="Arial"/>
          <w:sz w:val="24"/>
        </w:rPr>
        <w:t xml:space="preserve"> para atención de emergencia en los documentos.</w:t>
      </w:r>
    </w:p>
    <w:p w14:paraId="1CAA80A4" w14:textId="4DAC8A95" w:rsidR="00FB0B2D" w:rsidRPr="00F3246D" w:rsidRDefault="00FB0B2D" w:rsidP="00CF1E56">
      <w:pPr>
        <w:pStyle w:val="Prrafodelista"/>
        <w:numPr>
          <w:ilvl w:val="0"/>
          <w:numId w:val="75"/>
        </w:numPr>
        <w:spacing w:line="240" w:lineRule="auto"/>
        <w:rPr>
          <w:rFonts w:ascii="Palatino Linotype" w:hAnsi="Palatino Linotype"/>
          <w:sz w:val="24"/>
        </w:rPr>
      </w:pPr>
      <w:r w:rsidRPr="00F3246D">
        <w:rPr>
          <w:rFonts w:ascii="Palatino Linotype" w:hAnsi="Palatino Linotype"/>
          <w:sz w:val="24"/>
        </w:rPr>
        <w:t>Definir las áreas que puedan utilizarse temporalmente para ubicación del personal y el material afectado.</w:t>
      </w:r>
    </w:p>
    <w:p w14:paraId="3974D7D8" w14:textId="1A5274C5" w:rsidR="0016071D" w:rsidRPr="00F3246D" w:rsidRDefault="0016071D" w:rsidP="00CF1E56">
      <w:pPr>
        <w:pStyle w:val="Prrafodelista"/>
        <w:numPr>
          <w:ilvl w:val="0"/>
          <w:numId w:val="75"/>
        </w:numPr>
        <w:spacing w:line="240" w:lineRule="auto"/>
        <w:rPr>
          <w:rFonts w:ascii="Palatino Linotype" w:hAnsi="Palatino Linotype"/>
          <w:sz w:val="24"/>
        </w:rPr>
      </w:pPr>
      <w:r w:rsidRPr="00F3246D">
        <w:rPr>
          <w:rFonts w:ascii="Palatino Linotype" w:hAnsi="Palatino Linotype" w:cs="Arial"/>
          <w:sz w:val="24"/>
        </w:rPr>
        <w:t>Identificar el alcance de los contratos con aseguradoras.</w:t>
      </w:r>
    </w:p>
    <w:p w14:paraId="2E1C48F9" w14:textId="47CD0AAB" w:rsidR="00FB0B2D" w:rsidRPr="00F3246D" w:rsidRDefault="001F4FF8" w:rsidP="00CF1E56">
      <w:pPr>
        <w:pStyle w:val="Prrafodelista"/>
        <w:numPr>
          <w:ilvl w:val="0"/>
          <w:numId w:val="67"/>
        </w:numPr>
        <w:autoSpaceDE w:val="0"/>
        <w:autoSpaceDN w:val="0"/>
        <w:adjustRightInd w:val="0"/>
        <w:spacing w:after="0" w:line="240" w:lineRule="auto"/>
        <w:jc w:val="both"/>
        <w:rPr>
          <w:rFonts w:ascii="Palatino Linotype" w:eastAsiaTheme="minorHAnsi" w:hAnsi="Palatino Linotype" w:cs="Arial"/>
          <w:sz w:val="24"/>
          <w:lang w:eastAsia="en-US"/>
        </w:rPr>
      </w:pPr>
      <w:r w:rsidRPr="00F3246D">
        <w:rPr>
          <w:rFonts w:ascii="Palatino Linotype" w:hAnsi="Palatino Linotype" w:cs="Arial"/>
          <w:sz w:val="24"/>
        </w:rPr>
        <w:t>Un l</w:t>
      </w:r>
      <w:r w:rsidR="00FB0B2D" w:rsidRPr="00F3246D">
        <w:rPr>
          <w:rFonts w:ascii="Palatino Linotype" w:hAnsi="Palatino Linotype" w:cs="Arial"/>
          <w:sz w:val="24"/>
        </w:rPr>
        <w:t xml:space="preserve">istado de recursos y proveedores externos: </w:t>
      </w:r>
    </w:p>
    <w:p w14:paraId="36CE506A" w14:textId="77777777" w:rsidR="00FB0B2D" w:rsidRPr="00F3246D" w:rsidRDefault="00FB0B2D" w:rsidP="00452A91">
      <w:pPr>
        <w:pStyle w:val="Prrafodelista"/>
        <w:autoSpaceDE w:val="0"/>
        <w:autoSpaceDN w:val="0"/>
        <w:adjustRightInd w:val="0"/>
        <w:spacing w:after="0" w:line="240" w:lineRule="auto"/>
        <w:ind w:left="360"/>
        <w:jc w:val="both"/>
        <w:rPr>
          <w:rFonts w:ascii="Palatino Linotype" w:eastAsiaTheme="minorHAnsi" w:hAnsi="Palatino Linotype" w:cs="Arial"/>
          <w:sz w:val="24"/>
          <w:lang w:eastAsia="en-US"/>
        </w:rPr>
      </w:pPr>
    </w:p>
    <w:p w14:paraId="0E285765" w14:textId="77777777" w:rsidR="00FB0B2D" w:rsidRPr="00F3246D" w:rsidRDefault="00FB0B2D" w:rsidP="00CF1E56">
      <w:pPr>
        <w:pStyle w:val="Prrafodelista"/>
        <w:numPr>
          <w:ilvl w:val="0"/>
          <w:numId w:val="76"/>
        </w:numPr>
        <w:autoSpaceDE w:val="0"/>
        <w:autoSpaceDN w:val="0"/>
        <w:adjustRightInd w:val="0"/>
        <w:spacing w:after="0" w:line="240" w:lineRule="auto"/>
        <w:jc w:val="both"/>
        <w:rPr>
          <w:rFonts w:ascii="Palatino Linotype" w:eastAsiaTheme="minorHAnsi" w:hAnsi="Palatino Linotype" w:cs="Arial"/>
          <w:sz w:val="24"/>
          <w:lang w:eastAsia="en-US"/>
        </w:rPr>
      </w:pPr>
      <w:r w:rsidRPr="00F3246D">
        <w:rPr>
          <w:rFonts w:ascii="Palatino Linotype" w:hAnsi="Palatino Linotype" w:cs="Arial"/>
          <w:sz w:val="24"/>
        </w:rPr>
        <w:t xml:space="preserve">Servicios profesionales en Restauración, Microbiólogos y empresas especializadas para atención de emergencias documentales, </w:t>
      </w:r>
    </w:p>
    <w:p w14:paraId="3CAD767D" w14:textId="77777777" w:rsidR="00FB0B2D" w:rsidRPr="00F3246D" w:rsidRDefault="00FB0B2D" w:rsidP="00CF1E56">
      <w:pPr>
        <w:pStyle w:val="Prrafodelista"/>
        <w:numPr>
          <w:ilvl w:val="0"/>
          <w:numId w:val="76"/>
        </w:numPr>
        <w:autoSpaceDE w:val="0"/>
        <w:autoSpaceDN w:val="0"/>
        <w:adjustRightInd w:val="0"/>
        <w:spacing w:after="0" w:line="240" w:lineRule="auto"/>
        <w:jc w:val="both"/>
        <w:rPr>
          <w:rFonts w:ascii="Palatino Linotype" w:eastAsiaTheme="minorHAnsi" w:hAnsi="Palatino Linotype" w:cs="Arial"/>
          <w:sz w:val="24"/>
          <w:lang w:eastAsia="en-US"/>
        </w:rPr>
      </w:pPr>
      <w:r w:rsidRPr="00F3246D">
        <w:rPr>
          <w:rFonts w:ascii="Palatino Linotype" w:hAnsi="Palatino Linotype" w:cs="Arial"/>
          <w:sz w:val="24"/>
        </w:rPr>
        <w:t xml:space="preserve">Proveedores para transporte de documentación. </w:t>
      </w:r>
    </w:p>
    <w:p w14:paraId="65A7671C" w14:textId="77777777" w:rsidR="00FB0B2D" w:rsidRPr="00F3246D" w:rsidRDefault="00FB0B2D" w:rsidP="00CF1E56">
      <w:pPr>
        <w:pStyle w:val="Prrafodelista"/>
        <w:numPr>
          <w:ilvl w:val="0"/>
          <w:numId w:val="76"/>
        </w:numPr>
        <w:autoSpaceDE w:val="0"/>
        <w:autoSpaceDN w:val="0"/>
        <w:adjustRightInd w:val="0"/>
        <w:spacing w:after="0" w:line="240" w:lineRule="auto"/>
        <w:jc w:val="both"/>
        <w:rPr>
          <w:rFonts w:ascii="Palatino Linotype" w:eastAsiaTheme="minorHAnsi" w:hAnsi="Palatino Linotype" w:cs="Arial"/>
          <w:sz w:val="24"/>
          <w:lang w:eastAsia="en-US"/>
        </w:rPr>
      </w:pPr>
      <w:r w:rsidRPr="00F3246D">
        <w:rPr>
          <w:rFonts w:ascii="Palatino Linotype" w:eastAsiaTheme="minorHAnsi" w:hAnsi="Palatino Linotype" w:cs="Arial"/>
          <w:sz w:val="24"/>
          <w:lang w:eastAsia="en-US"/>
        </w:rPr>
        <w:t>Listado de bodegas o depósitos para la reubicación de la documentación afectada.</w:t>
      </w:r>
    </w:p>
    <w:p w14:paraId="622B84DF" w14:textId="77777777" w:rsidR="00FB0B2D" w:rsidRPr="00F3246D" w:rsidRDefault="00FB0B2D" w:rsidP="00CF1E56">
      <w:pPr>
        <w:pStyle w:val="Prrafodelista"/>
        <w:numPr>
          <w:ilvl w:val="0"/>
          <w:numId w:val="76"/>
        </w:numPr>
        <w:autoSpaceDE w:val="0"/>
        <w:autoSpaceDN w:val="0"/>
        <w:adjustRightInd w:val="0"/>
        <w:spacing w:after="0" w:line="240" w:lineRule="auto"/>
        <w:jc w:val="both"/>
        <w:rPr>
          <w:rFonts w:ascii="Palatino Linotype" w:eastAsiaTheme="minorHAnsi" w:hAnsi="Palatino Linotype" w:cs="Arial"/>
          <w:sz w:val="24"/>
          <w:lang w:eastAsia="en-US"/>
        </w:rPr>
      </w:pPr>
      <w:r w:rsidRPr="00F3246D">
        <w:rPr>
          <w:rFonts w:ascii="Palatino Linotype" w:hAnsi="Palatino Linotype" w:cs="Arial"/>
          <w:sz w:val="24"/>
        </w:rPr>
        <w:t>Empresas de saneamiento ambiental que cumplan con los requisitos mencionados en el Programa de Saneamiento Ambiental.</w:t>
      </w:r>
    </w:p>
    <w:p w14:paraId="3A9547D6" w14:textId="6E4B22CE" w:rsidR="00FB0B2D" w:rsidRPr="00283869" w:rsidRDefault="00FB0B2D" w:rsidP="00CF1E56">
      <w:pPr>
        <w:pStyle w:val="Prrafodelista"/>
        <w:numPr>
          <w:ilvl w:val="0"/>
          <w:numId w:val="76"/>
        </w:numPr>
        <w:autoSpaceDE w:val="0"/>
        <w:autoSpaceDN w:val="0"/>
        <w:adjustRightInd w:val="0"/>
        <w:spacing w:after="0" w:line="240" w:lineRule="auto"/>
        <w:jc w:val="both"/>
        <w:rPr>
          <w:rFonts w:ascii="Palatino Linotype" w:eastAsiaTheme="minorHAnsi" w:hAnsi="Palatino Linotype" w:cs="Arial"/>
          <w:lang w:eastAsia="en-US"/>
        </w:rPr>
      </w:pPr>
      <w:r w:rsidRPr="00F3246D">
        <w:rPr>
          <w:rFonts w:ascii="Palatino Linotype" w:hAnsi="Palatino Linotype" w:cs="Arial"/>
          <w:sz w:val="24"/>
        </w:rPr>
        <w:t>Listado con proveedores de materiales precios actualizados: Overol o bata, guantes, tapabocas, brochas, toallas desechables, bayetilla blanca, bolsas de basura, papel absorbente, cajas, carpetas, señalización, linternas y luminaria</w:t>
      </w:r>
      <w:r w:rsidRPr="00283869">
        <w:rPr>
          <w:rFonts w:ascii="Palatino Linotype" w:hAnsi="Palatino Linotype" w:cs="Arial"/>
        </w:rPr>
        <w:t>.</w:t>
      </w:r>
    </w:p>
    <w:p w14:paraId="448F8EAB" w14:textId="045A93E6" w:rsidR="00CF750D" w:rsidRPr="00F3246D" w:rsidRDefault="00FB0B2D" w:rsidP="00CF1E56">
      <w:pPr>
        <w:pStyle w:val="Prrafodelista"/>
        <w:numPr>
          <w:ilvl w:val="0"/>
          <w:numId w:val="76"/>
        </w:numPr>
        <w:autoSpaceDE w:val="0"/>
        <w:autoSpaceDN w:val="0"/>
        <w:adjustRightInd w:val="0"/>
        <w:spacing w:after="0" w:line="240" w:lineRule="auto"/>
        <w:jc w:val="both"/>
        <w:rPr>
          <w:rFonts w:ascii="Palatino Linotype" w:eastAsiaTheme="minorHAnsi" w:hAnsi="Palatino Linotype" w:cs="Arial"/>
          <w:sz w:val="24"/>
          <w:szCs w:val="24"/>
          <w:lang w:eastAsia="en-US"/>
        </w:rPr>
      </w:pPr>
      <w:r w:rsidRPr="00F3246D">
        <w:rPr>
          <w:rFonts w:ascii="Palatino Linotype" w:hAnsi="Palatino Linotype" w:cs="Arial"/>
          <w:sz w:val="24"/>
          <w:szCs w:val="24"/>
        </w:rPr>
        <w:t>Listado con proveedores de equipos: deshumidificadores, purificador de aire, datalogger.</w:t>
      </w:r>
    </w:p>
    <w:p w14:paraId="21E88705" w14:textId="77777777" w:rsidR="001F4FF8" w:rsidRPr="00F3246D" w:rsidRDefault="001F4FF8" w:rsidP="00452A91">
      <w:pPr>
        <w:pStyle w:val="Prrafodelista"/>
        <w:autoSpaceDE w:val="0"/>
        <w:autoSpaceDN w:val="0"/>
        <w:adjustRightInd w:val="0"/>
        <w:spacing w:after="0" w:line="240" w:lineRule="auto"/>
        <w:ind w:left="1080"/>
        <w:jc w:val="both"/>
        <w:rPr>
          <w:rFonts w:ascii="Palatino Linotype" w:eastAsiaTheme="minorHAnsi" w:hAnsi="Palatino Linotype" w:cs="Arial"/>
          <w:sz w:val="24"/>
          <w:szCs w:val="24"/>
          <w:lang w:eastAsia="en-US"/>
        </w:rPr>
      </w:pPr>
    </w:p>
    <w:p w14:paraId="496565EA" w14:textId="7ADD2BD9" w:rsidR="001F4FF8" w:rsidRPr="00F3246D" w:rsidRDefault="001F4FF8" w:rsidP="00CF1E56">
      <w:pPr>
        <w:pStyle w:val="Prrafodelista"/>
        <w:numPr>
          <w:ilvl w:val="0"/>
          <w:numId w:val="67"/>
        </w:numPr>
        <w:autoSpaceDE w:val="0"/>
        <w:autoSpaceDN w:val="0"/>
        <w:adjustRightInd w:val="0"/>
        <w:spacing w:after="0" w:line="240" w:lineRule="auto"/>
        <w:jc w:val="both"/>
        <w:rPr>
          <w:rFonts w:ascii="Palatino Linotype" w:eastAsiaTheme="minorHAnsi" w:hAnsi="Palatino Linotype" w:cs="Arial"/>
          <w:sz w:val="24"/>
          <w:szCs w:val="24"/>
          <w:lang w:eastAsia="en-US"/>
        </w:rPr>
      </w:pPr>
      <w:r w:rsidRPr="00F3246D">
        <w:rPr>
          <w:rFonts w:ascii="Palatino Linotype" w:hAnsi="Palatino Linotype"/>
          <w:sz w:val="24"/>
          <w:szCs w:val="24"/>
        </w:rPr>
        <w:t>Realizar r</w:t>
      </w:r>
      <w:r w:rsidR="006648E2" w:rsidRPr="00F3246D">
        <w:rPr>
          <w:rFonts w:ascii="Palatino Linotype" w:hAnsi="Palatino Linotype"/>
          <w:sz w:val="24"/>
          <w:szCs w:val="24"/>
        </w:rPr>
        <w:t xml:space="preserve">ecarga </w:t>
      </w:r>
      <w:r w:rsidR="00F86F81" w:rsidRPr="00F3246D">
        <w:rPr>
          <w:rFonts w:ascii="Palatino Linotype" w:hAnsi="Palatino Linotype"/>
          <w:sz w:val="24"/>
          <w:szCs w:val="24"/>
        </w:rPr>
        <w:t xml:space="preserve">de </w:t>
      </w:r>
      <w:r w:rsidR="006648E2" w:rsidRPr="00F3246D">
        <w:rPr>
          <w:rFonts w:ascii="Palatino Linotype" w:hAnsi="Palatino Linotype"/>
          <w:sz w:val="24"/>
          <w:szCs w:val="24"/>
        </w:rPr>
        <w:t>extintores</w:t>
      </w:r>
      <w:r w:rsidRPr="00F3246D">
        <w:rPr>
          <w:rFonts w:ascii="Palatino Linotype" w:hAnsi="Palatino Linotype"/>
          <w:sz w:val="24"/>
          <w:szCs w:val="24"/>
        </w:rPr>
        <w:t xml:space="preserve"> y verificar su vigencia.</w:t>
      </w:r>
    </w:p>
    <w:p w14:paraId="348E8844" w14:textId="67AAB1EB" w:rsidR="001F4FF8" w:rsidRPr="00F3246D" w:rsidRDefault="006648E2" w:rsidP="00CF1E56">
      <w:pPr>
        <w:pStyle w:val="Prrafodelista"/>
        <w:numPr>
          <w:ilvl w:val="0"/>
          <w:numId w:val="67"/>
        </w:numPr>
        <w:autoSpaceDE w:val="0"/>
        <w:autoSpaceDN w:val="0"/>
        <w:adjustRightInd w:val="0"/>
        <w:spacing w:after="0" w:line="240" w:lineRule="auto"/>
        <w:jc w:val="both"/>
        <w:rPr>
          <w:rFonts w:ascii="Palatino Linotype" w:eastAsiaTheme="minorHAnsi" w:hAnsi="Palatino Linotype" w:cs="Arial"/>
          <w:sz w:val="24"/>
          <w:szCs w:val="24"/>
          <w:lang w:eastAsia="en-US"/>
        </w:rPr>
      </w:pPr>
      <w:r w:rsidRPr="00F3246D">
        <w:rPr>
          <w:rFonts w:ascii="Palatino Linotype" w:hAnsi="Palatino Linotype"/>
          <w:sz w:val="24"/>
          <w:szCs w:val="24"/>
        </w:rPr>
        <w:t xml:space="preserve">Realizar manteamiento preventivo de </w:t>
      </w:r>
      <w:r w:rsidR="001F4FF8" w:rsidRPr="00F3246D">
        <w:rPr>
          <w:rFonts w:ascii="Palatino Linotype" w:hAnsi="Palatino Linotype"/>
          <w:sz w:val="24"/>
          <w:szCs w:val="24"/>
        </w:rPr>
        <w:t xml:space="preserve">ascensores, ductos de ventilación, sistemas de extinción de incendios, alarmas contra incendios, sistema eléctrico, sistema </w:t>
      </w:r>
      <w:r w:rsidR="00E80833" w:rsidRPr="00F3246D">
        <w:rPr>
          <w:rFonts w:ascii="Palatino Linotype" w:hAnsi="Palatino Linotype"/>
          <w:sz w:val="24"/>
          <w:szCs w:val="24"/>
        </w:rPr>
        <w:t xml:space="preserve">hidráulico, </w:t>
      </w:r>
      <w:r w:rsidR="001F4FF8" w:rsidRPr="00F3246D">
        <w:rPr>
          <w:rFonts w:ascii="Palatino Linotype" w:hAnsi="Palatino Linotype"/>
          <w:sz w:val="24"/>
          <w:szCs w:val="24"/>
        </w:rPr>
        <w:t>instalaciones, suministros de gas, etc.</w:t>
      </w:r>
    </w:p>
    <w:p w14:paraId="274AB1D6" w14:textId="77777777" w:rsidR="00160388" w:rsidRPr="00F3246D" w:rsidRDefault="001F4FF8" w:rsidP="00CF1E56">
      <w:pPr>
        <w:pStyle w:val="Prrafodelista"/>
        <w:numPr>
          <w:ilvl w:val="0"/>
          <w:numId w:val="67"/>
        </w:numPr>
        <w:autoSpaceDE w:val="0"/>
        <w:autoSpaceDN w:val="0"/>
        <w:adjustRightInd w:val="0"/>
        <w:spacing w:after="0" w:line="240" w:lineRule="auto"/>
        <w:jc w:val="both"/>
        <w:rPr>
          <w:rFonts w:ascii="Palatino Linotype" w:eastAsiaTheme="minorHAnsi" w:hAnsi="Palatino Linotype" w:cs="Arial"/>
          <w:sz w:val="24"/>
          <w:szCs w:val="24"/>
          <w:lang w:eastAsia="en-US"/>
        </w:rPr>
      </w:pPr>
      <w:r w:rsidRPr="00F3246D">
        <w:rPr>
          <w:rFonts w:ascii="Palatino Linotype" w:hAnsi="Palatino Linotype"/>
          <w:sz w:val="24"/>
          <w:szCs w:val="24"/>
        </w:rPr>
        <w:t>Todos los mantenimientos preventivos y correctivos deben quedar documentados y guardar todos los informes.</w:t>
      </w:r>
    </w:p>
    <w:p w14:paraId="2E41B07F" w14:textId="77777777" w:rsidR="00160388" w:rsidRPr="00F3246D" w:rsidRDefault="00160388" w:rsidP="00160388">
      <w:pPr>
        <w:pStyle w:val="Prrafodelista"/>
        <w:autoSpaceDE w:val="0"/>
        <w:autoSpaceDN w:val="0"/>
        <w:adjustRightInd w:val="0"/>
        <w:spacing w:after="0" w:line="240" w:lineRule="auto"/>
        <w:ind w:left="360"/>
        <w:jc w:val="both"/>
        <w:rPr>
          <w:rFonts w:ascii="Palatino Linotype" w:eastAsiaTheme="minorHAnsi" w:hAnsi="Palatino Linotype" w:cs="Arial"/>
          <w:sz w:val="24"/>
          <w:szCs w:val="24"/>
          <w:lang w:eastAsia="en-US"/>
        </w:rPr>
      </w:pPr>
    </w:p>
    <w:p w14:paraId="77FAE9F6" w14:textId="77777777" w:rsidR="00B96697" w:rsidRPr="00F3246D" w:rsidRDefault="00502DCF" w:rsidP="00CF1E56">
      <w:pPr>
        <w:pStyle w:val="Prrafodelista"/>
        <w:numPr>
          <w:ilvl w:val="0"/>
          <w:numId w:val="67"/>
        </w:numPr>
        <w:autoSpaceDE w:val="0"/>
        <w:autoSpaceDN w:val="0"/>
        <w:adjustRightInd w:val="0"/>
        <w:spacing w:after="0" w:line="240" w:lineRule="auto"/>
        <w:jc w:val="both"/>
        <w:rPr>
          <w:rFonts w:ascii="Palatino Linotype" w:eastAsiaTheme="minorHAnsi" w:hAnsi="Palatino Linotype" w:cs="Arial"/>
          <w:sz w:val="24"/>
          <w:szCs w:val="24"/>
          <w:lang w:eastAsia="en-US"/>
        </w:rPr>
      </w:pPr>
      <w:r w:rsidRPr="00F3246D">
        <w:rPr>
          <w:rFonts w:ascii="Palatino Linotype" w:hAnsi="Palatino Linotype"/>
          <w:b/>
          <w:sz w:val="24"/>
          <w:szCs w:val="24"/>
        </w:rPr>
        <w:lastRenderedPageBreak/>
        <w:t>Para situaciones como vandal</w:t>
      </w:r>
      <w:r w:rsidR="002A5464" w:rsidRPr="00F3246D">
        <w:rPr>
          <w:rFonts w:ascii="Palatino Linotype" w:hAnsi="Palatino Linotype"/>
          <w:b/>
          <w:sz w:val="24"/>
          <w:szCs w:val="24"/>
        </w:rPr>
        <w:t xml:space="preserve">ismo, robo, </w:t>
      </w:r>
      <w:r w:rsidRPr="00F3246D">
        <w:rPr>
          <w:rFonts w:ascii="Palatino Linotype" w:hAnsi="Palatino Linotype"/>
          <w:b/>
          <w:sz w:val="24"/>
          <w:szCs w:val="24"/>
        </w:rPr>
        <w:t>asonada terrorista</w:t>
      </w:r>
      <w:r w:rsidR="002A5464" w:rsidRPr="00F3246D">
        <w:rPr>
          <w:rFonts w:ascii="Palatino Linotype" w:hAnsi="Palatino Linotype"/>
          <w:b/>
          <w:sz w:val="24"/>
          <w:szCs w:val="24"/>
        </w:rPr>
        <w:t>, entre otros:</w:t>
      </w:r>
      <w:r w:rsidR="00562861" w:rsidRPr="00F3246D">
        <w:rPr>
          <w:rFonts w:ascii="Palatino Linotype" w:hAnsi="Palatino Linotype"/>
          <w:b/>
          <w:sz w:val="24"/>
          <w:szCs w:val="24"/>
        </w:rPr>
        <w:t xml:space="preserve"> </w:t>
      </w:r>
    </w:p>
    <w:p w14:paraId="2CE003AE" w14:textId="77777777" w:rsidR="00B96697" w:rsidRPr="00F3246D" w:rsidRDefault="00B96697" w:rsidP="00B96697">
      <w:pPr>
        <w:pStyle w:val="Prrafodelista"/>
        <w:rPr>
          <w:rFonts w:ascii="Palatino Linotype" w:hAnsi="Palatino Linotype"/>
          <w:sz w:val="24"/>
          <w:szCs w:val="24"/>
          <w:highlight w:val="green"/>
        </w:rPr>
      </w:pPr>
    </w:p>
    <w:p w14:paraId="27B3A1D3" w14:textId="0E567C6E" w:rsidR="00502DCF" w:rsidRPr="00F3246D" w:rsidRDefault="00502DCF" w:rsidP="00B96697">
      <w:pPr>
        <w:pStyle w:val="Prrafodelista"/>
        <w:autoSpaceDE w:val="0"/>
        <w:autoSpaceDN w:val="0"/>
        <w:adjustRightInd w:val="0"/>
        <w:spacing w:after="0" w:line="240" w:lineRule="auto"/>
        <w:ind w:left="360"/>
        <w:jc w:val="both"/>
        <w:rPr>
          <w:rFonts w:ascii="Palatino Linotype" w:hAnsi="Palatino Linotype"/>
          <w:sz w:val="24"/>
          <w:szCs w:val="24"/>
        </w:rPr>
      </w:pPr>
      <w:r w:rsidRPr="00F3246D">
        <w:rPr>
          <w:rFonts w:ascii="Palatino Linotype" w:hAnsi="Palatino Linotype"/>
          <w:sz w:val="24"/>
          <w:szCs w:val="24"/>
        </w:rPr>
        <w:t xml:space="preserve">Los actos criminales como el robo, vandalismo, asonada terrorista perpetrados por individuos externos o internos a la </w:t>
      </w:r>
      <w:r w:rsidR="003A415E" w:rsidRPr="00F3246D">
        <w:rPr>
          <w:rFonts w:ascii="Palatino Linotype" w:hAnsi="Palatino Linotype"/>
          <w:sz w:val="24"/>
          <w:szCs w:val="24"/>
        </w:rPr>
        <w:t>JEP</w:t>
      </w:r>
      <w:r w:rsidRPr="00F3246D">
        <w:rPr>
          <w:rFonts w:ascii="Palatino Linotype" w:hAnsi="Palatino Linotype"/>
          <w:sz w:val="24"/>
          <w:szCs w:val="24"/>
        </w:rPr>
        <w:t xml:space="preserve"> pueden acarrear la pérdida total de la documentación y la destrucción, de artículos y elementos patrimoniales. Para minimizar el riesgo o efectos que estos actos pueden causar en la documentación y en las instalaciones de la entidad se recomienda: </w:t>
      </w:r>
    </w:p>
    <w:p w14:paraId="5DB4AA23" w14:textId="77777777" w:rsidR="00B96697" w:rsidRPr="00F3246D" w:rsidRDefault="00B96697" w:rsidP="00B96697">
      <w:pPr>
        <w:pStyle w:val="Prrafodelista"/>
        <w:autoSpaceDE w:val="0"/>
        <w:autoSpaceDN w:val="0"/>
        <w:adjustRightInd w:val="0"/>
        <w:spacing w:after="0" w:line="240" w:lineRule="auto"/>
        <w:ind w:left="360"/>
        <w:jc w:val="both"/>
        <w:rPr>
          <w:rFonts w:ascii="Palatino Linotype" w:eastAsiaTheme="minorHAnsi" w:hAnsi="Palatino Linotype" w:cs="Arial"/>
          <w:sz w:val="24"/>
          <w:szCs w:val="24"/>
          <w:lang w:eastAsia="en-US"/>
        </w:rPr>
      </w:pPr>
    </w:p>
    <w:p w14:paraId="3E8AA00E" w14:textId="6E488A32" w:rsidR="00203C8B" w:rsidRPr="00F3246D" w:rsidRDefault="00203C8B"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 xml:space="preserve">Contratar personal de vigilancia y seguridad idóneo, capacitado y con experiencia. </w:t>
      </w:r>
    </w:p>
    <w:p w14:paraId="1C95AFA2" w14:textId="7F3110CD" w:rsidR="00502DCF" w:rsidRPr="00F3246D" w:rsidRDefault="008F66B1"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Contar con personal de seguridad y vigilancia presencial de forma evidente en las áreas públicas de la entidad durante el horario de atención, con el objetivo de inhibir las acciones oportunistas de hurto y vandalismo.</w:t>
      </w:r>
    </w:p>
    <w:p w14:paraId="433B7FCE" w14:textId="482AA5F5" w:rsidR="00CC0801" w:rsidRPr="00F3246D" w:rsidRDefault="00CC0801"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Contar con personal de seguridad y vigilancia presencial las 24 horas, en el perímetro externo del edificio</w:t>
      </w:r>
      <w:r w:rsidR="000A6D55" w:rsidRPr="00F3246D">
        <w:rPr>
          <w:rFonts w:ascii="Palatino Linotype" w:hAnsi="Palatino Linotype"/>
          <w:sz w:val="24"/>
          <w:szCs w:val="24"/>
        </w:rPr>
        <w:t>, especialmente</w:t>
      </w:r>
      <w:r w:rsidRPr="00F3246D">
        <w:rPr>
          <w:rFonts w:ascii="Palatino Linotype" w:hAnsi="Palatino Linotype"/>
          <w:sz w:val="24"/>
          <w:szCs w:val="24"/>
        </w:rPr>
        <w:t xml:space="preserve"> fuera del horario de funcionamiento, con el objetivo de</w:t>
      </w:r>
      <w:r w:rsidR="00F124AF" w:rsidRPr="00F3246D">
        <w:rPr>
          <w:rFonts w:ascii="Palatino Linotype" w:hAnsi="Palatino Linotype"/>
          <w:sz w:val="24"/>
          <w:szCs w:val="24"/>
        </w:rPr>
        <w:t xml:space="preserve"> prevenir</w:t>
      </w:r>
      <w:r w:rsidRPr="00F3246D">
        <w:rPr>
          <w:rFonts w:ascii="Palatino Linotype" w:hAnsi="Palatino Linotype"/>
          <w:sz w:val="24"/>
          <w:szCs w:val="24"/>
        </w:rPr>
        <w:t xml:space="preserve"> eventuales intentos de </w:t>
      </w:r>
      <w:r w:rsidR="00F124AF" w:rsidRPr="00F3246D">
        <w:rPr>
          <w:rFonts w:ascii="Palatino Linotype" w:hAnsi="Palatino Linotype"/>
          <w:sz w:val="24"/>
          <w:szCs w:val="24"/>
        </w:rPr>
        <w:t xml:space="preserve">robo, </w:t>
      </w:r>
      <w:r w:rsidRPr="00F3246D">
        <w:rPr>
          <w:rFonts w:ascii="Palatino Linotype" w:hAnsi="Palatino Linotype"/>
          <w:sz w:val="24"/>
          <w:szCs w:val="24"/>
        </w:rPr>
        <w:t>vandalismo</w:t>
      </w:r>
      <w:r w:rsidR="00F124AF" w:rsidRPr="00F3246D">
        <w:rPr>
          <w:rFonts w:ascii="Palatino Linotype" w:hAnsi="Palatino Linotype"/>
          <w:sz w:val="24"/>
          <w:szCs w:val="24"/>
        </w:rPr>
        <w:t xml:space="preserve"> y terrorismo y s</w:t>
      </w:r>
      <w:r w:rsidRPr="00F3246D">
        <w:rPr>
          <w:rFonts w:ascii="Palatino Linotype" w:hAnsi="Palatino Linotype"/>
          <w:sz w:val="24"/>
          <w:szCs w:val="24"/>
        </w:rPr>
        <w:t xml:space="preserve">olicitar auxilio </w:t>
      </w:r>
      <w:r w:rsidR="00F124AF" w:rsidRPr="00F3246D">
        <w:rPr>
          <w:rFonts w:ascii="Palatino Linotype" w:hAnsi="Palatino Linotype"/>
          <w:sz w:val="24"/>
          <w:szCs w:val="24"/>
        </w:rPr>
        <w:t>a los organismos de socorro.</w:t>
      </w:r>
    </w:p>
    <w:p w14:paraId="66A524D4" w14:textId="585E7C00" w:rsidR="00CC0801" w:rsidRPr="00F3246D" w:rsidRDefault="00CC0801"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Solicitar la identificación de los visitantes cuando ingresan en la entidad, a través de la presentación de documento de identidad original.</w:t>
      </w:r>
    </w:p>
    <w:p w14:paraId="0F916864" w14:textId="19634BDA" w:rsidR="00CC0801" w:rsidRPr="00F3246D" w:rsidRDefault="00CC0801"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Registrar a</w:t>
      </w:r>
      <w:r w:rsidR="009D4BA4" w:rsidRPr="00F3246D">
        <w:rPr>
          <w:rFonts w:ascii="Palatino Linotype" w:hAnsi="Palatino Linotype"/>
          <w:sz w:val="24"/>
          <w:szCs w:val="24"/>
        </w:rPr>
        <w:t>l personal visitante al ingreso y dejarlo pasar a las áreas únicamente con la autorización del funcionario.</w:t>
      </w:r>
    </w:p>
    <w:p w14:paraId="3A35D220" w14:textId="1D430281" w:rsidR="00CF1F50" w:rsidRPr="00F3246D" w:rsidRDefault="00CF1F50"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El personal de vigilancia debe realizar rondas periódicas diurnas y nocturnas en el exterior e interior del edificio.</w:t>
      </w:r>
    </w:p>
    <w:p w14:paraId="11B964AD" w14:textId="48878864" w:rsidR="002F1444" w:rsidRPr="00F3246D" w:rsidRDefault="002F1444"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 xml:space="preserve">Disponer de un sistema comunicación </w:t>
      </w:r>
      <w:r w:rsidR="00D92CD3" w:rsidRPr="00F3246D">
        <w:rPr>
          <w:rFonts w:ascii="Palatino Linotype" w:hAnsi="Palatino Linotype"/>
          <w:sz w:val="24"/>
          <w:szCs w:val="24"/>
        </w:rPr>
        <w:t>móvil</w:t>
      </w:r>
      <w:r w:rsidRPr="00F3246D">
        <w:rPr>
          <w:rFonts w:ascii="Palatino Linotype" w:hAnsi="Palatino Linotype"/>
          <w:sz w:val="24"/>
          <w:szCs w:val="24"/>
        </w:rPr>
        <w:t xml:space="preserve"> (“walkie talkie” o equivalente) entre el personal de seguridad y los funcionarios de la recepción.</w:t>
      </w:r>
    </w:p>
    <w:p w14:paraId="174018E8" w14:textId="566DE4BC" w:rsidR="00663480" w:rsidRPr="00F3246D" w:rsidRDefault="00663480"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 xml:space="preserve">El personal externo que </w:t>
      </w:r>
      <w:r w:rsidR="00CF1F50" w:rsidRPr="00F3246D">
        <w:rPr>
          <w:rFonts w:ascii="Palatino Linotype" w:hAnsi="Palatino Linotype"/>
          <w:sz w:val="24"/>
          <w:szCs w:val="24"/>
        </w:rPr>
        <w:t>realice</w:t>
      </w:r>
      <w:r w:rsidRPr="00F3246D">
        <w:rPr>
          <w:rFonts w:ascii="Palatino Linotype" w:hAnsi="Palatino Linotype"/>
          <w:sz w:val="24"/>
          <w:szCs w:val="24"/>
        </w:rPr>
        <w:t xml:space="preserve"> servicios de mantenimiento </w:t>
      </w:r>
      <w:r w:rsidR="002A5464" w:rsidRPr="00F3246D">
        <w:rPr>
          <w:rFonts w:ascii="Palatino Linotype" w:hAnsi="Palatino Linotype"/>
          <w:sz w:val="24"/>
          <w:szCs w:val="24"/>
        </w:rPr>
        <w:t xml:space="preserve">en la </w:t>
      </w:r>
      <w:r w:rsidR="00CF1F50" w:rsidRPr="00F3246D">
        <w:rPr>
          <w:rFonts w:ascii="Palatino Linotype" w:hAnsi="Palatino Linotype"/>
          <w:sz w:val="24"/>
          <w:szCs w:val="24"/>
        </w:rPr>
        <w:t xml:space="preserve">JEP </w:t>
      </w:r>
      <w:r w:rsidRPr="00F3246D">
        <w:rPr>
          <w:rFonts w:ascii="Palatino Linotype" w:hAnsi="Palatino Linotype"/>
          <w:sz w:val="24"/>
          <w:szCs w:val="24"/>
        </w:rPr>
        <w:t xml:space="preserve">debe estar acompañado por el personal de vigilancia o funcionario de la entidad. </w:t>
      </w:r>
    </w:p>
    <w:p w14:paraId="1E43A1AA" w14:textId="1EC1BB7C" w:rsidR="009D4BA4" w:rsidRPr="00F3246D" w:rsidRDefault="009D4BA4" w:rsidP="00CF1E56">
      <w:pPr>
        <w:pStyle w:val="Prrafodelista"/>
        <w:numPr>
          <w:ilvl w:val="0"/>
          <w:numId w:val="157"/>
        </w:numPr>
        <w:spacing w:after="0" w:line="240" w:lineRule="auto"/>
        <w:jc w:val="both"/>
        <w:rPr>
          <w:rFonts w:ascii="Palatino Linotype" w:hAnsi="Palatino Linotype"/>
          <w:sz w:val="24"/>
          <w:szCs w:val="24"/>
        </w:rPr>
      </w:pPr>
      <w:r w:rsidRPr="00F3246D">
        <w:rPr>
          <w:rFonts w:ascii="Palatino Linotype" w:hAnsi="Palatino Linotype"/>
          <w:sz w:val="24"/>
          <w:szCs w:val="24"/>
        </w:rPr>
        <w:t xml:space="preserve">Realizar el monitoreo continuo del </w:t>
      </w:r>
      <w:r w:rsidR="003A415E" w:rsidRPr="00F3246D">
        <w:rPr>
          <w:rFonts w:ascii="Palatino Linotype" w:hAnsi="Palatino Linotype"/>
          <w:sz w:val="24"/>
          <w:szCs w:val="24"/>
        </w:rPr>
        <w:t>perímetro externo</w:t>
      </w:r>
      <w:r w:rsidRPr="00F3246D">
        <w:rPr>
          <w:rFonts w:ascii="Palatino Linotype" w:hAnsi="Palatino Linotype"/>
          <w:sz w:val="24"/>
          <w:szCs w:val="24"/>
        </w:rPr>
        <w:t xml:space="preserve"> del edifico para asegurar la detección inmediata de cualquier </w:t>
      </w:r>
      <w:r w:rsidR="00F64159" w:rsidRPr="00F3246D">
        <w:rPr>
          <w:rFonts w:ascii="Palatino Linotype" w:hAnsi="Palatino Linotype"/>
          <w:sz w:val="24"/>
          <w:szCs w:val="24"/>
        </w:rPr>
        <w:t xml:space="preserve">intento de hurto o vandalismo. </w:t>
      </w:r>
    </w:p>
    <w:p w14:paraId="016D8034" w14:textId="2641E985" w:rsidR="009D4BA4" w:rsidRPr="00F3246D" w:rsidRDefault="009D4BA4" w:rsidP="00CF1E56">
      <w:pPr>
        <w:pStyle w:val="Prrafodelista"/>
        <w:numPr>
          <w:ilvl w:val="0"/>
          <w:numId w:val="157"/>
        </w:numPr>
        <w:spacing w:after="0" w:line="240" w:lineRule="auto"/>
        <w:jc w:val="both"/>
        <w:rPr>
          <w:rFonts w:ascii="Palatino Linotype" w:hAnsi="Palatino Linotype"/>
          <w:sz w:val="24"/>
          <w:szCs w:val="24"/>
        </w:rPr>
      </w:pPr>
      <w:r w:rsidRPr="00F3246D">
        <w:rPr>
          <w:rFonts w:ascii="Palatino Linotype" w:hAnsi="Palatino Linotype"/>
          <w:sz w:val="24"/>
          <w:szCs w:val="24"/>
        </w:rPr>
        <w:t xml:space="preserve">Realizar el monitoreo continuo </w:t>
      </w:r>
      <w:r w:rsidR="00F64159" w:rsidRPr="00F3246D">
        <w:rPr>
          <w:rFonts w:ascii="Palatino Linotype" w:hAnsi="Palatino Linotype"/>
          <w:sz w:val="24"/>
          <w:szCs w:val="24"/>
        </w:rPr>
        <w:t>al interior de la entidad de</w:t>
      </w:r>
      <w:r w:rsidRPr="00F3246D">
        <w:rPr>
          <w:rFonts w:ascii="Palatino Linotype" w:hAnsi="Palatino Linotype"/>
          <w:sz w:val="24"/>
          <w:szCs w:val="24"/>
        </w:rPr>
        <w:t xml:space="preserve"> los visitantes y </w:t>
      </w:r>
      <w:r w:rsidR="000A6D55" w:rsidRPr="00F3246D">
        <w:rPr>
          <w:rFonts w:ascii="Palatino Linotype" w:hAnsi="Palatino Linotype"/>
          <w:sz w:val="24"/>
          <w:szCs w:val="24"/>
        </w:rPr>
        <w:t>funcionarios a</w:t>
      </w:r>
      <w:r w:rsidRPr="00F3246D">
        <w:rPr>
          <w:rFonts w:ascii="Palatino Linotype" w:hAnsi="Palatino Linotype"/>
          <w:sz w:val="24"/>
          <w:szCs w:val="24"/>
        </w:rPr>
        <w:t xml:space="preserve"> través del siste</w:t>
      </w:r>
      <w:r w:rsidR="00F64159" w:rsidRPr="00F3246D">
        <w:rPr>
          <w:rFonts w:ascii="Palatino Linotype" w:hAnsi="Palatino Linotype"/>
          <w:sz w:val="24"/>
          <w:szCs w:val="24"/>
        </w:rPr>
        <w:t xml:space="preserve">ma de video-vigilancia para detectar situaciones de </w:t>
      </w:r>
      <w:r w:rsidR="00663480" w:rsidRPr="00F3246D">
        <w:rPr>
          <w:rFonts w:ascii="Palatino Linotype" w:hAnsi="Palatino Linotype"/>
          <w:sz w:val="24"/>
          <w:szCs w:val="24"/>
        </w:rPr>
        <w:t xml:space="preserve">robo, sabotaje, terrorismo o vandalismo. </w:t>
      </w:r>
      <w:r w:rsidR="00F64159" w:rsidRPr="00F3246D">
        <w:rPr>
          <w:rFonts w:ascii="Palatino Linotype" w:hAnsi="Palatino Linotype"/>
          <w:sz w:val="24"/>
          <w:szCs w:val="24"/>
        </w:rPr>
        <w:t xml:space="preserve"> </w:t>
      </w:r>
      <w:r w:rsidR="00663480" w:rsidRPr="00F3246D">
        <w:rPr>
          <w:rFonts w:ascii="Palatino Linotype" w:hAnsi="Palatino Linotype"/>
          <w:sz w:val="24"/>
          <w:szCs w:val="24"/>
        </w:rPr>
        <w:t xml:space="preserve">Esta </w:t>
      </w:r>
      <w:r w:rsidR="000A6D55" w:rsidRPr="00F3246D">
        <w:rPr>
          <w:rFonts w:ascii="Palatino Linotype" w:hAnsi="Palatino Linotype"/>
          <w:sz w:val="24"/>
          <w:szCs w:val="24"/>
        </w:rPr>
        <w:t>actividad debe</w:t>
      </w:r>
      <w:r w:rsidR="00CF1F50" w:rsidRPr="00F3246D">
        <w:rPr>
          <w:rFonts w:ascii="Palatino Linotype" w:hAnsi="Palatino Linotype"/>
          <w:sz w:val="24"/>
          <w:szCs w:val="24"/>
        </w:rPr>
        <w:t xml:space="preserve"> estar a cargo de profesionales</w:t>
      </w:r>
      <w:r w:rsidR="00663480" w:rsidRPr="00F3246D">
        <w:rPr>
          <w:rFonts w:ascii="Palatino Linotype" w:hAnsi="Palatino Linotype"/>
          <w:sz w:val="24"/>
          <w:szCs w:val="24"/>
        </w:rPr>
        <w:t xml:space="preserve"> </w:t>
      </w:r>
      <w:r w:rsidR="00CF1F50" w:rsidRPr="00F3246D">
        <w:rPr>
          <w:rFonts w:ascii="Palatino Linotype" w:hAnsi="Palatino Linotype"/>
          <w:sz w:val="24"/>
          <w:szCs w:val="24"/>
        </w:rPr>
        <w:t>bien entrenados y con experiencia para detectar acciones criminales.</w:t>
      </w:r>
    </w:p>
    <w:p w14:paraId="21C36E4E" w14:textId="64B20E31" w:rsidR="00663480" w:rsidRPr="00F3246D" w:rsidRDefault="002A5464"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No permitir el ingreso a las áreas, oficinas y depósitos de archivo de personal no autorizado.</w:t>
      </w:r>
    </w:p>
    <w:p w14:paraId="7138A884" w14:textId="4FA03B96" w:rsidR="00663480" w:rsidRPr="00F3246D" w:rsidRDefault="00CF1F50"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 xml:space="preserve">Realizar el monitoreo continuo </w:t>
      </w:r>
      <w:r w:rsidR="00663480" w:rsidRPr="00F3246D">
        <w:rPr>
          <w:rFonts w:ascii="Palatino Linotype" w:hAnsi="Palatino Linotype"/>
          <w:sz w:val="24"/>
          <w:szCs w:val="24"/>
        </w:rPr>
        <w:t xml:space="preserve">en los depósitos de archivo, </w:t>
      </w:r>
      <w:r w:rsidRPr="00F3246D">
        <w:rPr>
          <w:rFonts w:ascii="Palatino Linotype" w:hAnsi="Palatino Linotype"/>
          <w:sz w:val="24"/>
          <w:szCs w:val="24"/>
        </w:rPr>
        <w:t>a través del sistema de video-vigilancia</w:t>
      </w:r>
      <w:r w:rsidR="00663480" w:rsidRPr="00F3246D">
        <w:rPr>
          <w:rFonts w:ascii="Palatino Linotype" w:hAnsi="Palatino Linotype"/>
          <w:sz w:val="24"/>
          <w:szCs w:val="24"/>
        </w:rPr>
        <w:t xml:space="preserve"> para detectar</w:t>
      </w:r>
      <w:r w:rsidRPr="00F3246D">
        <w:rPr>
          <w:rFonts w:ascii="Palatino Linotype" w:hAnsi="Palatino Linotype"/>
          <w:sz w:val="24"/>
          <w:szCs w:val="24"/>
        </w:rPr>
        <w:t xml:space="preserve"> situación de</w:t>
      </w:r>
      <w:r w:rsidR="00663480" w:rsidRPr="00F3246D">
        <w:rPr>
          <w:rFonts w:ascii="Palatino Linotype" w:hAnsi="Palatino Linotype"/>
          <w:sz w:val="24"/>
          <w:szCs w:val="24"/>
        </w:rPr>
        <w:t xml:space="preserve"> robo y sabotaje de la </w:t>
      </w:r>
      <w:r w:rsidR="00663480" w:rsidRPr="00F3246D">
        <w:rPr>
          <w:rFonts w:ascii="Palatino Linotype" w:hAnsi="Palatino Linotype"/>
          <w:sz w:val="24"/>
          <w:szCs w:val="24"/>
        </w:rPr>
        <w:lastRenderedPageBreak/>
        <w:t>documentación.</w:t>
      </w:r>
      <w:r w:rsidRPr="00F3246D">
        <w:rPr>
          <w:rFonts w:ascii="Palatino Linotype" w:hAnsi="Palatino Linotype"/>
          <w:sz w:val="24"/>
          <w:szCs w:val="24"/>
        </w:rPr>
        <w:t xml:space="preserve"> Esta </w:t>
      </w:r>
      <w:r w:rsidR="003A415E" w:rsidRPr="00F3246D">
        <w:rPr>
          <w:rFonts w:ascii="Palatino Linotype" w:hAnsi="Palatino Linotype"/>
          <w:sz w:val="24"/>
          <w:szCs w:val="24"/>
        </w:rPr>
        <w:t>actividad debe</w:t>
      </w:r>
      <w:r w:rsidRPr="00F3246D">
        <w:rPr>
          <w:rFonts w:ascii="Palatino Linotype" w:hAnsi="Palatino Linotype"/>
          <w:sz w:val="24"/>
          <w:szCs w:val="24"/>
        </w:rPr>
        <w:t xml:space="preserve"> estar a cargo de profesionales bien entrenados y con experiencia</w:t>
      </w:r>
    </w:p>
    <w:p w14:paraId="10452AF9" w14:textId="14C77761" w:rsidR="00CC0801" w:rsidRPr="00F3246D" w:rsidRDefault="00CC0801"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Evitar dejar documentos sueltos sobre los puestos de trabajo al terminar la jornada laboral.</w:t>
      </w:r>
    </w:p>
    <w:p w14:paraId="61287D79" w14:textId="32F00F60" w:rsidR="00203C8B" w:rsidRPr="00F3246D" w:rsidRDefault="00203C8B"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Realizar copias de seguridad de la información digital, digitalizada o electrónica fuera de las dependencias de la entidad.</w:t>
      </w:r>
    </w:p>
    <w:p w14:paraId="32186FDF" w14:textId="2EEA8DC6" w:rsidR="000637E3" w:rsidRDefault="00203C8B" w:rsidP="00CF1E56">
      <w:pPr>
        <w:pStyle w:val="Prrafodelista"/>
        <w:numPr>
          <w:ilvl w:val="0"/>
          <w:numId w:val="157"/>
        </w:numPr>
        <w:autoSpaceDE w:val="0"/>
        <w:autoSpaceDN w:val="0"/>
        <w:adjustRightInd w:val="0"/>
        <w:spacing w:after="0" w:line="240" w:lineRule="auto"/>
        <w:jc w:val="both"/>
        <w:rPr>
          <w:rFonts w:ascii="Palatino Linotype" w:hAnsi="Palatino Linotype"/>
          <w:sz w:val="24"/>
          <w:szCs w:val="24"/>
        </w:rPr>
      </w:pPr>
      <w:r w:rsidRPr="00F3246D">
        <w:rPr>
          <w:rFonts w:ascii="Palatino Linotype" w:hAnsi="Palatino Linotype"/>
          <w:sz w:val="24"/>
          <w:szCs w:val="24"/>
        </w:rPr>
        <w:t>Contar con medidas preventivas para la prevención de robo y vandalismo</w:t>
      </w:r>
      <w:r w:rsidRPr="00F3246D">
        <w:rPr>
          <w:rFonts w:ascii="Palatino Linotype" w:eastAsiaTheme="minorHAnsi" w:hAnsi="Palatino Linotype" w:cs="Arial"/>
          <w:sz w:val="24"/>
          <w:szCs w:val="24"/>
          <w:lang w:eastAsia="en-US"/>
        </w:rPr>
        <w:t xml:space="preserve"> y difundir esta </w:t>
      </w:r>
      <w:r w:rsidR="00CD0999" w:rsidRPr="00F3246D">
        <w:rPr>
          <w:rFonts w:ascii="Palatino Linotype" w:eastAsiaTheme="minorHAnsi" w:hAnsi="Palatino Linotype" w:cs="Arial"/>
          <w:sz w:val="24"/>
          <w:szCs w:val="24"/>
          <w:lang w:eastAsia="en-US"/>
        </w:rPr>
        <w:t>información</w:t>
      </w:r>
      <w:r w:rsidRPr="00F3246D">
        <w:rPr>
          <w:rFonts w:ascii="Palatino Linotype" w:eastAsiaTheme="minorHAnsi" w:hAnsi="Palatino Linotype" w:cs="Arial"/>
          <w:sz w:val="24"/>
          <w:szCs w:val="24"/>
          <w:lang w:eastAsia="en-US"/>
        </w:rPr>
        <w:t xml:space="preserve"> </w:t>
      </w:r>
      <w:r w:rsidRPr="00F3246D">
        <w:rPr>
          <w:rFonts w:ascii="Palatino Linotype" w:hAnsi="Palatino Linotype"/>
          <w:sz w:val="24"/>
          <w:szCs w:val="24"/>
        </w:rPr>
        <w:t xml:space="preserve">a todos los funcionarios de la </w:t>
      </w:r>
      <w:r w:rsidR="00CD0999" w:rsidRPr="00F3246D">
        <w:rPr>
          <w:rFonts w:ascii="Palatino Linotype" w:hAnsi="Palatino Linotype"/>
          <w:sz w:val="24"/>
          <w:szCs w:val="24"/>
        </w:rPr>
        <w:t>JEP</w:t>
      </w:r>
      <w:r w:rsidR="000637E3" w:rsidRPr="00F3246D">
        <w:rPr>
          <w:rFonts w:ascii="Palatino Linotype" w:hAnsi="Palatino Linotype"/>
          <w:sz w:val="24"/>
          <w:szCs w:val="24"/>
        </w:rPr>
        <w:t xml:space="preserve">, con el propósito que informen sobre situaciones y comportamientos </w:t>
      </w:r>
      <w:r w:rsidR="000A6D55" w:rsidRPr="00F3246D">
        <w:rPr>
          <w:rFonts w:ascii="Palatino Linotype" w:hAnsi="Palatino Linotype"/>
          <w:sz w:val="24"/>
          <w:szCs w:val="24"/>
        </w:rPr>
        <w:t>sospechosos de</w:t>
      </w:r>
      <w:r w:rsidR="000637E3" w:rsidRPr="00F3246D">
        <w:rPr>
          <w:rFonts w:ascii="Palatino Linotype" w:hAnsi="Palatino Linotype"/>
          <w:sz w:val="24"/>
          <w:szCs w:val="24"/>
        </w:rPr>
        <w:t xml:space="preserve"> robo o vandalismo que involucre a la documentación y los bienes de la JEP</w:t>
      </w:r>
      <w:r w:rsidR="002A5464" w:rsidRPr="00F3246D">
        <w:rPr>
          <w:rStyle w:val="Refdenotaalpie"/>
          <w:rFonts w:ascii="Palatino Linotype" w:hAnsi="Palatino Linotype"/>
          <w:sz w:val="24"/>
          <w:szCs w:val="24"/>
        </w:rPr>
        <w:footnoteReference w:id="4"/>
      </w:r>
      <w:r w:rsidR="000637E3" w:rsidRPr="00F3246D">
        <w:rPr>
          <w:rFonts w:ascii="Palatino Linotype" w:hAnsi="Palatino Linotype"/>
          <w:sz w:val="24"/>
          <w:szCs w:val="24"/>
        </w:rPr>
        <w:t>.</w:t>
      </w:r>
    </w:p>
    <w:p w14:paraId="774DBEC5" w14:textId="77777777" w:rsidR="00F3246D" w:rsidRPr="00F3246D" w:rsidRDefault="00F3246D" w:rsidP="00F3246D">
      <w:pPr>
        <w:pStyle w:val="Prrafodelista"/>
        <w:autoSpaceDE w:val="0"/>
        <w:autoSpaceDN w:val="0"/>
        <w:adjustRightInd w:val="0"/>
        <w:spacing w:after="0" w:line="240" w:lineRule="auto"/>
        <w:ind w:left="1068"/>
        <w:jc w:val="both"/>
        <w:rPr>
          <w:rFonts w:ascii="Palatino Linotype" w:hAnsi="Palatino Linotype"/>
          <w:sz w:val="24"/>
          <w:szCs w:val="24"/>
        </w:rPr>
      </w:pPr>
    </w:p>
    <w:p w14:paraId="144B482D" w14:textId="77777777" w:rsidR="00203C8B" w:rsidRPr="00F3246D" w:rsidRDefault="00203C8B" w:rsidP="00502DCF">
      <w:pPr>
        <w:autoSpaceDE w:val="0"/>
        <w:autoSpaceDN w:val="0"/>
        <w:adjustRightInd w:val="0"/>
        <w:spacing w:after="0" w:line="240" w:lineRule="auto"/>
        <w:jc w:val="both"/>
        <w:rPr>
          <w:rFonts w:ascii="Palatino Linotype" w:eastAsiaTheme="minorHAnsi" w:hAnsi="Palatino Linotype" w:cs="Arial"/>
          <w:sz w:val="24"/>
          <w:szCs w:val="24"/>
          <w:lang w:eastAsia="en-US"/>
        </w:rPr>
      </w:pPr>
    </w:p>
    <w:p w14:paraId="6224AD74" w14:textId="096DE229" w:rsidR="00F746A3" w:rsidRPr="00F3246D" w:rsidRDefault="002A5464" w:rsidP="00327DD4">
      <w:pPr>
        <w:rPr>
          <w:rFonts w:ascii="Palatino Linotype" w:hAnsi="Palatino Linotype"/>
          <w:b/>
          <w:sz w:val="24"/>
          <w:szCs w:val="24"/>
        </w:rPr>
      </w:pPr>
      <w:r w:rsidRPr="00F3246D">
        <w:rPr>
          <w:rFonts w:ascii="Palatino Linotype" w:hAnsi="Palatino Linotype"/>
          <w:b/>
          <w:sz w:val="24"/>
          <w:szCs w:val="24"/>
        </w:rPr>
        <w:t xml:space="preserve">d). </w:t>
      </w:r>
      <w:r w:rsidR="00F746A3" w:rsidRPr="00F3246D">
        <w:rPr>
          <w:rFonts w:ascii="Palatino Linotype" w:hAnsi="Palatino Linotype"/>
          <w:b/>
          <w:sz w:val="24"/>
          <w:szCs w:val="24"/>
        </w:rPr>
        <w:t xml:space="preserve">Actividades de Respuesta </w:t>
      </w:r>
    </w:p>
    <w:p w14:paraId="68566189" w14:textId="65661783" w:rsidR="0016071D" w:rsidRPr="00F3246D" w:rsidRDefault="0016071D" w:rsidP="00A36949">
      <w:pPr>
        <w:spacing w:line="240" w:lineRule="auto"/>
        <w:jc w:val="both"/>
        <w:rPr>
          <w:rFonts w:ascii="Palatino Linotype" w:hAnsi="Palatino Linotype" w:cstheme="majorHAnsi"/>
          <w:sz w:val="24"/>
          <w:szCs w:val="24"/>
        </w:rPr>
      </w:pPr>
      <w:r w:rsidRPr="00F3246D">
        <w:rPr>
          <w:rFonts w:ascii="Palatino Linotype" w:hAnsi="Palatino Linotype" w:cstheme="majorHAnsi"/>
          <w:sz w:val="24"/>
          <w:szCs w:val="24"/>
        </w:rPr>
        <w:t xml:space="preserve">Hace referencia a las actividades que se debe </w:t>
      </w:r>
      <w:r w:rsidR="00703AA8" w:rsidRPr="00F3246D">
        <w:rPr>
          <w:rFonts w:ascii="Palatino Linotype" w:hAnsi="Palatino Linotype" w:cstheme="majorHAnsi"/>
          <w:sz w:val="24"/>
          <w:szCs w:val="24"/>
        </w:rPr>
        <w:t>desarrollar</w:t>
      </w:r>
      <w:r w:rsidRPr="00F3246D">
        <w:rPr>
          <w:rFonts w:ascii="Palatino Linotype" w:hAnsi="Palatino Linotype" w:cstheme="majorHAnsi"/>
          <w:sz w:val="24"/>
          <w:szCs w:val="24"/>
        </w:rPr>
        <w:t xml:space="preserve"> una vez </w:t>
      </w:r>
      <w:r w:rsidR="00703AA8" w:rsidRPr="00F3246D">
        <w:rPr>
          <w:rFonts w:ascii="Palatino Linotype" w:hAnsi="Palatino Linotype" w:cstheme="majorHAnsi"/>
          <w:sz w:val="24"/>
          <w:szCs w:val="24"/>
        </w:rPr>
        <w:t>ocurr</w:t>
      </w:r>
      <w:r w:rsidR="00B02ADB" w:rsidRPr="00F3246D">
        <w:rPr>
          <w:rFonts w:ascii="Palatino Linotype" w:hAnsi="Palatino Linotype" w:cstheme="majorHAnsi"/>
          <w:sz w:val="24"/>
          <w:szCs w:val="24"/>
        </w:rPr>
        <w:t>a la emergencia, por la JEP debe:</w:t>
      </w:r>
    </w:p>
    <w:p w14:paraId="795CCD96" w14:textId="2794892F" w:rsidR="00C057A0" w:rsidRPr="00F3246D" w:rsidRDefault="00C057A0" w:rsidP="00CF1E56">
      <w:pPr>
        <w:widowControl w:val="0"/>
        <w:numPr>
          <w:ilvl w:val="0"/>
          <w:numId w:val="77"/>
        </w:numPr>
        <w:autoSpaceDE w:val="0"/>
        <w:autoSpaceDN w:val="0"/>
        <w:adjustRightInd w:val="0"/>
        <w:spacing w:after="0" w:line="240" w:lineRule="auto"/>
        <w:ind w:right="-20"/>
        <w:jc w:val="both"/>
        <w:rPr>
          <w:rFonts w:ascii="Palatino Linotype" w:hAnsi="Palatino Linotype" w:cstheme="majorHAnsi"/>
          <w:sz w:val="24"/>
        </w:rPr>
      </w:pPr>
      <w:r w:rsidRPr="00F3246D">
        <w:rPr>
          <w:rFonts w:ascii="Palatino Linotype" w:hAnsi="Palatino Linotype" w:cstheme="majorHAnsi"/>
          <w:sz w:val="24"/>
        </w:rPr>
        <w:t xml:space="preserve">La prioridad en cualquier tipo de </w:t>
      </w:r>
      <w:r w:rsidR="00E80833" w:rsidRPr="00F3246D">
        <w:rPr>
          <w:rFonts w:ascii="Palatino Linotype" w:hAnsi="Palatino Linotype" w:cstheme="majorHAnsi"/>
          <w:sz w:val="24"/>
        </w:rPr>
        <w:t>desastre</w:t>
      </w:r>
      <w:r w:rsidRPr="00F3246D">
        <w:rPr>
          <w:rFonts w:ascii="Palatino Linotype" w:hAnsi="Palatino Linotype" w:cstheme="majorHAnsi"/>
          <w:sz w:val="24"/>
        </w:rPr>
        <w:t xml:space="preserve"> es la seguridad humana, por lo que proteger algún objeto o documentos no justifica poner en peligro la vida de las personas. </w:t>
      </w:r>
    </w:p>
    <w:p w14:paraId="1B790415" w14:textId="7847F6EA" w:rsidR="00F5742C" w:rsidRPr="00F3246D" w:rsidRDefault="00F5742C" w:rsidP="00CF1E56">
      <w:pPr>
        <w:widowControl w:val="0"/>
        <w:numPr>
          <w:ilvl w:val="0"/>
          <w:numId w:val="77"/>
        </w:numPr>
        <w:autoSpaceDE w:val="0"/>
        <w:autoSpaceDN w:val="0"/>
        <w:adjustRightInd w:val="0"/>
        <w:spacing w:after="0" w:line="240" w:lineRule="auto"/>
        <w:ind w:right="-20"/>
        <w:jc w:val="both"/>
        <w:rPr>
          <w:rFonts w:ascii="Palatino Linotype" w:hAnsi="Palatino Linotype" w:cstheme="majorHAnsi"/>
          <w:color w:val="0070C0"/>
          <w:sz w:val="24"/>
        </w:rPr>
      </w:pPr>
      <w:r w:rsidRPr="00F3246D">
        <w:rPr>
          <w:rFonts w:ascii="Palatino Linotype" w:hAnsi="Palatino Linotype" w:cstheme="majorHAnsi"/>
          <w:sz w:val="24"/>
        </w:rPr>
        <w:t>En caso de presentarse un siniestro, s</w:t>
      </w:r>
      <w:r w:rsidR="00CF750D" w:rsidRPr="00F3246D">
        <w:rPr>
          <w:rFonts w:ascii="Palatino Linotype" w:hAnsi="Palatino Linotype" w:cstheme="majorHAnsi"/>
          <w:sz w:val="24"/>
        </w:rPr>
        <w:t>eguir los procedimientos</w:t>
      </w:r>
      <w:r w:rsidRPr="00F3246D">
        <w:rPr>
          <w:rFonts w:ascii="Palatino Linotype" w:hAnsi="Palatino Linotype" w:cstheme="majorHAnsi"/>
          <w:sz w:val="24"/>
        </w:rPr>
        <w:t xml:space="preserve"> establecidos por </w:t>
      </w:r>
      <w:r w:rsidR="0016071D" w:rsidRPr="00F3246D">
        <w:rPr>
          <w:rFonts w:ascii="Palatino Linotype" w:hAnsi="Palatino Linotype" w:cstheme="majorHAnsi"/>
          <w:sz w:val="24"/>
        </w:rPr>
        <w:t xml:space="preserve">el equipo de trabajo de Sistema de Gestión de Seguridad y Salud en el Trabajo JEP </w:t>
      </w:r>
      <w:r w:rsidR="00CF750D" w:rsidRPr="00F3246D">
        <w:rPr>
          <w:rFonts w:ascii="Palatino Linotype" w:hAnsi="Palatino Linotype" w:cstheme="majorHAnsi"/>
          <w:sz w:val="24"/>
        </w:rPr>
        <w:t>para dar la alarma, evacuar al personal y procurar que el sitio del desastre sea un lugar seguro.</w:t>
      </w:r>
    </w:p>
    <w:p w14:paraId="2A813C31" w14:textId="18A0EFD5" w:rsidR="0016071D" w:rsidRPr="00F3246D" w:rsidRDefault="00CF750D" w:rsidP="00CF1E56">
      <w:pPr>
        <w:pStyle w:val="Prrafodelista"/>
        <w:numPr>
          <w:ilvl w:val="0"/>
          <w:numId w:val="77"/>
        </w:numPr>
        <w:spacing w:line="240" w:lineRule="auto"/>
        <w:rPr>
          <w:rFonts w:ascii="Palatino Linotype" w:hAnsi="Palatino Linotype" w:cstheme="majorHAnsi"/>
          <w:sz w:val="24"/>
        </w:rPr>
      </w:pPr>
      <w:r w:rsidRPr="00F3246D">
        <w:rPr>
          <w:rFonts w:ascii="Palatino Linotype" w:hAnsi="Palatino Linotype" w:cstheme="majorHAnsi"/>
          <w:sz w:val="24"/>
        </w:rPr>
        <w:t xml:space="preserve">Contactar al jefe </w:t>
      </w:r>
      <w:r w:rsidR="00F5742C" w:rsidRPr="00F3246D">
        <w:rPr>
          <w:rFonts w:ascii="Palatino Linotype" w:hAnsi="Palatino Linotype" w:cstheme="majorHAnsi"/>
          <w:sz w:val="24"/>
        </w:rPr>
        <w:t xml:space="preserve">o líder </w:t>
      </w:r>
      <w:r w:rsidRPr="00F3246D">
        <w:rPr>
          <w:rFonts w:ascii="Palatino Linotype" w:hAnsi="Palatino Linotype" w:cstheme="majorHAnsi"/>
          <w:sz w:val="24"/>
        </w:rPr>
        <w:t>del equipo</w:t>
      </w:r>
      <w:r w:rsidR="0016071D" w:rsidRPr="00F3246D">
        <w:rPr>
          <w:rFonts w:ascii="Palatino Linotype" w:hAnsi="Palatino Linotype" w:cstheme="majorHAnsi"/>
          <w:sz w:val="24"/>
        </w:rPr>
        <w:t xml:space="preserve"> </w:t>
      </w:r>
      <w:r w:rsidR="00F5742C" w:rsidRPr="00F3246D">
        <w:rPr>
          <w:rFonts w:ascii="Palatino Linotype" w:hAnsi="Palatino Linotype" w:cstheme="majorHAnsi"/>
          <w:sz w:val="24"/>
        </w:rPr>
        <w:t>de emergencia</w:t>
      </w:r>
      <w:r w:rsidR="0016071D" w:rsidRPr="00F3246D">
        <w:rPr>
          <w:rFonts w:ascii="Palatino Linotype" w:hAnsi="Palatino Linotype" w:cstheme="majorHAnsi"/>
          <w:sz w:val="24"/>
        </w:rPr>
        <w:t>s documentales</w:t>
      </w:r>
      <w:r w:rsidRPr="00F3246D">
        <w:rPr>
          <w:rFonts w:ascii="Palatino Linotype" w:hAnsi="Palatino Linotype" w:cstheme="majorHAnsi"/>
          <w:sz w:val="24"/>
        </w:rPr>
        <w:t xml:space="preserve"> para que dé instrucciones y dirija al personal de respuesta ante emergencias</w:t>
      </w:r>
      <w:r w:rsidR="00B02ADB" w:rsidRPr="00F3246D">
        <w:rPr>
          <w:rFonts w:ascii="Palatino Linotype" w:hAnsi="Palatino Linotype" w:cstheme="majorHAnsi"/>
          <w:sz w:val="24"/>
        </w:rPr>
        <w:t xml:space="preserve"> documentales</w:t>
      </w:r>
      <w:r w:rsidRPr="00F3246D">
        <w:rPr>
          <w:rFonts w:ascii="Palatino Linotype" w:hAnsi="Palatino Linotype" w:cstheme="majorHAnsi"/>
          <w:sz w:val="24"/>
        </w:rPr>
        <w:t xml:space="preserve">. </w:t>
      </w:r>
    </w:p>
    <w:p w14:paraId="556A4795" w14:textId="33AD2832" w:rsidR="00B7738C" w:rsidRPr="00F3246D" w:rsidRDefault="00B7738C" w:rsidP="00CF1E56">
      <w:pPr>
        <w:pStyle w:val="Prrafodelista"/>
        <w:numPr>
          <w:ilvl w:val="0"/>
          <w:numId w:val="77"/>
        </w:numPr>
        <w:spacing w:line="240" w:lineRule="auto"/>
        <w:jc w:val="both"/>
        <w:rPr>
          <w:rFonts w:ascii="Palatino Linotype" w:hAnsi="Palatino Linotype" w:cstheme="majorHAnsi"/>
          <w:sz w:val="24"/>
        </w:rPr>
      </w:pPr>
      <w:r w:rsidRPr="00F3246D">
        <w:rPr>
          <w:rFonts w:ascii="Palatino Linotype" w:hAnsi="Palatino Linotype" w:cstheme="majorHAnsi"/>
          <w:sz w:val="24"/>
        </w:rPr>
        <w:t>Localizar el origen del siniestro y tratar de neutralizarlo con el uso de extinguidores, suspensión de las redes de agua, de electricidad y de gas entre otros.</w:t>
      </w:r>
    </w:p>
    <w:p w14:paraId="0A1D509C" w14:textId="3F1C7A02" w:rsidR="00703AA8" w:rsidRPr="00F3246D" w:rsidRDefault="00703AA8" w:rsidP="00452A91">
      <w:pPr>
        <w:spacing w:after="0" w:line="240" w:lineRule="auto"/>
        <w:jc w:val="both"/>
        <w:rPr>
          <w:rFonts w:ascii="Palatino Linotype" w:hAnsi="Palatino Linotype" w:cstheme="majorHAnsi"/>
          <w:sz w:val="24"/>
        </w:rPr>
      </w:pPr>
      <w:r w:rsidRPr="00F3246D">
        <w:rPr>
          <w:rFonts w:ascii="Palatino Linotype" w:hAnsi="Palatino Linotype" w:cstheme="majorHAnsi"/>
          <w:sz w:val="24"/>
        </w:rPr>
        <w:t>Una vez los organismos de socorro</w:t>
      </w:r>
      <w:r w:rsidR="00C057A0" w:rsidRPr="00F3246D">
        <w:rPr>
          <w:rFonts w:ascii="Palatino Linotype" w:hAnsi="Palatino Linotype" w:cstheme="majorHAnsi"/>
          <w:sz w:val="24"/>
        </w:rPr>
        <w:t xml:space="preserve"> o el equipo para atención de emergencias</w:t>
      </w:r>
      <w:r w:rsidRPr="00F3246D">
        <w:rPr>
          <w:rFonts w:ascii="Palatino Linotype" w:hAnsi="Palatino Linotype" w:cstheme="majorHAnsi"/>
          <w:sz w:val="24"/>
        </w:rPr>
        <w:t xml:space="preserve"> han atendido y evacuado al personal </w:t>
      </w:r>
      <w:r w:rsidR="00C057A0" w:rsidRPr="00F3246D">
        <w:rPr>
          <w:rFonts w:ascii="Palatino Linotype" w:hAnsi="Palatino Linotype" w:cstheme="majorHAnsi"/>
          <w:sz w:val="24"/>
        </w:rPr>
        <w:t>y autoricen</w:t>
      </w:r>
      <w:r w:rsidRPr="00F3246D">
        <w:rPr>
          <w:rFonts w:ascii="Palatino Linotype" w:hAnsi="Palatino Linotype" w:cstheme="majorHAnsi"/>
          <w:sz w:val="24"/>
        </w:rPr>
        <w:t xml:space="preserve"> el ingreso al área afectada, se debe proceder a</w:t>
      </w:r>
      <w:r w:rsidRPr="00F3246D">
        <w:rPr>
          <w:rFonts w:ascii="Palatino Linotype" w:hAnsi="Palatino Linotype" w:cstheme="majorHAnsi"/>
          <w:spacing w:val="-9"/>
          <w:sz w:val="24"/>
        </w:rPr>
        <w:t xml:space="preserve"> </w:t>
      </w:r>
      <w:r w:rsidRPr="00F3246D">
        <w:rPr>
          <w:rFonts w:ascii="Palatino Linotype" w:hAnsi="Palatino Linotype" w:cstheme="majorHAnsi"/>
          <w:sz w:val="24"/>
        </w:rPr>
        <w:t>realizar</w:t>
      </w:r>
      <w:r w:rsidRPr="00F3246D">
        <w:rPr>
          <w:rFonts w:ascii="Palatino Linotype" w:hAnsi="Palatino Linotype" w:cstheme="majorHAnsi"/>
          <w:spacing w:val="-9"/>
          <w:sz w:val="24"/>
        </w:rPr>
        <w:t xml:space="preserve"> </w:t>
      </w:r>
      <w:r w:rsidRPr="00F3246D">
        <w:rPr>
          <w:rFonts w:ascii="Palatino Linotype" w:hAnsi="Palatino Linotype" w:cstheme="majorHAnsi"/>
          <w:sz w:val="24"/>
        </w:rPr>
        <w:t>la</w:t>
      </w:r>
      <w:r w:rsidRPr="00F3246D">
        <w:rPr>
          <w:rFonts w:ascii="Palatino Linotype" w:hAnsi="Palatino Linotype" w:cstheme="majorHAnsi"/>
          <w:spacing w:val="-9"/>
          <w:sz w:val="24"/>
        </w:rPr>
        <w:t xml:space="preserve"> </w:t>
      </w:r>
      <w:r w:rsidRPr="00F3246D">
        <w:rPr>
          <w:rFonts w:ascii="Palatino Linotype" w:hAnsi="Palatino Linotype" w:cstheme="majorHAnsi"/>
          <w:sz w:val="24"/>
        </w:rPr>
        <w:t>atención</w:t>
      </w:r>
      <w:r w:rsidRPr="00F3246D">
        <w:rPr>
          <w:rFonts w:ascii="Palatino Linotype" w:hAnsi="Palatino Linotype" w:cstheme="majorHAnsi"/>
          <w:spacing w:val="-9"/>
          <w:sz w:val="24"/>
        </w:rPr>
        <w:t xml:space="preserve"> </w:t>
      </w:r>
      <w:r w:rsidRPr="00F3246D">
        <w:rPr>
          <w:rFonts w:ascii="Palatino Linotype" w:hAnsi="Palatino Linotype" w:cstheme="majorHAnsi"/>
          <w:sz w:val="24"/>
        </w:rPr>
        <w:t>de emergencia para el material</w:t>
      </w:r>
      <w:r w:rsidRPr="00F3246D">
        <w:rPr>
          <w:rFonts w:ascii="Palatino Linotype" w:hAnsi="Palatino Linotype" w:cstheme="majorHAnsi"/>
          <w:spacing w:val="-4"/>
          <w:sz w:val="24"/>
        </w:rPr>
        <w:t xml:space="preserve"> </w:t>
      </w:r>
      <w:r w:rsidRPr="00F3246D">
        <w:rPr>
          <w:rFonts w:ascii="Palatino Linotype" w:hAnsi="Palatino Linotype" w:cstheme="majorHAnsi"/>
          <w:sz w:val="24"/>
        </w:rPr>
        <w:t>documental. Para lo cual, se debe:</w:t>
      </w:r>
    </w:p>
    <w:p w14:paraId="3939C794" w14:textId="77777777" w:rsidR="00703AA8" w:rsidRPr="00F3246D" w:rsidRDefault="00703AA8" w:rsidP="00452A91">
      <w:pPr>
        <w:spacing w:after="0" w:line="240" w:lineRule="auto"/>
        <w:jc w:val="both"/>
        <w:rPr>
          <w:rFonts w:ascii="Palatino Linotype" w:hAnsi="Palatino Linotype" w:cstheme="majorHAnsi"/>
          <w:sz w:val="24"/>
        </w:rPr>
      </w:pPr>
    </w:p>
    <w:p w14:paraId="2553A98F" w14:textId="2EEC53C8" w:rsidR="00C057A0" w:rsidRPr="00F3246D" w:rsidRDefault="00C057A0" w:rsidP="00CF1E56">
      <w:pPr>
        <w:pStyle w:val="Prrafodelista"/>
        <w:numPr>
          <w:ilvl w:val="0"/>
          <w:numId w:val="79"/>
        </w:numPr>
        <w:spacing w:line="240" w:lineRule="auto"/>
        <w:jc w:val="both"/>
        <w:rPr>
          <w:rFonts w:ascii="Palatino Linotype" w:hAnsi="Palatino Linotype" w:cstheme="majorHAnsi"/>
          <w:sz w:val="24"/>
        </w:rPr>
      </w:pPr>
      <w:r w:rsidRPr="00F3246D">
        <w:rPr>
          <w:rFonts w:ascii="Palatino Linotype" w:hAnsi="Palatino Linotype" w:cstheme="majorHAnsi"/>
          <w:sz w:val="24"/>
        </w:rPr>
        <w:t>Organizar rápidamente las brigadas para atención de emergencia documentales.</w:t>
      </w:r>
    </w:p>
    <w:p w14:paraId="50B89F29" w14:textId="3F8F7A41" w:rsidR="00C057A0" w:rsidRPr="00F3246D" w:rsidRDefault="00C057A0" w:rsidP="00CF1E56">
      <w:pPr>
        <w:pStyle w:val="Prrafodelista"/>
        <w:numPr>
          <w:ilvl w:val="0"/>
          <w:numId w:val="79"/>
        </w:numPr>
        <w:spacing w:line="240" w:lineRule="auto"/>
        <w:jc w:val="both"/>
        <w:rPr>
          <w:rFonts w:ascii="Palatino Linotype" w:hAnsi="Palatino Linotype" w:cstheme="majorHAnsi"/>
          <w:sz w:val="24"/>
        </w:rPr>
      </w:pPr>
      <w:r w:rsidRPr="00F3246D">
        <w:rPr>
          <w:rFonts w:ascii="Palatino Linotype" w:hAnsi="Palatino Linotype" w:cstheme="majorHAnsi"/>
          <w:i/>
          <w:sz w:val="24"/>
          <w:u w:val="single"/>
        </w:rPr>
        <w:t>No se debe eliminar ningún documento por muy deteriorado que se encuentre,</w:t>
      </w:r>
      <w:r w:rsidRPr="00F3246D">
        <w:rPr>
          <w:rFonts w:ascii="Palatino Linotype" w:hAnsi="Palatino Linotype" w:cstheme="majorHAnsi"/>
          <w:sz w:val="24"/>
        </w:rPr>
        <w:t xml:space="preserve"> hasta tanto no sean evaluados por el</w:t>
      </w:r>
      <w:r w:rsidR="00BD5485" w:rsidRPr="00F3246D">
        <w:rPr>
          <w:rFonts w:ascii="Palatino Linotype" w:hAnsi="Palatino Linotype" w:cstheme="majorHAnsi"/>
          <w:sz w:val="24"/>
        </w:rPr>
        <w:t xml:space="preserve"> </w:t>
      </w:r>
      <w:r w:rsidR="00BD5485" w:rsidRPr="00F3246D">
        <w:rPr>
          <w:rFonts w:ascii="Palatino Linotype" w:hAnsi="Palatino Linotype" w:cstheme="majorHAnsi"/>
          <w:i/>
          <w:sz w:val="24"/>
        </w:rPr>
        <w:t>Comité de Gestión para la Administración de Justicia</w:t>
      </w:r>
      <w:r w:rsidR="00BD5485" w:rsidRPr="00F3246D">
        <w:rPr>
          <w:rFonts w:ascii="Palatino Linotype" w:hAnsi="Palatino Linotype" w:cstheme="majorHAnsi"/>
          <w:sz w:val="24"/>
        </w:rPr>
        <w:t xml:space="preserve">, creado mediante Resolución 820 de 2019 y tiene como función de Diseñar el Modelo de </w:t>
      </w:r>
      <w:r w:rsidR="00BD5485" w:rsidRPr="00F3246D">
        <w:rPr>
          <w:rFonts w:ascii="Palatino Linotype" w:hAnsi="Palatino Linotype" w:cstheme="majorHAnsi"/>
          <w:sz w:val="24"/>
        </w:rPr>
        <w:lastRenderedPageBreak/>
        <w:t>Gestión para la Administración de Justicia que se aplicará en la JEP, el cual deberá contemplar el Sistema Gestión Documental y Archivo.</w:t>
      </w:r>
    </w:p>
    <w:p w14:paraId="31E78FF5" w14:textId="54B95936" w:rsidR="0016071D" w:rsidRPr="00F3246D" w:rsidRDefault="00703AA8" w:rsidP="00CF1E56">
      <w:pPr>
        <w:pStyle w:val="Prrafodelista"/>
        <w:numPr>
          <w:ilvl w:val="0"/>
          <w:numId w:val="77"/>
        </w:numPr>
        <w:spacing w:line="240" w:lineRule="auto"/>
        <w:rPr>
          <w:rFonts w:ascii="Palatino Linotype" w:hAnsi="Palatino Linotype" w:cstheme="majorHAnsi"/>
          <w:sz w:val="24"/>
        </w:rPr>
      </w:pPr>
      <w:r w:rsidRPr="00F3246D">
        <w:rPr>
          <w:rFonts w:ascii="Palatino Linotype" w:hAnsi="Palatino Linotype" w:cstheme="majorHAnsi"/>
          <w:sz w:val="24"/>
        </w:rPr>
        <w:t>H</w:t>
      </w:r>
      <w:r w:rsidR="00CF750D" w:rsidRPr="00F3246D">
        <w:rPr>
          <w:rFonts w:ascii="Palatino Linotype" w:hAnsi="Palatino Linotype" w:cstheme="majorHAnsi"/>
          <w:sz w:val="24"/>
        </w:rPr>
        <w:t>acer una evaluación preliminar de</w:t>
      </w:r>
      <w:r w:rsidR="00C057A0" w:rsidRPr="00F3246D">
        <w:rPr>
          <w:rFonts w:ascii="Palatino Linotype" w:hAnsi="Palatino Linotype" w:cstheme="majorHAnsi"/>
          <w:sz w:val="24"/>
        </w:rPr>
        <w:t xml:space="preserve"> las condiciones actuales del área o depósito después del siniestro y trasladar la documentación a otras </w:t>
      </w:r>
      <w:r w:rsidR="00E80833" w:rsidRPr="00F3246D">
        <w:rPr>
          <w:rFonts w:ascii="Palatino Linotype" w:hAnsi="Palatino Linotype" w:cstheme="majorHAnsi"/>
          <w:sz w:val="24"/>
        </w:rPr>
        <w:t>áreas, si</w:t>
      </w:r>
      <w:r w:rsidR="00C057A0" w:rsidRPr="00F3246D">
        <w:rPr>
          <w:rFonts w:ascii="Palatino Linotype" w:hAnsi="Palatino Linotype" w:cstheme="majorHAnsi"/>
          <w:sz w:val="24"/>
        </w:rPr>
        <w:t xml:space="preserve"> esta representa un riesgo para la documentación.</w:t>
      </w:r>
    </w:p>
    <w:p w14:paraId="6B5EC92D" w14:textId="567621AB" w:rsidR="0016071D" w:rsidRPr="00F3246D" w:rsidRDefault="00BC2273" w:rsidP="00CF1E56">
      <w:pPr>
        <w:pStyle w:val="Prrafodelista"/>
        <w:numPr>
          <w:ilvl w:val="0"/>
          <w:numId w:val="77"/>
        </w:numPr>
        <w:spacing w:line="240" w:lineRule="auto"/>
        <w:jc w:val="both"/>
        <w:rPr>
          <w:rFonts w:ascii="Palatino Linotype" w:hAnsi="Palatino Linotype" w:cstheme="majorHAnsi"/>
          <w:sz w:val="24"/>
        </w:rPr>
      </w:pPr>
      <w:r w:rsidRPr="00F3246D">
        <w:rPr>
          <w:rFonts w:ascii="Palatino Linotype" w:hAnsi="Palatino Linotype" w:cstheme="majorHAnsi"/>
          <w:sz w:val="24"/>
        </w:rPr>
        <w:t>I</w:t>
      </w:r>
      <w:r w:rsidR="0016071D" w:rsidRPr="00F3246D">
        <w:rPr>
          <w:rFonts w:ascii="Palatino Linotype" w:hAnsi="Palatino Linotype" w:cstheme="majorHAnsi"/>
          <w:sz w:val="24"/>
        </w:rPr>
        <w:t>nstalar equipos como datalogger, deshumidificado</w:t>
      </w:r>
      <w:r w:rsidR="008030E5" w:rsidRPr="00F3246D">
        <w:rPr>
          <w:rFonts w:ascii="Palatino Linotype" w:hAnsi="Palatino Linotype" w:cstheme="majorHAnsi"/>
          <w:sz w:val="24"/>
        </w:rPr>
        <w:t>r</w:t>
      </w:r>
      <w:r w:rsidR="001C49AE" w:rsidRPr="00F3246D">
        <w:rPr>
          <w:rFonts w:ascii="Palatino Linotype" w:hAnsi="Palatino Linotype" w:cstheme="majorHAnsi"/>
          <w:sz w:val="24"/>
        </w:rPr>
        <w:t xml:space="preserve"> y</w:t>
      </w:r>
      <w:r w:rsidR="0016071D" w:rsidRPr="00F3246D">
        <w:rPr>
          <w:rFonts w:ascii="Palatino Linotype" w:hAnsi="Palatino Linotype" w:cstheme="majorHAnsi"/>
          <w:sz w:val="24"/>
        </w:rPr>
        <w:t xml:space="preserve"> purificador de aire</w:t>
      </w:r>
      <w:r w:rsidR="001C49AE" w:rsidRPr="00F3246D">
        <w:rPr>
          <w:rFonts w:ascii="Palatino Linotype" w:hAnsi="Palatino Linotype" w:cstheme="majorHAnsi"/>
          <w:sz w:val="24"/>
        </w:rPr>
        <w:t>,</w:t>
      </w:r>
      <w:r w:rsidR="0016071D" w:rsidRPr="00F3246D">
        <w:rPr>
          <w:rFonts w:ascii="Palatino Linotype" w:hAnsi="Palatino Linotype" w:cstheme="majorHAnsi"/>
          <w:sz w:val="24"/>
        </w:rPr>
        <w:t xml:space="preserve"> </w:t>
      </w:r>
      <w:r w:rsidR="00CF750D" w:rsidRPr="00F3246D">
        <w:rPr>
          <w:rFonts w:ascii="Palatino Linotype" w:hAnsi="Palatino Linotype" w:cstheme="majorHAnsi"/>
          <w:sz w:val="24"/>
        </w:rPr>
        <w:t xml:space="preserve">para </w:t>
      </w:r>
      <w:r w:rsidR="0016071D" w:rsidRPr="00F3246D">
        <w:rPr>
          <w:rFonts w:ascii="Palatino Linotype" w:hAnsi="Palatino Linotype" w:cstheme="majorHAnsi"/>
          <w:sz w:val="24"/>
        </w:rPr>
        <w:t xml:space="preserve">monitorear el ambiente y </w:t>
      </w:r>
      <w:r w:rsidR="00CF750D" w:rsidRPr="00F3246D">
        <w:rPr>
          <w:rFonts w:ascii="Palatino Linotype" w:hAnsi="Palatino Linotype" w:cstheme="majorHAnsi"/>
          <w:sz w:val="24"/>
        </w:rPr>
        <w:t xml:space="preserve">prevenir el crecimiento de </w:t>
      </w:r>
      <w:r w:rsidR="0016071D" w:rsidRPr="00F3246D">
        <w:rPr>
          <w:rFonts w:ascii="Palatino Linotype" w:hAnsi="Palatino Linotype" w:cstheme="majorHAnsi"/>
          <w:sz w:val="24"/>
        </w:rPr>
        <w:t>microbiano.</w:t>
      </w:r>
    </w:p>
    <w:p w14:paraId="39DB04C7" w14:textId="74C20178" w:rsidR="00B7738C" w:rsidRPr="00F3246D" w:rsidRDefault="0016071D" w:rsidP="00CF1E56">
      <w:pPr>
        <w:pStyle w:val="Prrafodelista"/>
        <w:numPr>
          <w:ilvl w:val="0"/>
          <w:numId w:val="77"/>
        </w:numPr>
        <w:spacing w:line="240" w:lineRule="auto"/>
        <w:rPr>
          <w:rFonts w:ascii="Palatino Linotype" w:hAnsi="Palatino Linotype" w:cstheme="majorHAnsi"/>
          <w:sz w:val="24"/>
        </w:rPr>
      </w:pPr>
      <w:r w:rsidRPr="00F3246D">
        <w:rPr>
          <w:rFonts w:ascii="Palatino Linotype" w:hAnsi="Palatino Linotype" w:cstheme="majorHAnsi"/>
          <w:sz w:val="24"/>
        </w:rPr>
        <w:t>Realizar un registro fotográfico</w:t>
      </w:r>
      <w:r w:rsidR="00CF750D" w:rsidRPr="00F3246D">
        <w:rPr>
          <w:rFonts w:ascii="Palatino Linotype" w:hAnsi="Palatino Linotype" w:cstheme="majorHAnsi"/>
          <w:sz w:val="24"/>
        </w:rPr>
        <w:t xml:space="preserve"> </w:t>
      </w:r>
      <w:r w:rsidRPr="00F3246D">
        <w:rPr>
          <w:rFonts w:ascii="Palatino Linotype" w:hAnsi="Palatino Linotype" w:cstheme="majorHAnsi"/>
          <w:sz w:val="24"/>
        </w:rPr>
        <w:t>d</w:t>
      </w:r>
      <w:r w:rsidR="00CF750D" w:rsidRPr="00F3246D">
        <w:rPr>
          <w:rFonts w:ascii="Palatino Linotype" w:hAnsi="Palatino Linotype" w:cstheme="majorHAnsi"/>
          <w:sz w:val="24"/>
        </w:rPr>
        <w:t xml:space="preserve">el material </w:t>
      </w:r>
      <w:r w:rsidRPr="00F3246D">
        <w:rPr>
          <w:rFonts w:ascii="Palatino Linotype" w:hAnsi="Palatino Linotype" w:cstheme="majorHAnsi"/>
          <w:sz w:val="24"/>
        </w:rPr>
        <w:t>afectado</w:t>
      </w:r>
      <w:r w:rsidR="00CF750D" w:rsidRPr="00F3246D">
        <w:rPr>
          <w:rFonts w:ascii="Palatino Linotype" w:hAnsi="Palatino Linotype" w:cstheme="majorHAnsi"/>
          <w:sz w:val="24"/>
        </w:rPr>
        <w:t xml:space="preserve"> con el p</w:t>
      </w:r>
      <w:r w:rsidR="00B7738C" w:rsidRPr="00F3246D">
        <w:rPr>
          <w:rFonts w:ascii="Palatino Linotype" w:hAnsi="Palatino Linotype" w:cstheme="majorHAnsi"/>
          <w:sz w:val="24"/>
        </w:rPr>
        <w:t xml:space="preserve">ropósito </w:t>
      </w:r>
      <w:r w:rsidR="00703AA8" w:rsidRPr="00F3246D">
        <w:rPr>
          <w:rFonts w:ascii="Palatino Linotype" w:hAnsi="Palatino Linotype" w:cstheme="majorHAnsi"/>
          <w:sz w:val="24"/>
        </w:rPr>
        <w:t>de evaluar el siniestro</w:t>
      </w:r>
      <w:r w:rsidR="00B7738C" w:rsidRPr="00F3246D">
        <w:rPr>
          <w:rFonts w:ascii="Palatino Linotype" w:hAnsi="Palatino Linotype" w:cstheme="majorHAnsi"/>
          <w:sz w:val="24"/>
        </w:rPr>
        <w:t>.</w:t>
      </w:r>
    </w:p>
    <w:p w14:paraId="7254F87D" w14:textId="31C49E34" w:rsidR="002B73C7" w:rsidRPr="00F3246D" w:rsidRDefault="002B73C7" w:rsidP="00CF1E56">
      <w:pPr>
        <w:pStyle w:val="Prrafodelista"/>
        <w:numPr>
          <w:ilvl w:val="0"/>
          <w:numId w:val="77"/>
        </w:numPr>
        <w:spacing w:line="240" w:lineRule="auto"/>
        <w:rPr>
          <w:rFonts w:ascii="Palatino Linotype" w:hAnsi="Palatino Linotype" w:cstheme="majorHAnsi"/>
          <w:sz w:val="24"/>
        </w:rPr>
      </w:pPr>
      <w:r w:rsidRPr="00F3246D">
        <w:rPr>
          <w:rFonts w:ascii="Palatino Linotype" w:hAnsi="Palatino Linotype" w:cstheme="majorHAnsi"/>
          <w:sz w:val="24"/>
        </w:rPr>
        <w:t>El material documental sólo se evacuará o trasladar</w:t>
      </w:r>
      <w:r w:rsidR="00E80833" w:rsidRPr="00F3246D">
        <w:rPr>
          <w:rFonts w:ascii="Palatino Linotype" w:hAnsi="Palatino Linotype" w:cstheme="majorHAnsi"/>
          <w:sz w:val="24"/>
        </w:rPr>
        <w:t>á</w:t>
      </w:r>
      <w:r w:rsidRPr="00F3246D">
        <w:rPr>
          <w:rFonts w:ascii="Palatino Linotype" w:hAnsi="Palatino Linotype" w:cstheme="majorHAnsi"/>
          <w:sz w:val="24"/>
        </w:rPr>
        <w:t xml:space="preserve"> cuando se haya finalizado la evacuación segura de las personas y si las condiciones dentro del archivo no representan un riesgo inmediato para los documentos.</w:t>
      </w:r>
    </w:p>
    <w:p w14:paraId="69F348A1" w14:textId="49CCCBF0" w:rsidR="00CF750D" w:rsidRPr="00F3246D" w:rsidRDefault="0016071D" w:rsidP="00CF1E56">
      <w:pPr>
        <w:pStyle w:val="Prrafodelista"/>
        <w:numPr>
          <w:ilvl w:val="0"/>
          <w:numId w:val="77"/>
        </w:numPr>
        <w:spacing w:line="240" w:lineRule="auto"/>
        <w:rPr>
          <w:rFonts w:ascii="Palatino Linotype" w:hAnsi="Palatino Linotype" w:cstheme="majorHAnsi"/>
          <w:sz w:val="24"/>
        </w:rPr>
      </w:pPr>
      <w:r w:rsidRPr="00F3246D">
        <w:rPr>
          <w:rFonts w:ascii="Palatino Linotype" w:hAnsi="Palatino Linotype" w:cstheme="majorHAnsi"/>
          <w:sz w:val="24"/>
        </w:rPr>
        <w:t xml:space="preserve">Trasladar el material afectado a las áreas de almacenamiento temporal </w:t>
      </w:r>
      <w:r w:rsidR="00B7738C" w:rsidRPr="00F3246D">
        <w:rPr>
          <w:rFonts w:ascii="Palatino Linotype" w:hAnsi="Palatino Linotype" w:cstheme="majorHAnsi"/>
          <w:sz w:val="24"/>
        </w:rPr>
        <w:t>para llevar a cabo tratamientos menores</w:t>
      </w:r>
      <w:r w:rsidR="00C057A0" w:rsidRPr="00F3246D">
        <w:rPr>
          <w:rFonts w:ascii="Palatino Linotype" w:hAnsi="Palatino Linotype" w:cstheme="majorHAnsi"/>
          <w:sz w:val="24"/>
        </w:rPr>
        <w:t>, de ser necesario.</w:t>
      </w:r>
    </w:p>
    <w:p w14:paraId="2518E1D1" w14:textId="734D27B6" w:rsidR="00B7738C" w:rsidRPr="00F3246D" w:rsidRDefault="00B7738C" w:rsidP="00CF1E56">
      <w:pPr>
        <w:pStyle w:val="Prrafodelista"/>
        <w:numPr>
          <w:ilvl w:val="0"/>
          <w:numId w:val="77"/>
        </w:numPr>
        <w:spacing w:line="240" w:lineRule="auto"/>
        <w:jc w:val="both"/>
        <w:rPr>
          <w:rFonts w:ascii="Palatino Linotype" w:hAnsi="Palatino Linotype" w:cstheme="majorHAnsi"/>
          <w:sz w:val="24"/>
        </w:rPr>
      </w:pPr>
      <w:r w:rsidRPr="00F3246D">
        <w:rPr>
          <w:rFonts w:ascii="Palatino Linotype" w:hAnsi="Palatino Linotype" w:cstheme="majorHAnsi"/>
          <w:sz w:val="24"/>
        </w:rPr>
        <w:t>Evaluar las necesidades de adquirir materiales, arrendar un depósito y contratar más personal que apoye para las operaciones de rescate y traslado de la documentación.</w:t>
      </w:r>
    </w:p>
    <w:p w14:paraId="13F0C35C" w14:textId="2DE90148" w:rsidR="002B73C7" w:rsidRPr="00F3246D" w:rsidRDefault="002B73C7" w:rsidP="00CF1E56">
      <w:pPr>
        <w:pStyle w:val="Prrafodelista"/>
        <w:numPr>
          <w:ilvl w:val="0"/>
          <w:numId w:val="77"/>
        </w:numPr>
        <w:spacing w:line="240" w:lineRule="auto"/>
        <w:jc w:val="both"/>
        <w:rPr>
          <w:rFonts w:ascii="Palatino Linotype" w:hAnsi="Palatino Linotype" w:cstheme="majorHAnsi"/>
          <w:sz w:val="24"/>
        </w:rPr>
      </w:pPr>
      <w:r w:rsidRPr="00F3246D">
        <w:rPr>
          <w:rFonts w:ascii="Palatino Linotype" w:hAnsi="Palatino Linotype" w:cstheme="majorHAnsi"/>
          <w:sz w:val="24"/>
        </w:rPr>
        <w:t>Elaborar el inventario completo del material evacuado.</w:t>
      </w:r>
    </w:p>
    <w:p w14:paraId="7E5716E0" w14:textId="513E7473" w:rsidR="00F67E9B" w:rsidRPr="00F3246D" w:rsidRDefault="002B73C7" w:rsidP="00CF1E56">
      <w:pPr>
        <w:pStyle w:val="Prrafodelista"/>
        <w:numPr>
          <w:ilvl w:val="0"/>
          <w:numId w:val="77"/>
        </w:numPr>
        <w:spacing w:line="240" w:lineRule="auto"/>
        <w:jc w:val="both"/>
        <w:rPr>
          <w:rFonts w:ascii="Palatino Linotype" w:hAnsi="Palatino Linotype" w:cstheme="majorHAnsi"/>
          <w:sz w:val="24"/>
        </w:rPr>
      </w:pPr>
      <w:r w:rsidRPr="00F3246D">
        <w:rPr>
          <w:rFonts w:ascii="Palatino Linotype" w:hAnsi="Palatino Linotype" w:cstheme="majorHAnsi"/>
          <w:sz w:val="24"/>
        </w:rPr>
        <w:t xml:space="preserve">Elaborar un informe </w:t>
      </w:r>
      <w:r w:rsidR="00FD648B" w:rsidRPr="00F3246D">
        <w:rPr>
          <w:rFonts w:ascii="Palatino Linotype" w:hAnsi="Palatino Linotype" w:cstheme="majorHAnsi"/>
          <w:sz w:val="24"/>
        </w:rPr>
        <w:t>incluya: descripción del siniestro, área o depósito, afectado, tipo de documentación afectada (</w:t>
      </w:r>
      <w:r w:rsidR="00E80833" w:rsidRPr="00F3246D">
        <w:rPr>
          <w:rFonts w:ascii="Palatino Linotype" w:hAnsi="Palatino Linotype" w:cstheme="majorHAnsi"/>
          <w:sz w:val="24"/>
        </w:rPr>
        <w:t>oficinas productoras</w:t>
      </w:r>
      <w:r w:rsidR="00FD648B" w:rsidRPr="00F3246D">
        <w:rPr>
          <w:rFonts w:ascii="Palatino Linotype" w:hAnsi="Palatino Linotype" w:cstheme="majorHAnsi"/>
          <w:sz w:val="24"/>
        </w:rPr>
        <w:t xml:space="preserve">, serie, subserie) deterioros presentados, procedimiento de rescate, registro fotográfico, </w:t>
      </w:r>
      <w:r w:rsidR="00FD648B" w:rsidRPr="00F3246D">
        <w:rPr>
          <w:rFonts w:ascii="Palatino Linotype" w:eastAsia="Arial Unicode MS" w:hAnsi="Palatino Linotype" w:cstheme="majorHAnsi"/>
          <w:sz w:val="24"/>
          <w:lang w:val="es-ES_tradnl"/>
        </w:rPr>
        <w:t xml:space="preserve">conclusiones y </w:t>
      </w:r>
      <w:r w:rsidR="007A1495" w:rsidRPr="00F3246D">
        <w:rPr>
          <w:rFonts w:ascii="Palatino Linotype" w:eastAsia="Arial Unicode MS" w:hAnsi="Palatino Linotype" w:cstheme="majorHAnsi"/>
          <w:sz w:val="24"/>
          <w:lang w:val="es-ES_tradnl"/>
        </w:rPr>
        <w:t>acciones correctivas</w:t>
      </w:r>
      <w:r w:rsidR="00FD648B" w:rsidRPr="00F3246D">
        <w:rPr>
          <w:rFonts w:ascii="Palatino Linotype" w:eastAsia="Arial Unicode MS" w:hAnsi="Palatino Linotype" w:cstheme="majorHAnsi"/>
          <w:sz w:val="24"/>
          <w:lang w:val="es-ES_tradnl"/>
        </w:rPr>
        <w:t>.</w:t>
      </w:r>
    </w:p>
    <w:p w14:paraId="68B3452E" w14:textId="77777777" w:rsidR="00B96697" w:rsidRPr="00F3246D" w:rsidRDefault="00B96697" w:rsidP="00B96697">
      <w:pPr>
        <w:pStyle w:val="Prrafodelista"/>
        <w:spacing w:line="240" w:lineRule="auto"/>
        <w:ind w:left="360"/>
        <w:jc w:val="both"/>
        <w:rPr>
          <w:rFonts w:ascii="Palatino Linotype" w:hAnsi="Palatino Linotype" w:cstheme="majorHAnsi"/>
          <w:sz w:val="24"/>
        </w:rPr>
      </w:pPr>
    </w:p>
    <w:p w14:paraId="4B327064" w14:textId="0DECF6E1" w:rsidR="002013AB" w:rsidRDefault="002013AB" w:rsidP="00CF1E56">
      <w:pPr>
        <w:pStyle w:val="Prrafodelista"/>
        <w:numPr>
          <w:ilvl w:val="0"/>
          <w:numId w:val="77"/>
        </w:numPr>
        <w:rPr>
          <w:rFonts w:ascii="Palatino Linotype" w:hAnsi="Palatino Linotype"/>
          <w:b/>
          <w:sz w:val="24"/>
        </w:rPr>
      </w:pPr>
      <w:r w:rsidRPr="00F3246D">
        <w:rPr>
          <w:rFonts w:ascii="Palatino Linotype" w:hAnsi="Palatino Linotype"/>
          <w:b/>
          <w:sz w:val="24"/>
        </w:rPr>
        <w:t>Para situaciones como vandalismo, robo y asonada terrorista</w:t>
      </w:r>
      <w:r w:rsidR="002470F8" w:rsidRPr="00F3246D">
        <w:rPr>
          <w:rFonts w:ascii="Palatino Linotype" w:hAnsi="Palatino Linotype"/>
          <w:b/>
          <w:sz w:val="24"/>
        </w:rPr>
        <w:t>, entre otros:</w:t>
      </w:r>
    </w:p>
    <w:p w14:paraId="5803FD55" w14:textId="77777777" w:rsidR="00F3246D" w:rsidRPr="00F3246D" w:rsidRDefault="00F3246D" w:rsidP="00F3246D">
      <w:pPr>
        <w:pStyle w:val="Prrafodelista"/>
        <w:rPr>
          <w:rFonts w:ascii="Palatino Linotype" w:hAnsi="Palatino Linotype"/>
          <w:b/>
          <w:sz w:val="24"/>
        </w:rPr>
      </w:pPr>
    </w:p>
    <w:p w14:paraId="56C7DE1E" w14:textId="77777777" w:rsidR="00F3246D" w:rsidRPr="00F3246D" w:rsidRDefault="00F3246D" w:rsidP="00F3246D">
      <w:pPr>
        <w:pStyle w:val="Prrafodelista"/>
        <w:ind w:left="360"/>
        <w:rPr>
          <w:rFonts w:ascii="Palatino Linotype" w:hAnsi="Palatino Linotype"/>
          <w:b/>
          <w:sz w:val="24"/>
        </w:rPr>
      </w:pPr>
    </w:p>
    <w:p w14:paraId="66E8556E" w14:textId="665632B1" w:rsidR="00572EF6" w:rsidRPr="00F3246D" w:rsidRDefault="001C49AE" w:rsidP="00CF1E56">
      <w:pPr>
        <w:pStyle w:val="Prrafodelista"/>
        <w:numPr>
          <w:ilvl w:val="0"/>
          <w:numId w:val="158"/>
        </w:numPr>
        <w:spacing w:after="0" w:line="240" w:lineRule="auto"/>
        <w:jc w:val="both"/>
        <w:rPr>
          <w:rFonts w:ascii="Palatino Linotype" w:hAnsi="Palatino Linotype"/>
          <w:b/>
          <w:i/>
          <w:sz w:val="24"/>
          <w:u w:val="single"/>
        </w:rPr>
      </w:pPr>
      <w:r w:rsidRPr="00F3246D">
        <w:rPr>
          <w:rFonts w:ascii="Palatino Linotype" w:hAnsi="Palatino Linotype"/>
          <w:sz w:val="24"/>
        </w:rPr>
        <w:t>El personal de vigilancia y</w:t>
      </w:r>
      <w:r w:rsidR="00572EF6" w:rsidRPr="00F3246D">
        <w:rPr>
          <w:rFonts w:ascii="Palatino Linotype" w:hAnsi="Palatino Linotype"/>
          <w:sz w:val="24"/>
        </w:rPr>
        <w:t xml:space="preserve"> seguridad </w:t>
      </w:r>
      <w:r w:rsidRPr="00F3246D">
        <w:rPr>
          <w:rFonts w:ascii="Palatino Linotype" w:hAnsi="Palatino Linotype"/>
          <w:sz w:val="24"/>
        </w:rPr>
        <w:t xml:space="preserve">debe </w:t>
      </w:r>
      <w:r w:rsidR="000A6D55" w:rsidRPr="00F3246D">
        <w:rPr>
          <w:rFonts w:ascii="Palatino Linotype" w:hAnsi="Palatino Linotype"/>
          <w:sz w:val="24"/>
        </w:rPr>
        <w:t>estar</w:t>
      </w:r>
      <w:r w:rsidR="00160388" w:rsidRPr="00F3246D">
        <w:rPr>
          <w:rFonts w:ascii="Palatino Linotype" w:hAnsi="Palatino Linotype"/>
          <w:sz w:val="24"/>
        </w:rPr>
        <w:t xml:space="preserve"> </w:t>
      </w:r>
      <w:r w:rsidR="00572EF6" w:rsidRPr="00F3246D">
        <w:rPr>
          <w:rFonts w:ascii="Palatino Linotype" w:hAnsi="Palatino Linotype"/>
          <w:sz w:val="24"/>
        </w:rPr>
        <w:t xml:space="preserve">capacitado para enfrentar situaciones </w:t>
      </w:r>
      <w:r w:rsidRPr="00F3246D">
        <w:rPr>
          <w:rFonts w:ascii="Palatino Linotype" w:hAnsi="Palatino Linotype"/>
          <w:sz w:val="24"/>
        </w:rPr>
        <w:t>de vandalismo</w:t>
      </w:r>
      <w:r w:rsidR="00572EF6" w:rsidRPr="00F3246D">
        <w:rPr>
          <w:rFonts w:ascii="Palatino Linotype" w:hAnsi="Palatino Linotype"/>
          <w:sz w:val="24"/>
        </w:rPr>
        <w:t xml:space="preserve">, evitando daños innecesarios en los documentos y priorizando la seguridad de las </w:t>
      </w:r>
      <w:r w:rsidRPr="00F3246D">
        <w:rPr>
          <w:rFonts w:ascii="Palatino Linotype" w:hAnsi="Palatino Linotype"/>
          <w:sz w:val="24"/>
        </w:rPr>
        <w:t>personas. Llamar</w:t>
      </w:r>
      <w:r w:rsidR="00572EF6" w:rsidRPr="00F3246D">
        <w:rPr>
          <w:rFonts w:ascii="Palatino Linotype" w:hAnsi="Palatino Linotype"/>
          <w:sz w:val="24"/>
        </w:rPr>
        <w:t xml:space="preserve"> a la policía nacional si fuera necesario.</w:t>
      </w:r>
    </w:p>
    <w:p w14:paraId="70266FCB" w14:textId="7403402C" w:rsidR="002013AB" w:rsidRPr="00F3246D" w:rsidRDefault="002013AB" w:rsidP="00CF1E56">
      <w:pPr>
        <w:pStyle w:val="Prrafodelista"/>
        <w:numPr>
          <w:ilvl w:val="0"/>
          <w:numId w:val="158"/>
        </w:numPr>
        <w:spacing w:after="0" w:line="240" w:lineRule="auto"/>
        <w:jc w:val="both"/>
        <w:rPr>
          <w:rFonts w:ascii="Palatino Linotype" w:hAnsi="Palatino Linotype"/>
          <w:sz w:val="24"/>
        </w:rPr>
      </w:pPr>
      <w:r w:rsidRPr="00F3246D">
        <w:rPr>
          <w:rFonts w:ascii="Palatino Linotype" w:hAnsi="Palatino Linotype"/>
          <w:sz w:val="24"/>
        </w:rPr>
        <w:t>Sensi</w:t>
      </w:r>
      <w:r w:rsidR="002470F8" w:rsidRPr="00F3246D">
        <w:rPr>
          <w:rFonts w:ascii="Palatino Linotype" w:hAnsi="Palatino Linotype"/>
          <w:sz w:val="24"/>
        </w:rPr>
        <w:t>bilizar a todo el personal de</w:t>
      </w:r>
      <w:r w:rsidRPr="00F3246D">
        <w:rPr>
          <w:rFonts w:ascii="Palatino Linotype" w:hAnsi="Palatino Linotype"/>
          <w:sz w:val="24"/>
        </w:rPr>
        <w:t xml:space="preserve"> seguridad y vigilancia sobre la importancia, valor y la </w:t>
      </w:r>
      <w:r w:rsidR="00B40958" w:rsidRPr="00F3246D">
        <w:rPr>
          <w:rFonts w:ascii="Palatino Linotype" w:hAnsi="Palatino Linotype"/>
          <w:sz w:val="24"/>
        </w:rPr>
        <w:t>fragilidad de</w:t>
      </w:r>
      <w:r w:rsidRPr="00F3246D">
        <w:rPr>
          <w:rFonts w:ascii="Palatino Linotype" w:hAnsi="Palatino Linotype"/>
          <w:sz w:val="24"/>
        </w:rPr>
        <w:t xml:space="preserve"> la documentación custodiada por la entidad. </w:t>
      </w:r>
    </w:p>
    <w:p w14:paraId="1D83DD04" w14:textId="05BC7279" w:rsidR="002013AB" w:rsidRPr="00F3246D" w:rsidRDefault="00572EF6" w:rsidP="00CF1E56">
      <w:pPr>
        <w:pStyle w:val="Prrafodelista"/>
        <w:numPr>
          <w:ilvl w:val="0"/>
          <w:numId w:val="158"/>
        </w:numPr>
        <w:spacing w:after="0" w:line="240" w:lineRule="auto"/>
        <w:jc w:val="both"/>
        <w:rPr>
          <w:rFonts w:ascii="Palatino Linotype" w:hAnsi="Palatino Linotype"/>
          <w:sz w:val="24"/>
        </w:rPr>
      </w:pPr>
      <w:r w:rsidRPr="00F3246D">
        <w:rPr>
          <w:rFonts w:ascii="Palatino Linotype" w:hAnsi="Palatino Linotype"/>
          <w:sz w:val="24"/>
        </w:rPr>
        <w:t xml:space="preserve">Activar el sistema de comunicación </w:t>
      </w:r>
      <w:r w:rsidR="007160A4" w:rsidRPr="00F3246D">
        <w:rPr>
          <w:rFonts w:ascii="Palatino Linotype" w:hAnsi="Palatino Linotype"/>
          <w:sz w:val="24"/>
        </w:rPr>
        <w:t>móvil</w:t>
      </w:r>
      <w:r w:rsidRPr="00F3246D">
        <w:rPr>
          <w:rFonts w:ascii="Palatino Linotype" w:hAnsi="Palatino Linotype"/>
          <w:sz w:val="24"/>
        </w:rPr>
        <w:t xml:space="preserve"> (“walkie talkie” o equivalente) entre el personal de seguridad y los</w:t>
      </w:r>
      <w:r w:rsidR="002F1444" w:rsidRPr="00F3246D">
        <w:rPr>
          <w:rFonts w:ascii="Palatino Linotype" w:hAnsi="Palatino Linotype"/>
          <w:sz w:val="24"/>
        </w:rPr>
        <w:t xml:space="preserve"> funcionarios de la recepción para alentar al personal la situación y</w:t>
      </w:r>
      <w:r w:rsidRPr="00F3246D">
        <w:rPr>
          <w:rFonts w:ascii="Palatino Linotype" w:hAnsi="Palatino Linotype"/>
          <w:sz w:val="24"/>
        </w:rPr>
        <w:t xml:space="preserve"> coordinar efectivamente las acciones de respuesta en el caso de intento de hurto, robo o vandalismo.</w:t>
      </w:r>
    </w:p>
    <w:p w14:paraId="27576DAF" w14:textId="7EAF9E3B" w:rsidR="002F1444" w:rsidRPr="00F3246D" w:rsidRDefault="002F1444" w:rsidP="00CF1E56">
      <w:pPr>
        <w:pStyle w:val="Prrafodelista"/>
        <w:numPr>
          <w:ilvl w:val="0"/>
          <w:numId w:val="158"/>
        </w:numPr>
        <w:spacing w:after="0" w:line="240" w:lineRule="auto"/>
        <w:jc w:val="both"/>
        <w:rPr>
          <w:rFonts w:ascii="Palatino Linotype" w:hAnsi="Palatino Linotype"/>
          <w:sz w:val="24"/>
        </w:rPr>
      </w:pPr>
      <w:r w:rsidRPr="00F3246D">
        <w:rPr>
          <w:rFonts w:ascii="Palatino Linotype" w:hAnsi="Palatino Linotype"/>
          <w:sz w:val="24"/>
        </w:rPr>
        <w:lastRenderedPageBreak/>
        <w:t>Informar a la dependencia correspondiente y al Departamento de Gestión Documental de cualquier intento de robo o vandalismo relacionado con los soportes documentales.</w:t>
      </w:r>
    </w:p>
    <w:p w14:paraId="34C203FE" w14:textId="1DF71CF3" w:rsidR="00994D56" w:rsidRPr="00F3246D" w:rsidRDefault="00994D56" w:rsidP="00CF1E56">
      <w:pPr>
        <w:pStyle w:val="Prrafodelista"/>
        <w:numPr>
          <w:ilvl w:val="0"/>
          <w:numId w:val="158"/>
        </w:numPr>
        <w:spacing w:after="0" w:line="240" w:lineRule="auto"/>
        <w:jc w:val="both"/>
        <w:rPr>
          <w:rFonts w:ascii="Palatino Linotype" w:hAnsi="Palatino Linotype"/>
          <w:sz w:val="24"/>
        </w:rPr>
      </w:pPr>
      <w:r w:rsidRPr="00F3246D">
        <w:rPr>
          <w:rFonts w:ascii="Palatino Linotype" w:hAnsi="Palatino Linotype"/>
          <w:sz w:val="24"/>
        </w:rPr>
        <w:t>En caso de robo, vandalismo y terrorismo efectuado, informar o denunciar ante la autoridad</w:t>
      </w:r>
      <w:r w:rsidR="002470F8" w:rsidRPr="00F3246D">
        <w:rPr>
          <w:rFonts w:ascii="Palatino Linotype" w:hAnsi="Palatino Linotype"/>
          <w:sz w:val="24"/>
        </w:rPr>
        <w:t xml:space="preserve"> y organismo competente</w:t>
      </w:r>
      <w:r w:rsidRPr="00F3246D">
        <w:rPr>
          <w:rFonts w:ascii="Palatino Linotype" w:hAnsi="Palatino Linotype"/>
          <w:sz w:val="24"/>
        </w:rPr>
        <w:t xml:space="preserve">, dando toda la información disponible sobre </w:t>
      </w:r>
      <w:r w:rsidR="00424C81" w:rsidRPr="00F3246D">
        <w:rPr>
          <w:rFonts w:ascii="Palatino Linotype" w:hAnsi="Palatino Linotype"/>
          <w:sz w:val="24"/>
        </w:rPr>
        <w:t>el</w:t>
      </w:r>
      <w:r w:rsidRPr="00F3246D">
        <w:rPr>
          <w:rFonts w:ascii="Palatino Linotype" w:hAnsi="Palatino Linotype"/>
          <w:sz w:val="24"/>
        </w:rPr>
        <w:t xml:space="preserve"> material afectad</w:t>
      </w:r>
      <w:r w:rsidR="00424C81" w:rsidRPr="00F3246D">
        <w:rPr>
          <w:rFonts w:ascii="Palatino Linotype" w:hAnsi="Palatino Linotype"/>
          <w:sz w:val="24"/>
        </w:rPr>
        <w:t>o</w:t>
      </w:r>
      <w:r w:rsidR="002470F8" w:rsidRPr="00F3246D">
        <w:rPr>
          <w:rFonts w:ascii="Palatino Linotype" w:hAnsi="Palatino Linotype"/>
          <w:sz w:val="24"/>
        </w:rPr>
        <w:t xml:space="preserve">, </w:t>
      </w:r>
      <w:r w:rsidRPr="00F3246D">
        <w:rPr>
          <w:rFonts w:ascii="Palatino Linotype" w:hAnsi="Palatino Linotype"/>
          <w:sz w:val="24"/>
        </w:rPr>
        <w:t>proporcionar registros, y videos de vigilancia si es necesario</w:t>
      </w:r>
      <w:r w:rsidR="00424C81" w:rsidRPr="00F3246D">
        <w:rPr>
          <w:rFonts w:ascii="Palatino Linotype" w:hAnsi="Palatino Linotype"/>
          <w:sz w:val="24"/>
        </w:rPr>
        <w:t>.</w:t>
      </w:r>
    </w:p>
    <w:p w14:paraId="59D66A89" w14:textId="7F6F444F" w:rsidR="002F1444" w:rsidRPr="00F3246D" w:rsidRDefault="002F1444" w:rsidP="00CF1E56">
      <w:pPr>
        <w:pStyle w:val="Prrafodelista"/>
        <w:numPr>
          <w:ilvl w:val="0"/>
          <w:numId w:val="158"/>
        </w:numPr>
        <w:spacing w:after="0" w:line="240" w:lineRule="auto"/>
        <w:jc w:val="both"/>
        <w:rPr>
          <w:rFonts w:ascii="Palatino Linotype" w:hAnsi="Palatino Linotype" w:cstheme="majorHAnsi"/>
          <w:sz w:val="24"/>
        </w:rPr>
      </w:pPr>
      <w:r w:rsidRPr="00F3246D">
        <w:rPr>
          <w:rFonts w:ascii="Palatino Linotype" w:hAnsi="Palatino Linotype"/>
          <w:sz w:val="24"/>
        </w:rPr>
        <w:t xml:space="preserve">Si </w:t>
      </w:r>
      <w:r w:rsidR="001C49AE" w:rsidRPr="00F3246D">
        <w:rPr>
          <w:rFonts w:ascii="Palatino Linotype" w:hAnsi="Palatino Linotype"/>
          <w:sz w:val="24"/>
        </w:rPr>
        <w:t xml:space="preserve">ocurre un </w:t>
      </w:r>
      <w:r w:rsidRPr="00F3246D">
        <w:rPr>
          <w:rFonts w:ascii="Palatino Linotype" w:hAnsi="Palatino Linotype"/>
          <w:sz w:val="24"/>
        </w:rPr>
        <w:t>acto vandálico, robo o terrorismo,</w:t>
      </w:r>
      <w:r w:rsidR="001C49AE" w:rsidRPr="00F3246D">
        <w:rPr>
          <w:rFonts w:ascii="Palatino Linotype" w:hAnsi="Palatino Linotype"/>
          <w:sz w:val="24"/>
        </w:rPr>
        <w:t xml:space="preserve"> se debe</w:t>
      </w:r>
      <w:r w:rsidRPr="00F3246D">
        <w:rPr>
          <w:rFonts w:ascii="Palatino Linotype" w:hAnsi="Palatino Linotype"/>
          <w:sz w:val="24"/>
        </w:rPr>
        <w:t xml:space="preserve"> </w:t>
      </w:r>
      <w:r w:rsidRPr="00F3246D">
        <w:rPr>
          <w:rFonts w:ascii="Palatino Linotype" w:hAnsi="Palatino Linotype" w:cstheme="majorHAnsi"/>
          <w:sz w:val="24"/>
        </w:rPr>
        <w:t>elaborar un informe</w:t>
      </w:r>
      <w:r w:rsidR="001C49AE" w:rsidRPr="00F3246D">
        <w:rPr>
          <w:rFonts w:ascii="Palatino Linotype" w:hAnsi="Palatino Linotype" w:cstheme="majorHAnsi"/>
          <w:sz w:val="24"/>
        </w:rPr>
        <w:t xml:space="preserve"> que</w:t>
      </w:r>
      <w:r w:rsidRPr="00F3246D">
        <w:rPr>
          <w:rFonts w:ascii="Palatino Linotype" w:hAnsi="Palatino Linotype" w:cstheme="majorHAnsi"/>
          <w:sz w:val="24"/>
        </w:rPr>
        <w:t xml:space="preserve"> incluya: </w:t>
      </w:r>
      <w:r w:rsidR="00BC2273" w:rsidRPr="00F3246D">
        <w:rPr>
          <w:rFonts w:ascii="Palatino Linotype" w:hAnsi="Palatino Linotype" w:cstheme="majorHAnsi"/>
          <w:sz w:val="24"/>
        </w:rPr>
        <w:t xml:space="preserve">descripción detallada </w:t>
      </w:r>
      <w:r w:rsidRPr="00F3246D">
        <w:rPr>
          <w:rFonts w:ascii="Palatino Linotype" w:hAnsi="Palatino Linotype" w:cstheme="majorHAnsi"/>
          <w:sz w:val="24"/>
        </w:rPr>
        <w:t xml:space="preserve">de la situación, área o </w:t>
      </w:r>
      <w:r w:rsidR="001C49AE" w:rsidRPr="00F3246D">
        <w:rPr>
          <w:rFonts w:ascii="Palatino Linotype" w:hAnsi="Palatino Linotype" w:cstheme="majorHAnsi"/>
          <w:sz w:val="24"/>
        </w:rPr>
        <w:t>depósito afectado</w:t>
      </w:r>
      <w:r w:rsidRPr="00F3246D">
        <w:rPr>
          <w:rFonts w:ascii="Palatino Linotype" w:hAnsi="Palatino Linotype" w:cstheme="majorHAnsi"/>
          <w:sz w:val="24"/>
        </w:rPr>
        <w:t xml:space="preserve">, tipo de documentación afectada (oficinas productoras, serie, subserie) </w:t>
      </w:r>
      <w:r w:rsidRPr="00F3246D">
        <w:rPr>
          <w:rFonts w:ascii="Palatino Linotype" w:eastAsia="Arial Unicode MS" w:hAnsi="Palatino Linotype" w:cstheme="majorHAnsi"/>
          <w:sz w:val="24"/>
          <w:lang w:val="es-ES_tradnl"/>
        </w:rPr>
        <w:t>conclusiones y acciones correctivas</w:t>
      </w:r>
      <w:r w:rsidR="002470F8" w:rsidRPr="00F3246D">
        <w:rPr>
          <w:rStyle w:val="Refdenotaalpie"/>
          <w:rFonts w:ascii="Palatino Linotype" w:eastAsia="Arial Unicode MS" w:hAnsi="Palatino Linotype" w:cstheme="majorHAnsi"/>
          <w:sz w:val="24"/>
          <w:lang w:val="es-ES_tradnl"/>
        </w:rPr>
        <w:footnoteReference w:id="5"/>
      </w:r>
      <w:r w:rsidRPr="00F3246D">
        <w:rPr>
          <w:rFonts w:ascii="Palatino Linotype" w:eastAsia="Arial Unicode MS" w:hAnsi="Palatino Linotype" w:cstheme="majorHAnsi"/>
          <w:sz w:val="24"/>
          <w:lang w:val="es-ES_tradnl"/>
        </w:rPr>
        <w:t>.</w:t>
      </w:r>
    </w:p>
    <w:p w14:paraId="6A9C7CF6" w14:textId="4CE1DD0C" w:rsidR="00F3246D" w:rsidRDefault="00F3246D" w:rsidP="00F3246D">
      <w:pPr>
        <w:spacing w:after="0" w:line="240" w:lineRule="auto"/>
        <w:jc w:val="both"/>
        <w:rPr>
          <w:rFonts w:ascii="Palatino Linotype" w:hAnsi="Palatino Linotype" w:cstheme="majorHAnsi"/>
          <w:sz w:val="24"/>
        </w:rPr>
      </w:pPr>
    </w:p>
    <w:p w14:paraId="0FEA0322" w14:textId="2431DF0A" w:rsidR="00F3246D" w:rsidRDefault="00F3246D" w:rsidP="00F3246D">
      <w:pPr>
        <w:spacing w:after="0" w:line="240" w:lineRule="auto"/>
        <w:jc w:val="both"/>
        <w:rPr>
          <w:rFonts w:ascii="Palatino Linotype" w:hAnsi="Palatino Linotype" w:cstheme="majorHAnsi"/>
          <w:sz w:val="24"/>
        </w:rPr>
      </w:pPr>
    </w:p>
    <w:p w14:paraId="28464B64" w14:textId="77777777" w:rsidR="00F3246D" w:rsidRPr="00F3246D" w:rsidRDefault="00F3246D" w:rsidP="00F3246D">
      <w:pPr>
        <w:spacing w:after="0" w:line="240" w:lineRule="auto"/>
        <w:jc w:val="both"/>
        <w:rPr>
          <w:rFonts w:ascii="Palatino Linotype" w:hAnsi="Palatino Linotype" w:cstheme="majorHAnsi"/>
          <w:sz w:val="24"/>
        </w:rPr>
      </w:pPr>
    </w:p>
    <w:p w14:paraId="108E36DB" w14:textId="4B4F2836" w:rsidR="002B73C7" w:rsidRPr="00F3246D" w:rsidRDefault="002470F8" w:rsidP="00F3246D">
      <w:pPr>
        <w:rPr>
          <w:rFonts w:ascii="Palatino Linotype" w:hAnsi="Palatino Linotype"/>
          <w:b/>
          <w:sz w:val="24"/>
        </w:rPr>
      </w:pPr>
      <w:r w:rsidRPr="00F3246D">
        <w:rPr>
          <w:rFonts w:ascii="Palatino Linotype" w:hAnsi="Palatino Linotype"/>
          <w:b/>
          <w:sz w:val="24"/>
        </w:rPr>
        <w:t xml:space="preserve">e). </w:t>
      </w:r>
      <w:r w:rsidR="00A36949" w:rsidRPr="00F3246D">
        <w:rPr>
          <w:rFonts w:ascii="Palatino Linotype" w:hAnsi="Palatino Linotype"/>
          <w:b/>
          <w:sz w:val="24"/>
        </w:rPr>
        <w:t>Actividades Recuperación</w:t>
      </w:r>
    </w:p>
    <w:p w14:paraId="2705BDDC" w14:textId="55C99DB6" w:rsidR="00BD5485" w:rsidRPr="00F3246D" w:rsidRDefault="00F3246D" w:rsidP="00C25A9B">
      <w:pPr>
        <w:spacing w:after="0" w:line="240" w:lineRule="auto"/>
        <w:jc w:val="both"/>
        <w:rPr>
          <w:rFonts w:ascii="Palatino Linotype" w:hAnsi="Palatino Linotype"/>
          <w:sz w:val="24"/>
        </w:rPr>
      </w:pPr>
      <w:r>
        <w:rPr>
          <w:rFonts w:ascii="Palatino Linotype" w:hAnsi="Palatino Linotype"/>
          <w:sz w:val="24"/>
        </w:rPr>
        <w:t xml:space="preserve">     </w:t>
      </w:r>
      <w:r w:rsidR="00BD5485" w:rsidRPr="00F3246D">
        <w:rPr>
          <w:rFonts w:ascii="Palatino Linotype" w:hAnsi="Palatino Linotype"/>
          <w:sz w:val="24"/>
        </w:rPr>
        <w:t xml:space="preserve">En esta etapa se deben determinar las estrategias de conservación para el material afectado, se debe contratar personas naturales o jurídicas que acrediten títulos Profesionales en Conservación Restauración y/o profesionales en Microbiología con experiencia, que apliquen los métodos más apropiados para limpiar, desinfectar </w:t>
      </w:r>
      <w:r w:rsidR="00B02ADB" w:rsidRPr="00F3246D">
        <w:rPr>
          <w:rFonts w:ascii="Palatino Linotype" w:hAnsi="Palatino Linotype"/>
          <w:sz w:val="24"/>
        </w:rPr>
        <w:t>y/o</w:t>
      </w:r>
      <w:r w:rsidR="00BD5485" w:rsidRPr="00F3246D">
        <w:rPr>
          <w:rFonts w:ascii="Palatino Linotype" w:hAnsi="Palatino Linotype"/>
          <w:sz w:val="24"/>
        </w:rPr>
        <w:t xml:space="preserve"> restaurar el material</w:t>
      </w:r>
      <w:r w:rsidR="00B02ADB" w:rsidRPr="00F3246D">
        <w:rPr>
          <w:rFonts w:ascii="Palatino Linotype" w:hAnsi="Palatino Linotype"/>
          <w:sz w:val="24"/>
        </w:rPr>
        <w:t xml:space="preserve"> afectado</w:t>
      </w:r>
      <w:r w:rsidR="00BD5485" w:rsidRPr="00F3246D">
        <w:rPr>
          <w:rFonts w:ascii="Palatino Linotype" w:hAnsi="Palatino Linotype"/>
          <w:sz w:val="24"/>
        </w:rPr>
        <w:t xml:space="preserve">. </w:t>
      </w:r>
    </w:p>
    <w:p w14:paraId="7DBEA69C" w14:textId="77777777" w:rsidR="00C25A9B" w:rsidRPr="00F3246D" w:rsidRDefault="00C25A9B" w:rsidP="00C25A9B">
      <w:pPr>
        <w:spacing w:after="0" w:line="240" w:lineRule="auto"/>
        <w:jc w:val="both"/>
        <w:rPr>
          <w:rFonts w:ascii="Palatino Linotype" w:hAnsi="Palatino Linotype"/>
          <w:sz w:val="24"/>
        </w:rPr>
      </w:pPr>
    </w:p>
    <w:p w14:paraId="5D4E5E80" w14:textId="46724D6A" w:rsidR="00611085" w:rsidRPr="00283869" w:rsidRDefault="00F3246D" w:rsidP="00B02ADB">
      <w:pPr>
        <w:spacing w:after="0" w:line="240" w:lineRule="auto"/>
        <w:jc w:val="both"/>
        <w:rPr>
          <w:rFonts w:ascii="Palatino Linotype" w:hAnsi="Palatino Linotype"/>
        </w:rPr>
      </w:pPr>
      <w:r>
        <w:rPr>
          <w:rFonts w:ascii="Palatino Linotype" w:hAnsi="Palatino Linotype"/>
          <w:sz w:val="24"/>
        </w:rPr>
        <w:t xml:space="preserve">      </w:t>
      </w:r>
      <w:r w:rsidR="00B02ADB" w:rsidRPr="00F3246D">
        <w:rPr>
          <w:rFonts w:ascii="Palatino Linotype" w:hAnsi="Palatino Linotype"/>
          <w:sz w:val="24"/>
        </w:rPr>
        <w:t>Después de intervenir la documentación afectada, el contratista debe e</w:t>
      </w:r>
      <w:r w:rsidR="007A1495" w:rsidRPr="00F3246D">
        <w:rPr>
          <w:rFonts w:ascii="Palatino Linotype" w:hAnsi="Palatino Linotype"/>
          <w:sz w:val="24"/>
        </w:rPr>
        <w:t xml:space="preserve">laborar un informe </w:t>
      </w:r>
      <w:r w:rsidR="00176F6E" w:rsidRPr="00F3246D">
        <w:rPr>
          <w:rFonts w:ascii="Palatino Linotype" w:hAnsi="Palatino Linotype"/>
          <w:sz w:val="24"/>
        </w:rPr>
        <w:t xml:space="preserve">que </w:t>
      </w:r>
      <w:r w:rsidR="007A1495" w:rsidRPr="00F3246D">
        <w:rPr>
          <w:rFonts w:ascii="Palatino Linotype" w:hAnsi="Palatino Linotype" w:cs="Arial"/>
          <w:sz w:val="24"/>
        </w:rPr>
        <w:t>incluya: descripción del siniestro, área o depósito, afectado, tipo de documentación afectada (</w:t>
      </w:r>
      <w:r w:rsidR="008030E5" w:rsidRPr="00F3246D">
        <w:rPr>
          <w:rFonts w:ascii="Palatino Linotype" w:hAnsi="Palatino Linotype" w:cs="Arial"/>
          <w:sz w:val="24"/>
        </w:rPr>
        <w:t>oficinas productoras</w:t>
      </w:r>
      <w:r w:rsidR="007A1495" w:rsidRPr="00F3246D">
        <w:rPr>
          <w:rFonts w:ascii="Palatino Linotype" w:hAnsi="Palatino Linotype" w:cs="Arial"/>
          <w:sz w:val="24"/>
        </w:rPr>
        <w:t xml:space="preserve">, serie, subserie) deterioros presentados, procedimiento de rescate, tratamiento realizado, registro fotográfico, </w:t>
      </w:r>
      <w:r w:rsidR="007A1495" w:rsidRPr="00F3246D">
        <w:rPr>
          <w:rFonts w:ascii="Palatino Linotype" w:eastAsia="Arial Unicode MS" w:hAnsi="Palatino Linotype" w:cs="Arial"/>
          <w:sz w:val="24"/>
          <w:lang w:val="es-ES_tradnl"/>
        </w:rPr>
        <w:t>conclusiones y recomendaciones.</w:t>
      </w:r>
      <w:r w:rsidR="00C25A9B" w:rsidRPr="00F3246D">
        <w:rPr>
          <w:rFonts w:ascii="Palatino Linotype" w:eastAsia="Arial Unicode MS" w:hAnsi="Palatino Linotype" w:cs="Arial"/>
          <w:sz w:val="24"/>
          <w:lang w:val="es-ES_tradnl"/>
        </w:rPr>
        <w:t xml:space="preserve"> </w:t>
      </w:r>
      <w:r w:rsidR="002B73C7" w:rsidRPr="00F3246D">
        <w:rPr>
          <w:rFonts w:ascii="Palatino Linotype" w:hAnsi="Palatino Linotype"/>
          <w:sz w:val="24"/>
        </w:rPr>
        <w:t>Los procedimie</w:t>
      </w:r>
      <w:r w:rsidR="003619DF" w:rsidRPr="00F3246D">
        <w:rPr>
          <w:rFonts w:ascii="Palatino Linotype" w:hAnsi="Palatino Linotype"/>
          <w:sz w:val="24"/>
        </w:rPr>
        <w:t xml:space="preserve">ntos de recuperación contemplan en la tabla </w:t>
      </w:r>
      <w:r w:rsidR="00EA1A27" w:rsidRPr="00F3246D">
        <w:rPr>
          <w:rFonts w:ascii="Palatino Linotype" w:hAnsi="Palatino Linotype"/>
          <w:sz w:val="24"/>
        </w:rPr>
        <w:t>42</w:t>
      </w:r>
      <w:r w:rsidR="00C25A9B" w:rsidRPr="00F3246D">
        <w:rPr>
          <w:rFonts w:ascii="Palatino Linotype" w:hAnsi="Palatino Linotype"/>
          <w:sz w:val="24"/>
        </w:rPr>
        <w:t xml:space="preserve">. </w:t>
      </w:r>
    </w:p>
    <w:p w14:paraId="7A796E80" w14:textId="77777777" w:rsidR="00C25A9B" w:rsidRPr="00283869" w:rsidRDefault="00C25A9B" w:rsidP="00C25A9B">
      <w:pPr>
        <w:pStyle w:val="Prrafodelista"/>
        <w:spacing w:after="0" w:line="240" w:lineRule="auto"/>
        <w:ind w:left="360"/>
        <w:jc w:val="center"/>
        <w:rPr>
          <w:rFonts w:ascii="Palatino Linotype" w:hAnsi="Palatino Linotype" w:cs="Arial"/>
          <w:sz w:val="20"/>
          <w:szCs w:val="20"/>
          <w:highlight w:val="yellow"/>
        </w:rPr>
      </w:pPr>
    </w:p>
    <w:p w14:paraId="309373C4" w14:textId="4DEBA044" w:rsidR="00C25A9B" w:rsidRPr="00283869" w:rsidRDefault="00C25A9B" w:rsidP="00C25A9B">
      <w:pPr>
        <w:pStyle w:val="Descripcin"/>
        <w:jc w:val="center"/>
        <w:rPr>
          <w:rFonts w:ascii="Palatino Linotype" w:hAnsi="Palatino Linotype"/>
          <w:i w:val="0"/>
          <w:color w:val="auto"/>
          <w:sz w:val="20"/>
          <w:szCs w:val="20"/>
        </w:rPr>
      </w:pPr>
      <w:bookmarkStart w:id="163" w:name="_Toc3473996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42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Actividades de recuperación después de una emergencia documental.</w:t>
      </w:r>
      <w:bookmarkEnd w:id="163"/>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61"/>
        <w:gridCol w:w="7033"/>
      </w:tblGrid>
      <w:tr w:rsidR="009518C5" w:rsidRPr="00283869" w14:paraId="7527DA76" w14:textId="77777777" w:rsidTr="009518C5">
        <w:tc>
          <w:tcPr>
            <w:tcW w:w="9544" w:type="dxa"/>
            <w:gridSpan w:val="2"/>
            <w:shd w:val="clear" w:color="auto" w:fill="DEEAF6" w:themeFill="accent1" w:themeFillTint="33"/>
          </w:tcPr>
          <w:p w14:paraId="12F2515B" w14:textId="78848A54" w:rsidR="009518C5" w:rsidRPr="00283869" w:rsidRDefault="009518C5" w:rsidP="00C25A9B">
            <w:pPr>
              <w:spacing w:after="0" w:line="240" w:lineRule="auto"/>
              <w:jc w:val="center"/>
              <w:rPr>
                <w:rFonts w:ascii="Palatino Linotype" w:hAnsi="Palatino Linotype"/>
                <w:sz w:val="19"/>
                <w:szCs w:val="19"/>
              </w:rPr>
            </w:pPr>
            <w:r w:rsidRPr="00283869">
              <w:rPr>
                <w:rFonts w:ascii="Palatino Linotype" w:hAnsi="Palatino Linotype" w:cs="Arial"/>
                <w:b/>
                <w:sz w:val="20"/>
                <w:szCs w:val="20"/>
                <w:lang w:val="es-ES"/>
              </w:rPr>
              <w:t>ACTIVIDADES DE RECUPERACIÓN</w:t>
            </w:r>
          </w:p>
        </w:tc>
      </w:tr>
      <w:tr w:rsidR="009518C5" w:rsidRPr="00283869" w14:paraId="4F333380" w14:textId="77777777" w:rsidTr="009518C5">
        <w:tc>
          <w:tcPr>
            <w:tcW w:w="9544" w:type="dxa"/>
            <w:gridSpan w:val="2"/>
            <w:shd w:val="clear" w:color="auto" w:fill="DEEAF6" w:themeFill="accent1" w:themeFillTint="33"/>
          </w:tcPr>
          <w:p w14:paraId="4806FD60" w14:textId="4147BF59" w:rsidR="009518C5" w:rsidRPr="00283869" w:rsidRDefault="009518C5" w:rsidP="00C25A9B">
            <w:pPr>
              <w:spacing w:after="0" w:line="240" w:lineRule="auto"/>
              <w:jc w:val="center"/>
              <w:rPr>
                <w:rFonts w:ascii="Palatino Linotype" w:hAnsi="Palatino Linotype"/>
                <w:sz w:val="19"/>
                <w:szCs w:val="19"/>
              </w:rPr>
            </w:pPr>
            <w:r w:rsidRPr="00283869">
              <w:rPr>
                <w:rFonts w:ascii="Palatino Linotype" w:hAnsi="Palatino Linotype" w:cs="Arial"/>
                <w:b/>
                <w:sz w:val="19"/>
                <w:szCs w:val="19"/>
                <w:lang w:val="es-ES"/>
              </w:rPr>
              <w:t>PRIMEROS AUXILIOS DOCUMENTALES DESPUÉS DE UNA EMERGENCIA</w:t>
            </w:r>
          </w:p>
        </w:tc>
      </w:tr>
      <w:tr w:rsidR="009518C5" w:rsidRPr="00283869" w14:paraId="130A1E07" w14:textId="77777777" w:rsidTr="0079262B">
        <w:tc>
          <w:tcPr>
            <w:tcW w:w="9544" w:type="dxa"/>
            <w:gridSpan w:val="2"/>
          </w:tcPr>
          <w:p w14:paraId="530966E3" w14:textId="2BFF9EA1" w:rsidR="009518C5" w:rsidRPr="00283869" w:rsidRDefault="009518C5" w:rsidP="00C25A9B">
            <w:pPr>
              <w:spacing w:line="240" w:lineRule="auto"/>
              <w:jc w:val="both"/>
              <w:rPr>
                <w:rFonts w:ascii="Palatino Linotype" w:hAnsi="Palatino Linotype" w:cs="Arial"/>
                <w:sz w:val="19"/>
                <w:szCs w:val="19"/>
              </w:rPr>
            </w:pPr>
            <w:r w:rsidRPr="00283869">
              <w:rPr>
                <w:rFonts w:ascii="Palatino Linotype" w:hAnsi="Palatino Linotype" w:cs="Arial"/>
                <w:sz w:val="19"/>
                <w:szCs w:val="19"/>
              </w:rPr>
              <w:t>A continuación, se describen los primeros auxilios básicos que se recomiendan aplicar para a</w:t>
            </w:r>
            <w:r w:rsidR="00B02ADB" w:rsidRPr="00283869">
              <w:rPr>
                <w:rFonts w:ascii="Palatino Linotype" w:hAnsi="Palatino Linotype" w:cs="Arial"/>
                <w:sz w:val="19"/>
                <w:szCs w:val="19"/>
              </w:rPr>
              <w:t xml:space="preserve">tender emergencias documentales causadas por </w:t>
            </w:r>
            <w:r w:rsidR="00B02ADB" w:rsidRPr="00283869">
              <w:rPr>
                <w:rFonts w:ascii="Palatino Linotype" w:hAnsi="Palatino Linotype" w:cs="Arial"/>
                <w:sz w:val="19"/>
                <w:szCs w:val="19"/>
                <w:lang w:val="es-ES"/>
              </w:rPr>
              <w:t xml:space="preserve">un </w:t>
            </w:r>
            <w:r w:rsidR="00B02ADB" w:rsidRPr="00283869">
              <w:rPr>
                <w:rFonts w:ascii="Palatino Linotype" w:hAnsi="Palatino Linotype" w:cs="Arial"/>
                <w:sz w:val="19"/>
                <w:szCs w:val="19"/>
              </w:rPr>
              <w:t>incendio,</w:t>
            </w:r>
            <w:r w:rsidR="00B02ADB" w:rsidRPr="00283869">
              <w:rPr>
                <w:rFonts w:ascii="Palatino Linotype" w:hAnsi="Palatino Linotype" w:cs="Arial"/>
                <w:sz w:val="19"/>
                <w:szCs w:val="19"/>
                <w:lang w:val="es-ES"/>
              </w:rPr>
              <w:t xml:space="preserve"> inundación, </w:t>
            </w:r>
            <w:r w:rsidR="00B02ADB" w:rsidRPr="00283869">
              <w:rPr>
                <w:rFonts w:ascii="Palatino Linotype" w:hAnsi="Palatino Linotype" w:cs="Arial"/>
                <w:sz w:val="19"/>
                <w:szCs w:val="19"/>
              </w:rPr>
              <w:t>vandalismo o terremoto:</w:t>
            </w:r>
          </w:p>
          <w:p w14:paraId="2ABCF094" w14:textId="77777777" w:rsidR="009518C5" w:rsidRPr="00283869" w:rsidRDefault="009518C5" w:rsidP="00C25A9B">
            <w:pPr>
              <w:spacing w:line="240" w:lineRule="auto"/>
              <w:rPr>
                <w:rFonts w:ascii="Palatino Linotype" w:hAnsi="Palatino Linotype" w:cs="Arial"/>
                <w:b/>
                <w:sz w:val="19"/>
                <w:szCs w:val="19"/>
                <w:lang w:val="es-ES"/>
              </w:rPr>
            </w:pPr>
            <w:r w:rsidRPr="00283869">
              <w:rPr>
                <w:rFonts w:ascii="Palatino Linotype" w:hAnsi="Palatino Linotype" w:cs="Arial"/>
                <w:b/>
                <w:sz w:val="19"/>
                <w:szCs w:val="19"/>
                <w:lang w:val="es-ES"/>
              </w:rPr>
              <w:t>Materiales</w:t>
            </w:r>
          </w:p>
          <w:p w14:paraId="2D6616A3"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Depósito, bodegas o áreas, secas, si es necesario.</w:t>
            </w:r>
          </w:p>
          <w:p w14:paraId="407F3FE2" w14:textId="1C0E1FB4"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Bata blanca, gafas de seguridad, gorro, guantes, tapabocas desechables.</w:t>
            </w:r>
          </w:p>
          <w:p w14:paraId="6CC2A4AE"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lastRenderedPageBreak/>
              <w:t>Mesas o superficies firmes no</w:t>
            </w:r>
            <w:r w:rsidRPr="00283869">
              <w:rPr>
                <w:rFonts w:ascii="Palatino Linotype" w:hAnsi="Palatino Linotype" w:cs="Arial"/>
                <w:spacing w:val="-7"/>
                <w:sz w:val="19"/>
                <w:szCs w:val="19"/>
              </w:rPr>
              <w:t xml:space="preserve"> </w:t>
            </w:r>
            <w:r w:rsidRPr="00283869">
              <w:rPr>
                <w:rFonts w:ascii="Palatino Linotype" w:hAnsi="Palatino Linotype" w:cs="Arial"/>
                <w:sz w:val="19"/>
                <w:szCs w:val="19"/>
              </w:rPr>
              <w:t>porosas.</w:t>
            </w:r>
          </w:p>
          <w:p w14:paraId="0234906A" w14:textId="19505E4A"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Papel</w:t>
            </w:r>
            <w:r w:rsidRPr="00283869">
              <w:rPr>
                <w:rFonts w:ascii="Palatino Linotype" w:hAnsi="Palatino Linotype" w:cs="Arial"/>
                <w:spacing w:val="-1"/>
                <w:sz w:val="19"/>
                <w:szCs w:val="19"/>
              </w:rPr>
              <w:t xml:space="preserve"> </w:t>
            </w:r>
            <w:r w:rsidRPr="00283869">
              <w:rPr>
                <w:rFonts w:ascii="Palatino Linotype" w:hAnsi="Palatino Linotype" w:cs="Arial"/>
                <w:sz w:val="19"/>
                <w:szCs w:val="19"/>
              </w:rPr>
              <w:t>secante absorbente.</w:t>
            </w:r>
          </w:p>
          <w:p w14:paraId="775F68F7" w14:textId="3A99A8F2" w:rsidR="005A0063" w:rsidRPr="00283869" w:rsidRDefault="005A0063"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Cajas de archivo</w:t>
            </w:r>
          </w:p>
          <w:p w14:paraId="224AD5FA" w14:textId="6655170F" w:rsidR="005A0063" w:rsidRPr="00283869" w:rsidRDefault="005A0063"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Carpetas de archivo</w:t>
            </w:r>
          </w:p>
          <w:p w14:paraId="3594E6E2"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Bayetillas</w:t>
            </w:r>
          </w:p>
          <w:p w14:paraId="2C6A44AC"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Bolsas</w:t>
            </w:r>
            <w:r w:rsidRPr="00283869">
              <w:rPr>
                <w:rFonts w:ascii="Palatino Linotype" w:hAnsi="Palatino Linotype" w:cs="Arial"/>
                <w:spacing w:val="-1"/>
                <w:sz w:val="19"/>
                <w:szCs w:val="19"/>
              </w:rPr>
              <w:t xml:space="preserve"> </w:t>
            </w:r>
            <w:r w:rsidRPr="00283869">
              <w:rPr>
                <w:rFonts w:ascii="Palatino Linotype" w:hAnsi="Palatino Linotype" w:cs="Arial"/>
                <w:sz w:val="19"/>
                <w:szCs w:val="19"/>
              </w:rPr>
              <w:t>plásticas de basura.</w:t>
            </w:r>
          </w:p>
          <w:p w14:paraId="03D9396E" w14:textId="69312385"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 xml:space="preserve">Estibas </w:t>
            </w:r>
            <w:r w:rsidR="00E80833" w:rsidRPr="00283869">
              <w:rPr>
                <w:rFonts w:ascii="Palatino Linotype" w:hAnsi="Palatino Linotype" w:cs="Arial"/>
                <w:sz w:val="19"/>
                <w:szCs w:val="19"/>
              </w:rPr>
              <w:t xml:space="preserve">plásticas, </w:t>
            </w:r>
            <w:r w:rsidRPr="00283869">
              <w:rPr>
                <w:rFonts w:ascii="Palatino Linotype" w:hAnsi="Palatino Linotype" w:cs="Arial"/>
                <w:sz w:val="19"/>
                <w:szCs w:val="19"/>
              </w:rPr>
              <w:t>no de maderas o metálicas.</w:t>
            </w:r>
          </w:p>
          <w:p w14:paraId="3F7CD441"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Ventiladores, aire acondicionado</w:t>
            </w:r>
          </w:p>
          <w:p w14:paraId="32E78A4B"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Deshumidificadores.</w:t>
            </w:r>
          </w:p>
          <w:p w14:paraId="6B0A8D37"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Láminas de</w:t>
            </w:r>
            <w:r w:rsidRPr="00283869">
              <w:rPr>
                <w:rFonts w:ascii="Palatino Linotype" w:hAnsi="Palatino Linotype" w:cs="Arial"/>
                <w:spacing w:val="-1"/>
                <w:sz w:val="19"/>
                <w:szCs w:val="19"/>
              </w:rPr>
              <w:t xml:space="preserve"> </w:t>
            </w:r>
            <w:r w:rsidRPr="00283869">
              <w:rPr>
                <w:rFonts w:ascii="Palatino Linotype" w:hAnsi="Palatino Linotype" w:cs="Arial"/>
                <w:sz w:val="19"/>
                <w:szCs w:val="19"/>
              </w:rPr>
              <w:t>cartón</w:t>
            </w:r>
          </w:p>
          <w:p w14:paraId="3B3DF8E7" w14:textId="77777777"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Equipos para medición de humedad relativa y temperatura.</w:t>
            </w:r>
          </w:p>
          <w:p w14:paraId="39FE865C" w14:textId="5079AE84" w:rsidR="009518C5" w:rsidRPr="00283869" w:rsidRDefault="009518C5" w:rsidP="00CF1E56">
            <w:pPr>
              <w:pStyle w:val="Prrafodelista"/>
              <w:widowControl w:val="0"/>
              <w:numPr>
                <w:ilvl w:val="0"/>
                <w:numId w:val="70"/>
              </w:numPr>
              <w:tabs>
                <w:tab w:val="left" w:pos="1975"/>
              </w:tabs>
              <w:autoSpaceDE w:val="0"/>
              <w:autoSpaceDN w:val="0"/>
              <w:spacing w:after="0" w:line="240" w:lineRule="auto"/>
              <w:contextualSpacing w:val="0"/>
              <w:rPr>
                <w:rFonts w:ascii="Palatino Linotype" w:hAnsi="Palatino Linotype" w:cs="Arial"/>
                <w:sz w:val="19"/>
                <w:szCs w:val="19"/>
              </w:rPr>
            </w:pPr>
            <w:r w:rsidRPr="00283869">
              <w:rPr>
                <w:rFonts w:ascii="Palatino Linotype" w:hAnsi="Palatino Linotype" w:cs="Arial"/>
                <w:sz w:val="19"/>
                <w:szCs w:val="19"/>
              </w:rPr>
              <w:t xml:space="preserve">Superficies rígidas como mesas, láminas en </w:t>
            </w:r>
            <w:r w:rsidRPr="00283869">
              <w:rPr>
                <w:rFonts w:ascii="Palatino Linotype" w:hAnsi="Palatino Linotype"/>
                <w:sz w:val="19"/>
                <w:szCs w:val="19"/>
              </w:rPr>
              <w:t xml:space="preserve">polipropileno, etc. </w:t>
            </w:r>
          </w:p>
          <w:p w14:paraId="20A91EAA" w14:textId="22769352" w:rsidR="009518C5" w:rsidRPr="00283869" w:rsidRDefault="009518C5" w:rsidP="00C25A9B">
            <w:pPr>
              <w:pStyle w:val="Prrafodelista"/>
              <w:widowControl w:val="0"/>
              <w:tabs>
                <w:tab w:val="left" w:pos="1975"/>
              </w:tabs>
              <w:autoSpaceDE w:val="0"/>
              <w:autoSpaceDN w:val="0"/>
              <w:spacing w:after="0" w:line="240" w:lineRule="auto"/>
              <w:ind w:left="360"/>
              <w:contextualSpacing w:val="0"/>
              <w:rPr>
                <w:rFonts w:ascii="Palatino Linotype" w:hAnsi="Palatino Linotype" w:cs="Arial"/>
                <w:sz w:val="19"/>
                <w:szCs w:val="19"/>
              </w:rPr>
            </w:pPr>
          </w:p>
        </w:tc>
      </w:tr>
      <w:tr w:rsidR="009518C5" w:rsidRPr="00283869" w14:paraId="37D9F353" w14:textId="77777777" w:rsidTr="009518C5">
        <w:tc>
          <w:tcPr>
            <w:tcW w:w="9544" w:type="dxa"/>
            <w:gridSpan w:val="2"/>
            <w:shd w:val="clear" w:color="auto" w:fill="DEEAF6" w:themeFill="accent1" w:themeFillTint="33"/>
          </w:tcPr>
          <w:p w14:paraId="0DCACAFD" w14:textId="6C9148FC" w:rsidR="009518C5" w:rsidRPr="00283869" w:rsidRDefault="009518C5" w:rsidP="00C25A9B">
            <w:pPr>
              <w:spacing w:after="0" w:line="240" w:lineRule="auto"/>
              <w:jc w:val="center"/>
              <w:rPr>
                <w:rFonts w:ascii="Palatino Linotype" w:hAnsi="Palatino Linotype"/>
                <w:sz w:val="19"/>
                <w:szCs w:val="19"/>
              </w:rPr>
            </w:pPr>
            <w:r w:rsidRPr="00283869">
              <w:rPr>
                <w:rFonts w:ascii="Palatino Linotype" w:hAnsi="Palatino Linotype" w:cs="Arial"/>
                <w:b/>
                <w:sz w:val="20"/>
                <w:szCs w:val="20"/>
                <w:lang w:val="es-ES"/>
              </w:rPr>
              <w:lastRenderedPageBreak/>
              <w:t>RECOMENDACIONES TRASLADO DE LA DOCUMENTACIÓN AFECTADA POR UN SINIESTRO</w:t>
            </w:r>
          </w:p>
        </w:tc>
      </w:tr>
      <w:tr w:rsidR="009518C5" w:rsidRPr="00283869" w14:paraId="7C8B8D7A" w14:textId="77777777" w:rsidTr="0079262B">
        <w:tc>
          <w:tcPr>
            <w:tcW w:w="9544" w:type="dxa"/>
            <w:gridSpan w:val="2"/>
          </w:tcPr>
          <w:p w14:paraId="2D9653B9" w14:textId="2D8D4E0F" w:rsidR="009518C5" w:rsidRPr="00283869" w:rsidRDefault="009518C5" w:rsidP="00CF1E56">
            <w:pPr>
              <w:pStyle w:val="Prrafodelista"/>
              <w:numPr>
                <w:ilvl w:val="0"/>
                <w:numId w:val="80"/>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Evitar mover cualquier material si no se documenta su estado original y su destino final. </w:t>
            </w:r>
          </w:p>
          <w:p w14:paraId="11208A65" w14:textId="20F85C8F" w:rsidR="009518C5" w:rsidRPr="00283869" w:rsidRDefault="009518C5" w:rsidP="00CF1E56">
            <w:pPr>
              <w:pStyle w:val="Prrafodelista"/>
              <w:numPr>
                <w:ilvl w:val="0"/>
                <w:numId w:val="80"/>
              </w:numPr>
              <w:spacing w:after="0" w:line="240" w:lineRule="auto"/>
              <w:jc w:val="both"/>
              <w:rPr>
                <w:rFonts w:ascii="Palatino Linotype" w:hAnsi="Palatino Linotype"/>
                <w:sz w:val="19"/>
                <w:szCs w:val="19"/>
              </w:rPr>
            </w:pPr>
            <w:r w:rsidRPr="00283869">
              <w:rPr>
                <w:rFonts w:ascii="Palatino Linotype" w:hAnsi="Palatino Linotype"/>
                <w:sz w:val="19"/>
                <w:szCs w:val="19"/>
              </w:rPr>
              <w:t>Utilizan cajas y/o contenedores para transportar los documentos, éstos deberán estar debidamente identificados.</w:t>
            </w:r>
          </w:p>
          <w:p w14:paraId="6D82C574" w14:textId="6728DD2F" w:rsidR="009518C5" w:rsidRPr="00283869" w:rsidRDefault="009518C5" w:rsidP="00CF1E56">
            <w:pPr>
              <w:pStyle w:val="Prrafodelista"/>
              <w:numPr>
                <w:ilvl w:val="0"/>
                <w:numId w:val="80"/>
              </w:numPr>
              <w:spacing w:after="0" w:line="240" w:lineRule="auto"/>
              <w:jc w:val="both"/>
              <w:rPr>
                <w:rFonts w:ascii="Palatino Linotype" w:hAnsi="Palatino Linotype"/>
                <w:sz w:val="19"/>
                <w:szCs w:val="19"/>
              </w:rPr>
            </w:pPr>
            <w:r w:rsidRPr="00283869">
              <w:rPr>
                <w:rFonts w:ascii="Palatino Linotype" w:hAnsi="Palatino Linotype"/>
                <w:sz w:val="19"/>
                <w:szCs w:val="19"/>
              </w:rPr>
              <w:t>Para mover la documentación quemada, húmeda, frágil, etc., utilizar un soporte auxiliar rígido (cartón, polipropileno, etc.).</w:t>
            </w:r>
          </w:p>
          <w:p w14:paraId="01BAF667" w14:textId="503F05E2" w:rsidR="009518C5" w:rsidRPr="00283869" w:rsidRDefault="00E80833" w:rsidP="00CF1E56">
            <w:pPr>
              <w:pStyle w:val="Prrafodelista"/>
              <w:numPr>
                <w:ilvl w:val="0"/>
                <w:numId w:val="80"/>
              </w:numPr>
              <w:spacing w:after="0" w:line="240" w:lineRule="auto"/>
              <w:jc w:val="both"/>
              <w:rPr>
                <w:rFonts w:ascii="Palatino Linotype" w:hAnsi="Palatino Linotype"/>
                <w:sz w:val="19"/>
                <w:szCs w:val="19"/>
              </w:rPr>
            </w:pPr>
            <w:r w:rsidRPr="00283869">
              <w:rPr>
                <w:rFonts w:ascii="Palatino Linotype" w:hAnsi="Palatino Linotype"/>
                <w:sz w:val="19"/>
                <w:szCs w:val="19"/>
              </w:rPr>
              <w:t>No abrir</w:t>
            </w:r>
            <w:r w:rsidR="009518C5" w:rsidRPr="00283869">
              <w:rPr>
                <w:rFonts w:ascii="Palatino Linotype" w:hAnsi="Palatino Linotype"/>
                <w:sz w:val="19"/>
                <w:szCs w:val="19"/>
              </w:rPr>
              <w:t xml:space="preserve"> cualquier libro o expediente mientras se encuentre mojado, podrían producirse daños irreversibles.</w:t>
            </w:r>
            <w:r w:rsidR="009518C5" w:rsidRPr="00283869">
              <w:rPr>
                <w:rFonts w:ascii="Palatino Linotype" w:hAnsi="Palatino Linotype"/>
                <w:sz w:val="19"/>
                <w:szCs w:val="19"/>
              </w:rPr>
              <w:sym w:font="Symbol" w:char="F020"/>
            </w:r>
          </w:p>
        </w:tc>
      </w:tr>
      <w:tr w:rsidR="009518C5" w:rsidRPr="00283869" w14:paraId="59B403B8" w14:textId="77777777" w:rsidTr="00760C35">
        <w:tc>
          <w:tcPr>
            <w:tcW w:w="9544" w:type="dxa"/>
            <w:gridSpan w:val="2"/>
            <w:shd w:val="clear" w:color="auto" w:fill="DEEAF6" w:themeFill="accent1" w:themeFillTint="33"/>
          </w:tcPr>
          <w:p w14:paraId="29C7311E" w14:textId="47E03A80" w:rsidR="009518C5" w:rsidRPr="00283869" w:rsidRDefault="009518C5" w:rsidP="00C25A9B">
            <w:pPr>
              <w:spacing w:after="0" w:line="240" w:lineRule="auto"/>
              <w:jc w:val="center"/>
              <w:rPr>
                <w:rFonts w:ascii="Palatino Linotype" w:hAnsi="Palatino Linotype"/>
                <w:sz w:val="19"/>
                <w:szCs w:val="19"/>
              </w:rPr>
            </w:pPr>
            <w:r w:rsidRPr="00283869">
              <w:rPr>
                <w:rFonts w:ascii="Palatino Linotype" w:hAnsi="Palatino Linotype" w:cs="Arial"/>
                <w:b/>
                <w:sz w:val="20"/>
                <w:szCs w:val="20"/>
              </w:rPr>
              <w:t>DOCUMENTACIÓN AFECTADA POR EL AGUA.</w:t>
            </w:r>
          </w:p>
        </w:tc>
      </w:tr>
      <w:tr w:rsidR="009518C5" w:rsidRPr="00283869" w14:paraId="4E770AA5" w14:textId="77777777" w:rsidTr="0079262B">
        <w:tc>
          <w:tcPr>
            <w:tcW w:w="9544" w:type="dxa"/>
            <w:gridSpan w:val="2"/>
          </w:tcPr>
          <w:p w14:paraId="77E318D6" w14:textId="77777777" w:rsidR="009518C5" w:rsidRPr="00283869" w:rsidRDefault="009518C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 xml:space="preserve">Realizar la separación de la documentación que se encuentra húmeda, mojada o empapada por el agua. </w:t>
            </w:r>
          </w:p>
          <w:p w14:paraId="5E3CCA8B" w14:textId="5991DE13" w:rsidR="009518C5" w:rsidRPr="00283869" w:rsidRDefault="009518C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 xml:space="preserve">Disponer de otra área para ubicar la documentación afectada, la cual debe estar alejada del sitio donde ocurrió la inundación, seca y bien aireada y/o disponer de ventiladores y </w:t>
            </w:r>
            <w:r w:rsidR="00AB33E9" w:rsidRPr="00283869">
              <w:rPr>
                <w:rFonts w:ascii="Palatino Linotype" w:hAnsi="Palatino Linotype" w:cs="Arial"/>
                <w:sz w:val="19"/>
                <w:szCs w:val="19"/>
              </w:rPr>
              <w:t xml:space="preserve">deshumidificadores </w:t>
            </w:r>
            <w:r w:rsidRPr="00283869">
              <w:rPr>
                <w:rFonts w:ascii="Palatino Linotype" w:hAnsi="Palatino Linotype" w:cs="Arial"/>
                <w:sz w:val="19"/>
                <w:szCs w:val="19"/>
              </w:rPr>
              <w:t xml:space="preserve">para controlar la humedad relativa y la temperatura.  </w:t>
            </w:r>
          </w:p>
          <w:p w14:paraId="5D3319A0" w14:textId="5415C36A" w:rsidR="009518C5" w:rsidRPr="00283869" w:rsidRDefault="009518C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i/>
                <w:sz w:val="19"/>
                <w:szCs w:val="19"/>
                <w:u w:val="single"/>
              </w:rPr>
              <w:t>No se debe eliminar ningún documento por muy deteriorado que se encuentre,</w:t>
            </w:r>
            <w:r w:rsidRPr="00283869">
              <w:rPr>
                <w:rFonts w:ascii="Palatino Linotype" w:hAnsi="Palatino Linotype" w:cs="Arial"/>
                <w:sz w:val="19"/>
                <w:szCs w:val="19"/>
              </w:rPr>
              <w:t xml:space="preserve"> hasta tanto no sean evaluados por el </w:t>
            </w:r>
            <w:r w:rsidRPr="00283869">
              <w:rPr>
                <w:rFonts w:ascii="Palatino Linotype" w:hAnsi="Palatino Linotype" w:cs="Arial"/>
                <w:iCs/>
                <w:sz w:val="19"/>
                <w:szCs w:val="19"/>
              </w:rPr>
              <w:t xml:space="preserve">Comité </w:t>
            </w:r>
            <w:r w:rsidR="00F67E9B" w:rsidRPr="00283869">
              <w:rPr>
                <w:rFonts w:ascii="Palatino Linotype" w:hAnsi="Palatino Linotype" w:cs="Arial"/>
                <w:iCs/>
                <w:sz w:val="19"/>
                <w:szCs w:val="19"/>
              </w:rPr>
              <w:t>de gestión para la administración de justicia de la JEP</w:t>
            </w:r>
          </w:p>
          <w:p w14:paraId="0C6AF4E2" w14:textId="77777777" w:rsidR="009518C5" w:rsidRPr="00283869" w:rsidRDefault="009518C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Revisar la documentación afectada por el agua y realizar el cambio de cajas y carpetas, siempre y cuando estas no se encuentren mojadas.</w:t>
            </w:r>
          </w:p>
          <w:p w14:paraId="7E4128D6" w14:textId="2E927C0A" w:rsidR="009518C5" w:rsidRPr="00283869" w:rsidRDefault="00F67E9B"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La documentación húmeda o mo</w:t>
            </w:r>
            <w:r w:rsidR="009518C5" w:rsidRPr="00283869">
              <w:rPr>
                <w:rFonts w:ascii="Palatino Linotype" w:hAnsi="Palatino Linotype" w:cs="Arial"/>
                <w:sz w:val="19"/>
                <w:szCs w:val="19"/>
              </w:rPr>
              <w:t>jada que presente biodeterioro debe aislarse, realizar cambio de cajas e identificarse. Por ningún motivo, se debe almacenar dentro de bolsa, puesto que generan condiciones que favorece el crecimiento de microorganismos.</w:t>
            </w:r>
          </w:p>
          <w:p w14:paraId="24C8966D" w14:textId="77777777" w:rsidR="009518C5" w:rsidRPr="00283869" w:rsidRDefault="009518C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lang w:val="es-ES"/>
              </w:rPr>
              <w:t xml:space="preserve">Las actividades </w:t>
            </w:r>
            <w:r w:rsidRPr="00283869">
              <w:rPr>
                <w:rFonts w:ascii="Palatino Linotype" w:hAnsi="Palatino Linotype" w:cs="Arial"/>
                <w:sz w:val="19"/>
                <w:szCs w:val="19"/>
              </w:rPr>
              <w:t>de limpieza y/o desinfección de documentos deben ser realizadas por un profesional en Microbiología con experiencia.</w:t>
            </w:r>
          </w:p>
          <w:p w14:paraId="3E3F90AA" w14:textId="77777777" w:rsidR="009518C5" w:rsidRPr="00283869" w:rsidRDefault="009518C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lang w:val="es-ES"/>
              </w:rPr>
              <w:t xml:space="preserve">Las actividades </w:t>
            </w:r>
            <w:r w:rsidRPr="00283869">
              <w:rPr>
                <w:rFonts w:ascii="Palatino Linotype" w:hAnsi="Palatino Linotype" w:cs="Arial"/>
                <w:sz w:val="19"/>
                <w:szCs w:val="19"/>
              </w:rPr>
              <w:t>de restauración de la documentación deben ser realizadas por un profesional en Conservación</w:t>
            </w:r>
            <w:r w:rsidRPr="00283869">
              <w:rPr>
                <w:rFonts w:ascii="Palatino Linotype" w:hAnsi="Palatino Linotype" w:cs="Arial"/>
                <w:spacing w:val="-13"/>
                <w:sz w:val="19"/>
                <w:szCs w:val="19"/>
              </w:rPr>
              <w:t xml:space="preserve"> </w:t>
            </w:r>
            <w:r w:rsidRPr="00283869">
              <w:rPr>
                <w:rFonts w:ascii="Palatino Linotype" w:hAnsi="Palatino Linotype" w:cs="Arial"/>
                <w:sz w:val="19"/>
                <w:szCs w:val="19"/>
              </w:rPr>
              <w:t>y</w:t>
            </w:r>
            <w:r w:rsidRPr="00283869">
              <w:rPr>
                <w:rFonts w:ascii="Palatino Linotype" w:hAnsi="Palatino Linotype" w:cs="Arial"/>
                <w:spacing w:val="-15"/>
                <w:sz w:val="19"/>
                <w:szCs w:val="19"/>
              </w:rPr>
              <w:t xml:space="preserve"> </w:t>
            </w:r>
            <w:r w:rsidRPr="00283869">
              <w:rPr>
                <w:rFonts w:ascii="Palatino Linotype" w:hAnsi="Palatino Linotype" w:cs="Arial"/>
                <w:sz w:val="19"/>
                <w:szCs w:val="19"/>
              </w:rPr>
              <w:t>Restauración con experiencia.</w:t>
            </w:r>
          </w:p>
          <w:p w14:paraId="279DA506" w14:textId="77777777" w:rsidR="009518C5" w:rsidRPr="00283869" w:rsidRDefault="009518C5" w:rsidP="00C25A9B">
            <w:pPr>
              <w:pStyle w:val="Prrafodelista"/>
              <w:widowControl w:val="0"/>
              <w:autoSpaceDE w:val="0"/>
              <w:autoSpaceDN w:val="0"/>
              <w:spacing w:after="0" w:line="240" w:lineRule="auto"/>
              <w:ind w:left="360"/>
              <w:contextualSpacing w:val="0"/>
              <w:jc w:val="both"/>
              <w:rPr>
                <w:rFonts w:ascii="Palatino Linotype" w:hAnsi="Palatino Linotype" w:cs="Arial"/>
                <w:sz w:val="19"/>
                <w:szCs w:val="19"/>
              </w:rPr>
            </w:pPr>
          </w:p>
          <w:p w14:paraId="2FFE6BB7" w14:textId="462214F6" w:rsidR="009518C5" w:rsidRPr="00283869" w:rsidRDefault="009518C5" w:rsidP="00C25A9B">
            <w:pPr>
              <w:spacing w:line="240" w:lineRule="auto"/>
              <w:jc w:val="both"/>
              <w:rPr>
                <w:rFonts w:ascii="Palatino Linotype" w:hAnsi="Palatino Linotype" w:cs="Arial"/>
                <w:sz w:val="19"/>
                <w:szCs w:val="19"/>
              </w:rPr>
            </w:pPr>
            <w:r w:rsidRPr="00283869">
              <w:rPr>
                <w:rFonts w:ascii="Palatino Linotype" w:hAnsi="Palatino Linotype"/>
                <w:sz w:val="19"/>
                <w:szCs w:val="19"/>
              </w:rPr>
              <w:t>Como parte de la preparación de un plan para enfrentar desastres, es esencial conocer los diversos procedimientos de secado para diferentes tipos de soportes.</w:t>
            </w:r>
            <w:r w:rsidRPr="00283869">
              <w:rPr>
                <w:rFonts w:ascii="Palatino Linotype" w:hAnsi="Palatino Linotype" w:cs="Arial"/>
                <w:sz w:val="19"/>
                <w:szCs w:val="19"/>
              </w:rPr>
              <w:t xml:space="preserve"> El tratamiento para documentación afectada por el agua es el siguiente:</w:t>
            </w:r>
          </w:p>
        </w:tc>
      </w:tr>
      <w:tr w:rsidR="009518C5" w:rsidRPr="00283869" w14:paraId="28E5EA7A" w14:textId="77777777" w:rsidTr="0079262B">
        <w:tc>
          <w:tcPr>
            <w:tcW w:w="9544" w:type="dxa"/>
            <w:gridSpan w:val="2"/>
          </w:tcPr>
          <w:p w14:paraId="3C839080" w14:textId="5CB8E417" w:rsidR="009518C5" w:rsidRPr="00283869" w:rsidRDefault="00C25A9B" w:rsidP="00C25A9B">
            <w:pPr>
              <w:spacing w:after="0" w:line="240" w:lineRule="auto"/>
              <w:jc w:val="center"/>
              <w:rPr>
                <w:rFonts w:ascii="Palatino Linotype" w:hAnsi="Palatino Linotype"/>
                <w:b/>
                <w:sz w:val="20"/>
                <w:szCs w:val="20"/>
              </w:rPr>
            </w:pPr>
            <w:r w:rsidRPr="00283869">
              <w:rPr>
                <w:rFonts w:ascii="Palatino Linotype" w:hAnsi="Palatino Linotype"/>
                <w:b/>
                <w:sz w:val="20"/>
                <w:szCs w:val="20"/>
              </w:rPr>
              <w:t>SECADO DE MATERIAL HÚMEDO O MOJADO</w:t>
            </w:r>
          </w:p>
          <w:p w14:paraId="262F742B" w14:textId="77777777" w:rsidR="00C25A9B" w:rsidRPr="00283869" w:rsidRDefault="00C25A9B" w:rsidP="00C25A9B">
            <w:pPr>
              <w:spacing w:after="0" w:line="240" w:lineRule="auto"/>
              <w:jc w:val="center"/>
              <w:rPr>
                <w:rFonts w:ascii="Palatino Linotype" w:hAnsi="Palatino Linotype"/>
                <w:sz w:val="19"/>
                <w:szCs w:val="19"/>
              </w:rPr>
            </w:pPr>
          </w:p>
          <w:p w14:paraId="24A48650" w14:textId="77777777" w:rsidR="00C25A9B" w:rsidRPr="00283869" w:rsidRDefault="009518C5" w:rsidP="00CF1E56">
            <w:pPr>
              <w:pStyle w:val="Prrafodelista"/>
              <w:numPr>
                <w:ilvl w:val="0"/>
                <w:numId w:val="136"/>
              </w:numPr>
              <w:spacing w:after="0" w:line="240" w:lineRule="auto"/>
              <w:jc w:val="both"/>
              <w:rPr>
                <w:rFonts w:ascii="Palatino Linotype" w:hAnsi="Palatino Linotype"/>
                <w:sz w:val="19"/>
                <w:szCs w:val="19"/>
              </w:rPr>
            </w:pPr>
            <w:r w:rsidRPr="00283869">
              <w:rPr>
                <w:rFonts w:ascii="Palatino Linotype" w:hAnsi="Palatino Linotype"/>
                <w:sz w:val="19"/>
                <w:szCs w:val="19"/>
              </w:rPr>
              <w:t>Realizar la separación de la documentación que se encuentra húmeda o mojada.</w:t>
            </w:r>
          </w:p>
          <w:p w14:paraId="7943A5A1" w14:textId="77777777" w:rsidR="00C25A9B" w:rsidRPr="00283869" w:rsidRDefault="009518C5" w:rsidP="00CF1E56">
            <w:pPr>
              <w:pStyle w:val="Prrafodelista"/>
              <w:numPr>
                <w:ilvl w:val="0"/>
                <w:numId w:val="136"/>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Los documentos afectados deben ser trasladados con cuidado al área seleccionada. </w:t>
            </w:r>
          </w:p>
          <w:p w14:paraId="285663BA" w14:textId="77777777" w:rsidR="00C25A9B" w:rsidRPr="00283869" w:rsidRDefault="009518C5" w:rsidP="00CF1E56">
            <w:pPr>
              <w:pStyle w:val="Prrafodelista"/>
              <w:numPr>
                <w:ilvl w:val="0"/>
                <w:numId w:val="136"/>
              </w:numPr>
              <w:spacing w:after="0" w:line="240" w:lineRule="auto"/>
              <w:jc w:val="both"/>
              <w:rPr>
                <w:rFonts w:ascii="Palatino Linotype" w:hAnsi="Palatino Linotype"/>
                <w:sz w:val="19"/>
                <w:szCs w:val="19"/>
              </w:rPr>
            </w:pPr>
            <w:r w:rsidRPr="00283869">
              <w:rPr>
                <w:rFonts w:ascii="Palatino Linotype" w:hAnsi="Palatino Linotype"/>
                <w:sz w:val="19"/>
                <w:szCs w:val="19"/>
              </w:rPr>
              <w:lastRenderedPageBreak/>
              <w:t>En caso de que los documentos se hayan mojado por aguas negras o lodo, se debe realizar un lavado con agua limpia antes del proceso de secado, bajo supervisión de los profesionales en Conservación y Restauración.</w:t>
            </w:r>
          </w:p>
          <w:p w14:paraId="3C133C85" w14:textId="77777777" w:rsidR="009518C5" w:rsidRPr="00283869" w:rsidRDefault="009518C5" w:rsidP="00CF1E56">
            <w:pPr>
              <w:pStyle w:val="Prrafodelista"/>
              <w:numPr>
                <w:ilvl w:val="0"/>
                <w:numId w:val="136"/>
              </w:numPr>
              <w:spacing w:after="0" w:line="240" w:lineRule="auto"/>
              <w:jc w:val="both"/>
              <w:rPr>
                <w:rFonts w:ascii="Palatino Linotype" w:hAnsi="Palatino Linotype"/>
                <w:sz w:val="19"/>
                <w:szCs w:val="19"/>
              </w:rPr>
            </w:pPr>
            <w:r w:rsidRPr="00283869">
              <w:rPr>
                <w:rFonts w:ascii="Palatino Linotype" w:hAnsi="Palatino Linotype"/>
                <w:sz w:val="19"/>
                <w:szCs w:val="19"/>
              </w:rPr>
              <w:t>Para el secado disponer papel absorbente sobre mesas, estanterías planas y como último recurso en el piso.</w:t>
            </w:r>
          </w:p>
          <w:p w14:paraId="6C739347" w14:textId="153C9A62" w:rsidR="00C25A9B" w:rsidRPr="00283869" w:rsidRDefault="00C25A9B" w:rsidP="00C25A9B">
            <w:pPr>
              <w:pStyle w:val="Prrafodelista"/>
              <w:spacing w:after="0" w:line="240" w:lineRule="auto"/>
              <w:ind w:left="360"/>
              <w:jc w:val="both"/>
              <w:rPr>
                <w:rFonts w:ascii="Palatino Linotype" w:hAnsi="Palatino Linotype"/>
                <w:sz w:val="19"/>
                <w:szCs w:val="19"/>
              </w:rPr>
            </w:pPr>
          </w:p>
        </w:tc>
      </w:tr>
      <w:tr w:rsidR="00865F78" w:rsidRPr="00283869" w14:paraId="72F50986" w14:textId="77777777" w:rsidTr="00C25A9B">
        <w:tc>
          <w:tcPr>
            <w:tcW w:w="2376" w:type="dxa"/>
            <w:shd w:val="clear" w:color="auto" w:fill="DEEAF6" w:themeFill="accent1" w:themeFillTint="33"/>
          </w:tcPr>
          <w:p w14:paraId="719E643C" w14:textId="77C4EAFE" w:rsidR="00865F78" w:rsidRPr="00283869" w:rsidRDefault="00760C35" w:rsidP="00C25A9B">
            <w:pPr>
              <w:spacing w:after="0" w:line="240" w:lineRule="auto"/>
              <w:jc w:val="center"/>
              <w:rPr>
                <w:rFonts w:ascii="Palatino Linotype" w:hAnsi="Palatino Linotype"/>
                <w:sz w:val="19"/>
                <w:szCs w:val="19"/>
              </w:rPr>
            </w:pPr>
            <w:r w:rsidRPr="00283869">
              <w:rPr>
                <w:rFonts w:ascii="Palatino Linotype" w:eastAsia="Malgun Gothic" w:hAnsi="Palatino Linotype" w:cs="Arial"/>
                <w:sz w:val="19"/>
                <w:szCs w:val="19"/>
              </w:rPr>
              <w:lastRenderedPageBreak/>
              <w:t>Secado de documentos sueltos:</w:t>
            </w:r>
          </w:p>
        </w:tc>
        <w:tc>
          <w:tcPr>
            <w:tcW w:w="7168" w:type="dxa"/>
          </w:tcPr>
          <w:p w14:paraId="64783779" w14:textId="5C0D25E5" w:rsidR="00865F78" w:rsidRPr="00283869" w:rsidRDefault="00760C35" w:rsidP="00CF1E56">
            <w:pPr>
              <w:pStyle w:val="Prrafodelista"/>
              <w:numPr>
                <w:ilvl w:val="0"/>
                <w:numId w:val="136"/>
              </w:numPr>
              <w:spacing w:after="0" w:line="240" w:lineRule="auto"/>
              <w:rPr>
                <w:rFonts w:ascii="Palatino Linotype" w:hAnsi="Palatino Linotype"/>
                <w:sz w:val="19"/>
                <w:szCs w:val="19"/>
              </w:rPr>
            </w:pPr>
            <w:r w:rsidRPr="00283869">
              <w:rPr>
                <w:rFonts w:ascii="Palatino Linotype" w:eastAsia="Malgun Gothic" w:hAnsi="Palatino Linotype" w:cs="Arial"/>
                <w:sz w:val="19"/>
                <w:szCs w:val="19"/>
              </w:rPr>
              <w:t>Separar los folios y extenderlos sobre el papel absorbente y esperar a que se sequen. Cuando la documentación afectada es en grandes cantidades, se recomienda realizar el secado por el método de liofilización, con el fin de evitar rápidamente el crecimiento microbiano</w:t>
            </w:r>
            <w:r w:rsidR="00E80833" w:rsidRPr="00283869">
              <w:rPr>
                <w:rFonts w:ascii="Palatino Linotype" w:eastAsia="Malgun Gothic" w:hAnsi="Palatino Linotype" w:cs="Arial"/>
                <w:sz w:val="19"/>
                <w:szCs w:val="19"/>
              </w:rPr>
              <w:t xml:space="preserve"> y deterioro de los soportes documentales</w:t>
            </w:r>
          </w:p>
        </w:tc>
      </w:tr>
      <w:tr w:rsidR="009518C5" w:rsidRPr="00283869" w14:paraId="7061A133" w14:textId="77777777" w:rsidTr="00C25A9B">
        <w:tc>
          <w:tcPr>
            <w:tcW w:w="2376" w:type="dxa"/>
            <w:shd w:val="clear" w:color="auto" w:fill="DEEAF6" w:themeFill="accent1" w:themeFillTint="33"/>
          </w:tcPr>
          <w:p w14:paraId="1057992B" w14:textId="715E753B" w:rsidR="009518C5" w:rsidRPr="00283869" w:rsidRDefault="00760C35" w:rsidP="00C25A9B">
            <w:pPr>
              <w:spacing w:after="0" w:line="240" w:lineRule="auto"/>
              <w:jc w:val="center"/>
              <w:rPr>
                <w:rFonts w:ascii="Palatino Linotype" w:hAnsi="Palatino Linotype"/>
                <w:sz w:val="19"/>
                <w:szCs w:val="19"/>
              </w:rPr>
            </w:pPr>
            <w:r w:rsidRPr="00283869">
              <w:rPr>
                <w:rFonts w:ascii="Palatino Linotype" w:eastAsia="Malgun Gothic" w:hAnsi="Palatino Linotype" w:cs="Arial"/>
                <w:sz w:val="19"/>
                <w:szCs w:val="19"/>
              </w:rPr>
              <w:t>Secado de libros, tomos o encuadernaciones:</w:t>
            </w:r>
          </w:p>
        </w:tc>
        <w:tc>
          <w:tcPr>
            <w:tcW w:w="7168" w:type="dxa"/>
          </w:tcPr>
          <w:p w14:paraId="0B9BBB00" w14:textId="014B2A5C" w:rsidR="009518C5" w:rsidRPr="00283869" w:rsidRDefault="00C25A9B" w:rsidP="00CF1E56">
            <w:pPr>
              <w:pStyle w:val="Prrafodelista"/>
              <w:numPr>
                <w:ilvl w:val="0"/>
                <w:numId w:val="136"/>
              </w:numPr>
              <w:spacing w:after="0" w:line="240" w:lineRule="auto"/>
              <w:jc w:val="both"/>
              <w:rPr>
                <w:rFonts w:ascii="Palatino Linotype" w:hAnsi="Palatino Linotype" w:cs="Arial"/>
                <w:sz w:val="19"/>
                <w:szCs w:val="19"/>
              </w:rPr>
            </w:pPr>
            <w:r w:rsidRPr="00283869">
              <w:rPr>
                <w:rFonts w:ascii="Palatino Linotype" w:eastAsia="Malgun Gothic" w:hAnsi="Palatino Linotype" w:cs="Arial"/>
                <w:sz w:val="19"/>
                <w:szCs w:val="19"/>
              </w:rPr>
              <w:t>S</w:t>
            </w:r>
            <w:r w:rsidR="00760C35" w:rsidRPr="00283869">
              <w:rPr>
                <w:rFonts w:ascii="Palatino Linotype" w:eastAsia="Malgun Gothic" w:hAnsi="Palatino Linotype" w:cs="Arial"/>
                <w:sz w:val="19"/>
                <w:szCs w:val="19"/>
              </w:rPr>
              <w:t>e realiza en</w:t>
            </w:r>
            <w:r w:rsidR="00760C35" w:rsidRPr="00283869">
              <w:rPr>
                <w:rFonts w:ascii="Palatino Linotype" w:eastAsia="Malgun Gothic" w:hAnsi="Palatino Linotype" w:cs="Arial"/>
                <w:i/>
                <w:sz w:val="19"/>
                <w:szCs w:val="19"/>
              </w:rPr>
              <w:t xml:space="preserve"> </w:t>
            </w:r>
            <w:r w:rsidR="00760C35" w:rsidRPr="00283869">
              <w:rPr>
                <w:rFonts w:ascii="Palatino Linotype" w:eastAsia="Arial Unicode MS" w:hAnsi="Palatino Linotype" w:cs="Arial"/>
                <w:sz w:val="19"/>
                <w:szCs w:val="19"/>
              </w:rPr>
              <w:t xml:space="preserve">posición horizontal, de forma abierta, </w:t>
            </w:r>
            <w:r w:rsidR="00760C35" w:rsidRPr="00283869">
              <w:rPr>
                <w:rFonts w:ascii="Palatino Linotype" w:hAnsi="Palatino Linotype" w:cs="Arial"/>
                <w:sz w:val="19"/>
                <w:szCs w:val="19"/>
              </w:rPr>
              <w:t>colocando hojas de papel absorbente, pitillos o pinchos intercaladas entre las páginas,</w:t>
            </w:r>
            <w:r w:rsidR="00760C35" w:rsidRPr="00283869">
              <w:rPr>
                <w:rFonts w:ascii="Palatino Linotype" w:hAnsi="Palatino Linotype" w:cs="Arial"/>
                <w:sz w:val="19"/>
                <w:szCs w:val="19"/>
                <w:shd w:val="clear" w:color="auto" w:fill="FFFFFF"/>
              </w:rPr>
              <w:t xml:space="preserve"> para favorecer la circulación de aire</w:t>
            </w:r>
            <w:r w:rsidR="00F67E9B" w:rsidRPr="00283869">
              <w:rPr>
                <w:rFonts w:ascii="Palatino Linotype" w:hAnsi="Palatino Linotype" w:cs="Arial"/>
                <w:sz w:val="19"/>
                <w:szCs w:val="19"/>
                <w:shd w:val="clear" w:color="auto" w:fill="FFFFFF"/>
              </w:rPr>
              <w:t>.</w:t>
            </w:r>
            <w:r w:rsidR="00760C35" w:rsidRPr="00283869">
              <w:rPr>
                <w:rFonts w:ascii="Palatino Linotype" w:hAnsi="Palatino Linotype" w:cs="Arial"/>
                <w:sz w:val="19"/>
                <w:szCs w:val="19"/>
                <w:shd w:val="clear" w:color="auto" w:fill="FFFFFF"/>
              </w:rPr>
              <w:t xml:space="preserve"> </w:t>
            </w:r>
            <w:r w:rsidR="00F67E9B" w:rsidRPr="00283869">
              <w:rPr>
                <w:rFonts w:ascii="Palatino Linotype" w:hAnsi="Palatino Linotype" w:cs="Arial"/>
                <w:sz w:val="19"/>
                <w:szCs w:val="19"/>
                <w:shd w:val="clear" w:color="auto" w:fill="FFFFFF"/>
              </w:rPr>
              <w:t>Las</w:t>
            </w:r>
            <w:r w:rsidR="00F67E9B" w:rsidRPr="00283869">
              <w:rPr>
                <w:rFonts w:ascii="Palatino Linotype" w:hAnsi="Palatino Linotype" w:cs="Arial"/>
                <w:sz w:val="19"/>
                <w:szCs w:val="19"/>
              </w:rPr>
              <w:t xml:space="preserve"> hojas </w:t>
            </w:r>
            <w:r w:rsidR="00760C35" w:rsidRPr="00283869">
              <w:rPr>
                <w:rFonts w:ascii="Palatino Linotype" w:hAnsi="Palatino Linotype" w:cs="Arial"/>
                <w:sz w:val="19"/>
                <w:szCs w:val="19"/>
              </w:rPr>
              <w:t xml:space="preserve">se deben ir </w:t>
            </w:r>
            <w:r w:rsidR="00760C35" w:rsidRPr="00283869">
              <w:rPr>
                <w:rFonts w:ascii="Palatino Linotype" w:eastAsia="Malgun Gothic" w:hAnsi="Palatino Linotype" w:cs="Arial"/>
                <w:sz w:val="19"/>
                <w:szCs w:val="19"/>
              </w:rPr>
              <w:t xml:space="preserve">pasando para permitir el secado. También, </w:t>
            </w:r>
            <w:r w:rsidR="00760C35" w:rsidRPr="00283869">
              <w:rPr>
                <w:rFonts w:ascii="Palatino Linotype" w:hAnsi="Palatino Linotype" w:cs="Arial"/>
                <w:sz w:val="19"/>
                <w:szCs w:val="19"/>
              </w:rPr>
              <w:t>se puede utilizar un secador de pelo de aire frio para facilitar el proceso.</w:t>
            </w:r>
          </w:p>
        </w:tc>
      </w:tr>
      <w:tr w:rsidR="009518C5" w:rsidRPr="00283869" w14:paraId="26C82082" w14:textId="77777777" w:rsidTr="00C25A9B">
        <w:tc>
          <w:tcPr>
            <w:tcW w:w="2376" w:type="dxa"/>
            <w:shd w:val="clear" w:color="auto" w:fill="DEEAF6" w:themeFill="accent1" w:themeFillTint="33"/>
          </w:tcPr>
          <w:p w14:paraId="3984447B" w14:textId="1EADE422" w:rsidR="009518C5" w:rsidRPr="00283869" w:rsidRDefault="00760C35" w:rsidP="00C25A9B">
            <w:pPr>
              <w:spacing w:after="0" w:line="240" w:lineRule="auto"/>
              <w:jc w:val="center"/>
              <w:rPr>
                <w:rFonts w:ascii="Palatino Linotype" w:hAnsi="Palatino Linotype"/>
                <w:sz w:val="19"/>
                <w:szCs w:val="19"/>
              </w:rPr>
            </w:pPr>
            <w:r w:rsidRPr="00283869">
              <w:rPr>
                <w:rFonts w:ascii="Palatino Linotype" w:hAnsi="Palatino Linotype" w:cs="Arial"/>
                <w:sz w:val="19"/>
                <w:szCs w:val="19"/>
              </w:rPr>
              <w:t>Secado de f</w:t>
            </w:r>
            <w:r w:rsidR="00C25A9B" w:rsidRPr="00283869">
              <w:rPr>
                <w:rFonts w:ascii="Palatino Linotype" w:hAnsi="Palatino Linotype" w:cs="Arial"/>
                <w:sz w:val="19"/>
                <w:szCs w:val="19"/>
              </w:rPr>
              <w:t>otografías</w:t>
            </w:r>
          </w:p>
        </w:tc>
        <w:tc>
          <w:tcPr>
            <w:tcW w:w="7168" w:type="dxa"/>
          </w:tcPr>
          <w:p w14:paraId="7CF05E2D" w14:textId="76A3B725" w:rsidR="00760C35" w:rsidRPr="00283869" w:rsidRDefault="00C25A9B" w:rsidP="00CF1E56">
            <w:pPr>
              <w:numPr>
                <w:ilvl w:val="0"/>
                <w:numId w:val="68"/>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D</w:t>
            </w:r>
            <w:r w:rsidR="00760C35" w:rsidRPr="00283869">
              <w:rPr>
                <w:rFonts w:ascii="Palatino Linotype" w:hAnsi="Palatino Linotype" w:cs="Arial"/>
                <w:sz w:val="19"/>
                <w:szCs w:val="19"/>
              </w:rPr>
              <w:t>eben secarse en posición vertical sobre hilos de nailon (extendidos tipo tendedero) y sostenerlos con sujetadores desde uno de sus extremos.</w:t>
            </w:r>
          </w:p>
          <w:p w14:paraId="2C59E6E0" w14:textId="77777777" w:rsidR="00760C35" w:rsidRPr="00283869" w:rsidRDefault="00760C35" w:rsidP="00CF1E56">
            <w:pPr>
              <w:numPr>
                <w:ilvl w:val="0"/>
                <w:numId w:val="68"/>
              </w:numPr>
              <w:spacing w:after="0" w:line="240" w:lineRule="auto"/>
              <w:jc w:val="both"/>
              <w:rPr>
                <w:rFonts w:ascii="Palatino Linotype" w:hAnsi="Palatino Linotype" w:cs="Arial"/>
                <w:sz w:val="19"/>
                <w:szCs w:val="19"/>
              </w:rPr>
            </w:pPr>
            <w:r w:rsidRPr="00283869">
              <w:rPr>
                <w:rFonts w:ascii="Palatino Linotype" w:hAnsi="Palatino Linotype"/>
                <w:sz w:val="19"/>
                <w:szCs w:val="19"/>
              </w:rPr>
              <w:t>Al igual que los documentos sueltos, el material fotográfico puede dejarse secar en horizontal, sobre material secante en una superficie plana, en un bastidor con malla o en un rack de secado, siempre con la emulsión hacia arriba, sin tocar directamente la superficie y sin colocarle nada encima.</w:t>
            </w:r>
          </w:p>
          <w:p w14:paraId="224406DD" w14:textId="01B605AC" w:rsidR="009518C5" w:rsidRPr="00283869" w:rsidRDefault="00760C35" w:rsidP="00CF1E56">
            <w:pPr>
              <w:numPr>
                <w:ilvl w:val="0"/>
                <w:numId w:val="68"/>
              </w:numPr>
              <w:spacing w:after="0" w:line="240" w:lineRule="auto"/>
              <w:jc w:val="both"/>
              <w:rPr>
                <w:rFonts w:ascii="Palatino Linotype" w:hAnsi="Palatino Linotype" w:cs="Arial"/>
                <w:sz w:val="19"/>
                <w:szCs w:val="19"/>
              </w:rPr>
            </w:pPr>
            <w:r w:rsidRPr="00283869">
              <w:rPr>
                <w:rFonts w:ascii="Palatino Linotype" w:hAnsi="Palatino Linotype"/>
                <w:sz w:val="19"/>
                <w:szCs w:val="19"/>
              </w:rPr>
              <w:t>Los negativos fotográficos con soporte plástico (nitrato, acetato, poliéster), pueden secarse de forma vertical, colgándolos en tendederos con pinzas de plástico o madera (no metálicas), cuidando que la emulsión no tenga contacto con ninguna superficie o con otro negativo.</w:t>
            </w:r>
          </w:p>
        </w:tc>
      </w:tr>
      <w:tr w:rsidR="00760C35" w:rsidRPr="00283869" w14:paraId="11BA7764" w14:textId="77777777" w:rsidTr="00C25A9B">
        <w:tc>
          <w:tcPr>
            <w:tcW w:w="2376" w:type="dxa"/>
            <w:shd w:val="clear" w:color="auto" w:fill="DEEAF6" w:themeFill="accent1" w:themeFillTint="33"/>
          </w:tcPr>
          <w:p w14:paraId="671B3FCF" w14:textId="6F30C9C7" w:rsidR="00760C35" w:rsidRPr="00283869" w:rsidRDefault="00760C35" w:rsidP="00C25A9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t>Secado de materiales audiovisuales:</w:t>
            </w:r>
          </w:p>
        </w:tc>
        <w:tc>
          <w:tcPr>
            <w:tcW w:w="7168" w:type="dxa"/>
          </w:tcPr>
          <w:p w14:paraId="1B6BCD94" w14:textId="7C758EFF" w:rsidR="00760C35" w:rsidRPr="00283869" w:rsidRDefault="00C25A9B" w:rsidP="00CF1E56">
            <w:pPr>
              <w:pStyle w:val="Prrafodelista"/>
              <w:numPr>
                <w:ilvl w:val="0"/>
                <w:numId w:val="160"/>
              </w:num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L</w:t>
            </w:r>
            <w:r w:rsidR="00760C35" w:rsidRPr="00283869">
              <w:rPr>
                <w:rFonts w:ascii="Palatino Linotype" w:hAnsi="Palatino Linotype" w:cs="Arial"/>
                <w:sz w:val="19"/>
                <w:szCs w:val="19"/>
              </w:rPr>
              <w:t xml:space="preserve">os soportes como </w:t>
            </w:r>
            <w:r w:rsidR="00760C35" w:rsidRPr="00283869">
              <w:rPr>
                <w:rFonts w:ascii="Palatino Linotype" w:hAnsi="Palatino Linotype" w:cs="Arial"/>
                <w:i/>
                <w:sz w:val="19"/>
                <w:szCs w:val="19"/>
              </w:rPr>
              <w:t xml:space="preserve">CD, DVD, </w:t>
            </w:r>
            <w:r w:rsidR="00760C35" w:rsidRPr="00283869">
              <w:rPr>
                <w:rFonts w:ascii="Palatino Linotype" w:hAnsi="Palatino Linotype" w:cs="Arial"/>
                <w:sz w:val="19"/>
                <w:szCs w:val="19"/>
              </w:rPr>
              <w:t>casette, deben colocarse sobre una superficie plana, firme y cubrirlos con papel absorbente. No se deben secar con paños, trapos o papel para evitar rayarlos.</w:t>
            </w:r>
          </w:p>
        </w:tc>
      </w:tr>
      <w:tr w:rsidR="00760C35" w:rsidRPr="00283869" w14:paraId="38B192E1" w14:textId="77777777" w:rsidTr="00C25A9B">
        <w:tc>
          <w:tcPr>
            <w:tcW w:w="2376" w:type="dxa"/>
            <w:shd w:val="clear" w:color="auto" w:fill="DEEAF6" w:themeFill="accent1" w:themeFillTint="33"/>
          </w:tcPr>
          <w:p w14:paraId="11614DB1" w14:textId="2703A448" w:rsidR="00760C35" w:rsidRPr="00283869" w:rsidRDefault="00760C35" w:rsidP="00C25A9B">
            <w:pPr>
              <w:spacing w:after="0" w:line="240" w:lineRule="auto"/>
              <w:jc w:val="center"/>
              <w:rPr>
                <w:rFonts w:ascii="Palatino Linotype" w:hAnsi="Palatino Linotype" w:cs="Arial"/>
                <w:sz w:val="19"/>
                <w:szCs w:val="19"/>
              </w:rPr>
            </w:pPr>
            <w:r w:rsidRPr="00283869">
              <w:rPr>
                <w:rFonts w:ascii="Palatino Linotype" w:hAnsi="Palatino Linotype" w:cs="Arial"/>
                <w:sz w:val="19"/>
                <w:szCs w:val="19"/>
              </w:rPr>
              <w:t>Secad</w:t>
            </w:r>
            <w:r w:rsidR="00C25A9B" w:rsidRPr="00283869">
              <w:rPr>
                <w:rFonts w:ascii="Palatino Linotype" w:hAnsi="Palatino Linotype" w:cs="Arial"/>
                <w:sz w:val="19"/>
                <w:szCs w:val="19"/>
              </w:rPr>
              <w:t>o de documentos en gran formato</w:t>
            </w:r>
          </w:p>
        </w:tc>
        <w:tc>
          <w:tcPr>
            <w:tcW w:w="7168" w:type="dxa"/>
          </w:tcPr>
          <w:p w14:paraId="254E61EC" w14:textId="5ECA30A7" w:rsidR="00C25A9B" w:rsidRPr="00283869" w:rsidRDefault="00760C35" w:rsidP="00CF1E56">
            <w:pPr>
              <w:pStyle w:val="Prrafodelista"/>
              <w:numPr>
                <w:ilvl w:val="0"/>
                <w:numId w:val="160"/>
              </w:numPr>
              <w:spacing w:after="0" w:line="240" w:lineRule="auto"/>
              <w:jc w:val="both"/>
              <w:rPr>
                <w:rFonts w:ascii="Palatino Linotype" w:hAnsi="Palatino Linotype"/>
                <w:sz w:val="19"/>
                <w:szCs w:val="19"/>
              </w:rPr>
            </w:pPr>
            <w:r w:rsidRPr="00283869">
              <w:rPr>
                <w:rFonts w:ascii="Palatino Linotype" w:hAnsi="Palatino Linotype"/>
                <w:sz w:val="19"/>
                <w:szCs w:val="19"/>
              </w:rPr>
              <w:t xml:space="preserve">Proceder de igual manera que con los documentos sueltos, siempre utilizando soportes auxiliares rígidos (placas de cartón o polipropileno), o flexibles (tira de poliéster sostenida por dos bastones de madera), para transportar cualquier material de </w:t>
            </w:r>
            <w:r w:rsidR="00C25A9B" w:rsidRPr="00283869">
              <w:rPr>
                <w:rFonts w:ascii="Palatino Linotype" w:hAnsi="Palatino Linotype"/>
                <w:sz w:val="19"/>
                <w:szCs w:val="19"/>
              </w:rPr>
              <w:t>gran formato afectado por agua.</w:t>
            </w:r>
          </w:p>
          <w:p w14:paraId="747469BE" w14:textId="41B7052D" w:rsidR="00760C35" w:rsidRPr="00283869" w:rsidRDefault="00C25A9B" w:rsidP="00CF1E56">
            <w:pPr>
              <w:pStyle w:val="Prrafodelista"/>
              <w:numPr>
                <w:ilvl w:val="0"/>
                <w:numId w:val="160"/>
              </w:numPr>
              <w:spacing w:after="0" w:line="240" w:lineRule="auto"/>
              <w:jc w:val="both"/>
              <w:rPr>
                <w:rFonts w:ascii="Palatino Linotype" w:hAnsi="Palatino Linotype"/>
                <w:sz w:val="19"/>
                <w:szCs w:val="19"/>
              </w:rPr>
            </w:pPr>
            <w:r w:rsidRPr="00283869">
              <w:rPr>
                <w:rFonts w:ascii="Palatino Linotype" w:hAnsi="Palatino Linotype" w:cs="Arial"/>
                <w:sz w:val="19"/>
                <w:szCs w:val="19"/>
                <w:shd w:val="clear" w:color="auto" w:fill="FFFFFF"/>
              </w:rPr>
              <w:t>E</w:t>
            </w:r>
            <w:r w:rsidR="00760C35" w:rsidRPr="00283869">
              <w:rPr>
                <w:rFonts w:ascii="Palatino Linotype" w:hAnsi="Palatino Linotype" w:cs="Arial"/>
                <w:sz w:val="19"/>
                <w:szCs w:val="19"/>
                <w:shd w:val="clear" w:color="auto" w:fill="FFFFFF"/>
              </w:rPr>
              <w:t>stos deberán de manera cuidadosa extenderse sobre una superficie limpia, seca y plana, sobre papel absorbente para facilitar el secado.</w:t>
            </w:r>
          </w:p>
          <w:p w14:paraId="5CEE2FEE" w14:textId="143D863A" w:rsidR="00760C35" w:rsidRPr="00283869" w:rsidRDefault="00760C35" w:rsidP="00C25A9B">
            <w:pPr>
              <w:spacing w:after="0" w:line="240" w:lineRule="auto"/>
              <w:jc w:val="both"/>
              <w:rPr>
                <w:rFonts w:ascii="Palatino Linotype" w:hAnsi="Palatino Linotype" w:cs="Arial"/>
                <w:sz w:val="19"/>
                <w:szCs w:val="19"/>
              </w:rPr>
            </w:pPr>
          </w:p>
        </w:tc>
      </w:tr>
      <w:tr w:rsidR="00760C35" w:rsidRPr="00283869" w14:paraId="0A538DFE" w14:textId="77777777" w:rsidTr="0079262B">
        <w:tc>
          <w:tcPr>
            <w:tcW w:w="9544" w:type="dxa"/>
            <w:gridSpan w:val="2"/>
          </w:tcPr>
          <w:p w14:paraId="0BAB2229" w14:textId="77777777" w:rsidR="00760C35" w:rsidRPr="00283869" w:rsidRDefault="00760C35" w:rsidP="00C25A9B">
            <w:pPr>
              <w:widowControl w:val="0"/>
              <w:autoSpaceDE w:val="0"/>
              <w:autoSpaceDN w:val="0"/>
              <w:spacing w:after="0" w:line="240" w:lineRule="auto"/>
              <w:jc w:val="center"/>
              <w:rPr>
                <w:rFonts w:ascii="Palatino Linotype" w:hAnsi="Palatino Linotype" w:cs="Arial"/>
                <w:b/>
                <w:sz w:val="20"/>
                <w:szCs w:val="20"/>
              </w:rPr>
            </w:pPr>
            <w:r w:rsidRPr="00283869">
              <w:rPr>
                <w:rFonts w:ascii="Palatino Linotype" w:hAnsi="Palatino Linotype" w:cs="Arial"/>
                <w:b/>
                <w:sz w:val="20"/>
                <w:szCs w:val="20"/>
              </w:rPr>
              <w:t>Recomendaciones después del secado</w:t>
            </w:r>
          </w:p>
          <w:p w14:paraId="3F4A2E06" w14:textId="77777777" w:rsidR="00760C35" w:rsidRPr="00283869" w:rsidRDefault="00760C35" w:rsidP="00C25A9B">
            <w:pPr>
              <w:pStyle w:val="Prrafodelista"/>
              <w:widowControl w:val="0"/>
              <w:autoSpaceDE w:val="0"/>
              <w:autoSpaceDN w:val="0"/>
              <w:spacing w:after="0" w:line="240" w:lineRule="auto"/>
              <w:ind w:left="360"/>
              <w:contextualSpacing w:val="0"/>
              <w:jc w:val="both"/>
              <w:rPr>
                <w:rFonts w:ascii="Palatino Linotype" w:hAnsi="Palatino Linotype" w:cs="Arial"/>
                <w:b/>
                <w:sz w:val="19"/>
                <w:szCs w:val="19"/>
              </w:rPr>
            </w:pPr>
          </w:p>
          <w:p w14:paraId="1BD47FB0" w14:textId="77777777" w:rsidR="00760C35" w:rsidRPr="00283869" w:rsidRDefault="00760C3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 xml:space="preserve">El material totalmente seco se bebe recoger con cuidado y disponerlo en carpetas, porta CD, cajas limpias y secas, según sea el caso, las cuales deben quedar bien identificadas. Esta documentación debe ser ubicada en un lugar, seco, aireado, diferente donde ocurrió el siniestro para realizar el seguimiento y verificar que no se han desarrollado microorganismos que pueden afectar su conservación. </w:t>
            </w:r>
          </w:p>
          <w:p w14:paraId="3B0422D4" w14:textId="77777777" w:rsidR="0096537E" w:rsidRPr="00283869" w:rsidRDefault="00760C3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NO almacenar la documentación húmeda, mojada, quemada, con lodo, en cajas o bolsas plásticas, puesto que favorecen el crecimiento de los microorganismos y afectan la conservación.</w:t>
            </w:r>
          </w:p>
          <w:p w14:paraId="525F3D21" w14:textId="28B8E0E1" w:rsidR="00760C35" w:rsidRPr="00283869" w:rsidRDefault="00760C35" w:rsidP="00CF1E56">
            <w:pPr>
              <w:pStyle w:val="Prrafodelista"/>
              <w:widowControl w:val="0"/>
              <w:numPr>
                <w:ilvl w:val="0"/>
                <w:numId w:val="68"/>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La documentación seca, debe ser sometida a un proceso de limpieza y desinfección, realizado por un Profesional en Microbiología con experiencia, para evitar el crecimiento microbiano.</w:t>
            </w:r>
          </w:p>
          <w:p w14:paraId="69129E66" w14:textId="42FD43B2" w:rsidR="00760C35" w:rsidRPr="00283869" w:rsidRDefault="00760C35" w:rsidP="00C25A9B">
            <w:pPr>
              <w:spacing w:after="0" w:line="240" w:lineRule="auto"/>
              <w:jc w:val="both"/>
              <w:rPr>
                <w:rFonts w:ascii="Palatino Linotype" w:hAnsi="Palatino Linotype"/>
                <w:sz w:val="19"/>
                <w:szCs w:val="19"/>
              </w:rPr>
            </w:pPr>
          </w:p>
        </w:tc>
      </w:tr>
      <w:tr w:rsidR="00760C35" w:rsidRPr="00283869" w14:paraId="68E0E5D9" w14:textId="77777777" w:rsidTr="00760C35">
        <w:tc>
          <w:tcPr>
            <w:tcW w:w="9544" w:type="dxa"/>
            <w:gridSpan w:val="2"/>
            <w:shd w:val="clear" w:color="auto" w:fill="DEEAF6" w:themeFill="accent1" w:themeFillTint="33"/>
          </w:tcPr>
          <w:p w14:paraId="2DF69C8F" w14:textId="21A3F2AE" w:rsidR="00760C35" w:rsidRPr="00283869" w:rsidRDefault="00760C35" w:rsidP="00C25A9B">
            <w:pPr>
              <w:spacing w:after="0" w:line="240" w:lineRule="auto"/>
              <w:jc w:val="center"/>
              <w:rPr>
                <w:rFonts w:ascii="Palatino Linotype" w:hAnsi="Palatino Linotype"/>
                <w:sz w:val="20"/>
                <w:szCs w:val="20"/>
              </w:rPr>
            </w:pPr>
            <w:r w:rsidRPr="00283869">
              <w:rPr>
                <w:rFonts w:ascii="Palatino Linotype" w:hAnsi="Palatino Linotype" w:cs="Arial"/>
                <w:b/>
                <w:sz w:val="20"/>
                <w:szCs w:val="20"/>
                <w:lang w:val="es-ES"/>
              </w:rPr>
              <w:t>DOCUMENTACIÓN AFECTADA POR INCENDIO</w:t>
            </w:r>
          </w:p>
        </w:tc>
      </w:tr>
      <w:tr w:rsidR="00760C35" w:rsidRPr="00283869" w14:paraId="4A0A38E3" w14:textId="77777777" w:rsidTr="0079262B">
        <w:tc>
          <w:tcPr>
            <w:tcW w:w="9544" w:type="dxa"/>
            <w:gridSpan w:val="2"/>
          </w:tcPr>
          <w:p w14:paraId="29A1CE83" w14:textId="77777777" w:rsidR="00760C35" w:rsidRPr="00283869" w:rsidRDefault="00760C35" w:rsidP="00C25A9B">
            <w:pPr>
              <w:pStyle w:val="Prrafodelista"/>
              <w:widowControl w:val="0"/>
              <w:autoSpaceDE w:val="0"/>
              <w:autoSpaceDN w:val="0"/>
              <w:spacing w:after="0" w:line="240" w:lineRule="auto"/>
              <w:ind w:left="360"/>
              <w:contextualSpacing w:val="0"/>
              <w:jc w:val="both"/>
              <w:rPr>
                <w:rFonts w:ascii="Palatino Linotype" w:hAnsi="Palatino Linotype" w:cs="Arial"/>
                <w:sz w:val="19"/>
                <w:szCs w:val="19"/>
                <w:lang w:val="es-ES"/>
              </w:rPr>
            </w:pPr>
          </w:p>
          <w:p w14:paraId="3F7C2E23" w14:textId="77777777" w:rsidR="00760C35" w:rsidRPr="00283869" w:rsidRDefault="00760C35" w:rsidP="00CF1E56">
            <w:pPr>
              <w:pStyle w:val="Prrafodelista"/>
              <w:widowControl w:val="0"/>
              <w:numPr>
                <w:ilvl w:val="0"/>
                <w:numId w:val="69"/>
              </w:numPr>
              <w:autoSpaceDE w:val="0"/>
              <w:autoSpaceDN w:val="0"/>
              <w:spacing w:after="0" w:line="240" w:lineRule="auto"/>
              <w:contextualSpacing w:val="0"/>
              <w:jc w:val="both"/>
              <w:rPr>
                <w:rFonts w:ascii="Palatino Linotype" w:hAnsi="Palatino Linotype" w:cs="Arial"/>
                <w:sz w:val="19"/>
                <w:szCs w:val="19"/>
                <w:lang w:val="es-ES"/>
              </w:rPr>
            </w:pPr>
            <w:r w:rsidRPr="00283869">
              <w:rPr>
                <w:rFonts w:ascii="Palatino Linotype" w:hAnsi="Palatino Linotype" w:cs="Arial"/>
                <w:sz w:val="19"/>
                <w:szCs w:val="19"/>
                <w:lang w:val="es-ES"/>
              </w:rPr>
              <w:lastRenderedPageBreak/>
              <w:t>Después de un incendio, se dará prioridad a la documentación que fue afectada por el agua y su tratamiento se realiza, como se describe en el manejo de documentación afectada por el agua.</w:t>
            </w:r>
          </w:p>
          <w:p w14:paraId="1A02D78C" w14:textId="7D208A0E" w:rsidR="00760C35" w:rsidRPr="00283869" w:rsidRDefault="00760C35" w:rsidP="00CF1E56">
            <w:pPr>
              <w:pStyle w:val="Prrafodelista"/>
              <w:widowControl w:val="0"/>
              <w:numPr>
                <w:ilvl w:val="0"/>
                <w:numId w:val="69"/>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i/>
                <w:sz w:val="19"/>
                <w:szCs w:val="19"/>
                <w:u w:val="single"/>
              </w:rPr>
              <w:t>No se debe eliminar ningún documento por muy deteriorado que se encuentre,</w:t>
            </w:r>
            <w:r w:rsidRPr="00283869">
              <w:rPr>
                <w:rFonts w:ascii="Palatino Linotype" w:hAnsi="Palatino Linotype" w:cs="Arial"/>
                <w:sz w:val="19"/>
                <w:szCs w:val="19"/>
              </w:rPr>
              <w:t xml:space="preserve"> hasta tanto no sean evaluados por el Comité de Gestión para la Administración de Justicia</w:t>
            </w:r>
            <w:r w:rsidR="00F67E9B" w:rsidRPr="00283869">
              <w:rPr>
                <w:rFonts w:ascii="Palatino Linotype" w:hAnsi="Palatino Linotype" w:cs="Arial"/>
                <w:sz w:val="19"/>
                <w:szCs w:val="19"/>
              </w:rPr>
              <w:t xml:space="preserve"> de la JEP</w:t>
            </w:r>
            <w:r w:rsidRPr="00283869">
              <w:rPr>
                <w:rFonts w:ascii="Palatino Linotype" w:hAnsi="Palatino Linotype" w:cs="Arial"/>
                <w:sz w:val="19"/>
                <w:szCs w:val="19"/>
              </w:rPr>
              <w:t xml:space="preserve">, creado mediante Resolución 820 de 2019. </w:t>
            </w:r>
          </w:p>
          <w:p w14:paraId="7A13DFBC" w14:textId="0F20EC93" w:rsidR="00760C35" w:rsidRPr="00283869" w:rsidRDefault="00760C35" w:rsidP="00CF1E56">
            <w:pPr>
              <w:pStyle w:val="Prrafodelista"/>
              <w:widowControl w:val="0"/>
              <w:numPr>
                <w:ilvl w:val="0"/>
                <w:numId w:val="69"/>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 xml:space="preserve">Los materiales que sufrieron quemaduras, pero que se encuentran secos deberán ser evaluados posteriormente por el </w:t>
            </w:r>
            <w:r w:rsidR="00F67E9B" w:rsidRPr="00283869">
              <w:rPr>
                <w:rFonts w:ascii="Palatino Linotype" w:hAnsi="Palatino Linotype" w:cs="Arial"/>
                <w:sz w:val="19"/>
                <w:szCs w:val="19"/>
              </w:rPr>
              <w:t>Comité de Gestión para la Administración de Justicia de la JEP.</w:t>
            </w:r>
          </w:p>
          <w:p w14:paraId="677B333E" w14:textId="77777777" w:rsidR="00760C35" w:rsidRPr="00283869" w:rsidRDefault="00760C35" w:rsidP="00CF1E56">
            <w:pPr>
              <w:pStyle w:val="Prrafodelista"/>
              <w:widowControl w:val="0"/>
              <w:numPr>
                <w:ilvl w:val="0"/>
                <w:numId w:val="69"/>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Evitar remover los restos de polvo químico (o cualquier agente extinguidor seco), hollín y/o cenizas de la superficie de los documentos utilizando paños y/o brochas, pues podrían generarse manchas y daños irreversibles en éstos, ya que se trata de partículas muy finas, pegajosas y/o abrasivas.</w:t>
            </w:r>
          </w:p>
          <w:p w14:paraId="17D7BCF5" w14:textId="77777777" w:rsidR="00760C35" w:rsidRPr="00283869" w:rsidRDefault="00760C35" w:rsidP="00CF1E56">
            <w:pPr>
              <w:pStyle w:val="Prrafodelista"/>
              <w:widowControl w:val="0"/>
              <w:numPr>
                <w:ilvl w:val="0"/>
                <w:numId w:val="69"/>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 xml:space="preserve">Si es necesario mover los documentos quemados, con hollín y ceniza en la superficie hacia otras áreas, se deben utilizar carros trasportadores y soportes auxiliares rígidos (cartón, polipropileno), para transportar sin riesgo aquellos que se encuentran demasiado frágiles, procurando tocar lo menos posible la superficie de los mismos. </w:t>
            </w:r>
          </w:p>
          <w:p w14:paraId="06BC987B" w14:textId="4A78C132" w:rsidR="00760C35" w:rsidRPr="00283869" w:rsidRDefault="00760C35" w:rsidP="00CF1E56">
            <w:pPr>
              <w:pStyle w:val="Prrafodelista"/>
              <w:widowControl w:val="0"/>
              <w:numPr>
                <w:ilvl w:val="0"/>
                <w:numId w:val="69"/>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lang w:val="es-ES"/>
              </w:rPr>
              <w:t xml:space="preserve">Las actividades </w:t>
            </w:r>
            <w:r w:rsidRPr="00283869">
              <w:rPr>
                <w:rFonts w:ascii="Palatino Linotype" w:hAnsi="Palatino Linotype" w:cs="Arial"/>
                <w:sz w:val="19"/>
                <w:szCs w:val="19"/>
              </w:rPr>
              <w:t>de restauración, limpieza y/o desinfección de documentos deben ser realizadas por un profesional en Conservación y Restauración y Microbiología con experiencia.</w:t>
            </w:r>
          </w:p>
          <w:p w14:paraId="4DD39BBB" w14:textId="01E1E6C8" w:rsidR="00760C35" w:rsidRPr="00283869" w:rsidRDefault="00760C35" w:rsidP="00C25A9B">
            <w:pPr>
              <w:spacing w:after="0" w:line="240" w:lineRule="auto"/>
              <w:jc w:val="both"/>
              <w:rPr>
                <w:rFonts w:ascii="Palatino Linotype" w:hAnsi="Palatino Linotype"/>
                <w:sz w:val="19"/>
                <w:szCs w:val="19"/>
              </w:rPr>
            </w:pPr>
          </w:p>
        </w:tc>
      </w:tr>
      <w:tr w:rsidR="00760C35" w:rsidRPr="00283869" w14:paraId="6D5CCE5A" w14:textId="77777777" w:rsidTr="00760C35">
        <w:tc>
          <w:tcPr>
            <w:tcW w:w="9544" w:type="dxa"/>
            <w:gridSpan w:val="2"/>
            <w:shd w:val="clear" w:color="auto" w:fill="DEEAF6" w:themeFill="accent1" w:themeFillTint="33"/>
          </w:tcPr>
          <w:p w14:paraId="6A62DA47" w14:textId="2D4A9C55" w:rsidR="00760C35" w:rsidRPr="00283869" w:rsidRDefault="00760C35" w:rsidP="00C25A9B">
            <w:pPr>
              <w:spacing w:after="0" w:line="240" w:lineRule="auto"/>
              <w:jc w:val="center"/>
              <w:rPr>
                <w:rFonts w:ascii="Palatino Linotype" w:hAnsi="Palatino Linotype"/>
                <w:sz w:val="19"/>
                <w:szCs w:val="19"/>
              </w:rPr>
            </w:pPr>
            <w:r w:rsidRPr="00283869">
              <w:rPr>
                <w:rFonts w:ascii="Palatino Linotype" w:hAnsi="Palatino Linotype" w:cs="Arial"/>
                <w:b/>
                <w:sz w:val="20"/>
                <w:szCs w:val="20"/>
              </w:rPr>
              <w:lastRenderedPageBreak/>
              <w:t>DOCUMENTACIÓN CON DETERIORO BIOLÓGICO</w:t>
            </w:r>
          </w:p>
        </w:tc>
      </w:tr>
      <w:tr w:rsidR="00760C35" w:rsidRPr="00283869" w14:paraId="0EC89158" w14:textId="77777777" w:rsidTr="0079262B">
        <w:tc>
          <w:tcPr>
            <w:tcW w:w="9544" w:type="dxa"/>
            <w:gridSpan w:val="2"/>
          </w:tcPr>
          <w:p w14:paraId="6B7045F6" w14:textId="37C95A1A" w:rsidR="00760C35" w:rsidRPr="00283869" w:rsidRDefault="00760C35" w:rsidP="00CF1E56">
            <w:pPr>
              <w:pStyle w:val="Prrafodelista"/>
              <w:widowControl w:val="0"/>
              <w:numPr>
                <w:ilvl w:val="0"/>
                <w:numId w:val="81"/>
              </w:numPr>
              <w:autoSpaceDE w:val="0"/>
              <w:autoSpaceDN w:val="0"/>
              <w:spacing w:after="0" w:line="240" w:lineRule="auto"/>
              <w:rPr>
                <w:rFonts w:ascii="Palatino Linotype" w:hAnsi="Palatino Linotype"/>
                <w:sz w:val="19"/>
                <w:szCs w:val="19"/>
              </w:rPr>
            </w:pPr>
            <w:r w:rsidRPr="00283869">
              <w:rPr>
                <w:rFonts w:ascii="Palatino Linotype" w:hAnsi="Palatino Linotype"/>
                <w:sz w:val="19"/>
                <w:szCs w:val="19"/>
              </w:rPr>
              <w:t>Aislar e identificar en cajas los documentos con biodeterioro: No almacenarla en bolsas</w:t>
            </w:r>
            <w:r w:rsidR="00D271B3" w:rsidRPr="00283869">
              <w:rPr>
                <w:rFonts w:ascii="Palatino Linotype" w:hAnsi="Palatino Linotype"/>
                <w:sz w:val="19"/>
                <w:szCs w:val="19"/>
              </w:rPr>
              <w:t xml:space="preserve"> </w:t>
            </w:r>
            <w:r w:rsidR="007160A4" w:rsidRPr="00283869">
              <w:rPr>
                <w:rFonts w:ascii="Palatino Linotype" w:hAnsi="Palatino Linotype"/>
                <w:sz w:val="19"/>
                <w:szCs w:val="19"/>
              </w:rPr>
              <w:t>plásticas,</w:t>
            </w:r>
            <w:r w:rsidRPr="00283869">
              <w:rPr>
                <w:rFonts w:ascii="Palatino Linotype" w:hAnsi="Palatino Linotype"/>
                <w:sz w:val="19"/>
                <w:szCs w:val="19"/>
              </w:rPr>
              <w:t xml:space="preserve"> ni ubicar</w:t>
            </w:r>
            <w:r w:rsidR="00D271B3" w:rsidRPr="00283869">
              <w:rPr>
                <w:rFonts w:ascii="Palatino Linotype" w:hAnsi="Palatino Linotype"/>
                <w:sz w:val="19"/>
                <w:szCs w:val="19"/>
              </w:rPr>
              <w:t>l</w:t>
            </w:r>
            <w:r w:rsidRPr="00283869">
              <w:rPr>
                <w:rFonts w:ascii="Palatino Linotype" w:hAnsi="Palatino Linotype"/>
                <w:sz w:val="19"/>
                <w:szCs w:val="19"/>
              </w:rPr>
              <w:t>as en sótanos, cocinas, baños, etc.</w:t>
            </w:r>
          </w:p>
          <w:p w14:paraId="19A9E572" w14:textId="4C0EFF05" w:rsidR="00760C35" w:rsidRPr="00283869" w:rsidRDefault="00760C35" w:rsidP="00CF1E56">
            <w:pPr>
              <w:pStyle w:val="Prrafodelista"/>
              <w:widowControl w:val="0"/>
              <w:numPr>
                <w:ilvl w:val="0"/>
                <w:numId w:val="81"/>
              </w:numPr>
              <w:autoSpaceDE w:val="0"/>
              <w:autoSpaceDN w:val="0"/>
              <w:spacing w:after="0" w:line="240" w:lineRule="auto"/>
              <w:jc w:val="both"/>
              <w:rPr>
                <w:rFonts w:ascii="Palatino Linotype" w:hAnsi="Palatino Linotype"/>
                <w:sz w:val="19"/>
                <w:szCs w:val="19"/>
              </w:rPr>
            </w:pPr>
            <w:r w:rsidRPr="00283869">
              <w:rPr>
                <w:rFonts w:ascii="Palatino Linotype" w:hAnsi="Palatino Linotype"/>
                <w:sz w:val="19"/>
                <w:szCs w:val="19"/>
              </w:rPr>
              <w:t xml:space="preserve">Esta documentación debe ser almacenada en un sitio seguro </w:t>
            </w:r>
            <w:r w:rsidR="00AB33E9" w:rsidRPr="00283869">
              <w:rPr>
                <w:rFonts w:ascii="Palatino Linotype" w:hAnsi="Palatino Linotype"/>
                <w:sz w:val="19"/>
                <w:szCs w:val="19"/>
              </w:rPr>
              <w:t xml:space="preserve">y </w:t>
            </w:r>
            <w:r w:rsidRPr="00283869">
              <w:rPr>
                <w:rFonts w:ascii="Palatino Linotype" w:hAnsi="Palatino Linotype"/>
                <w:sz w:val="19"/>
                <w:szCs w:val="19"/>
              </w:rPr>
              <w:t xml:space="preserve">aireado </w:t>
            </w:r>
            <w:r w:rsidR="00AB33E9" w:rsidRPr="00283869">
              <w:rPr>
                <w:rFonts w:ascii="Palatino Linotype" w:hAnsi="Palatino Linotype"/>
                <w:sz w:val="19"/>
                <w:szCs w:val="19"/>
              </w:rPr>
              <w:t xml:space="preserve">mientras es sometida a un </w:t>
            </w:r>
            <w:r w:rsidRPr="00283869">
              <w:rPr>
                <w:rFonts w:ascii="Palatino Linotype" w:hAnsi="Palatino Linotype"/>
                <w:sz w:val="19"/>
                <w:szCs w:val="19"/>
              </w:rPr>
              <w:t xml:space="preserve">tratamiento de conservación restauración. </w:t>
            </w:r>
          </w:p>
          <w:p w14:paraId="4978199F" w14:textId="614F9BBD" w:rsidR="00AB33E9" w:rsidRPr="00283869" w:rsidRDefault="00AB33E9" w:rsidP="00CF1E56">
            <w:pPr>
              <w:pStyle w:val="Prrafodelista"/>
              <w:widowControl w:val="0"/>
              <w:numPr>
                <w:ilvl w:val="0"/>
                <w:numId w:val="81"/>
              </w:numPr>
              <w:autoSpaceDE w:val="0"/>
              <w:autoSpaceDN w:val="0"/>
              <w:spacing w:after="0" w:line="240" w:lineRule="auto"/>
              <w:rPr>
                <w:rFonts w:ascii="Palatino Linotype" w:hAnsi="Palatino Linotype"/>
                <w:sz w:val="19"/>
                <w:szCs w:val="19"/>
              </w:rPr>
            </w:pPr>
            <w:r w:rsidRPr="00283869">
              <w:rPr>
                <w:rFonts w:ascii="Palatino Linotype" w:hAnsi="Palatino Linotype" w:cs="Arial"/>
                <w:i/>
                <w:sz w:val="19"/>
                <w:szCs w:val="19"/>
                <w:u w:val="single"/>
              </w:rPr>
              <w:t>No se debe eliminar ningún documento por muy deteriorado que se encuentre,</w:t>
            </w:r>
            <w:r w:rsidRPr="00283869">
              <w:rPr>
                <w:rFonts w:ascii="Palatino Linotype" w:hAnsi="Palatino Linotype" w:cs="Arial"/>
                <w:sz w:val="19"/>
                <w:szCs w:val="19"/>
              </w:rPr>
              <w:t xml:space="preserve"> hasta tanto</w:t>
            </w:r>
            <w:r w:rsidR="00152D5A" w:rsidRPr="00283869">
              <w:rPr>
                <w:rFonts w:ascii="Palatino Linotype" w:hAnsi="Palatino Linotype" w:cs="Arial"/>
                <w:sz w:val="19"/>
                <w:szCs w:val="19"/>
              </w:rPr>
              <w:t xml:space="preserve">, </w:t>
            </w:r>
            <w:r w:rsidRPr="00283869">
              <w:rPr>
                <w:rFonts w:ascii="Palatino Linotype" w:hAnsi="Palatino Linotype" w:cs="Arial"/>
                <w:sz w:val="19"/>
                <w:szCs w:val="19"/>
              </w:rPr>
              <w:t>no sean evaluados por el Comité de Gestión para la Administración de Justicia de la JEP, creado mediante Resolución 820 de 2019.</w:t>
            </w:r>
          </w:p>
          <w:p w14:paraId="073B6561" w14:textId="2ACF6DB9" w:rsidR="00C04E61" w:rsidRPr="00283869" w:rsidRDefault="00C04E61" w:rsidP="00CF1E56">
            <w:pPr>
              <w:pStyle w:val="Prrafodelista"/>
              <w:widowControl w:val="0"/>
              <w:numPr>
                <w:ilvl w:val="0"/>
                <w:numId w:val="81"/>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lang w:val="es-ES"/>
              </w:rPr>
              <w:t xml:space="preserve">Las actividades </w:t>
            </w:r>
            <w:r w:rsidRPr="00283869">
              <w:rPr>
                <w:rFonts w:ascii="Palatino Linotype" w:hAnsi="Palatino Linotype" w:cs="Arial"/>
                <w:sz w:val="19"/>
                <w:szCs w:val="19"/>
              </w:rPr>
              <w:t>de restauración, limpieza y/o desinfección de documentos deben ser realizadas por un profesional en Conservación y Restauración y Microbiología con experiencia.</w:t>
            </w:r>
          </w:p>
          <w:p w14:paraId="3F045B72" w14:textId="7D8859B4" w:rsidR="00C25A9B" w:rsidRPr="00283869" w:rsidRDefault="00C25A9B" w:rsidP="00CF1E56">
            <w:pPr>
              <w:pStyle w:val="Prrafodelista"/>
              <w:widowControl w:val="0"/>
              <w:numPr>
                <w:ilvl w:val="0"/>
                <w:numId w:val="81"/>
              </w:numPr>
              <w:autoSpaceDE w:val="0"/>
              <w:autoSpaceDN w:val="0"/>
              <w:spacing w:after="0" w:line="240" w:lineRule="auto"/>
              <w:contextualSpacing w:val="0"/>
              <w:jc w:val="both"/>
              <w:rPr>
                <w:rFonts w:ascii="Palatino Linotype" w:hAnsi="Palatino Linotype" w:cs="Arial"/>
                <w:sz w:val="19"/>
                <w:szCs w:val="19"/>
              </w:rPr>
            </w:pPr>
            <w:r w:rsidRPr="00283869">
              <w:rPr>
                <w:rFonts w:ascii="Palatino Linotype" w:hAnsi="Palatino Linotype" w:cs="Arial"/>
                <w:sz w:val="19"/>
                <w:szCs w:val="19"/>
              </w:rPr>
              <w:t>Ver el instructivo para la identificación</w:t>
            </w:r>
            <w:r w:rsidR="00AB33E9" w:rsidRPr="00283869">
              <w:rPr>
                <w:rFonts w:ascii="Palatino Linotype" w:hAnsi="Palatino Linotype" w:cs="Arial"/>
                <w:sz w:val="19"/>
                <w:szCs w:val="19"/>
              </w:rPr>
              <w:t xml:space="preserve"> de documentación</w:t>
            </w:r>
            <w:r w:rsidRPr="00283869">
              <w:rPr>
                <w:rFonts w:ascii="Palatino Linotype" w:hAnsi="Palatino Linotype" w:cs="Arial"/>
                <w:sz w:val="19"/>
                <w:szCs w:val="19"/>
              </w:rPr>
              <w:t xml:space="preserve"> con deterioro biológico, tabla </w:t>
            </w:r>
            <w:r w:rsidR="00BC0F7A" w:rsidRPr="00283869">
              <w:rPr>
                <w:rFonts w:ascii="Palatino Linotype" w:hAnsi="Palatino Linotype" w:cs="Arial"/>
                <w:sz w:val="19"/>
                <w:szCs w:val="19"/>
              </w:rPr>
              <w:t>30</w:t>
            </w:r>
            <w:r w:rsidR="00066F9F" w:rsidRPr="00283869">
              <w:rPr>
                <w:rFonts w:ascii="Palatino Linotype" w:hAnsi="Palatino Linotype" w:cs="Arial"/>
                <w:sz w:val="19"/>
                <w:szCs w:val="19"/>
              </w:rPr>
              <w:t>.</w:t>
            </w:r>
          </w:p>
          <w:p w14:paraId="1025A21B" w14:textId="77777777" w:rsidR="00760C35" w:rsidRPr="00283869" w:rsidRDefault="00760C35" w:rsidP="00C25A9B">
            <w:pPr>
              <w:pStyle w:val="Prrafodelista"/>
              <w:widowControl w:val="0"/>
              <w:autoSpaceDE w:val="0"/>
              <w:autoSpaceDN w:val="0"/>
              <w:spacing w:after="0" w:line="240" w:lineRule="auto"/>
              <w:ind w:left="360"/>
              <w:rPr>
                <w:rFonts w:ascii="Palatino Linotype" w:hAnsi="Palatino Linotype"/>
                <w:sz w:val="19"/>
                <w:szCs w:val="19"/>
              </w:rPr>
            </w:pPr>
          </w:p>
        </w:tc>
      </w:tr>
      <w:tr w:rsidR="008D4098" w:rsidRPr="00283869" w14:paraId="45D4E842" w14:textId="77777777" w:rsidTr="008D4098">
        <w:tc>
          <w:tcPr>
            <w:tcW w:w="9544" w:type="dxa"/>
            <w:gridSpan w:val="2"/>
            <w:shd w:val="clear" w:color="auto" w:fill="DEEAF6" w:themeFill="accent1" w:themeFillTint="33"/>
          </w:tcPr>
          <w:p w14:paraId="203C56A6" w14:textId="6DC8569B" w:rsidR="008D4098" w:rsidRPr="00283869" w:rsidRDefault="008D4098" w:rsidP="008D4098">
            <w:pPr>
              <w:pStyle w:val="Prrafodelista"/>
              <w:widowControl w:val="0"/>
              <w:autoSpaceDE w:val="0"/>
              <w:autoSpaceDN w:val="0"/>
              <w:spacing w:after="0" w:line="240" w:lineRule="auto"/>
              <w:ind w:left="360"/>
              <w:jc w:val="center"/>
              <w:rPr>
                <w:rFonts w:ascii="Palatino Linotype" w:hAnsi="Palatino Linotype"/>
                <w:b/>
                <w:sz w:val="19"/>
                <w:szCs w:val="19"/>
              </w:rPr>
            </w:pPr>
            <w:r w:rsidRPr="00283869">
              <w:rPr>
                <w:rFonts w:ascii="Palatino Linotype" w:hAnsi="Palatino Linotype"/>
                <w:b/>
                <w:sz w:val="19"/>
                <w:szCs w:val="19"/>
              </w:rPr>
              <w:t>PARA SITUACIONES COMO VANDALISMO, ROBO Y ASONADA TERRORISTA</w:t>
            </w:r>
          </w:p>
        </w:tc>
      </w:tr>
      <w:tr w:rsidR="008D4098" w:rsidRPr="00283869" w14:paraId="1C7F9157" w14:textId="77777777" w:rsidTr="0079262B">
        <w:tc>
          <w:tcPr>
            <w:tcW w:w="9544" w:type="dxa"/>
            <w:gridSpan w:val="2"/>
          </w:tcPr>
          <w:p w14:paraId="4ED27F9A" w14:textId="3DB03684" w:rsidR="008D4098" w:rsidRPr="00283869" w:rsidRDefault="008D4098" w:rsidP="00CF1E56">
            <w:pPr>
              <w:pStyle w:val="Prrafodelista"/>
              <w:numPr>
                <w:ilvl w:val="0"/>
                <w:numId w:val="81"/>
              </w:numPr>
              <w:jc w:val="both"/>
              <w:rPr>
                <w:rFonts w:ascii="Palatino Linotype" w:hAnsi="Palatino Linotype"/>
                <w:sz w:val="19"/>
                <w:szCs w:val="19"/>
              </w:rPr>
            </w:pPr>
            <w:r w:rsidRPr="00283869">
              <w:rPr>
                <w:rFonts w:ascii="Palatino Linotype" w:hAnsi="Palatino Linotype"/>
                <w:sz w:val="19"/>
                <w:szCs w:val="19"/>
              </w:rPr>
              <w:t xml:space="preserve">En caso de hurto o robo consumado, divulgar </w:t>
            </w:r>
            <w:r w:rsidR="00160388" w:rsidRPr="00283869">
              <w:rPr>
                <w:rFonts w:ascii="Palatino Linotype" w:hAnsi="Palatino Linotype"/>
                <w:sz w:val="19"/>
                <w:szCs w:val="19"/>
              </w:rPr>
              <w:t xml:space="preserve">si es conveniente </w:t>
            </w:r>
            <w:r w:rsidRPr="00283869">
              <w:rPr>
                <w:rFonts w:ascii="Palatino Linotype" w:hAnsi="Palatino Linotype"/>
                <w:sz w:val="19"/>
                <w:szCs w:val="19"/>
              </w:rPr>
              <w:t>imágenes y datos descriptivos sobre el material afectado, solicitando la colaboración de todos los sectores de la sociedad para su recuperación.</w:t>
            </w:r>
          </w:p>
          <w:p w14:paraId="477540B2" w14:textId="77777777" w:rsidR="008D4098" w:rsidRPr="00283869" w:rsidRDefault="008D4098" w:rsidP="00CF1E56">
            <w:pPr>
              <w:pStyle w:val="Prrafodelista"/>
              <w:numPr>
                <w:ilvl w:val="0"/>
                <w:numId w:val="81"/>
              </w:numPr>
              <w:jc w:val="both"/>
              <w:rPr>
                <w:rFonts w:ascii="Palatino Linotype" w:hAnsi="Palatino Linotype"/>
                <w:sz w:val="19"/>
                <w:szCs w:val="19"/>
              </w:rPr>
            </w:pPr>
            <w:r w:rsidRPr="00283869">
              <w:rPr>
                <w:rFonts w:ascii="Palatino Linotype" w:hAnsi="Palatino Linotype"/>
                <w:sz w:val="19"/>
                <w:szCs w:val="19"/>
              </w:rPr>
              <w:t>Considerar las posibilidades de con</w:t>
            </w:r>
            <w:r w:rsidR="00160388" w:rsidRPr="00283869">
              <w:rPr>
                <w:rFonts w:ascii="Palatino Linotype" w:hAnsi="Palatino Linotype"/>
                <w:sz w:val="19"/>
                <w:szCs w:val="19"/>
              </w:rPr>
              <w:t>tratar</w:t>
            </w:r>
            <w:r w:rsidR="00AB33E9" w:rsidRPr="00283869">
              <w:rPr>
                <w:rFonts w:ascii="Palatino Linotype" w:hAnsi="Palatino Linotype"/>
                <w:sz w:val="19"/>
                <w:szCs w:val="19"/>
              </w:rPr>
              <w:t xml:space="preserve"> un</w:t>
            </w:r>
            <w:r w:rsidR="00160388" w:rsidRPr="00283869">
              <w:rPr>
                <w:rFonts w:ascii="Palatino Linotype" w:hAnsi="Palatino Linotype"/>
                <w:sz w:val="19"/>
                <w:szCs w:val="19"/>
              </w:rPr>
              <w:t xml:space="preserve"> seguro contra hurto, terrorismo</w:t>
            </w:r>
            <w:r w:rsidRPr="00283869">
              <w:rPr>
                <w:rFonts w:ascii="Palatino Linotype" w:hAnsi="Palatino Linotype"/>
                <w:sz w:val="19"/>
                <w:szCs w:val="19"/>
              </w:rPr>
              <w:t xml:space="preserve"> y/o vandalismo para </w:t>
            </w:r>
            <w:r w:rsidR="00160388" w:rsidRPr="00283869">
              <w:rPr>
                <w:rFonts w:ascii="Palatino Linotype" w:hAnsi="Palatino Linotype"/>
                <w:sz w:val="19"/>
                <w:szCs w:val="19"/>
              </w:rPr>
              <w:t xml:space="preserve">la documentación declarada como histórica, vital, necesaria para la continuidad del negocio y/o aquella que la JEP considere necesaria. </w:t>
            </w:r>
          </w:p>
          <w:p w14:paraId="6F8A021A" w14:textId="24AA61AF" w:rsidR="00A551EC" w:rsidRPr="00283869" w:rsidRDefault="00A551EC" w:rsidP="00CF1E56">
            <w:pPr>
              <w:pStyle w:val="Prrafodelista"/>
              <w:numPr>
                <w:ilvl w:val="0"/>
                <w:numId w:val="81"/>
              </w:numPr>
              <w:spacing w:after="0" w:line="240" w:lineRule="auto"/>
              <w:jc w:val="both"/>
              <w:rPr>
                <w:rFonts w:ascii="Palatino Linotype" w:hAnsi="Palatino Linotype"/>
                <w:sz w:val="19"/>
                <w:szCs w:val="19"/>
              </w:rPr>
            </w:pPr>
            <w:r w:rsidRPr="00283869">
              <w:rPr>
                <w:rFonts w:ascii="Palatino Linotype" w:hAnsi="Palatino Linotype"/>
                <w:sz w:val="19"/>
                <w:szCs w:val="19"/>
                <w:shd w:val="clear" w:color="auto" w:fill="FFFFFF"/>
              </w:rPr>
              <w:t xml:space="preserve">Realizar la reconstrucción de los expedientes siguiendo </w:t>
            </w:r>
            <w:r w:rsidRPr="00283869">
              <w:rPr>
                <w:rFonts w:ascii="Palatino Linotype" w:hAnsi="Palatino Linotype"/>
                <w:sz w:val="19"/>
                <w:szCs w:val="19"/>
              </w:rPr>
              <w:t xml:space="preserve">los lineamientos </w:t>
            </w:r>
            <w:r w:rsidRPr="00283869">
              <w:rPr>
                <w:rFonts w:ascii="Palatino Linotype" w:hAnsi="Palatino Linotype"/>
                <w:sz w:val="19"/>
                <w:szCs w:val="19"/>
                <w:shd w:val="clear" w:color="auto" w:fill="FFFFFF"/>
              </w:rPr>
              <w:t xml:space="preserve">establecido en el </w:t>
            </w:r>
            <w:r w:rsidRPr="00283869">
              <w:rPr>
                <w:rFonts w:ascii="Palatino Linotype" w:hAnsi="Palatino Linotype"/>
                <w:sz w:val="19"/>
                <w:szCs w:val="19"/>
              </w:rPr>
              <w:t xml:space="preserve">Acuerdo </w:t>
            </w:r>
            <w:r w:rsidR="00152D5A" w:rsidRPr="00283869">
              <w:rPr>
                <w:rFonts w:ascii="Palatino Linotype" w:hAnsi="Palatino Linotype"/>
                <w:sz w:val="19"/>
                <w:szCs w:val="19"/>
              </w:rPr>
              <w:t>0</w:t>
            </w:r>
            <w:r w:rsidRPr="00283869">
              <w:rPr>
                <w:rFonts w:ascii="Palatino Linotype" w:hAnsi="Palatino Linotype"/>
                <w:sz w:val="19"/>
                <w:szCs w:val="19"/>
              </w:rPr>
              <w:t xml:space="preserve">07 de 2014 del Archivo General de la Nación. </w:t>
            </w:r>
          </w:p>
        </w:tc>
      </w:tr>
    </w:tbl>
    <w:p w14:paraId="5D07B49A" w14:textId="04E9C091" w:rsidR="00BE0F45" w:rsidRPr="009462E9" w:rsidRDefault="00B41B7B" w:rsidP="009462E9">
      <w:pPr>
        <w:pStyle w:val="Estilo2"/>
        <w:numPr>
          <w:ilvl w:val="5"/>
          <w:numId w:val="140"/>
        </w:numPr>
        <w:rPr>
          <w:b/>
        </w:rPr>
      </w:pPr>
      <w:bookmarkStart w:id="164" w:name="_Toc41501321"/>
      <w:r w:rsidRPr="009462E9">
        <w:rPr>
          <w:b/>
        </w:rPr>
        <w:t>Cronograma,</w:t>
      </w:r>
      <w:r w:rsidR="00BE0F45" w:rsidRPr="009462E9">
        <w:rPr>
          <w:b/>
        </w:rPr>
        <w:t xml:space="preserve"> </w:t>
      </w:r>
      <w:r w:rsidRPr="009462E9">
        <w:rPr>
          <w:b/>
        </w:rPr>
        <w:t>Frecuencia y Tiempo</w:t>
      </w:r>
      <w:r w:rsidR="00BE0F45" w:rsidRPr="009462E9">
        <w:rPr>
          <w:b/>
        </w:rPr>
        <w:t xml:space="preserve"> de ejecución</w:t>
      </w:r>
      <w:bookmarkEnd w:id="164"/>
      <w:r w:rsidR="00BE0F45" w:rsidRPr="009462E9">
        <w:rPr>
          <w:b/>
        </w:rPr>
        <w:t xml:space="preserve"> </w:t>
      </w:r>
    </w:p>
    <w:p w14:paraId="0BA850E4" w14:textId="77777777" w:rsidR="00BE0F45" w:rsidRPr="00F3246D" w:rsidRDefault="00BE0F45" w:rsidP="00303F66">
      <w:pPr>
        <w:shd w:val="clear" w:color="auto" w:fill="FFFFFF"/>
        <w:spacing w:after="0" w:line="240" w:lineRule="auto"/>
        <w:jc w:val="both"/>
        <w:textAlignment w:val="baseline"/>
        <w:rPr>
          <w:rFonts w:ascii="Palatino Linotype" w:hAnsi="Palatino Linotype" w:cs="Arial"/>
          <w:b/>
          <w:color w:val="2E74B5" w:themeColor="accent1" w:themeShade="BF"/>
          <w:sz w:val="28"/>
          <w:szCs w:val="24"/>
        </w:rPr>
      </w:pPr>
    </w:p>
    <w:p w14:paraId="5B974225" w14:textId="3C8F3577" w:rsidR="00C25A9B" w:rsidRPr="00F3246D" w:rsidRDefault="00F3246D" w:rsidP="00C25A9B">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t xml:space="preserve">      </w:t>
      </w:r>
      <w:r w:rsidR="00B40958" w:rsidRPr="00F3246D">
        <w:rPr>
          <w:rFonts w:ascii="Palatino Linotype" w:eastAsia="Arial Unicode MS" w:hAnsi="Palatino Linotype" w:cs="Arial Unicode MS"/>
          <w:sz w:val="24"/>
        </w:rPr>
        <w:t>A continuación</w:t>
      </w:r>
      <w:r w:rsidR="00EA1A27" w:rsidRPr="00F3246D">
        <w:rPr>
          <w:rFonts w:ascii="Palatino Linotype" w:eastAsia="Arial Unicode MS" w:hAnsi="Palatino Linotype" w:cs="Arial Unicode MS"/>
          <w:sz w:val="24"/>
        </w:rPr>
        <w:t>,</w:t>
      </w:r>
      <w:r w:rsidR="00C25A9B" w:rsidRPr="00F3246D">
        <w:rPr>
          <w:rFonts w:ascii="Palatino Linotype" w:eastAsia="Arial Unicode MS" w:hAnsi="Palatino Linotype" w:cs="Arial Unicode MS"/>
          <w:sz w:val="24"/>
        </w:rPr>
        <w:t xml:space="preserve"> se presenta el cronograma con las actividades específicas, la frecuencia de realización y el tiempo de ejecución representado en plazos y el año en el cual debe estar implementada la actividad para dar cumplimiento al</w:t>
      </w:r>
      <w:r w:rsidR="00430342" w:rsidRPr="00F3246D">
        <w:rPr>
          <w:rFonts w:ascii="Palatino Linotype" w:eastAsia="Arial Unicode MS" w:hAnsi="Palatino Linotype" w:cs="Arial Unicode MS"/>
          <w:sz w:val="24"/>
        </w:rPr>
        <w:t xml:space="preserve"> programa.</w:t>
      </w:r>
    </w:p>
    <w:p w14:paraId="2E741A44" w14:textId="77777777" w:rsidR="00430342" w:rsidRPr="00F3246D" w:rsidRDefault="00430342" w:rsidP="00C25A9B">
      <w:pPr>
        <w:spacing w:after="0" w:line="240" w:lineRule="auto"/>
        <w:jc w:val="both"/>
        <w:rPr>
          <w:rFonts w:ascii="Palatino Linotype" w:eastAsia="Arial Unicode MS" w:hAnsi="Palatino Linotype" w:cs="Arial Unicode MS"/>
          <w:sz w:val="24"/>
        </w:rPr>
      </w:pPr>
    </w:p>
    <w:p w14:paraId="03CE4A80" w14:textId="7D2EF975" w:rsidR="00430342" w:rsidRPr="00F3246D" w:rsidRDefault="00F3246D" w:rsidP="00C25A9B">
      <w:pPr>
        <w:spacing w:after="0" w:line="240" w:lineRule="auto"/>
        <w:jc w:val="both"/>
        <w:rPr>
          <w:rFonts w:ascii="Palatino Linotype" w:eastAsia="Arial Unicode MS" w:hAnsi="Palatino Linotype" w:cs="Arial Unicode MS"/>
          <w:sz w:val="24"/>
        </w:rPr>
      </w:pPr>
      <w:r>
        <w:rPr>
          <w:rFonts w:ascii="Palatino Linotype" w:eastAsia="Arial Unicode MS" w:hAnsi="Palatino Linotype" w:cs="Arial Unicode MS"/>
          <w:sz w:val="24"/>
        </w:rPr>
        <w:lastRenderedPageBreak/>
        <w:t xml:space="preserve">     </w:t>
      </w:r>
      <w:r w:rsidR="00430342" w:rsidRPr="00F3246D">
        <w:rPr>
          <w:rFonts w:ascii="Palatino Linotype" w:eastAsia="Arial Unicode MS" w:hAnsi="Palatino Linotype" w:cs="Arial Unicode MS"/>
          <w:sz w:val="24"/>
        </w:rPr>
        <w:t xml:space="preserve">El cronograma debe ser actualizado anualmente, ya que </w:t>
      </w:r>
      <w:r w:rsidR="00430342" w:rsidRPr="00F3246D">
        <w:rPr>
          <w:rFonts w:ascii="Palatino Linotype" w:hAnsi="Palatino Linotype"/>
          <w:sz w:val="24"/>
        </w:rPr>
        <w:t xml:space="preserve">la implementación del Plan de Conservación Documental es </w:t>
      </w:r>
      <w:r w:rsidR="00E80833" w:rsidRPr="00F3246D">
        <w:rPr>
          <w:rFonts w:ascii="Palatino Linotype" w:hAnsi="Palatino Linotype"/>
          <w:sz w:val="24"/>
        </w:rPr>
        <w:t>un proceso</w:t>
      </w:r>
      <w:r w:rsidR="00430342" w:rsidRPr="00F3246D">
        <w:rPr>
          <w:rFonts w:ascii="Palatino Linotype" w:hAnsi="Palatino Linotype"/>
          <w:sz w:val="24"/>
        </w:rPr>
        <w:t xml:space="preserve"> continuo.  </w:t>
      </w:r>
    </w:p>
    <w:p w14:paraId="107F4CDD" w14:textId="77777777" w:rsidR="00C25A9B" w:rsidRPr="00283869" w:rsidRDefault="00C25A9B" w:rsidP="00C25A9B">
      <w:pPr>
        <w:spacing w:after="0" w:line="240" w:lineRule="auto"/>
        <w:jc w:val="both"/>
        <w:rPr>
          <w:rFonts w:ascii="Palatino Linotype" w:eastAsia="Arial Unicode MS" w:hAnsi="Palatino Linotype" w:cs="Arial Unicode MS"/>
          <w:b/>
        </w:rPr>
      </w:pPr>
    </w:p>
    <w:p w14:paraId="3D731A18" w14:textId="3CBBEBFA" w:rsidR="00BE0F45" w:rsidRPr="00283869" w:rsidRDefault="00C25A9B" w:rsidP="00066F9F">
      <w:pPr>
        <w:pStyle w:val="Descripcin"/>
        <w:jc w:val="center"/>
        <w:rPr>
          <w:rFonts w:ascii="Palatino Linotype" w:eastAsia="Arial Unicode MS" w:hAnsi="Palatino Linotype" w:cs="Arial"/>
          <w:i w:val="0"/>
          <w:color w:val="auto"/>
          <w:sz w:val="20"/>
          <w:szCs w:val="20"/>
        </w:rPr>
      </w:pPr>
      <w:bookmarkStart w:id="165" w:name="_Toc34739965"/>
      <w:r w:rsidRPr="00283869">
        <w:rPr>
          <w:rFonts w:ascii="Palatino Linotype" w:hAnsi="Palatino Linotype" w:cs="Arial"/>
          <w:i w:val="0"/>
          <w:color w:val="auto"/>
          <w:sz w:val="20"/>
          <w:szCs w:val="20"/>
        </w:rPr>
        <w:t xml:space="preserve">Tabla </w:t>
      </w:r>
      <w:r w:rsidRPr="00283869">
        <w:rPr>
          <w:rFonts w:ascii="Palatino Linotype" w:hAnsi="Palatino Linotype" w:cs="Arial"/>
          <w:i w:val="0"/>
          <w:color w:val="auto"/>
          <w:sz w:val="20"/>
          <w:szCs w:val="20"/>
        </w:rPr>
        <w:fldChar w:fldCharType="begin"/>
      </w:r>
      <w:r w:rsidRPr="00283869">
        <w:rPr>
          <w:rFonts w:ascii="Palatino Linotype" w:hAnsi="Palatino Linotype" w:cs="Arial"/>
          <w:i w:val="0"/>
          <w:color w:val="auto"/>
          <w:sz w:val="20"/>
          <w:szCs w:val="20"/>
        </w:rPr>
        <w:instrText xml:space="preserve"> SEQ Tabla \* ARABIC </w:instrText>
      </w:r>
      <w:r w:rsidRPr="00283869">
        <w:rPr>
          <w:rFonts w:ascii="Palatino Linotype" w:hAnsi="Palatino Linotype" w:cs="Arial"/>
          <w:i w:val="0"/>
          <w:color w:val="auto"/>
          <w:sz w:val="20"/>
          <w:szCs w:val="20"/>
        </w:rPr>
        <w:fldChar w:fldCharType="separate"/>
      </w:r>
      <w:r w:rsidR="008E10C5">
        <w:rPr>
          <w:rFonts w:ascii="Palatino Linotype" w:hAnsi="Palatino Linotype" w:cs="Arial"/>
          <w:i w:val="0"/>
          <w:noProof/>
          <w:color w:val="auto"/>
          <w:sz w:val="20"/>
          <w:szCs w:val="20"/>
        </w:rPr>
        <w:t>43</w:t>
      </w:r>
      <w:r w:rsidRPr="00283869">
        <w:rPr>
          <w:rFonts w:ascii="Palatino Linotype" w:hAnsi="Palatino Linotype" w:cs="Arial"/>
          <w:i w:val="0"/>
          <w:color w:val="auto"/>
          <w:sz w:val="20"/>
          <w:szCs w:val="20"/>
        </w:rPr>
        <w:fldChar w:fldCharType="end"/>
      </w:r>
      <w:r w:rsidRPr="00283869">
        <w:rPr>
          <w:rFonts w:ascii="Palatino Linotype" w:hAnsi="Palatino Linotype" w:cs="Arial"/>
          <w:i w:val="0"/>
          <w:color w:val="auto"/>
          <w:sz w:val="20"/>
          <w:szCs w:val="20"/>
        </w:rPr>
        <w:t xml:space="preserve">. </w:t>
      </w:r>
      <w:r w:rsidR="00BE0F45" w:rsidRPr="00283869">
        <w:rPr>
          <w:rFonts w:ascii="Palatino Linotype" w:hAnsi="Palatino Linotype" w:cs="Arial"/>
          <w:i w:val="0"/>
          <w:color w:val="auto"/>
          <w:sz w:val="20"/>
          <w:szCs w:val="20"/>
        </w:rPr>
        <w:t>Cronograma</w:t>
      </w:r>
      <w:r w:rsidR="002A721B" w:rsidRPr="00283869">
        <w:rPr>
          <w:rFonts w:ascii="Palatino Linotype" w:hAnsi="Palatino Linotype" w:cs="Arial"/>
          <w:i w:val="0"/>
          <w:color w:val="auto"/>
          <w:sz w:val="20"/>
          <w:szCs w:val="20"/>
        </w:rPr>
        <w:t xml:space="preserve">, </w:t>
      </w:r>
      <w:r w:rsidR="00E80833" w:rsidRPr="00283869">
        <w:rPr>
          <w:rFonts w:ascii="Palatino Linotype" w:hAnsi="Palatino Linotype" w:cs="Arial"/>
          <w:i w:val="0"/>
          <w:color w:val="auto"/>
          <w:sz w:val="20"/>
          <w:szCs w:val="20"/>
        </w:rPr>
        <w:t>f</w:t>
      </w:r>
      <w:r w:rsidR="002A721B" w:rsidRPr="00283869">
        <w:rPr>
          <w:rFonts w:ascii="Palatino Linotype" w:hAnsi="Palatino Linotype" w:cs="Arial"/>
          <w:i w:val="0"/>
          <w:color w:val="auto"/>
          <w:sz w:val="20"/>
          <w:szCs w:val="20"/>
        </w:rPr>
        <w:t>recuencia</w:t>
      </w:r>
      <w:r w:rsidR="00BE0F45" w:rsidRPr="00283869">
        <w:rPr>
          <w:rFonts w:ascii="Palatino Linotype" w:hAnsi="Palatino Linotype" w:cs="Arial"/>
          <w:i w:val="0"/>
          <w:color w:val="auto"/>
          <w:sz w:val="20"/>
          <w:szCs w:val="20"/>
        </w:rPr>
        <w:t xml:space="preserve"> y </w:t>
      </w:r>
      <w:r w:rsidR="00E80833" w:rsidRPr="00283869">
        <w:rPr>
          <w:rFonts w:ascii="Palatino Linotype" w:hAnsi="Palatino Linotype" w:cs="Arial"/>
          <w:i w:val="0"/>
          <w:color w:val="auto"/>
          <w:sz w:val="20"/>
          <w:szCs w:val="20"/>
        </w:rPr>
        <w:t>t</w:t>
      </w:r>
      <w:r w:rsidR="00BE0F45" w:rsidRPr="00283869">
        <w:rPr>
          <w:rFonts w:ascii="Palatino Linotype" w:hAnsi="Palatino Linotype" w:cs="Arial"/>
          <w:i w:val="0"/>
          <w:color w:val="auto"/>
          <w:sz w:val="20"/>
          <w:szCs w:val="20"/>
        </w:rPr>
        <w:t xml:space="preserve">iempo de </w:t>
      </w:r>
      <w:r w:rsidR="00E80833" w:rsidRPr="00283869">
        <w:rPr>
          <w:rFonts w:ascii="Palatino Linotype" w:hAnsi="Palatino Linotype" w:cs="Arial"/>
          <w:i w:val="0"/>
          <w:color w:val="auto"/>
          <w:sz w:val="20"/>
          <w:szCs w:val="20"/>
        </w:rPr>
        <w:t>ejecución para</w:t>
      </w:r>
      <w:r w:rsidR="00BE0F45" w:rsidRPr="00283869">
        <w:rPr>
          <w:rFonts w:ascii="Palatino Linotype" w:eastAsia="Arial Unicode MS" w:hAnsi="Palatino Linotype" w:cs="Arial"/>
          <w:i w:val="0"/>
          <w:color w:val="auto"/>
          <w:sz w:val="20"/>
          <w:szCs w:val="20"/>
        </w:rPr>
        <w:t xml:space="preserve"> la implementación del programa </w:t>
      </w:r>
      <w:r w:rsidR="00066F9F" w:rsidRPr="00283869">
        <w:rPr>
          <w:rFonts w:ascii="Palatino Linotype" w:eastAsia="Arial Unicode MS" w:hAnsi="Palatino Linotype" w:cs="Arial"/>
          <w:i w:val="0"/>
          <w:color w:val="auto"/>
          <w:sz w:val="20"/>
          <w:szCs w:val="20"/>
        </w:rPr>
        <w:t>Prevención de Emergencias y Atención de Desastres</w:t>
      </w:r>
      <w:bookmarkEnd w:id="165"/>
    </w:p>
    <w:p w14:paraId="03BCDA5F" w14:textId="77777777" w:rsidR="00BE0F45" w:rsidRPr="00283869" w:rsidRDefault="00BE0F45" w:rsidP="00303F66">
      <w:pPr>
        <w:shd w:val="clear" w:color="auto" w:fill="FFFFFF"/>
        <w:spacing w:after="0" w:line="240" w:lineRule="auto"/>
        <w:jc w:val="center"/>
        <w:textAlignment w:val="baseline"/>
        <w:rPr>
          <w:rFonts w:ascii="Palatino Linotype" w:hAnsi="Palatino Linotype" w:cs="Arial"/>
          <w:sz w:val="24"/>
          <w:szCs w:val="24"/>
        </w:rPr>
      </w:pPr>
    </w:p>
    <w:tbl>
      <w:tblPr>
        <w:tblW w:w="10369"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64"/>
        <w:gridCol w:w="4111"/>
        <w:gridCol w:w="1614"/>
        <w:gridCol w:w="796"/>
        <w:gridCol w:w="1134"/>
        <w:gridCol w:w="850"/>
      </w:tblGrid>
      <w:tr w:rsidR="00F54688" w:rsidRPr="00283869" w14:paraId="1CD794EF" w14:textId="77777777" w:rsidTr="00B41B7B">
        <w:trPr>
          <w:jc w:val="center"/>
        </w:trPr>
        <w:tc>
          <w:tcPr>
            <w:tcW w:w="1864" w:type="dxa"/>
            <w:vMerge w:val="restart"/>
            <w:shd w:val="clear" w:color="auto" w:fill="DEEAF6" w:themeFill="accent1" w:themeFillTint="33"/>
          </w:tcPr>
          <w:p w14:paraId="0C4A0E82"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p w14:paraId="101B4CDF" w14:textId="3D8D9956" w:rsidR="0056044F" w:rsidRPr="00283869" w:rsidRDefault="0056044F" w:rsidP="007D01FF">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RESPONSABLE</w:t>
            </w:r>
          </w:p>
        </w:tc>
        <w:tc>
          <w:tcPr>
            <w:tcW w:w="4111" w:type="dxa"/>
            <w:vMerge w:val="restart"/>
            <w:shd w:val="clear" w:color="auto" w:fill="DEEAF6" w:themeFill="accent1" w:themeFillTint="33"/>
          </w:tcPr>
          <w:p w14:paraId="0260D0F8"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p w14:paraId="573D7848"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p w14:paraId="6C3C5938" w14:textId="77777777" w:rsidR="0056044F" w:rsidRPr="00283869" w:rsidRDefault="0056044F" w:rsidP="00B43002">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DESCRIPCIÓN DE ACTIVIDADES</w:t>
            </w:r>
          </w:p>
        </w:tc>
        <w:tc>
          <w:tcPr>
            <w:tcW w:w="1614" w:type="dxa"/>
            <w:vMerge w:val="restart"/>
            <w:shd w:val="clear" w:color="auto" w:fill="DEEAF6" w:themeFill="accent1" w:themeFillTint="33"/>
          </w:tcPr>
          <w:p w14:paraId="62379BDF"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p w14:paraId="0A63B4D3"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FRECUENCIA</w:t>
            </w:r>
          </w:p>
        </w:tc>
        <w:tc>
          <w:tcPr>
            <w:tcW w:w="2780" w:type="dxa"/>
            <w:gridSpan w:val="3"/>
            <w:tcBorders>
              <w:bottom w:val="single" w:sz="18" w:space="0" w:color="0070C0"/>
            </w:tcBorders>
            <w:shd w:val="clear" w:color="auto" w:fill="DEEAF6" w:themeFill="accent1" w:themeFillTint="33"/>
          </w:tcPr>
          <w:p w14:paraId="2E1CAAF7"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b/>
                <w:sz w:val="20"/>
                <w:szCs w:val="20"/>
              </w:rPr>
              <w:t>TIEMPO DE EJECUCIÓN</w:t>
            </w:r>
          </w:p>
        </w:tc>
      </w:tr>
      <w:tr w:rsidR="00F54688" w:rsidRPr="00283869" w14:paraId="4A2C674D" w14:textId="77777777" w:rsidTr="00B41B7B">
        <w:trPr>
          <w:jc w:val="center"/>
        </w:trPr>
        <w:tc>
          <w:tcPr>
            <w:tcW w:w="1864" w:type="dxa"/>
            <w:vMerge/>
          </w:tcPr>
          <w:p w14:paraId="15794814"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vMerge/>
            <w:shd w:val="clear" w:color="auto" w:fill="auto"/>
          </w:tcPr>
          <w:p w14:paraId="68CEE408"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1614" w:type="dxa"/>
            <w:vMerge/>
          </w:tcPr>
          <w:p w14:paraId="640EECA8" w14:textId="77777777" w:rsidR="0056044F" w:rsidRPr="00283869" w:rsidRDefault="0056044F" w:rsidP="007D01FF">
            <w:pPr>
              <w:spacing w:after="0" w:line="240" w:lineRule="auto"/>
              <w:jc w:val="center"/>
              <w:textAlignment w:val="baseline"/>
              <w:rPr>
                <w:rFonts w:ascii="Palatino Linotype" w:hAnsi="Palatino Linotype" w:cs="Arial"/>
                <w:sz w:val="20"/>
                <w:szCs w:val="20"/>
              </w:rPr>
            </w:pPr>
          </w:p>
        </w:tc>
        <w:tc>
          <w:tcPr>
            <w:tcW w:w="796" w:type="dxa"/>
            <w:tcBorders>
              <w:top w:val="single" w:sz="18" w:space="0" w:color="0070C0"/>
            </w:tcBorders>
            <w:shd w:val="clear" w:color="auto" w:fill="DEEAF6" w:themeFill="accent1" w:themeFillTint="33"/>
          </w:tcPr>
          <w:p w14:paraId="2B99DC7F" w14:textId="77777777" w:rsidR="0056044F" w:rsidRPr="00283869" w:rsidRDefault="0056044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Corto Plazo</w:t>
            </w:r>
          </w:p>
        </w:tc>
        <w:tc>
          <w:tcPr>
            <w:tcW w:w="1134" w:type="dxa"/>
            <w:tcBorders>
              <w:top w:val="single" w:sz="18" w:space="0" w:color="0070C0"/>
            </w:tcBorders>
            <w:shd w:val="clear" w:color="auto" w:fill="DEEAF6" w:themeFill="accent1" w:themeFillTint="33"/>
          </w:tcPr>
          <w:p w14:paraId="48ACCA74" w14:textId="77777777" w:rsidR="0056044F" w:rsidRPr="00283869" w:rsidRDefault="0056044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Mediano Plazo</w:t>
            </w:r>
          </w:p>
        </w:tc>
        <w:tc>
          <w:tcPr>
            <w:tcW w:w="850" w:type="dxa"/>
            <w:tcBorders>
              <w:top w:val="single" w:sz="18" w:space="0" w:color="0070C0"/>
            </w:tcBorders>
            <w:shd w:val="clear" w:color="auto" w:fill="DEEAF6" w:themeFill="accent1" w:themeFillTint="33"/>
          </w:tcPr>
          <w:p w14:paraId="27DFA793" w14:textId="77777777" w:rsidR="0056044F" w:rsidRPr="00283869" w:rsidRDefault="0056044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Largo Plazo</w:t>
            </w:r>
          </w:p>
        </w:tc>
      </w:tr>
      <w:tr w:rsidR="00F54688" w:rsidRPr="00283869" w14:paraId="7273A17D" w14:textId="77777777" w:rsidTr="00B41B7B">
        <w:trPr>
          <w:jc w:val="center"/>
        </w:trPr>
        <w:tc>
          <w:tcPr>
            <w:tcW w:w="1864" w:type="dxa"/>
            <w:vMerge/>
          </w:tcPr>
          <w:p w14:paraId="7CAE514B"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vMerge/>
            <w:shd w:val="clear" w:color="auto" w:fill="auto"/>
          </w:tcPr>
          <w:p w14:paraId="46719E9C"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1614" w:type="dxa"/>
            <w:vMerge/>
          </w:tcPr>
          <w:p w14:paraId="0FDEA3F6" w14:textId="77777777" w:rsidR="0056044F" w:rsidRPr="00283869" w:rsidRDefault="0056044F" w:rsidP="007D01FF">
            <w:pPr>
              <w:spacing w:after="0" w:line="240" w:lineRule="auto"/>
              <w:jc w:val="center"/>
              <w:textAlignment w:val="baseline"/>
              <w:rPr>
                <w:rFonts w:ascii="Palatino Linotype" w:hAnsi="Palatino Linotype" w:cs="Arial"/>
                <w:sz w:val="20"/>
                <w:szCs w:val="20"/>
              </w:rPr>
            </w:pPr>
          </w:p>
        </w:tc>
        <w:tc>
          <w:tcPr>
            <w:tcW w:w="796" w:type="dxa"/>
            <w:tcBorders>
              <w:top w:val="single" w:sz="18" w:space="0" w:color="0070C0"/>
            </w:tcBorders>
            <w:shd w:val="clear" w:color="auto" w:fill="DEEAF6" w:themeFill="accent1" w:themeFillTint="33"/>
          </w:tcPr>
          <w:p w14:paraId="6B44CD4F" w14:textId="590731DE" w:rsidR="0056044F" w:rsidRPr="00283869" w:rsidRDefault="0056044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2020</w:t>
            </w:r>
          </w:p>
        </w:tc>
        <w:tc>
          <w:tcPr>
            <w:tcW w:w="1134" w:type="dxa"/>
            <w:tcBorders>
              <w:top w:val="single" w:sz="18" w:space="0" w:color="0070C0"/>
            </w:tcBorders>
            <w:shd w:val="clear" w:color="auto" w:fill="DEEAF6" w:themeFill="accent1" w:themeFillTint="33"/>
          </w:tcPr>
          <w:p w14:paraId="498551B3" w14:textId="1E06B219" w:rsidR="0056044F" w:rsidRPr="00283869" w:rsidRDefault="00C25A9B"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2022</w:t>
            </w:r>
          </w:p>
        </w:tc>
        <w:tc>
          <w:tcPr>
            <w:tcW w:w="850" w:type="dxa"/>
            <w:tcBorders>
              <w:top w:val="single" w:sz="18" w:space="0" w:color="0070C0"/>
            </w:tcBorders>
            <w:shd w:val="clear" w:color="auto" w:fill="DEEAF6" w:themeFill="accent1" w:themeFillTint="33"/>
          </w:tcPr>
          <w:p w14:paraId="1A9C1F90" w14:textId="65CF6466" w:rsidR="0056044F" w:rsidRPr="00283869" w:rsidRDefault="0056044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2025</w:t>
            </w:r>
          </w:p>
        </w:tc>
      </w:tr>
      <w:tr w:rsidR="00F54688" w:rsidRPr="00283869" w14:paraId="31FB1D9B" w14:textId="77777777" w:rsidTr="0056044F">
        <w:trPr>
          <w:jc w:val="center"/>
        </w:trPr>
        <w:tc>
          <w:tcPr>
            <w:tcW w:w="1864" w:type="dxa"/>
            <w:vMerge w:val="restart"/>
          </w:tcPr>
          <w:p w14:paraId="46C69C88" w14:textId="55965098" w:rsidR="007D01FF" w:rsidRPr="00283869" w:rsidRDefault="007D01FF" w:rsidP="007D01FF">
            <w:pPr>
              <w:spacing w:after="0" w:line="240" w:lineRule="auto"/>
              <w:jc w:val="center"/>
              <w:textAlignment w:val="baseline"/>
              <w:rPr>
                <w:rFonts w:ascii="Palatino Linotype" w:hAnsi="Palatino Linotype" w:cs="Arial"/>
                <w:b/>
                <w:sz w:val="20"/>
                <w:szCs w:val="20"/>
              </w:rPr>
            </w:pPr>
          </w:p>
          <w:p w14:paraId="445C0F3F" w14:textId="77777777" w:rsidR="007D01FF" w:rsidRPr="00283869" w:rsidRDefault="007D01F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 xml:space="preserve">Departamento de Gestión Documental </w:t>
            </w:r>
          </w:p>
          <w:p w14:paraId="6097B2DB" w14:textId="77777777" w:rsidR="007D01FF" w:rsidRPr="00283869" w:rsidRDefault="007D01FF" w:rsidP="007D01FF">
            <w:pPr>
              <w:spacing w:after="0" w:line="240" w:lineRule="auto"/>
              <w:jc w:val="center"/>
              <w:textAlignment w:val="baseline"/>
              <w:rPr>
                <w:rFonts w:ascii="Palatino Linotype" w:hAnsi="Palatino Linotype" w:cs="Arial"/>
                <w:sz w:val="20"/>
                <w:szCs w:val="20"/>
              </w:rPr>
            </w:pPr>
          </w:p>
          <w:p w14:paraId="2483D7F4" w14:textId="3DDCF45F" w:rsidR="007D01FF" w:rsidRPr="00283869" w:rsidRDefault="007D01FF" w:rsidP="007D01FF">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sz w:val="20"/>
                <w:szCs w:val="20"/>
              </w:rPr>
              <w:t xml:space="preserve"> Subdirección de Talento Humano</w:t>
            </w:r>
          </w:p>
        </w:tc>
        <w:tc>
          <w:tcPr>
            <w:tcW w:w="4111" w:type="dxa"/>
            <w:shd w:val="clear" w:color="auto" w:fill="auto"/>
          </w:tcPr>
          <w:p w14:paraId="71008374" w14:textId="59998746" w:rsidR="007D01FF" w:rsidRPr="00283869" w:rsidRDefault="007D01FF" w:rsidP="007D01FF">
            <w:pPr>
              <w:spacing w:after="0" w:line="240" w:lineRule="auto"/>
              <w:jc w:val="both"/>
              <w:rPr>
                <w:rFonts w:ascii="Palatino Linotype" w:hAnsi="Palatino Linotype" w:cs="Arial"/>
                <w:b/>
                <w:sz w:val="20"/>
                <w:szCs w:val="20"/>
              </w:rPr>
            </w:pPr>
            <w:r w:rsidRPr="00283869">
              <w:rPr>
                <w:rFonts w:ascii="Palatino Linotype" w:hAnsi="Palatino Linotype"/>
                <w:sz w:val="20"/>
                <w:szCs w:val="20"/>
              </w:rPr>
              <w:t>Identificar amenazas ambientales externas e internas que pueden afectar la documentación custodiada por la JEP</w:t>
            </w:r>
            <w:r w:rsidRPr="00283869">
              <w:rPr>
                <w:rFonts w:ascii="Palatino Linotype" w:hAnsi="Palatino Linotype" w:cs="Arial"/>
                <w:b/>
                <w:sz w:val="20"/>
                <w:szCs w:val="20"/>
              </w:rPr>
              <w:t xml:space="preserve"> </w:t>
            </w:r>
          </w:p>
        </w:tc>
        <w:tc>
          <w:tcPr>
            <w:tcW w:w="1614" w:type="dxa"/>
            <w:vMerge w:val="restart"/>
          </w:tcPr>
          <w:p w14:paraId="7B224959" w14:textId="1F9D910B" w:rsidR="007D01FF" w:rsidRPr="00283869" w:rsidRDefault="007D01F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Elaborar.</w:t>
            </w:r>
          </w:p>
          <w:p w14:paraId="3BBFF4D9" w14:textId="5A229105" w:rsidR="007D01FF" w:rsidRPr="00283869" w:rsidRDefault="007D01F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Revisión y Actualización anual</w:t>
            </w:r>
          </w:p>
        </w:tc>
        <w:tc>
          <w:tcPr>
            <w:tcW w:w="796" w:type="dxa"/>
            <w:shd w:val="clear" w:color="auto" w:fill="DEEAF6" w:themeFill="accent1" w:themeFillTint="33"/>
          </w:tcPr>
          <w:p w14:paraId="4E20FE79"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1134" w:type="dxa"/>
          </w:tcPr>
          <w:p w14:paraId="62CF5966"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850" w:type="dxa"/>
          </w:tcPr>
          <w:p w14:paraId="47A5780B"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r>
      <w:tr w:rsidR="00F54688" w:rsidRPr="00283869" w14:paraId="23437F5F" w14:textId="77777777" w:rsidTr="0056044F">
        <w:trPr>
          <w:jc w:val="center"/>
        </w:trPr>
        <w:tc>
          <w:tcPr>
            <w:tcW w:w="1864" w:type="dxa"/>
            <w:vMerge/>
          </w:tcPr>
          <w:p w14:paraId="0D1AB436" w14:textId="6D64E80C" w:rsidR="007D01FF" w:rsidRPr="00283869" w:rsidRDefault="007D01F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548037C9" w14:textId="5466632D" w:rsidR="007D01FF" w:rsidRPr="00283869" w:rsidRDefault="007D01FF" w:rsidP="007D01FF">
            <w:pPr>
              <w:spacing w:after="0" w:line="240" w:lineRule="auto"/>
              <w:jc w:val="both"/>
              <w:rPr>
                <w:rFonts w:ascii="Palatino Linotype" w:hAnsi="Palatino Linotype"/>
                <w:sz w:val="20"/>
                <w:szCs w:val="20"/>
              </w:rPr>
            </w:pPr>
            <w:r w:rsidRPr="00283869">
              <w:rPr>
                <w:rFonts w:ascii="Palatino Linotype" w:hAnsi="Palatino Linotype" w:cs="Arial"/>
                <w:sz w:val="20"/>
                <w:szCs w:val="20"/>
              </w:rPr>
              <w:t>Definir responsables encargados de las actividades de evaluación, prevención, preparación, respuesta y recuperación de la documentación ante una eventual emergencia.</w:t>
            </w:r>
          </w:p>
        </w:tc>
        <w:tc>
          <w:tcPr>
            <w:tcW w:w="1614" w:type="dxa"/>
            <w:vMerge/>
          </w:tcPr>
          <w:p w14:paraId="55E8EE63" w14:textId="4D7E51D6"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796" w:type="dxa"/>
            <w:shd w:val="clear" w:color="auto" w:fill="DEEAF6" w:themeFill="accent1" w:themeFillTint="33"/>
          </w:tcPr>
          <w:p w14:paraId="640E3A08"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1134" w:type="dxa"/>
          </w:tcPr>
          <w:p w14:paraId="10D53E98"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850" w:type="dxa"/>
          </w:tcPr>
          <w:p w14:paraId="5FCF0018"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r>
      <w:tr w:rsidR="00F54688" w:rsidRPr="00283869" w14:paraId="349B2F0A" w14:textId="77777777" w:rsidTr="0056044F">
        <w:trPr>
          <w:jc w:val="center"/>
        </w:trPr>
        <w:tc>
          <w:tcPr>
            <w:tcW w:w="1864" w:type="dxa"/>
            <w:vMerge/>
          </w:tcPr>
          <w:p w14:paraId="09AB9476" w14:textId="77777777" w:rsidR="007D01FF" w:rsidRPr="00283869" w:rsidRDefault="007D01F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166B1B7B" w14:textId="401D6235" w:rsidR="007D01FF" w:rsidRPr="00283869" w:rsidRDefault="007D01FF" w:rsidP="007D01FF">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Conformar un equipo para atención de emergencias documentales.</w:t>
            </w:r>
          </w:p>
        </w:tc>
        <w:tc>
          <w:tcPr>
            <w:tcW w:w="1614" w:type="dxa"/>
            <w:vMerge/>
          </w:tcPr>
          <w:p w14:paraId="260A0265"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796" w:type="dxa"/>
            <w:shd w:val="clear" w:color="auto" w:fill="DEEAF6" w:themeFill="accent1" w:themeFillTint="33"/>
          </w:tcPr>
          <w:p w14:paraId="690AA5D2"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1134" w:type="dxa"/>
          </w:tcPr>
          <w:p w14:paraId="58884DEB"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850" w:type="dxa"/>
          </w:tcPr>
          <w:p w14:paraId="0022080B"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r>
      <w:tr w:rsidR="00F54688" w:rsidRPr="00283869" w14:paraId="03063748" w14:textId="77777777" w:rsidTr="0056044F">
        <w:trPr>
          <w:jc w:val="center"/>
        </w:trPr>
        <w:tc>
          <w:tcPr>
            <w:tcW w:w="1864" w:type="dxa"/>
            <w:vMerge/>
          </w:tcPr>
          <w:p w14:paraId="0081C2D2" w14:textId="77777777" w:rsidR="007D01FF" w:rsidRPr="00283869" w:rsidRDefault="007D01F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0D1BA0F9" w14:textId="23EEEFD5" w:rsidR="007D01FF" w:rsidRPr="00283869" w:rsidRDefault="007D01FF" w:rsidP="007D01FF">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Elaborar el plan</w:t>
            </w:r>
            <w:r w:rsidRPr="00283869">
              <w:rPr>
                <w:rFonts w:ascii="Palatino Linotype" w:hAnsi="Palatino Linotype"/>
                <w:sz w:val="20"/>
                <w:szCs w:val="20"/>
              </w:rPr>
              <w:t xml:space="preserve"> de Preparación, Prevención y Respuesta ante Emergencias documentales.</w:t>
            </w:r>
          </w:p>
        </w:tc>
        <w:tc>
          <w:tcPr>
            <w:tcW w:w="1614" w:type="dxa"/>
            <w:vMerge/>
          </w:tcPr>
          <w:p w14:paraId="77FB2A26" w14:textId="5DDB9F62"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796" w:type="dxa"/>
            <w:shd w:val="clear" w:color="auto" w:fill="DEEAF6" w:themeFill="accent1" w:themeFillTint="33"/>
          </w:tcPr>
          <w:p w14:paraId="798CFA43"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1134" w:type="dxa"/>
          </w:tcPr>
          <w:p w14:paraId="3069C7B7"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c>
          <w:tcPr>
            <w:tcW w:w="850" w:type="dxa"/>
          </w:tcPr>
          <w:p w14:paraId="651F7632" w14:textId="77777777" w:rsidR="007D01FF" w:rsidRPr="00283869" w:rsidRDefault="007D01FF" w:rsidP="007D01FF">
            <w:pPr>
              <w:spacing w:after="0" w:line="240" w:lineRule="auto"/>
              <w:jc w:val="both"/>
              <w:textAlignment w:val="baseline"/>
              <w:rPr>
                <w:rFonts w:ascii="Palatino Linotype" w:hAnsi="Palatino Linotype" w:cs="Arial"/>
                <w:sz w:val="20"/>
                <w:szCs w:val="20"/>
              </w:rPr>
            </w:pPr>
          </w:p>
        </w:tc>
      </w:tr>
      <w:tr w:rsidR="00F54688" w:rsidRPr="00283869" w14:paraId="2D9D8469" w14:textId="77777777" w:rsidTr="0056044F">
        <w:trPr>
          <w:jc w:val="center"/>
        </w:trPr>
        <w:tc>
          <w:tcPr>
            <w:tcW w:w="1864" w:type="dxa"/>
            <w:vMerge/>
          </w:tcPr>
          <w:p w14:paraId="08FC01CA"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46DD5AE1" w14:textId="7D70D6C2" w:rsidR="0056044F" w:rsidRPr="00283869" w:rsidRDefault="0056044F" w:rsidP="007D01FF">
            <w:pPr>
              <w:spacing w:line="240" w:lineRule="auto"/>
              <w:jc w:val="both"/>
              <w:rPr>
                <w:rFonts w:ascii="Palatino Linotype" w:hAnsi="Palatino Linotype"/>
                <w:sz w:val="20"/>
                <w:szCs w:val="20"/>
              </w:rPr>
            </w:pPr>
            <w:r w:rsidRPr="00283869">
              <w:rPr>
                <w:rFonts w:ascii="Palatino Linotype" w:hAnsi="Palatino Linotype" w:cs="Arial"/>
                <w:sz w:val="20"/>
                <w:szCs w:val="20"/>
              </w:rPr>
              <w:t>Realizar capacitación y entrenamiento al equipo para atención de emergencia en los documentos.</w:t>
            </w:r>
          </w:p>
        </w:tc>
        <w:tc>
          <w:tcPr>
            <w:tcW w:w="1614" w:type="dxa"/>
          </w:tcPr>
          <w:p w14:paraId="34F441EE" w14:textId="73ADA1A6" w:rsidR="0056044F" w:rsidRPr="00283869" w:rsidRDefault="00BE3CBE" w:rsidP="007D01FF">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Mínimo 2 veces al año y/o cada vez que se renueve el equipo.</w:t>
            </w:r>
          </w:p>
        </w:tc>
        <w:tc>
          <w:tcPr>
            <w:tcW w:w="796" w:type="dxa"/>
            <w:shd w:val="clear" w:color="auto" w:fill="DEEAF6" w:themeFill="accent1" w:themeFillTint="33"/>
          </w:tcPr>
          <w:p w14:paraId="19921949"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14E0C67C"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0E2B4909"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51FAB9DF" w14:textId="77777777" w:rsidTr="0056044F">
        <w:trPr>
          <w:jc w:val="center"/>
        </w:trPr>
        <w:tc>
          <w:tcPr>
            <w:tcW w:w="1864" w:type="dxa"/>
            <w:vMerge/>
          </w:tcPr>
          <w:p w14:paraId="482D1007"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03CCBCAE" w14:textId="0935F28C" w:rsidR="0056044F" w:rsidRPr="00283869" w:rsidRDefault="007D01FF" w:rsidP="007D01FF">
            <w:pPr>
              <w:spacing w:after="0" w:line="240" w:lineRule="auto"/>
              <w:jc w:val="both"/>
              <w:rPr>
                <w:rFonts w:ascii="Palatino Linotype" w:hAnsi="Palatino Linotype" w:cs="Arial"/>
                <w:sz w:val="20"/>
                <w:szCs w:val="20"/>
              </w:rPr>
            </w:pPr>
            <w:r w:rsidRPr="00283869">
              <w:rPr>
                <w:rFonts w:ascii="Palatino Linotype" w:hAnsi="Palatino Linotype" w:cs="Arial"/>
                <w:sz w:val="20"/>
                <w:szCs w:val="20"/>
              </w:rPr>
              <w:t>Disponer del inventario documental</w:t>
            </w:r>
            <w:r w:rsidR="0056044F" w:rsidRPr="00283869">
              <w:rPr>
                <w:rFonts w:ascii="Palatino Linotype" w:hAnsi="Palatino Linotype" w:cs="Arial"/>
                <w:sz w:val="20"/>
                <w:szCs w:val="20"/>
              </w:rPr>
              <w:t xml:space="preserve"> </w:t>
            </w:r>
            <w:r w:rsidRPr="00283869">
              <w:rPr>
                <w:rFonts w:ascii="Palatino Linotype" w:hAnsi="Palatino Linotype" w:cs="Arial"/>
                <w:sz w:val="20"/>
                <w:szCs w:val="20"/>
              </w:rPr>
              <w:t>actualizado.</w:t>
            </w:r>
          </w:p>
        </w:tc>
        <w:tc>
          <w:tcPr>
            <w:tcW w:w="1614" w:type="dxa"/>
          </w:tcPr>
          <w:p w14:paraId="606F1469" w14:textId="75A69CAE" w:rsidR="0056044F" w:rsidRPr="00283869" w:rsidRDefault="007D01FF" w:rsidP="007D01FF">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Cada vez que sea necesario.</w:t>
            </w:r>
          </w:p>
        </w:tc>
        <w:tc>
          <w:tcPr>
            <w:tcW w:w="796" w:type="dxa"/>
            <w:shd w:val="clear" w:color="auto" w:fill="DEEAF6" w:themeFill="accent1" w:themeFillTint="33"/>
          </w:tcPr>
          <w:p w14:paraId="206ED8A3"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5779AC8C"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71DD4DB3"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1B73E2B9" w14:textId="77777777" w:rsidTr="0056044F">
        <w:trPr>
          <w:jc w:val="center"/>
        </w:trPr>
        <w:tc>
          <w:tcPr>
            <w:tcW w:w="1864" w:type="dxa"/>
            <w:vMerge/>
          </w:tcPr>
          <w:p w14:paraId="40687072" w14:textId="5399303E"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01AE972A" w14:textId="3C96E56E" w:rsidR="0056044F" w:rsidRPr="00283869" w:rsidRDefault="0056044F" w:rsidP="007D01FF">
            <w:pPr>
              <w:spacing w:line="240" w:lineRule="auto"/>
              <w:jc w:val="both"/>
              <w:rPr>
                <w:rFonts w:ascii="Palatino Linotype" w:hAnsi="Palatino Linotype" w:cs="Arial"/>
                <w:sz w:val="20"/>
                <w:szCs w:val="20"/>
              </w:rPr>
            </w:pPr>
            <w:r w:rsidRPr="00283869">
              <w:rPr>
                <w:rFonts w:ascii="Palatino Linotype" w:hAnsi="Palatino Linotype" w:cs="Arial"/>
                <w:sz w:val="20"/>
                <w:szCs w:val="20"/>
              </w:rPr>
              <w:t>Identificar la documentación de carácter histórico, misional, necesarios para la continuidad del negocio y con prioridad de rescate.</w:t>
            </w:r>
          </w:p>
        </w:tc>
        <w:tc>
          <w:tcPr>
            <w:tcW w:w="1614" w:type="dxa"/>
          </w:tcPr>
          <w:p w14:paraId="21E9E041" w14:textId="0965B874" w:rsidR="0056044F" w:rsidRPr="00283869" w:rsidRDefault="007D01FF" w:rsidP="007D01FF">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Cada vez que sea necesario.</w:t>
            </w:r>
          </w:p>
        </w:tc>
        <w:tc>
          <w:tcPr>
            <w:tcW w:w="796" w:type="dxa"/>
            <w:shd w:val="clear" w:color="auto" w:fill="DEEAF6" w:themeFill="accent1" w:themeFillTint="33"/>
          </w:tcPr>
          <w:p w14:paraId="244CE7B9"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356260FA"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1A2F1636"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6909CBD2" w14:textId="77777777" w:rsidTr="0056044F">
        <w:trPr>
          <w:jc w:val="center"/>
        </w:trPr>
        <w:tc>
          <w:tcPr>
            <w:tcW w:w="1864" w:type="dxa"/>
            <w:vMerge/>
          </w:tcPr>
          <w:p w14:paraId="7C6B6EE5"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408A31D1" w14:textId="4B9585FB" w:rsidR="0056044F" w:rsidRPr="00283869" w:rsidRDefault="0056044F" w:rsidP="007D01FF">
            <w:pPr>
              <w:spacing w:line="240" w:lineRule="auto"/>
              <w:jc w:val="both"/>
              <w:rPr>
                <w:rFonts w:ascii="Palatino Linotype" w:hAnsi="Palatino Linotype" w:cs="Arial"/>
                <w:sz w:val="20"/>
                <w:szCs w:val="20"/>
              </w:rPr>
            </w:pPr>
            <w:r w:rsidRPr="00283869">
              <w:rPr>
                <w:rFonts w:ascii="Palatino Linotype" w:eastAsiaTheme="minorHAnsi" w:hAnsi="Palatino Linotype" w:cs="Clearface-Regular"/>
                <w:sz w:val="20"/>
                <w:szCs w:val="20"/>
                <w:lang w:eastAsia="en-US"/>
              </w:rPr>
              <w:t>Re</w:t>
            </w:r>
            <w:r w:rsidRPr="00283869">
              <w:rPr>
                <w:rFonts w:ascii="Palatino Linotype" w:hAnsi="Palatino Linotype" w:cs="Clearface-Regular"/>
                <w:sz w:val="20"/>
                <w:szCs w:val="20"/>
              </w:rPr>
              <w:t>alizar copias de respaldos de los computadore</w:t>
            </w:r>
            <w:r w:rsidRPr="00283869">
              <w:rPr>
                <w:rFonts w:ascii="Palatino Linotype" w:eastAsiaTheme="minorHAnsi" w:hAnsi="Palatino Linotype" w:cs="Clearface-Regular"/>
                <w:sz w:val="20"/>
                <w:szCs w:val="20"/>
                <w:lang w:eastAsia="en-US"/>
              </w:rPr>
              <w:t>s.</w:t>
            </w:r>
          </w:p>
        </w:tc>
        <w:tc>
          <w:tcPr>
            <w:tcW w:w="1614" w:type="dxa"/>
          </w:tcPr>
          <w:p w14:paraId="10A5E4B0" w14:textId="4D64C862" w:rsidR="0056044F" w:rsidRPr="00283869" w:rsidRDefault="007D01F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Mensual</w:t>
            </w:r>
          </w:p>
        </w:tc>
        <w:tc>
          <w:tcPr>
            <w:tcW w:w="796" w:type="dxa"/>
            <w:shd w:val="clear" w:color="auto" w:fill="DEEAF6" w:themeFill="accent1" w:themeFillTint="33"/>
          </w:tcPr>
          <w:p w14:paraId="4742EB89"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6D52B810"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196C4117"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61EB654A" w14:textId="77777777" w:rsidTr="0056044F">
        <w:trPr>
          <w:jc w:val="center"/>
        </w:trPr>
        <w:tc>
          <w:tcPr>
            <w:tcW w:w="1864" w:type="dxa"/>
            <w:vMerge/>
          </w:tcPr>
          <w:p w14:paraId="7C93F9A2"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53DCA739" w14:textId="33DF75D2" w:rsidR="0056044F" w:rsidRPr="00283869" w:rsidRDefault="0056044F" w:rsidP="007D01FF">
            <w:pPr>
              <w:spacing w:after="0" w:line="240" w:lineRule="auto"/>
              <w:jc w:val="both"/>
              <w:textAlignment w:val="baseline"/>
              <w:rPr>
                <w:rFonts w:ascii="Palatino Linotype" w:hAnsi="Palatino Linotype" w:cs="Arial"/>
                <w:b/>
                <w:sz w:val="20"/>
                <w:szCs w:val="20"/>
              </w:rPr>
            </w:pPr>
            <w:r w:rsidRPr="00283869">
              <w:rPr>
                <w:rFonts w:ascii="Palatino Linotype" w:hAnsi="Palatino Linotype" w:cs="Arial"/>
                <w:sz w:val="20"/>
                <w:szCs w:val="20"/>
              </w:rPr>
              <w:t>Elaborar el listado con los números de teléfonos de los organismos de socorro más cercanos a la JEP</w:t>
            </w:r>
            <w:r w:rsidR="00334B5B" w:rsidRPr="00283869">
              <w:rPr>
                <w:rFonts w:ascii="Palatino Linotype" w:hAnsi="Palatino Linotype" w:cs="Arial"/>
                <w:sz w:val="20"/>
                <w:szCs w:val="20"/>
              </w:rPr>
              <w:t>.</w:t>
            </w:r>
          </w:p>
        </w:tc>
        <w:tc>
          <w:tcPr>
            <w:tcW w:w="1614" w:type="dxa"/>
          </w:tcPr>
          <w:p w14:paraId="53081AC9" w14:textId="31260FC8" w:rsidR="0056044F" w:rsidRPr="00283869" w:rsidRDefault="006E7A3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Actualizar Cada 6 meses</w:t>
            </w:r>
          </w:p>
        </w:tc>
        <w:tc>
          <w:tcPr>
            <w:tcW w:w="796" w:type="dxa"/>
            <w:shd w:val="clear" w:color="auto" w:fill="DEEAF6" w:themeFill="accent1" w:themeFillTint="33"/>
          </w:tcPr>
          <w:p w14:paraId="78F86C21"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6D592965"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1095E7D4"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1DE32EEC" w14:textId="77777777" w:rsidTr="0056044F">
        <w:trPr>
          <w:jc w:val="center"/>
        </w:trPr>
        <w:tc>
          <w:tcPr>
            <w:tcW w:w="1864" w:type="dxa"/>
            <w:vMerge/>
          </w:tcPr>
          <w:p w14:paraId="46E33443" w14:textId="77777777"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1558DB23" w14:textId="207383C4" w:rsidR="0056044F" w:rsidRPr="00283869" w:rsidRDefault="0056044F" w:rsidP="007D01FF">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Elaborar una lista con los recursos y proveedores externos necesarios para tender una emergencia documental.</w:t>
            </w:r>
          </w:p>
        </w:tc>
        <w:tc>
          <w:tcPr>
            <w:tcW w:w="1614" w:type="dxa"/>
          </w:tcPr>
          <w:p w14:paraId="0CDB9DAB" w14:textId="317A975F" w:rsidR="0056044F" w:rsidRPr="00283869" w:rsidRDefault="006E7A3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Actualizar Cada 6 meses</w:t>
            </w:r>
          </w:p>
        </w:tc>
        <w:tc>
          <w:tcPr>
            <w:tcW w:w="796" w:type="dxa"/>
            <w:shd w:val="clear" w:color="auto" w:fill="DEEAF6" w:themeFill="accent1" w:themeFillTint="33"/>
          </w:tcPr>
          <w:p w14:paraId="603C5554"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05A257CD"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400F169C"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58D7FB2A" w14:textId="77777777" w:rsidTr="0056044F">
        <w:trPr>
          <w:jc w:val="center"/>
        </w:trPr>
        <w:tc>
          <w:tcPr>
            <w:tcW w:w="1864" w:type="dxa"/>
            <w:vMerge/>
          </w:tcPr>
          <w:p w14:paraId="121D2B14" w14:textId="7F8B3CCE" w:rsidR="0056044F" w:rsidRPr="00283869" w:rsidRDefault="0056044F"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040A5724" w14:textId="1BA89E4E" w:rsidR="0056044F" w:rsidRPr="00283869" w:rsidRDefault="0056044F" w:rsidP="007D01FF">
            <w:pPr>
              <w:spacing w:after="0" w:line="240" w:lineRule="auto"/>
              <w:jc w:val="both"/>
              <w:textAlignment w:val="baseline"/>
              <w:rPr>
                <w:rFonts w:ascii="Palatino Linotype" w:hAnsi="Palatino Linotype" w:cs="Arial"/>
                <w:b/>
                <w:sz w:val="20"/>
                <w:szCs w:val="20"/>
              </w:rPr>
            </w:pPr>
            <w:r w:rsidRPr="00283869">
              <w:rPr>
                <w:rFonts w:ascii="Palatino Linotype" w:hAnsi="Palatino Linotype"/>
                <w:sz w:val="20"/>
                <w:szCs w:val="20"/>
              </w:rPr>
              <w:t xml:space="preserve">Realizar la recargar los extintores </w:t>
            </w:r>
          </w:p>
        </w:tc>
        <w:tc>
          <w:tcPr>
            <w:tcW w:w="1614" w:type="dxa"/>
          </w:tcPr>
          <w:p w14:paraId="1BBDAE63" w14:textId="7D4157BE" w:rsidR="0056044F" w:rsidRPr="00283869" w:rsidRDefault="006E7A3F"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Anual</w:t>
            </w:r>
          </w:p>
        </w:tc>
        <w:tc>
          <w:tcPr>
            <w:tcW w:w="796" w:type="dxa"/>
            <w:shd w:val="clear" w:color="auto" w:fill="DEEAF6" w:themeFill="accent1" w:themeFillTint="33"/>
          </w:tcPr>
          <w:p w14:paraId="56D7C92E"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1134" w:type="dxa"/>
          </w:tcPr>
          <w:p w14:paraId="2F4DD2E9"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c>
          <w:tcPr>
            <w:tcW w:w="850" w:type="dxa"/>
          </w:tcPr>
          <w:p w14:paraId="57A10F62" w14:textId="77777777" w:rsidR="0056044F" w:rsidRPr="00283869" w:rsidRDefault="0056044F" w:rsidP="007D01FF">
            <w:pPr>
              <w:spacing w:after="0" w:line="240" w:lineRule="auto"/>
              <w:jc w:val="both"/>
              <w:textAlignment w:val="baseline"/>
              <w:rPr>
                <w:rFonts w:ascii="Palatino Linotype" w:hAnsi="Palatino Linotype" w:cs="Arial"/>
                <w:sz w:val="20"/>
                <w:szCs w:val="20"/>
              </w:rPr>
            </w:pPr>
          </w:p>
        </w:tc>
      </w:tr>
      <w:tr w:rsidR="00F54688" w:rsidRPr="00283869" w14:paraId="6F754264" w14:textId="77777777" w:rsidTr="00B02ADB">
        <w:trPr>
          <w:trHeight w:val="637"/>
          <w:jc w:val="center"/>
        </w:trPr>
        <w:tc>
          <w:tcPr>
            <w:tcW w:w="1864" w:type="dxa"/>
            <w:vMerge w:val="restart"/>
          </w:tcPr>
          <w:p w14:paraId="16AAFAAA"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385EFC89"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2F0AF720"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52B75AEB"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5F27D079"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456FFF71" w14:textId="2ED41FD6"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74A773AE"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p w14:paraId="570DCE0D" w14:textId="77777777" w:rsidR="00334B5B" w:rsidRPr="00283869" w:rsidRDefault="00334B5B"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 xml:space="preserve">Departamento de Gestión Documental </w:t>
            </w:r>
          </w:p>
          <w:p w14:paraId="47A69BAB" w14:textId="77777777" w:rsidR="00334B5B" w:rsidRPr="00283869" w:rsidRDefault="00334B5B" w:rsidP="007D01FF">
            <w:pPr>
              <w:spacing w:after="0" w:line="240" w:lineRule="auto"/>
              <w:jc w:val="center"/>
              <w:textAlignment w:val="baseline"/>
              <w:rPr>
                <w:rFonts w:ascii="Palatino Linotype" w:hAnsi="Palatino Linotype" w:cs="Arial"/>
                <w:sz w:val="20"/>
                <w:szCs w:val="20"/>
              </w:rPr>
            </w:pPr>
          </w:p>
          <w:p w14:paraId="45FAFEFA" w14:textId="5DAECBE1" w:rsidR="00334B5B" w:rsidRPr="00283869" w:rsidRDefault="00334B5B" w:rsidP="007D01FF">
            <w:pPr>
              <w:spacing w:after="0" w:line="240" w:lineRule="auto"/>
              <w:jc w:val="center"/>
              <w:textAlignment w:val="baseline"/>
              <w:rPr>
                <w:rFonts w:ascii="Palatino Linotype" w:hAnsi="Palatino Linotype" w:cs="Arial"/>
                <w:b/>
                <w:sz w:val="20"/>
                <w:szCs w:val="20"/>
              </w:rPr>
            </w:pPr>
            <w:r w:rsidRPr="00283869">
              <w:rPr>
                <w:rFonts w:ascii="Palatino Linotype" w:hAnsi="Palatino Linotype" w:cs="Arial"/>
                <w:sz w:val="20"/>
                <w:szCs w:val="20"/>
              </w:rPr>
              <w:t xml:space="preserve"> Subdirección de Talento Humano</w:t>
            </w:r>
          </w:p>
        </w:tc>
        <w:tc>
          <w:tcPr>
            <w:tcW w:w="4111" w:type="dxa"/>
            <w:shd w:val="clear" w:color="auto" w:fill="auto"/>
          </w:tcPr>
          <w:p w14:paraId="4914A053" w14:textId="3CBE4638" w:rsidR="00334B5B" w:rsidRPr="00283869" w:rsidRDefault="00334B5B" w:rsidP="00066F9F">
            <w:pPr>
              <w:spacing w:line="240" w:lineRule="auto"/>
              <w:jc w:val="both"/>
              <w:rPr>
                <w:rFonts w:ascii="Palatino Linotype" w:hAnsi="Palatino Linotype" w:cs="Arial"/>
                <w:sz w:val="20"/>
                <w:szCs w:val="20"/>
              </w:rPr>
            </w:pPr>
            <w:r w:rsidRPr="00283869">
              <w:rPr>
                <w:rFonts w:ascii="Palatino Linotype" w:hAnsi="Palatino Linotype" w:cs="Arial"/>
                <w:sz w:val="20"/>
                <w:szCs w:val="20"/>
              </w:rPr>
              <w:t>Organizar rápidamente un equipo para atención emergencias documentales.</w:t>
            </w:r>
          </w:p>
        </w:tc>
        <w:tc>
          <w:tcPr>
            <w:tcW w:w="1614" w:type="dxa"/>
            <w:vMerge w:val="restart"/>
          </w:tcPr>
          <w:p w14:paraId="37577262" w14:textId="5B7F8E30" w:rsidR="00334B5B" w:rsidRPr="00283869" w:rsidRDefault="00334B5B" w:rsidP="007D01FF">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Cada vez que se presente una emergencia que afecte la conservación de los soportes documentales.</w:t>
            </w:r>
          </w:p>
        </w:tc>
        <w:tc>
          <w:tcPr>
            <w:tcW w:w="2780" w:type="dxa"/>
            <w:gridSpan w:val="3"/>
            <w:vMerge w:val="restart"/>
          </w:tcPr>
          <w:p w14:paraId="6FDE0459" w14:textId="5DDAE704" w:rsidR="00334B5B" w:rsidRPr="00283869" w:rsidRDefault="00334B5B" w:rsidP="007D01FF">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Estas actividades no tienen un plazo mínimo de ejecución, puesto que deben llevase a cabo cuando se presente un siniestro que afecte a la documentación.</w:t>
            </w:r>
          </w:p>
          <w:p w14:paraId="11F052AB"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p w14:paraId="6B6DD445" w14:textId="1875B2F7" w:rsidR="00334B5B" w:rsidRPr="00283869" w:rsidRDefault="00334B5B" w:rsidP="007B6F58">
            <w:pPr>
              <w:spacing w:after="0" w:line="240" w:lineRule="auto"/>
              <w:jc w:val="both"/>
              <w:textAlignment w:val="baseline"/>
              <w:rPr>
                <w:rFonts w:ascii="Palatino Linotype" w:hAnsi="Palatino Linotype" w:cs="Arial"/>
                <w:sz w:val="20"/>
                <w:szCs w:val="20"/>
              </w:rPr>
            </w:pPr>
            <w:r w:rsidRPr="00283869">
              <w:rPr>
                <w:rFonts w:ascii="Palatino Linotype" w:hAnsi="Palatino Linotype" w:cs="Arial"/>
                <w:sz w:val="20"/>
                <w:szCs w:val="20"/>
              </w:rPr>
              <w:t xml:space="preserve">Sin embargo, en caso de presentarse una </w:t>
            </w:r>
            <w:r w:rsidR="00E80833" w:rsidRPr="00283869">
              <w:rPr>
                <w:rFonts w:ascii="Palatino Linotype" w:hAnsi="Palatino Linotype" w:cs="Arial"/>
                <w:sz w:val="20"/>
                <w:szCs w:val="20"/>
              </w:rPr>
              <w:t>emergencia el</w:t>
            </w:r>
            <w:r w:rsidRPr="00283869">
              <w:rPr>
                <w:rFonts w:ascii="Palatino Linotype" w:hAnsi="Palatino Linotype" w:cs="Arial"/>
                <w:sz w:val="20"/>
                <w:szCs w:val="20"/>
              </w:rPr>
              <w:t xml:space="preserve"> Departamento de Gestión Documental y la Subdirección de Talento Humano, deben actuar en conjunto y rápidamente</w:t>
            </w:r>
            <w:r w:rsidR="007B6F58" w:rsidRPr="00283869">
              <w:rPr>
                <w:rFonts w:ascii="Palatino Linotype" w:hAnsi="Palatino Linotype" w:cs="Arial"/>
                <w:sz w:val="20"/>
                <w:szCs w:val="20"/>
              </w:rPr>
              <w:t xml:space="preserve"> para evitar daños irreparables en la documentación</w:t>
            </w:r>
            <w:r w:rsidRPr="00283869">
              <w:rPr>
                <w:rFonts w:ascii="Palatino Linotype" w:hAnsi="Palatino Linotype" w:cs="Arial"/>
                <w:sz w:val="20"/>
                <w:szCs w:val="20"/>
              </w:rPr>
              <w:t>.</w:t>
            </w:r>
          </w:p>
        </w:tc>
      </w:tr>
      <w:tr w:rsidR="00F54688" w:rsidRPr="00283869" w14:paraId="4A18CDA5" w14:textId="77777777" w:rsidTr="00B02ADB">
        <w:trPr>
          <w:jc w:val="center"/>
        </w:trPr>
        <w:tc>
          <w:tcPr>
            <w:tcW w:w="1864" w:type="dxa"/>
            <w:vMerge/>
          </w:tcPr>
          <w:p w14:paraId="794260FF" w14:textId="3359AA8B" w:rsidR="00334B5B" w:rsidRPr="00283869" w:rsidRDefault="00334B5B"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02900A1B" w14:textId="4CEAFD46" w:rsidR="00334B5B" w:rsidRPr="00283869" w:rsidRDefault="00334B5B" w:rsidP="00066F9F">
            <w:pPr>
              <w:spacing w:line="240" w:lineRule="auto"/>
              <w:jc w:val="both"/>
              <w:rPr>
                <w:rFonts w:ascii="Palatino Linotype" w:hAnsi="Palatino Linotype" w:cs="Arial"/>
                <w:sz w:val="20"/>
                <w:szCs w:val="20"/>
              </w:rPr>
            </w:pPr>
            <w:r w:rsidRPr="00283869">
              <w:rPr>
                <w:rFonts w:ascii="Palatino Linotype" w:hAnsi="Palatino Linotype"/>
                <w:sz w:val="20"/>
                <w:szCs w:val="20"/>
              </w:rPr>
              <w:t xml:space="preserve">Evaluar las </w:t>
            </w:r>
            <w:r w:rsidRPr="00283869">
              <w:rPr>
                <w:rFonts w:ascii="Palatino Linotype" w:hAnsi="Palatino Linotype" w:cs="Arial"/>
                <w:sz w:val="20"/>
                <w:szCs w:val="20"/>
              </w:rPr>
              <w:t>condiciones de las áreas o depósito afectados por el siniestro.</w:t>
            </w:r>
          </w:p>
        </w:tc>
        <w:tc>
          <w:tcPr>
            <w:tcW w:w="1614" w:type="dxa"/>
            <w:vMerge/>
          </w:tcPr>
          <w:p w14:paraId="6AE05DD6"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c>
          <w:tcPr>
            <w:tcW w:w="2780" w:type="dxa"/>
            <w:gridSpan w:val="3"/>
            <w:vMerge/>
          </w:tcPr>
          <w:p w14:paraId="3F7A18DE"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r>
      <w:tr w:rsidR="00F54688" w:rsidRPr="00283869" w14:paraId="170874A1" w14:textId="77777777" w:rsidTr="00B02ADB">
        <w:trPr>
          <w:jc w:val="center"/>
        </w:trPr>
        <w:tc>
          <w:tcPr>
            <w:tcW w:w="1864" w:type="dxa"/>
            <w:vMerge/>
          </w:tcPr>
          <w:p w14:paraId="1C5DEE57"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5A8D4390" w14:textId="1928126C" w:rsidR="00334B5B" w:rsidRPr="00283869" w:rsidRDefault="00334B5B" w:rsidP="00066F9F">
            <w:pPr>
              <w:spacing w:line="240" w:lineRule="auto"/>
              <w:jc w:val="both"/>
              <w:rPr>
                <w:rFonts w:ascii="Palatino Linotype" w:hAnsi="Palatino Linotype"/>
                <w:sz w:val="20"/>
                <w:szCs w:val="20"/>
              </w:rPr>
            </w:pPr>
            <w:r w:rsidRPr="00283869">
              <w:rPr>
                <w:rFonts w:ascii="Palatino Linotype" w:hAnsi="Palatino Linotype"/>
                <w:sz w:val="20"/>
                <w:szCs w:val="20"/>
              </w:rPr>
              <w:t>Realizar registro fotográfico del material afectado.</w:t>
            </w:r>
          </w:p>
        </w:tc>
        <w:tc>
          <w:tcPr>
            <w:tcW w:w="1614" w:type="dxa"/>
            <w:vMerge/>
          </w:tcPr>
          <w:p w14:paraId="7865E1D9"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c>
          <w:tcPr>
            <w:tcW w:w="2780" w:type="dxa"/>
            <w:gridSpan w:val="3"/>
            <w:vMerge/>
          </w:tcPr>
          <w:p w14:paraId="74846AF7"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r>
      <w:tr w:rsidR="00F54688" w:rsidRPr="00283869" w14:paraId="3768A8FD" w14:textId="77777777" w:rsidTr="00B02ADB">
        <w:trPr>
          <w:jc w:val="center"/>
        </w:trPr>
        <w:tc>
          <w:tcPr>
            <w:tcW w:w="1864" w:type="dxa"/>
            <w:vMerge/>
          </w:tcPr>
          <w:p w14:paraId="137AB9EB"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663B387F" w14:textId="6A98B1A6" w:rsidR="00334B5B" w:rsidRPr="00283869" w:rsidRDefault="00334B5B" w:rsidP="00066F9F">
            <w:pPr>
              <w:spacing w:line="240" w:lineRule="auto"/>
              <w:jc w:val="both"/>
              <w:rPr>
                <w:rFonts w:ascii="Palatino Linotype" w:hAnsi="Palatino Linotype"/>
                <w:sz w:val="20"/>
                <w:szCs w:val="20"/>
              </w:rPr>
            </w:pPr>
            <w:r w:rsidRPr="00283869">
              <w:rPr>
                <w:rFonts w:ascii="Palatino Linotype" w:hAnsi="Palatino Linotype"/>
                <w:sz w:val="20"/>
                <w:szCs w:val="20"/>
              </w:rPr>
              <w:t>Trasladar el material afectado a las áreas de almacenamiento seleccionada, de ser necesario.</w:t>
            </w:r>
          </w:p>
        </w:tc>
        <w:tc>
          <w:tcPr>
            <w:tcW w:w="1614" w:type="dxa"/>
            <w:vMerge/>
          </w:tcPr>
          <w:p w14:paraId="08F34EF6"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c>
          <w:tcPr>
            <w:tcW w:w="2780" w:type="dxa"/>
            <w:gridSpan w:val="3"/>
            <w:vMerge/>
          </w:tcPr>
          <w:p w14:paraId="24BE6656"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r>
      <w:tr w:rsidR="00F54688" w:rsidRPr="00283869" w14:paraId="2CBE4011" w14:textId="77777777" w:rsidTr="00B02ADB">
        <w:trPr>
          <w:jc w:val="center"/>
        </w:trPr>
        <w:tc>
          <w:tcPr>
            <w:tcW w:w="1864" w:type="dxa"/>
            <w:vMerge/>
          </w:tcPr>
          <w:p w14:paraId="12E73429"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4AC8B6AD" w14:textId="77BBAF8B" w:rsidR="00334B5B" w:rsidRPr="00283869" w:rsidRDefault="00334B5B" w:rsidP="00066F9F">
            <w:pPr>
              <w:spacing w:line="240" w:lineRule="auto"/>
              <w:jc w:val="both"/>
              <w:rPr>
                <w:rFonts w:ascii="Palatino Linotype" w:hAnsi="Palatino Linotype"/>
                <w:sz w:val="20"/>
                <w:szCs w:val="20"/>
              </w:rPr>
            </w:pPr>
            <w:r w:rsidRPr="00283869">
              <w:rPr>
                <w:rFonts w:ascii="Palatino Linotype" w:hAnsi="Palatino Linotype"/>
                <w:sz w:val="20"/>
                <w:szCs w:val="20"/>
              </w:rPr>
              <w:t>Elaborar el informe de la situación de emergencia presentada.</w:t>
            </w:r>
          </w:p>
        </w:tc>
        <w:tc>
          <w:tcPr>
            <w:tcW w:w="1614" w:type="dxa"/>
            <w:vMerge/>
          </w:tcPr>
          <w:p w14:paraId="1114E404"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c>
          <w:tcPr>
            <w:tcW w:w="2780" w:type="dxa"/>
            <w:gridSpan w:val="3"/>
            <w:vMerge/>
          </w:tcPr>
          <w:p w14:paraId="1DA06137"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r>
      <w:tr w:rsidR="00F54688" w:rsidRPr="00283869" w14:paraId="521459E7" w14:textId="77777777" w:rsidTr="00B02ADB">
        <w:trPr>
          <w:jc w:val="center"/>
        </w:trPr>
        <w:tc>
          <w:tcPr>
            <w:tcW w:w="1864" w:type="dxa"/>
            <w:vMerge/>
          </w:tcPr>
          <w:p w14:paraId="7D41CF30"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60B6605E" w14:textId="136AF230" w:rsidR="00334B5B" w:rsidRPr="00283869" w:rsidRDefault="00334B5B" w:rsidP="00066F9F">
            <w:pPr>
              <w:spacing w:line="240" w:lineRule="auto"/>
              <w:jc w:val="both"/>
              <w:rPr>
                <w:rFonts w:ascii="Palatino Linotype" w:hAnsi="Palatino Linotype"/>
                <w:sz w:val="20"/>
                <w:szCs w:val="20"/>
              </w:rPr>
            </w:pPr>
            <w:r w:rsidRPr="00283869">
              <w:rPr>
                <w:rFonts w:ascii="Palatino Linotype" w:hAnsi="Palatino Linotype"/>
                <w:sz w:val="20"/>
                <w:szCs w:val="20"/>
              </w:rPr>
              <w:t>Contratar personas naturales o jurídicas que acrediten títulos Profesionales en Conservación Restauración y/o profesionales en Microbiología.</w:t>
            </w:r>
          </w:p>
        </w:tc>
        <w:tc>
          <w:tcPr>
            <w:tcW w:w="1614" w:type="dxa"/>
            <w:vMerge w:val="restart"/>
          </w:tcPr>
          <w:p w14:paraId="4F9BE0C5" w14:textId="188CC1CF" w:rsidR="00334B5B" w:rsidRPr="00283869" w:rsidRDefault="00334B5B" w:rsidP="007D01FF">
            <w:pPr>
              <w:spacing w:after="0" w:line="240" w:lineRule="auto"/>
              <w:jc w:val="center"/>
              <w:textAlignment w:val="baseline"/>
              <w:rPr>
                <w:rFonts w:ascii="Palatino Linotype" w:hAnsi="Palatino Linotype" w:cs="Arial"/>
                <w:sz w:val="20"/>
                <w:szCs w:val="20"/>
              </w:rPr>
            </w:pPr>
            <w:r w:rsidRPr="00283869">
              <w:rPr>
                <w:rFonts w:ascii="Palatino Linotype" w:hAnsi="Palatino Linotype" w:cs="Arial"/>
                <w:sz w:val="20"/>
                <w:szCs w:val="20"/>
              </w:rPr>
              <w:t xml:space="preserve">Cada vez que exista documentaciones requiera tratamiento de restauración conservación. </w:t>
            </w:r>
          </w:p>
        </w:tc>
        <w:tc>
          <w:tcPr>
            <w:tcW w:w="2780" w:type="dxa"/>
            <w:gridSpan w:val="3"/>
            <w:vMerge/>
          </w:tcPr>
          <w:p w14:paraId="4B0320F6"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r>
      <w:tr w:rsidR="00F54688" w:rsidRPr="00283869" w14:paraId="0773D838" w14:textId="77777777" w:rsidTr="00B02ADB">
        <w:trPr>
          <w:jc w:val="center"/>
        </w:trPr>
        <w:tc>
          <w:tcPr>
            <w:tcW w:w="1864" w:type="dxa"/>
            <w:vMerge/>
          </w:tcPr>
          <w:p w14:paraId="0C20E86A" w14:textId="77777777" w:rsidR="00334B5B" w:rsidRPr="00283869" w:rsidRDefault="00334B5B" w:rsidP="007D01FF">
            <w:pPr>
              <w:spacing w:after="0" w:line="240" w:lineRule="auto"/>
              <w:jc w:val="center"/>
              <w:textAlignment w:val="baseline"/>
              <w:rPr>
                <w:rFonts w:ascii="Palatino Linotype" w:hAnsi="Palatino Linotype" w:cs="Arial"/>
                <w:b/>
                <w:sz w:val="20"/>
                <w:szCs w:val="20"/>
              </w:rPr>
            </w:pPr>
          </w:p>
        </w:tc>
        <w:tc>
          <w:tcPr>
            <w:tcW w:w="4111" w:type="dxa"/>
            <w:shd w:val="clear" w:color="auto" w:fill="auto"/>
          </w:tcPr>
          <w:p w14:paraId="6580ED44" w14:textId="0BBB2135" w:rsidR="00334B5B" w:rsidRPr="00283869" w:rsidRDefault="00334B5B" w:rsidP="00066F9F">
            <w:pPr>
              <w:spacing w:line="240" w:lineRule="auto"/>
              <w:jc w:val="both"/>
              <w:rPr>
                <w:rFonts w:ascii="Palatino Linotype" w:hAnsi="Palatino Linotype"/>
                <w:sz w:val="20"/>
                <w:szCs w:val="20"/>
              </w:rPr>
            </w:pPr>
            <w:r w:rsidRPr="00283869">
              <w:rPr>
                <w:rFonts w:ascii="Palatino Linotype" w:hAnsi="Palatino Linotype"/>
                <w:sz w:val="20"/>
                <w:szCs w:val="20"/>
              </w:rPr>
              <w:t xml:space="preserve">Llevar a cabo actividades de recuperación del material afectado (limpieza, secado, desinfección), </w:t>
            </w:r>
            <w:r w:rsidR="00E80833" w:rsidRPr="00283869">
              <w:rPr>
                <w:rFonts w:ascii="Palatino Linotype" w:hAnsi="Palatino Linotype"/>
                <w:sz w:val="20"/>
                <w:szCs w:val="20"/>
              </w:rPr>
              <w:t>de acuerdo con</w:t>
            </w:r>
            <w:r w:rsidRPr="00283869">
              <w:rPr>
                <w:rFonts w:ascii="Palatino Linotype" w:hAnsi="Palatino Linotype"/>
                <w:sz w:val="20"/>
                <w:szCs w:val="20"/>
              </w:rPr>
              <w:t xml:space="preserve"> las recomendaciones de los profesionales en Conservación Restauración y/o profesionales en Microbiología.</w:t>
            </w:r>
          </w:p>
        </w:tc>
        <w:tc>
          <w:tcPr>
            <w:tcW w:w="1614" w:type="dxa"/>
            <w:vMerge/>
          </w:tcPr>
          <w:p w14:paraId="1E1B43D7"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c>
          <w:tcPr>
            <w:tcW w:w="2780" w:type="dxa"/>
            <w:gridSpan w:val="3"/>
            <w:vMerge/>
          </w:tcPr>
          <w:p w14:paraId="7D858CB4" w14:textId="77777777" w:rsidR="00334B5B" w:rsidRPr="00283869" w:rsidRDefault="00334B5B" w:rsidP="007D01FF">
            <w:pPr>
              <w:spacing w:after="0" w:line="240" w:lineRule="auto"/>
              <w:jc w:val="both"/>
              <w:textAlignment w:val="baseline"/>
              <w:rPr>
                <w:rFonts w:ascii="Palatino Linotype" w:hAnsi="Palatino Linotype" w:cs="Arial"/>
                <w:sz w:val="20"/>
                <w:szCs w:val="20"/>
              </w:rPr>
            </w:pPr>
          </w:p>
        </w:tc>
      </w:tr>
    </w:tbl>
    <w:p w14:paraId="3EF980F1" w14:textId="429260A7" w:rsidR="00BE0F45" w:rsidRDefault="00BE0F45" w:rsidP="00303F66">
      <w:pPr>
        <w:spacing w:line="240" w:lineRule="auto"/>
        <w:jc w:val="center"/>
        <w:rPr>
          <w:rFonts w:ascii="Palatino Linotype" w:hAnsi="Palatino Linotype" w:cs="Arial"/>
          <w:sz w:val="20"/>
          <w:szCs w:val="20"/>
        </w:rPr>
      </w:pPr>
      <w:r w:rsidRPr="00283869">
        <w:rPr>
          <w:rFonts w:ascii="Palatino Linotype" w:hAnsi="Palatino Linotype"/>
          <w:sz w:val="20"/>
          <w:szCs w:val="20"/>
        </w:rPr>
        <w:t>Fuente: Elaboración propia EOS Conservación y Gestión Documental</w:t>
      </w:r>
      <w:r w:rsidRPr="00283869">
        <w:rPr>
          <w:rFonts w:ascii="Palatino Linotype" w:hAnsi="Palatino Linotype" w:cs="Arial"/>
          <w:sz w:val="20"/>
          <w:szCs w:val="20"/>
        </w:rPr>
        <w:t xml:space="preserve"> S.AS</w:t>
      </w:r>
    </w:p>
    <w:p w14:paraId="0492ABE8" w14:textId="77777777" w:rsidR="007160A4" w:rsidRPr="00283869" w:rsidRDefault="007160A4" w:rsidP="00303F66">
      <w:pPr>
        <w:spacing w:line="240" w:lineRule="auto"/>
        <w:jc w:val="center"/>
        <w:rPr>
          <w:rFonts w:ascii="Palatino Linotype" w:hAnsi="Palatino Linotype" w:cs="Arial"/>
          <w:sz w:val="20"/>
          <w:szCs w:val="20"/>
        </w:rPr>
      </w:pPr>
    </w:p>
    <w:p w14:paraId="77EE56E7" w14:textId="423BB3D0" w:rsidR="00BE3CBE" w:rsidRPr="00F3246D" w:rsidRDefault="00BE3CBE" w:rsidP="009462E9">
      <w:pPr>
        <w:pStyle w:val="Estilo2"/>
        <w:numPr>
          <w:ilvl w:val="5"/>
          <w:numId w:val="140"/>
        </w:numPr>
        <w:rPr>
          <w:b/>
        </w:rPr>
      </w:pPr>
      <w:bookmarkStart w:id="166" w:name="_Toc41501322"/>
      <w:r w:rsidRPr="00F3246D">
        <w:rPr>
          <w:b/>
        </w:rPr>
        <w:t>Seguimiento y control del programa</w:t>
      </w:r>
      <w:bookmarkEnd w:id="166"/>
    </w:p>
    <w:p w14:paraId="0D88C4BF" w14:textId="77777777" w:rsidR="00BE3CBE" w:rsidRPr="00283869" w:rsidRDefault="00BE3CBE" w:rsidP="00BE3CBE">
      <w:pPr>
        <w:shd w:val="clear" w:color="auto" w:fill="FFFFFF"/>
        <w:spacing w:after="0" w:line="240" w:lineRule="auto"/>
        <w:jc w:val="both"/>
        <w:textAlignment w:val="baseline"/>
        <w:rPr>
          <w:rFonts w:ascii="Palatino Linotype" w:hAnsi="Palatino Linotype" w:cs="Arial"/>
          <w:sz w:val="20"/>
          <w:szCs w:val="20"/>
        </w:rPr>
      </w:pPr>
    </w:p>
    <w:p w14:paraId="27521CD6" w14:textId="06FFA28B" w:rsidR="00066F9F" w:rsidRPr="00F3246D" w:rsidRDefault="00F3246D" w:rsidP="00066F9F">
      <w:pPr>
        <w:spacing w:line="240" w:lineRule="auto"/>
        <w:jc w:val="both"/>
        <w:rPr>
          <w:rFonts w:ascii="Palatino Linotype" w:hAnsi="Palatino Linotype" w:cs="ArialMT"/>
          <w:sz w:val="24"/>
        </w:rPr>
      </w:pPr>
      <w:r>
        <w:rPr>
          <w:rFonts w:ascii="Palatino Linotype" w:hAnsi="Palatino Linotype" w:cs="Arial"/>
          <w:sz w:val="24"/>
        </w:rPr>
        <w:t xml:space="preserve">     </w:t>
      </w:r>
      <w:r w:rsidR="00066F9F" w:rsidRPr="00F3246D">
        <w:rPr>
          <w:rFonts w:ascii="Palatino Linotype" w:hAnsi="Palatino Linotype" w:cs="Arial"/>
          <w:sz w:val="24"/>
        </w:rPr>
        <w:t xml:space="preserve">El Departamento de Gestión Documental es el </w:t>
      </w:r>
      <w:r w:rsidR="00E80833" w:rsidRPr="00F3246D">
        <w:rPr>
          <w:rFonts w:ascii="Palatino Linotype" w:hAnsi="Palatino Linotype" w:cs="Arial"/>
          <w:sz w:val="24"/>
        </w:rPr>
        <w:t>responsable</w:t>
      </w:r>
      <w:r w:rsidR="00066F9F" w:rsidRPr="00F3246D">
        <w:rPr>
          <w:rFonts w:ascii="Palatino Linotype" w:hAnsi="Palatino Linotype" w:cs="Arial"/>
          <w:sz w:val="24"/>
        </w:rPr>
        <w:t xml:space="preserve"> del seguimiento y control de las actividades</w:t>
      </w:r>
      <w:r w:rsidR="00334B5B" w:rsidRPr="00F3246D">
        <w:rPr>
          <w:rFonts w:ascii="Palatino Linotype" w:hAnsi="Palatino Linotype" w:cs="Arial"/>
          <w:sz w:val="24"/>
        </w:rPr>
        <w:t xml:space="preserve"> del programa</w:t>
      </w:r>
      <w:r w:rsidR="00066F9F" w:rsidRPr="00F3246D">
        <w:rPr>
          <w:rFonts w:ascii="Palatino Linotype" w:hAnsi="Palatino Linotype" w:cs="Arial"/>
          <w:sz w:val="24"/>
        </w:rPr>
        <w:t xml:space="preserve"> por tanto debe: </w:t>
      </w:r>
    </w:p>
    <w:p w14:paraId="0D3C86D7" w14:textId="38B2BD8E" w:rsidR="00066F9F" w:rsidRPr="00F3246D" w:rsidRDefault="00334B5B" w:rsidP="00CF1E56">
      <w:pPr>
        <w:pStyle w:val="Prrafodelista"/>
        <w:numPr>
          <w:ilvl w:val="0"/>
          <w:numId w:val="129"/>
        </w:numPr>
        <w:spacing w:line="240" w:lineRule="auto"/>
        <w:jc w:val="both"/>
        <w:rPr>
          <w:rFonts w:ascii="Palatino Linotype" w:hAnsi="Palatino Linotype" w:cs="ArialMT"/>
          <w:sz w:val="24"/>
        </w:rPr>
      </w:pPr>
      <w:r w:rsidRPr="00F3246D">
        <w:rPr>
          <w:rFonts w:ascii="Palatino Linotype" w:hAnsi="Palatino Linotype" w:cs="ArialMT"/>
          <w:sz w:val="24"/>
        </w:rPr>
        <w:t xml:space="preserve">Trabajar en cooperación con el Grupo de Seguridad y Salud en el Trabajo – SST de la Subdirección de Talento Humano, para implementar las </w:t>
      </w:r>
      <w:r w:rsidR="00E80833" w:rsidRPr="00F3246D">
        <w:rPr>
          <w:rFonts w:ascii="Palatino Linotype" w:hAnsi="Palatino Linotype" w:cs="ArialMT"/>
          <w:sz w:val="24"/>
        </w:rPr>
        <w:t>actividades programadas</w:t>
      </w:r>
      <w:r w:rsidRPr="00F3246D">
        <w:rPr>
          <w:rFonts w:ascii="Palatino Linotype" w:hAnsi="Palatino Linotype" w:cs="ArialMT"/>
          <w:sz w:val="24"/>
        </w:rPr>
        <w:t>.</w:t>
      </w:r>
    </w:p>
    <w:p w14:paraId="58744F92" w14:textId="7CB506D6" w:rsidR="00334B5B" w:rsidRPr="00F3246D" w:rsidRDefault="00334B5B" w:rsidP="00CF1E56">
      <w:pPr>
        <w:pStyle w:val="Prrafodelista"/>
        <w:numPr>
          <w:ilvl w:val="0"/>
          <w:numId w:val="129"/>
        </w:numPr>
        <w:spacing w:line="240" w:lineRule="auto"/>
        <w:jc w:val="both"/>
        <w:rPr>
          <w:rFonts w:ascii="Palatino Linotype" w:hAnsi="Palatino Linotype" w:cs="ArialMT"/>
          <w:sz w:val="24"/>
        </w:rPr>
      </w:pPr>
      <w:r w:rsidRPr="00F3246D">
        <w:rPr>
          <w:rFonts w:ascii="Palatino Linotype" w:hAnsi="Palatino Linotype" w:cs="ArialMT"/>
          <w:sz w:val="24"/>
        </w:rPr>
        <w:t xml:space="preserve">En caso de presentarse un siniestro que afecte la documentación, debe </w:t>
      </w:r>
      <w:r w:rsidR="00E80833" w:rsidRPr="00F3246D">
        <w:rPr>
          <w:rFonts w:ascii="Palatino Linotype" w:hAnsi="Palatino Linotype" w:cs="ArialMT"/>
          <w:sz w:val="24"/>
        </w:rPr>
        <w:t>coordinar</w:t>
      </w:r>
      <w:r w:rsidRPr="00F3246D">
        <w:rPr>
          <w:rFonts w:ascii="Palatino Linotype" w:hAnsi="Palatino Linotype" w:cs="ArialMT"/>
          <w:sz w:val="24"/>
        </w:rPr>
        <w:t xml:space="preserve"> las actividades de rescate, traslado, compra de materiales, contracción de personal para llevar a cabo las actividades de restauración.</w:t>
      </w:r>
    </w:p>
    <w:p w14:paraId="660DA63E" w14:textId="77777777" w:rsidR="00066F9F" w:rsidRPr="00F3246D" w:rsidRDefault="00066F9F" w:rsidP="00CF1E56">
      <w:pPr>
        <w:pStyle w:val="Prrafodelista"/>
        <w:numPr>
          <w:ilvl w:val="0"/>
          <w:numId w:val="129"/>
        </w:numPr>
        <w:spacing w:line="240" w:lineRule="auto"/>
        <w:jc w:val="both"/>
        <w:rPr>
          <w:rFonts w:ascii="Palatino Linotype" w:hAnsi="Palatino Linotype" w:cs="ArialMT"/>
          <w:sz w:val="24"/>
        </w:rPr>
      </w:pPr>
      <w:r w:rsidRPr="00F3246D">
        <w:rPr>
          <w:rFonts w:ascii="Palatino Linotype" w:hAnsi="Palatino Linotype" w:cs="Arial"/>
          <w:sz w:val="24"/>
        </w:rPr>
        <w:t xml:space="preserve">Realizar una verificación de la ejecución de las actividades del programa, por lo cual se deben revisar las evidencias o soportes de acuerdo con el cronograma elaborado. </w:t>
      </w:r>
    </w:p>
    <w:p w14:paraId="2CCAAE23" w14:textId="1C537529" w:rsidR="00BE3CBE" w:rsidRPr="00F3246D" w:rsidRDefault="00066F9F" w:rsidP="00CF1E56">
      <w:pPr>
        <w:pStyle w:val="Prrafodelista"/>
        <w:numPr>
          <w:ilvl w:val="0"/>
          <w:numId w:val="129"/>
        </w:numPr>
        <w:spacing w:line="240" w:lineRule="auto"/>
        <w:jc w:val="both"/>
        <w:rPr>
          <w:rFonts w:ascii="Palatino Linotype" w:hAnsi="Palatino Linotype" w:cs="ArialMT"/>
          <w:sz w:val="24"/>
        </w:rPr>
      </w:pPr>
      <w:r w:rsidRPr="00F3246D">
        <w:rPr>
          <w:rFonts w:ascii="Palatino Linotype" w:hAnsi="Palatino Linotype" w:cs="Arial"/>
          <w:sz w:val="24"/>
        </w:rPr>
        <w:lastRenderedPageBreak/>
        <w:t xml:space="preserve">El seguimiento y control se realiza cada vez que se requiera llevar a cabo las actividades del programa, sin </w:t>
      </w:r>
      <w:r w:rsidR="00E80833" w:rsidRPr="00F3246D">
        <w:rPr>
          <w:rFonts w:ascii="Palatino Linotype" w:hAnsi="Palatino Linotype" w:cs="Arial"/>
          <w:sz w:val="24"/>
        </w:rPr>
        <w:t>embargo,</w:t>
      </w:r>
      <w:r w:rsidRPr="00F3246D">
        <w:rPr>
          <w:rFonts w:ascii="Palatino Linotype" w:hAnsi="Palatino Linotype" w:cs="Arial"/>
          <w:sz w:val="24"/>
        </w:rPr>
        <w:t xml:space="preserve"> anualmente se deben revisar el cronograma y priorizar para el </w:t>
      </w:r>
      <w:r w:rsidR="00E80833" w:rsidRPr="00F3246D">
        <w:rPr>
          <w:rFonts w:ascii="Palatino Linotype" w:hAnsi="Palatino Linotype" w:cs="Arial"/>
          <w:sz w:val="24"/>
        </w:rPr>
        <w:t>próximo periodo</w:t>
      </w:r>
      <w:r w:rsidRPr="00F3246D">
        <w:rPr>
          <w:rFonts w:ascii="Palatino Linotype" w:hAnsi="Palatino Linotype" w:cs="Arial"/>
          <w:sz w:val="24"/>
        </w:rPr>
        <w:t xml:space="preserve"> aquellas actividades que no fueron realizadas. </w:t>
      </w:r>
    </w:p>
    <w:p w14:paraId="768733E0" w14:textId="5FE8276D" w:rsidR="00BE3CBE" w:rsidRPr="00F3246D" w:rsidRDefault="00BE3CBE" w:rsidP="009462E9">
      <w:pPr>
        <w:pStyle w:val="Estilo2"/>
        <w:numPr>
          <w:ilvl w:val="5"/>
          <w:numId w:val="140"/>
        </w:numPr>
        <w:rPr>
          <w:b/>
        </w:rPr>
      </w:pPr>
      <w:bookmarkStart w:id="167" w:name="_Toc41501323"/>
      <w:r w:rsidRPr="00F3246D">
        <w:rPr>
          <w:b/>
        </w:rPr>
        <w:t>Evidencias</w:t>
      </w:r>
      <w:bookmarkEnd w:id="167"/>
      <w:r w:rsidRPr="00F3246D">
        <w:rPr>
          <w:b/>
        </w:rPr>
        <w:t xml:space="preserve"> </w:t>
      </w:r>
    </w:p>
    <w:p w14:paraId="3BDE1D4C" w14:textId="77777777" w:rsidR="00BE3CBE" w:rsidRPr="00283869" w:rsidRDefault="00BE3CBE" w:rsidP="00BE3CBE">
      <w:pPr>
        <w:pStyle w:val="Default"/>
        <w:jc w:val="both"/>
        <w:rPr>
          <w:rFonts w:ascii="Palatino Linotype" w:eastAsia="Arial Unicode MS" w:hAnsi="Palatino Linotype" w:cs="Arial"/>
          <w:sz w:val="20"/>
          <w:szCs w:val="20"/>
        </w:rPr>
      </w:pPr>
    </w:p>
    <w:p w14:paraId="276B6878" w14:textId="3FAD2275" w:rsidR="00AB33E9" w:rsidRPr="00F3246D" w:rsidRDefault="00F3246D" w:rsidP="00AB33E9">
      <w:pPr>
        <w:pStyle w:val="Default"/>
        <w:jc w:val="both"/>
        <w:rPr>
          <w:rFonts w:ascii="Palatino Linotype" w:eastAsia="Arial Unicode MS" w:hAnsi="Palatino Linotype" w:cs="Arial"/>
          <w:color w:val="auto"/>
          <w:szCs w:val="22"/>
        </w:rPr>
      </w:pPr>
      <w:r>
        <w:rPr>
          <w:rFonts w:ascii="Palatino Linotype" w:eastAsia="Arial Unicode MS" w:hAnsi="Palatino Linotype" w:cs="Arial"/>
          <w:color w:val="auto"/>
          <w:szCs w:val="22"/>
        </w:rPr>
        <w:t xml:space="preserve">      </w:t>
      </w:r>
      <w:r w:rsidR="00AB33E9" w:rsidRPr="00F3246D">
        <w:rPr>
          <w:rFonts w:ascii="Palatino Linotype" w:eastAsia="Arial Unicode MS" w:hAnsi="Palatino Linotype" w:cs="Arial"/>
          <w:color w:val="auto"/>
          <w:szCs w:val="22"/>
        </w:rPr>
        <w:t xml:space="preserve">Las evidencias o soportes de la ejecución, </w:t>
      </w:r>
      <w:r w:rsidR="00AB33E9" w:rsidRPr="00F3246D">
        <w:rPr>
          <w:rFonts w:ascii="Palatino Linotype" w:eastAsia="Arial Unicode MS" w:hAnsi="Palatino Linotype"/>
          <w:color w:val="auto"/>
          <w:szCs w:val="22"/>
        </w:rPr>
        <w:t xml:space="preserve">seguimiento y control del programa </w:t>
      </w:r>
      <w:r w:rsidR="00AB33E9" w:rsidRPr="00F3246D">
        <w:rPr>
          <w:rFonts w:ascii="Palatino Linotype" w:eastAsia="Arial Unicode MS" w:hAnsi="Palatino Linotype" w:cs="Arial"/>
          <w:color w:val="auto"/>
          <w:szCs w:val="22"/>
        </w:rPr>
        <w:t>se presentan a continuación. Tanto la JEP</w:t>
      </w:r>
      <w:r w:rsidR="00152D5A" w:rsidRPr="00F3246D">
        <w:rPr>
          <w:rFonts w:ascii="Palatino Linotype" w:eastAsia="Arial Unicode MS" w:hAnsi="Palatino Linotype" w:cs="Arial"/>
          <w:color w:val="auto"/>
          <w:szCs w:val="22"/>
        </w:rPr>
        <w:t>,</w:t>
      </w:r>
      <w:r w:rsidR="00AB33E9" w:rsidRPr="00F3246D">
        <w:rPr>
          <w:rFonts w:ascii="Palatino Linotype" w:eastAsia="Arial Unicode MS" w:hAnsi="Palatino Linotype" w:cs="Arial"/>
          <w:color w:val="auto"/>
          <w:szCs w:val="22"/>
        </w:rPr>
        <w:t xml:space="preserve"> como el contratista</w:t>
      </w:r>
      <w:r w:rsidR="00152D5A" w:rsidRPr="00F3246D">
        <w:rPr>
          <w:rFonts w:ascii="Palatino Linotype" w:eastAsia="Arial Unicode MS" w:hAnsi="Palatino Linotype" w:cs="Arial"/>
          <w:color w:val="auto"/>
          <w:szCs w:val="22"/>
        </w:rPr>
        <w:t>,</w:t>
      </w:r>
      <w:r w:rsidR="00AB33E9" w:rsidRPr="00F3246D">
        <w:rPr>
          <w:rFonts w:ascii="Palatino Linotype" w:eastAsia="Arial Unicode MS" w:hAnsi="Palatino Linotype" w:cs="Arial"/>
          <w:color w:val="auto"/>
          <w:szCs w:val="22"/>
        </w:rPr>
        <w:t xml:space="preserve"> son responsables de entregar y/o solicitar la documentación, puesto que son la prueba de la realización de las actividades: </w:t>
      </w:r>
    </w:p>
    <w:p w14:paraId="016E2EFA" w14:textId="77777777" w:rsidR="00BE0F45" w:rsidRPr="00283869" w:rsidRDefault="00BE0F45" w:rsidP="00303F66">
      <w:pPr>
        <w:pStyle w:val="Default"/>
        <w:rPr>
          <w:rFonts w:ascii="Palatino Linotype" w:eastAsia="Arial Unicode MS" w:hAnsi="Palatino Linotype" w:cs="Arial"/>
        </w:rPr>
      </w:pPr>
    </w:p>
    <w:p w14:paraId="367BDDFF" w14:textId="6822E4AC" w:rsidR="00BE0F45" w:rsidRPr="00283869" w:rsidRDefault="00066F9F" w:rsidP="00F67E9B">
      <w:pPr>
        <w:pStyle w:val="Descripcin"/>
        <w:jc w:val="center"/>
        <w:rPr>
          <w:rFonts w:ascii="Palatino Linotype" w:eastAsia="Arial Unicode MS" w:hAnsi="Palatino Linotype" w:cs="Arial"/>
          <w:i w:val="0"/>
          <w:sz w:val="20"/>
          <w:szCs w:val="20"/>
        </w:rPr>
      </w:pPr>
      <w:bookmarkStart w:id="168" w:name="_Toc34739966"/>
      <w:r w:rsidRPr="00283869">
        <w:rPr>
          <w:rFonts w:ascii="Palatino Linotype" w:hAnsi="Palatino Linotype" w:cs="Arial"/>
          <w:i w:val="0"/>
          <w:color w:val="auto"/>
          <w:sz w:val="20"/>
          <w:szCs w:val="20"/>
        </w:rPr>
        <w:t xml:space="preserve">Tabla </w:t>
      </w:r>
      <w:r w:rsidR="00F34AFE" w:rsidRPr="00283869">
        <w:rPr>
          <w:rFonts w:ascii="Palatino Linotype" w:hAnsi="Palatino Linotype" w:cs="Arial"/>
          <w:i w:val="0"/>
          <w:color w:val="auto"/>
          <w:sz w:val="20"/>
          <w:szCs w:val="20"/>
        </w:rPr>
        <w:fldChar w:fldCharType="begin"/>
      </w:r>
      <w:r w:rsidR="00F34AFE" w:rsidRPr="00283869">
        <w:rPr>
          <w:rFonts w:ascii="Palatino Linotype" w:hAnsi="Palatino Linotype" w:cs="Arial"/>
          <w:i w:val="0"/>
          <w:color w:val="auto"/>
          <w:sz w:val="20"/>
          <w:szCs w:val="20"/>
        </w:rPr>
        <w:instrText xml:space="preserve"> SEQ Tabla \* ARABIC </w:instrText>
      </w:r>
      <w:r w:rsidR="00F34AFE" w:rsidRPr="00283869">
        <w:rPr>
          <w:rFonts w:ascii="Palatino Linotype" w:hAnsi="Palatino Linotype" w:cs="Arial"/>
          <w:i w:val="0"/>
          <w:color w:val="auto"/>
          <w:sz w:val="20"/>
          <w:szCs w:val="20"/>
        </w:rPr>
        <w:fldChar w:fldCharType="separate"/>
      </w:r>
      <w:r w:rsidR="008E10C5">
        <w:rPr>
          <w:rFonts w:ascii="Palatino Linotype" w:hAnsi="Palatino Linotype" w:cs="Arial"/>
          <w:i w:val="0"/>
          <w:noProof/>
          <w:color w:val="auto"/>
          <w:sz w:val="20"/>
          <w:szCs w:val="20"/>
        </w:rPr>
        <w:t>44</w:t>
      </w:r>
      <w:r w:rsidR="00F34AFE" w:rsidRPr="00283869">
        <w:rPr>
          <w:rFonts w:ascii="Palatino Linotype" w:hAnsi="Palatino Linotype" w:cs="Arial"/>
          <w:i w:val="0"/>
          <w:noProof/>
          <w:color w:val="auto"/>
          <w:sz w:val="20"/>
          <w:szCs w:val="20"/>
        </w:rPr>
        <w:fldChar w:fldCharType="end"/>
      </w:r>
      <w:r w:rsidRPr="00283869">
        <w:rPr>
          <w:rFonts w:ascii="Palatino Linotype" w:hAnsi="Palatino Linotype" w:cs="Arial"/>
          <w:i w:val="0"/>
          <w:color w:val="auto"/>
          <w:sz w:val="20"/>
          <w:szCs w:val="20"/>
        </w:rPr>
        <w:t xml:space="preserve">. </w:t>
      </w:r>
      <w:r w:rsidR="00BE0F45" w:rsidRPr="00283869">
        <w:rPr>
          <w:rFonts w:ascii="Palatino Linotype" w:hAnsi="Palatino Linotype" w:cs="Arial"/>
          <w:i w:val="0"/>
          <w:color w:val="auto"/>
          <w:sz w:val="20"/>
          <w:szCs w:val="20"/>
        </w:rPr>
        <w:t xml:space="preserve">Evidencias del </w:t>
      </w:r>
      <w:r w:rsidR="00BE0F45" w:rsidRPr="00283869">
        <w:rPr>
          <w:rFonts w:ascii="Palatino Linotype" w:eastAsia="Arial Unicode MS" w:hAnsi="Palatino Linotype" w:cs="Arial"/>
          <w:i w:val="0"/>
          <w:color w:val="auto"/>
          <w:sz w:val="20"/>
          <w:szCs w:val="20"/>
        </w:rPr>
        <w:t>Seguimi</w:t>
      </w:r>
      <w:r w:rsidR="00B43002" w:rsidRPr="00283869">
        <w:rPr>
          <w:rFonts w:ascii="Palatino Linotype" w:eastAsia="Arial Unicode MS" w:hAnsi="Palatino Linotype" w:cs="Arial"/>
          <w:i w:val="0"/>
          <w:color w:val="auto"/>
          <w:sz w:val="20"/>
          <w:szCs w:val="20"/>
        </w:rPr>
        <w:t>ento y control del programa</w:t>
      </w:r>
      <w:bookmarkEnd w:id="168"/>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6564"/>
      </w:tblGrid>
      <w:tr w:rsidR="00BE0F45" w:rsidRPr="00283869" w14:paraId="2D4D30CE" w14:textId="77777777" w:rsidTr="00BE0F45">
        <w:tc>
          <w:tcPr>
            <w:tcW w:w="9394" w:type="dxa"/>
            <w:gridSpan w:val="2"/>
            <w:tcBorders>
              <w:bottom w:val="single" w:sz="18" w:space="0" w:color="0070C0"/>
            </w:tcBorders>
            <w:shd w:val="clear" w:color="auto" w:fill="DEEAF6" w:themeFill="accent1" w:themeFillTint="33"/>
          </w:tcPr>
          <w:p w14:paraId="4900586D" w14:textId="3F8EA950" w:rsidR="00BE0F45" w:rsidRPr="00283869" w:rsidRDefault="00066F9F" w:rsidP="00303F66">
            <w:pPr>
              <w:spacing w:after="0" w:line="240" w:lineRule="auto"/>
              <w:jc w:val="center"/>
              <w:textAlignment w:val="baseline"/>
              <w:rPr>
                <w:rFonts w:ascii="Palatino Linotype" w:hAnsi="Palatino Linotype" w:cs="Arial"/>
                <w:b/>
                <w:sz w:val="19"/>
                <w:szCs w:val="19"/>
              </w:rPr>
            </w:pPr>
            <w:r w:rsidRPr="00283869">
              <w:rPr>
                <w:rFonts w:ascii="Palatino Linotype" w:eastAsia="Arial Unicode MS" w:hAnsi="Palatino Linotype" w:cs="Arial"/>
                <w:b/>
                <w:sz w:val="19"/>
                <w:szCs w:val="19"/>
              </w:rPr>
              <w:t xml:space="preserve">EVIDENCIAS </w:t>
            </w:r>
          </w:p>
        </w:tc>
      </w:tr>
      <w:tr w:rsidR="00BE0F45" w:rsidRPr="00283869" w14:paraId="5D11AA22" w14:textId="77777777" w:rsidTr="00BE0F45">
        <w:tc>
          <w:tcPr>
            <w:tcW w:w="2830" w:type="dxa"/>
            <w:tcBorders>
              <w:bottom w:val="single" w:sz="18" w:space="0" w:color="0070C0"/>
            </w:tcBorders>
            <w:shd w:val="clear" w:color="auto" w:fill="DEEAF6" w:themeFill="accent1" w:themeFillTint="33"/>
          </w:tcPr>
          <w:p w14:paraId="05561533"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Responsable</w:t>
            </w:r>
          </w:p>
        </w:tc>
        <w:tc>
          <w:tcPr>
            <w:tcW w:w="6564" w:type="dxa"/>
            <w:tcBorders>
              <w:bottom w:val="single" w:sz="18" w:space="0" w:color="0070C0"/>
            </w:tcBorders>
            <w:shd w:val="clear" w:color="auto" w:fill="DEEAF6" w:themeFill="accent1" w:themeFillTint="33"/>
          </w:tcPr>
          <w:p w14:paraId="5277E825" w14:textId="77777777" w:rsidR="00BE0F45" w:rsidRPr="00283869" w:rsidRDefault="00BE0F45"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cs="Arial"/>
                <w:b/>
                <w:sz w:val="19"/>
                <w:szCs w:val="19"/>
              </w:rPr>
              <w:t>Evidencias de la implantación</w:t>
            </w:r>
          </w:p>
        </w:tc>
      </w:tr>
      <w:tr w:rsidR="00BE0F45" w:rsidRPr="00283869" w14:paraId="1EB8B57E" w14:textId="77777777" w:rsidTr="00BE0F45">
        <w:tc>
          <w:tcPr>
            <w:tcW w:w="2830" w:type="dxa"/>
            <w:tcBorders>
              <w:top w:val="single" w:sz="18" w:space="0" w:color="0070C0"/>
            </w:tcBorders>
            <w:shd w:val="clear" w:color="auto" w:fill="auto"/>
          </w:tcPr>
          <w:p w14:paraId="09B8BA43" w14:textId="1270708A" w:rsidR="00BE0F45" w:rsidRPr="00283869" w:rsidRDefault="00BE3CBE" w:rsidP="00BE3CBE">
            <w:pPr>
              <w:spacing w:after="0" w:line="240" w:lineRule="auto"/>
              <w:jc w:val="center"/>
              <w:textAlignment w:val="baseline"/>
              <w:rPr>
                <w:rFonts w:ascii="Palatino Linotype" w:hAnsi="Palatino Linotype" w:cs="Arial"/>
                <w:sz w:val="19"/>
                <w:szCs w:val="19"/>
              </w:rPr>
            </w:pPr>
            <w:r w:rsidRPr="00283869">
              <w:rPr>
                <w:rFonts w:ascii="Palatino Linotype" w:hAnsi="Palatino Linotype" w:cs="Arial"/>
                <w:sz w:val="19"/>
                <w:szCs w:val="19"/>
              </w:rPr>
              <w:t xml:space="preserve">Departamento de Gestión Documental </w:t>
            </w:r>
          </w:p>
        </w:tc>
        <w:tc>
          <w:tcPr>
            <w:tcW w:w="6564" w:type="dxa"/>
            <w:tcBorders>
              <w:top w:val="single" w:sz="18" w:space="0" w:color="0070C0"/>
            </w:tcBorders>
          </w:tcPr>
          <w:p w14:paraId="0DCAA0FC" w14:textId="77777777" w:rsidR="00292F95" w:rsidRPr="00283869" w:rsidRDefault="00292F95" w:rsidP="00292F95">
            <w:pPr>
              <w:spacing w:after="0" w:line="240" w:lineRule="auto"/>
              <w:jc w:val="both"/>
              <w:rPr>
                <w:rFonts w:ascii="Palatino Linotype" w:hAnsi="Palatino Linotype"/>
                <w:noProof/>
                <w:sz w:val="19"/>
                <w:szCs w:val="19"/>
              </w:rPr>
            </w:pPr>
            <w:r w:rsidRPr="00283869">
              <w:rPr>
                <w:rFonts w:ascii="Palatino Linotype" w:hAnsi="Palatino Linotype" w:cs="Arial"/>
                <w:sz w:val="19"/>
                <w:szCs w:val="19"/>
              </w:rPr>
              <w:t xml:space="preserve">El Departamento de Gestión Documental debe recopilar las evidencias de la ejecución del programa. Estas </w:t>
            </w:r>
            <w:r w:rsidRPr="00283869">
              <w:rPr>
                <w:rFonts w:ascii="Palatino Linotype" w:hAnsi="Palatino Linotype"/>
                <w:noProof/>
                <w:sz w:val="19"/>
                <w:szCs w:val="19"/>
              </w:rPr>
              <w:t>evidencias se deben organizar de acuerdo con las Tablas de Retención Documental – TRD respectivas y relacionar la documentación con la Serie o Subserie correspondiente:</w:t>
            </w:r>
          </w:p>
          <w:p w14:paraId="4D66499D" w14:textId="77777777" w:rsidR="00F67E9B" w:rsidRPr="00283869" w:rsidRDefault="00F67E9B" w:rsidP="00F67E9B">
            <w:pPr>
              <w:spacing w:after="0" w:line="240" w:lineRule="auto"/>
              <w:jc w:val="both"/>
              <w:textAlignment w:val="baseline"/>
              <w:rPr>
                <w:rFonts w:ascii="Palatino Linotype" w:hAnsi="Palatino Linotype" w:cs="ArialMT"/>
                <w:sz w:val="19"/>
                <w:szCs w:val="19"/>
              </w:rPr>
            </w:pPr>
          </w:p>
          <w:p w14:paraId="46BDEB48" w14:textId="48529526"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sz w:val="19"/>
                <w:szCs w:val="19"/>
              </w:rPr>
            </w:pPr>
            <w:r w:rsidRPr="00283869">
              <w:rPr>
                <w:rFonts w:ascii="Palatino Linotype" w:hAnsi="Palatino Linotype" w:cs="Arial"/>
                <w:sz w:val="19"/>
                <w:szCs w:val="19"/>
              </w:rPr>
              <w:t xml:space="preserve">Copia del Documento </w:t>
            </w:r>
            <w:r w:rsidRPr="00283869">
              <w:rPr>
                <w:rFonts w:ascii="Palatino Linotype" w:hAnsi="Palatino Linotype"/>
                <w:sz w:val="19"/>
                <w:szCs w:val="19"/>
              </w:rPr>
              <w:t>Plan de Preparación, Prevención y Respuesta ante Emergencias documentales.</w:t>
            </w:r>
          </w:p>
          <w:p w14:paraId="2330BCE8" w14:textId="1E02B039"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sz w:val="19"/>
                <w:szCs w:val="19"/>
              </w:rPr>
            </w:pPr>
            <w:r w:rsidRPr="00283869">
              <w:rPr>
                <w:rFonts w:ascii="Palatino Linotype" w:hAnsi="Palatino Linotype"/>
                <w:sz w:val="19"/>
                <w:szCs w:val="19"/>
              </w:rPr>
              <w:t>Copia del Instructivo Prevención y Respuesta ante Emergencias documentales.</w:t>
            </w:r>
          </w:p>
          <w:p w14:paraId="7EF800E5" w14:textId="77777777"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 xml:space="preserve">Registro de conformación del equipo de </w:t>
            </w:r>
            <w:r w:rsidRPr="00283869">
              <w:rPr>
                <w:rFonts w:ascii="Palatino Linotype" w:hAnsi="Palatino Linotype" w:cs="Arial"/>
                <w:sz w:val="19"/>
                <w:szCs w:val="19"/>
              </w:rPr>
              <w:t>atención de emergencias documentales.</w:t>
            </w:r>
          </w:p>
          <w:p w14:paraId="682F391F" w14:textId="60E42BD1"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Listado de integrantes del equipo de atención</w:t>
            </w:r>
            <w:r w:rsidR="00471ECC" w:rsidRPr="00283869">
              <w:rPr>
                <w:rFonts w:ascii="Palatino Linotype" w:hAnsi="Palatino Linotype" w:cs="Arial"/>
                <w:sz w:val="19"/>
                <w:szCs w:val="19"/>
              </w:rPr>
              <w:t xml:space="preserve"> o brigadas</w:t>
            </w:r>
            <w:r w:rsidRPr="00283869">
              <w:rPr>
                <w:rFonts w:ascii="Palatino Linotype" w:hAnsi="Palatino Linotype" w:cs="Arial"/>
                <w:sz w:val="19"/>
                <w:szCs w:val="19"/>
              </w:rPr>
              <w:t xml:space="preserve"> </w:t>
            </w:r>
            <w:r w:rsidR="00471ECC" w:rsidRPr="00283869">
              <w:rPr>
                <w:rFonts w:ascii="Palatino Linotype" w:hAnsi="Palatino Linotype" w:cs="Arial"/>
                <w:sz w:val="19"/>
                <w:szCs w:val="19"/>
              </w:rPr>
              <w:t>para</w:t>
            </w:r>
            <w:r w:rsidRPr="00283869">
              <w:rPr>
                <w:rFonts w:ascii="Palatino Linotype" w:hAnsi="Palatino Linotype" w:cs="Arial"/>
                <w:sz w:val="19"/>
                <w:szCs w:val="19"/>
              </w:rPr>
              <w:t xml:space="preserve"> emergencia</w:t>
            </w:r>
            <w:r w:rsidR="00471ECC" w:rsidRPr="00283869">
              <w:rPr>
                <w:rFonts w:ascii="Palatino Linotype" w:hAnsi="Palatino Linotype" w:cs="Arial"/>
                <w:sz w:val="19"/>
                <w:szCs w:val="19"/>
              </w:rPr>
              <w:t xml:space="preserve"> documental</w:t>
            </w:r>
            <w:r w:rsidRPr="00283869">
              <w:rPr>
                <w:rFonts w:ascii="Palatino Linotype" w:hAnsi="Palatino Linotype" w:cs="Arial"/>
                <w:sz w:val="19"/>
                <w:szCs w:val="19"/>
              </w:rPr>
              <w:t>.</w:t>
            </w:r>
          </w:p>
          <w:p w14:paraId="6991416A" w14:textId="77777777" w:rsidR="00471ECC" w:rsidRPr="00283869" w:rsidRDefault="00471ECC"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 xml:space="preserve">Registro de capacitación y entrenamiento del equipo de </w:t>
            </w:r>
            <w:r w:rsidRPr="00283869">
              <w:rPr>
                <w:rFonts w:ascii="Palatino Linotype" w:hAnsi="Palatino Linotype" w:cs="Arial"/>
                <w:sz w:val="19"/>
                <w:szCs w:val="19"/>
              </w:rPr>
              <w:t>atención de emergencias documentales.</w:t>
            </w:r>
          </w:p>
          <w:p w14:paraId="0B4745EF" w14:textId="048766FD"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Soportes de recarga de extintores. </w:t>
            </w:r>
          </w:p>
          <w:p w14:paraId="6920EE67" w14:textId="4A85455E"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Inventario documental actualizado.</w:t>
            </w:r>
          </w:p>
          <w:p w14:paraId="7C54BB10" w14:textId="77777777" w:rsidR="00471ECC" w:rsidRPr="00283869" w:rsidRDefault="00F54688"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Inventario del material afectado.</w:t>
            </w:r>
          </w:p>
          <w:p w14:paraId="755B01D3" w14:textId="59994DE5" w:rsidR="00F54688" w:rsidRPr="00283869" w:rsidRDefault="00F54688"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Lista de materiales necesario en caso de presentarse un siniestro.</w:t>
            </w:r>
          </w:p>
          <w:p w14:paraId="441A79C2" w14:textId="3D259117" w:rsidR="00F54688" w:rsidRPr="00283869" w:rsidRDefault="00471ECC" w:rsidP="00CF1E56">
            <w:pPr>
              <w:pStyle w:val="Prrafodelista"/>
              <w:numPr>
                <w:ilvl w:val="0"/>
                <w:numId w:val="137"/>
              </w:numPr>
              <w:spacing w:after="0" w:line="240" w:lineRule="auto"/>
              <w:jc w:val="both"/>
              <w:textAlignment w:val="baseline"/>
              <w:rPr>
                <w:rFonts w:ascii="Palatino Linotype" w:hAnsi="Palatino Linotype" w:cs="Arial"/>
                <w:sz w:val="19"/>
                <w:szCs w:val="19"/>
              </w:rPr>
            </w:pPr>
            <w:r w:rsidRPr="00283869">
              <w:rPr>
                <w:rFonts w:ascii="Palatino Linotype" w:hAnsi="Palatino Linotype"/>
                <w:sz w:val="19"/>
                <w:szCs w:val="19"/>
              </w:rPr>
              <w:t>Registro de mantenimientos preventivos y correcticos de sistemas de alarma, sistema de aire acondicionada, sistema de extinción de incendios.</w:t>
            </w:r>
          </w:p>
          <w:p w14:paraId="30E16B01" w14:textId="1AF0EDBB" w:rsidR="00F54688" w:rsidRPr="00283869" w:rsidRDefault="00F54688" w:rsidP="00CF1E56">
            <w:pPr>
              <w:pStyle w:val="Prrafodelista"/>
              <w:numPr>
                <w:ilvl w:val="0"/>
                <w:numId w:val="138"/>
              </w:numPr>
              <w:spacing w:line="240" w:lineRule="auto"/>
              <w:jc w:val="both"/>
              <w:rPr>
                <w:rFonts w:ascii="Palatino Linotype" w:hAnsi="Palatino Linotype" w:cs="Arial"/>
                <w:sz w:val="19"/>
                <w:szCs w:val="19"/>
              </w:rPr>
            </w:pPr>
            <w:r w:rsidRPr="00283869">
              <w:rPr>
                <w:rFonts w:ascii="Palatino Linotype" w:hAnsi="Palatino Linotype" w:cs="ArialMT"/>
                <w:sz w:val="20"/>
                <w:szCs w:val="20"/>
              </w:rPr>
              <w:t xml:space="preserve">Informe del siniestro </w:t>
            </w:r>
            <w:r w:rsidR="00E80833" w:rsidRPr="00283869">
              <w:rPr>
                <w:rFonts w:ascii="Palatino Linotype" w:hAnsi="Palatino Linotype" w:cs="ArialMT"/>
                <w:sz w:val="20"/>
                <w:szCs w:val="20"/>
              </w:rPr>
              <w:t>en caso de que</w:t>
            </w:r>
            <w:r w:rsidRPr="00283869">
              <w:rPr>
                <w:rFonts w:ascii="Palatino Linotype" w:hAnsi="Palatino Linotype" w:cs="ArialMT"/>
                <w:sz w:val="20"/>
                <w:szCs w:val="20"/>
              </w:rPr>
              <w:t xml:space="preserve"> se presente que incluya: objetivo, áreas afectadas, medidas de seguridad adoptadas, recomendaciones, registro </w:t>
            </w:r>
            <w:r w:rsidR="00E80833" w:rsidRPr="00283869">
              <w:rPr>
                <w:rFonts w:ascii="Palatino Linotype" w:hAnsi="Palatino Linotype" w:cs="ArialMT"/>
                <w:sz w:val="20"/>
                <w:szCs w:val="20"/>
              </w:rPr>
              <w:t>fotográfico</w:t>
            </w:r>
          </w:p>
          <w:p w14:paraId="0ECE6300" w14:textId="344EB5F4" w:rsidR="00BE0F45" w:rsidRPr="00283869" w:rsidRDefault="00F54688" w:rsidP="00CF1E56">
            <w:pPr>
              <w:pStyle w:val="Prrafodelista"/>
              <w:numPr>
                <w:ilvl w:val="0"/>
                <w:numId w:val="77"/>
              </w:numPr>
              <w:spacing w:line="240" w:lineRule="auto"/>
              <w:jc w:val="both"/>
              <w:rPr>
                <w:rFonts w:ascii="Palatino Linotype" w:hAnsi="Palatino Linotype" w:cs="Arial"/>
                <w:sz w:val="19"/>
                <w:szCs w:val="19"/>
              </w:rPr>
            </w:pPr>
            <w:r w:rsidRPr="00283869">
              <w:rPr>
                <w:rFonts w:ascii="Palatino Linotype" w:hAnsi="Palatino Linotype"/>
                <w:sz w:val="19"/>
                <w:szCs w:val="19"/>
              </w:rPr>
              <w:t>Informe restauración documental</w:t>
            </w:r>
            <w:r w:rsidR="007A1495" w:rsidRPr="00283869">
              <w:rPr>
                <w:rFonts w:ascii="Palatino Linotype" w:hAnsi="Palatino Linotype" w:cs="Arial"/>
                <w:sz w:val="19"/>
                <w:szCs w:val="19"/>
              </w:rPr>
              <w:t>: descripción del siniestro, área o depósito, afectado, tipo de documentación afectada (</w:t>
            </w:r>
            <w:r w:rsidR="00E80833" w:rsidRPr="00283869">
              <w:rPr>
                <w:rFonts w:ascii="Palatino Linotype" w:hAnsi="Palatino Linotype" w:cs="Arial"/>
                <w:sz w:val="19"/>
                <w:szCs w:val="19"/>
              </w:rPr>
              <w:t>oficinas productoras</w:t>
            </w:r>
            <w:r w:rsidR="007A1495" w:rsidRPr="00283869">
              <w:rPr>
                <w:rFonts w:ascii="Palatino Linotype" w:hAnsi="Palatino Linotype" w:cs="Arial"/>
                <w:sz w:val="19"/>
                <w:szCs w:val="19"/>
              </w:rPr>
              <w:t xml:space="preserve">, serie, subserie) deterioros presentados, procedimiento de rescate, registro fotográfico, </w:t>
            </w:r>
            <w:r w:rsidR="007A1495" w:rsidRPr="00283869">
              <w:rPr>
                <w:rFonts w:ascii="Palatino Linotype" w:eastAsia="Arial Unicode MS" w:hAnsi="Palatino Linotype" w:cs="Arial"/>
                <w:sz w:val="19"/>
                <w:szCs w:val="19"/>
                <w:lang w:val="es-ES_tradnl"/>
              </w:rPr>
              <w:t>conclusiones y acciones correctivas.</w:t>
            </w:r>
          </w:p>
        </w:tc>
      </w:tr>
      <w:tr w:rsidR="00BE0F45" w:rsidRPr="00283869" w14:paraId="2CAB24DE" w14:textId="77777777" w:rsidTr="00BE0F45">
        <w:tc>
          <w:tcPr>
            <w:tcW w:w="2830" w:type="dxa"/>
            <w:shd w:val="clear" w:color="auto" w:fill="auto"/>
          </w:tcPr>
          <w:p w14:paraId="4C4A3D8B" w14:textId="75177C90" w:rsidR="00BE0F45" w:rsidRPr="00283869" w:rsidRDefault="007D01FF" w:rsidP="00303F66">
            <w:pPr>
              <w:spacing w:after="0" w:line="240" w:lineRule="auto"/>
              <w:jc w:val="center"/>
              <w:textAlignment w:val="baseline"/>
              <w:rPr>
                <w:rFonts w:ascii="Palatino Linotype" w:hAnsi="Palatino Linotype" w:cs="Arial"/>
                <w:b/>
                <w:sz w:val="19"/>
                <w:szCs w:val="19"/>
              </w:rPr>
            </w:pPr>
            <w:r w:rsidRPr="00283869">
              <w:rPr>
                <w:rFonts w:ascii="Palatino Linotype" w:hAnsi="Palatino Linotype"/>
                <w:sz w:val="19"/>
                <w:szCs w:val="19"/>
              </w:rPr>
              <w:lastRenderedPageBreak/>
              <w:t>Personas naturales o jurídicas que acrediten títulos Profesionales en Conservación Restauración y/o profesionales en Microbiología</w:t>
            </w:r>
          </w:p>
        </w:tc>
        <w:tc>
          <w:tcPr>
            <w:tcW w:w="6564" w:type="dxa"/>
          </w:tcPr>
          <w:p w14:paraId="34D67381" w14:textId="1C231365" w:rsidR="00BE0F45" w:rsidRPr="00283869" w:rsidRDefault="007A1495" w:rsidP="00A52367">
            <w:pPr>
              <w:spacing w:after="0" w:line="240" w:lineRule="auto"/>
              <w:jc w:val="both"/>
              <w:textAlignment w:val="baseline"/>
              <w:rPr>
                <w:rFonts w:ascii="Palatino Linotype" w:hAnsi="Palatino Linotype" w:cs="Arial"/>
                <w:sz w:val="19"/>
                <w:szCs w:val="19"/>
              </w:rPr>
            </w:pPr>
            <w:r w:rsidRPr="00283869">
              <w:rPr>
                <w:rFonts w:ascii="Palatino Linotype" w:hAnsi="Palatino Linotype" w:cs="Arial"/>
                <w:sz w:val="19"/>
                <w:szCs w:val="19"/>
              </w:rPr>
              <w:t xml:space="preserve">Deben </w:t>
            </w:r>
            <w:r w:rsidR="009518C5" w:rsidRPr="00283869">
              <w:rPr>
                <w:rFonts w:ascii="Palatino Linotype" w:hAnsi="Palatino Linotype" w:cs="Arial"/>
                <w:sz w:val="19"/>
                <w:szCs w:val="19"/>
              </w:rPr>
              <w:t>entregar</w:t>
            </w:r>
            <w:r w:rsidRPr="00283869">
              <w:rPr>
                <w:rFonts w:ascii="Palatino Linotype" w:hAnsi="Palatino Linotype" w:cs="Arial"/>
                <w:sz w:val="19"/>
                <w:szCs w:val="19"/>
              </w:rPr>
              <w:t xml:space="preserve"> a la JEP</w:t>
            </w:r>
          </w:p>
          <w:p w14:paraId="5727CB32" w14:textId="58A2FE6E" w:rsidR="007A1495" w:rsidRPr="00283869" w:rsidRDefault="007A1495" w:rsidP="00A52367">
            <w:pPr>
              <w:spacing w:line="240" w:lineRule="auto"/>
              <w:jc w:val="both"/>
              <w:rPr>
                <w:rFonts w:ascii="Palatino Linotype" w:hAnsi="Palatino Linotype" w:cs="Arial"/>
                <w:sz w:val="19"/>
                <w:szCs w:val="19"/>
                <w:lang w:val="es-ES_tradnl"/>
              </w:rPr>
            </w:pPr>
            <w:r w:rsidRPr="00283869">
              <w:rPr>
                <w:rFonts w:ascii="Palatino Linotype" w:hAnsi="Palatino Linotype" w:cs="Arial"/>
                <w:sz w:val="19"/>
                <w:szCs w:val="19"/>
              </w:rPr>
              <w:t xml:space="preserve">Informe de las actividades realizadas: descripción del siniestro, área o depósito afectado, tipo de documentación afectada, deterioros presentados, tratamiento realizado, registro fotográfico, </w:t>
            </w:r>
            <w:r w:rsidRPr="00283869">
              <w:rPr>
                <w:rFonts w:ascii="Palatino Linotype" w:eastAsia="Arial Unicode MS" w:hAnsi="Palatino Linotype" w:cs="Arial"/>
                <w:sz w:val="19"/>
                <w:szCs w:val="19"/>
                <w:lang w:val="es-ES_tradnl"/>
              </w:rPr>
              <w:t>conclusiones y recomendaciones.</w:t>
            </w:r>
          </w:p>
        </w:tc>
      </w:tr>
    </w:tbl>
    <w:p w14:paraId="311F20C8" w14:textId="750DCF68" w:rsidR="00BE0F45" w:rsidRPr="00283869" w:rsidRDefault="00BE0F45" w:rsidP="00303F66">
      <w:pPr>
        <w:spacing w:line="240" w:lineRule="auto"/>
        <w:jc w:val="center"/>
        <w:rPr>
          <w:rFonts w:ascii="Palatino Linotype" w:hAnsi="Palatino Linotype"/>
          <w:sz w:val="20"/>
          <w:szCs w:val="20"/>
        </w:rPr>
      </w:pPr>
      <w:r w:rsidRPr="00283869">
        <w:rPr>
          <w:rFonts w:ascii="Palatino Linotype" w:hAnsi="Palatino Linotype"/>
          <w:sz w:val="20"/>
          <w:szCs w:val="20"/>
        </w:rPr>
        <w:t>Fuente: Elaboración propia</w:t>
      </w:r>
      <w:r w:rsidR="00471ECC" w:rsidRPr="00283869">
        <w:rPr>
          <w:rFonts w:ascii="Palatino Linotype" w:hAnsi="Palatino Linotype"/>
          <w:sz w:val="20"/>
          <w:szCs w:val="20"/>
        </w:rPr>
        <w:t xml:space="preserve"> -</w:t>
      </w:r>
      <w:r w:rsidRPr="00283869">
        <w:rPr>
          <w:rFonts w:ascii="Palatino Linotype" w:hAnsi="Palatino Linotype"/>
          <w:sz w:val="20"/>
          <w:szCs w:val="20"/>
        </w:rPr>
        <w:t xml:space="preserve"> EOS Conservación y Gestión Documental S.AS</w:t>
      </w:r>
    </w:p>
    <w:p w14:paraId="69009858" w14:textId="77777777" w:rsidR="00EE0B2B" w:rsidRPr="00283869" w:rsidRDefault="00EE0B2B" w:rsidP="00292F95">
      <w:pPr>
        <w:pStyle w:val="Default"/>
        <w:rPr>
          <w:rFonts w:ascii="Palatino Linotype" w:hAnsi="Palatino Linotype" w:cs="Arial"/>
          <w:b/>
          <w:bCs/>
        </w:rPr>
      </w:pPr>
    </w:p>
    <w:p w14:paraId="1C0C2461" w14:textId="1B7F8EF9" w:rsidR="00D8428A" w:rsidRPr="00283869" w:rsidRDefault="00D8428A" w:rsidP="00303F66">
      <w:pPr>
        <w:pStyle w:val="Default"/>
        <w:jc w:val="center"/>
        <w:rPr>
          <w:rFonts w:ascii="Palatino Linotype" w:hAnsi="Palatino Linotype" w:cs="Arial"/>
          <w:b/>
          <w:bCs/>
        </w:rPr>
      </w:pPr>
    </w:p>
    <w:p w14:paraId="2173441B" w14:textId="77777777" w:rsidR="00D8428A" w:rsidRPr="00283869" w:rsidRDefault="00D8428A" w:rsidP="00D8428A">
      <w:pPr>
        <w:rPr>
          <w:rFonts w:ascii="Palatino Linotype" w:hAnsi="Palatino Linotype"/>
        </w:rPr>
      </w:pPr>
    </w:p>
    <w:p w14:paraId="0646DD2B" w14:textId="77777777" w:rsidR="00D8428A" w:rsidRPr="00283869" w:rsidRDefault="00D8428A" w:rsidP="00D8428A">
      <w:pPr>
        <w:rPr>
          <w:rFonts w:ascii="Palatino Linotype" w:hAnsi="Palatino Linotype"/>
        </w:rPr>
      </w:pPr>
    </w:p>
    <w:p w14:paraId="079C96DD" w14:textId="4FCEAC74" w:rsidR="00D8428A" w:rsidRPr="00283869" w:rsidRDefault="00D8428A" w:rsidP="00D8428A">
      <w:pPr>
        <w:tabs>
          <w:tab w:val="left" w:pos="3342"/>
        </w:tabs>
        <w:rPr>
          <w:rFonts w:ascii="Palatino Linotype" w:hAnsi="Palatino Linotype"/>
        </w:rPr>
      </w:pPr>
      <w:r w:rsidRPr="00283869">
        <w:rPr>
          <w:rFonts w:ascii="Palatino Linotype" w:hAnsi="Palatino Linotype"/>
        </w:rPr>
        <w:tab/>
      </w:r>
    </w:p>
    <w:p w14:paraId="6A4CA6E2" w14:textId="5A53691A" w:rsidR="00EE0B2B" w:rsidRDefault="00D8428A" w:rsidP="00D8428A">
      <w:pPr>
        <w:tabs>
          <w:tab w:val="left" w:pos="3342"/>
        </w:tabs>
        <w:rPr>
          <w:rFonts w:ascii="Palatino Linotype" w:hAnsi="Palatino Linotype"/>
        </w:rPr>
      </w:pPr>
      <w:r w:rsidRPr="00283869">
        <w:rPr>
          <w:rFonts w:ascii="Palatino Linotype" w:hAnsi="Palatino Linotype"/>
        </w:rPr>
        <w:tab/>
      </w:r>
    </w:p>
    <w:p w14:paraId="4CF4022E" w14:textId="14DF2B2B" w:rsidR="001F1AB3" w:rsidRDefault="001F1AB3" w:rsidP="00D8428A">
      <w:pPr>
        <w:tabs>
          <w:tab w:val="left" w:pos="3342"/>
        </w:tabs>
        <w:rPr>
          <w:rFonts w:ascii="Palatino Linotype" w:hAnsi="Palatino Linotype"/>
        </w:rPr>
      </w:pPr>
    </w:p>
    <w:p w14:paraId="2996B278" w14:textId="45620B94" w:rsidR="001F1AB3" w:rsidRPr="00283869" w:rsidRDefault="001F1AB3" w:rsidP="00D8428A">
      <w:pPr>
        <w:tabs>
          <w:tab w:val="left" w:pos="3342"/>
        </w:tabs>
        <w:rPr>
          <w:rFonts w:ascii="Palatino Linotype" w:hAnsi="Palatino Linotype"/>
        </w:rPr>
        <w:sectPr w:rsidR="001F1AB3" w:rsidRPr="00283869" w:rsidSect="00910682">
          <w:headerReference w:type="default" r:id="rId47"/>
          <w:footerReference w:type="default" r:id="rId48"/>
          <w:headerReference w:type="first" r:id="rId49"/>
          <w:footerReference w:type="first" r:id="rId50"/>
          <w:pgSz w:w="12240" w:h="15840"/>
          <w:pgMar w:top="1701" w:right="1418" w:bottom="1701" w:left="1418" w:header="709" w:footer="567" w:gutter="0"/>
          <w:pgNumType w:start="0"/>
          <w:cols w:space="708"/>
          <w:titlePg/>
          <w:docGrid w:linePitch="360"/>
        </w:sectPr>
      </w:pPr>
    </w:p>
    <w:p w14:paraId="14A9DA4C" w14:textId="77777777" w:rsidR="001F1AB3" w:rsidRDefault="001F1AB3" w:rsidP="001F1AB3">
      <w:pPr>
        <w:pStyle w:val="Ttulo1"/>
        <w:rPr>
          <w:rFonts w:ascii="Palatino Linotype" w:hAnsi="Palatino Linotype"/>
          <w:b/>
          <w:sz w:val="24"/>
          <w:szCs w:val="22"/>
        </w:rPr>
      </w:pPr>
    </w:p>
    <w:p w14:paraId="57706D60" w14:textId="3A6DC19C" w:rsidR="00802BCB" w:rsidRPr="001F1AB3" w:rsidRDefault="001F1AB3" w:rsidP="00CF1E56">
      <w:pPr>
        <w:pStyle w:val="Ttulo1"/>
        <w:numPr>
          <w:ilvl w:val="0"/>
          <w:numId w:val="151"/>
        </w:numPr>
        <w:jc w:val="center"/>
        <w:rPr>
          <w:rFonts w:ascii="Palatino Linotype" w:hAnsi="Palatino Linotype"/>
          <w:b/>
          <w:sz w:val="24"/>
          <w:szCs w:val="22"/>
        </w:rPr>
      </w:pPr>
      <w:bookmarkStart w:id="169" w:name="_Toc41501324"/>
      <w:r>
        <w:rPr>
          <w:rFonts w:ascii="Palatino Linotype" w:hAnsi="Palatino Linotype"/>
          <w:b/>
          <w:sz w:val="24"/>
          <w:szCs w:val="22"/>
        </w:rPr>
        <w:t>Gestión de Riesgos del Plan de Conservación</w:t>
      </w:r>
      <w:r w:rsidRPr="001F1AB3">
        <w:rPr>
          <w:rFonts w:ascii="Palatino Linotype" w:hAnsi="Palatino Linotype"/>
          <w:b/>
          <w:sz w:val="24"/>
          <w:szCs w:val="22"/>
        </w:rPr>
        <w:t xml:space="preserve"> Documental</w:t>
      </w:r>
      <w:bookmarkEnd w:id="169"/>
    </w:p>
    <w:p w14:paraId="11DA1869" w14:textId="709AE973" w:rsidR="009B52FC" w:rsidRPr="00283869" w:rsidRDefault="00802BCB" w:rsidP="00802BCB">
      <w:pPr>
        <w:pStyle w:val="Descripcin"/>
        <w:jc w:val="center"/>
        <w:rPr>
          <w:rFonts w:ascii="Palatino Linotype" w:hAnsi="Palatino Linotype"/>
          <w:i w:val="0"/>
          <w:color w:val="auto"/>
          <w:sz w:val="22"/>
          <w:szCs w:val="22"/>
        </w:rPr>
      </w:pPr>
      <w:bookmarkStart w:id="170" w:name="_Toc34739967"/>
      <w:r w:rsidRPr="00283869">
        <w:rPr>
          <w:rFonts w:ascii="Palatino Linotype" w:hAnsi="Palatino Linotype"/>
          <w:i w:val="0"/>
          <w:color w:val="auto"/>
          <w:sz w:val="22"/>
          <w:szCs w:val="22"/>
        </w:rPr>
        <w:t xml:space="preserve">Tabla </w:t>
      </w:r>
      <w:r w:rsidRPr="00283869">
        <w:rPr>
          <w:rFonts w:ascii="Palatino Linotype" w:hAnsi="Palatino Linotype"/>
          <w:i w:val="0"/>
          <w:color w:val="auto"/>
          <w:sz w:val="22"/>
          <w:szCs w:val="22"/>
        </w:rPr>
        <w:fldChar w:fldCharType="begin"/>
      </w:r>
      <w:r w:rsidRPr="00283869">
        <w:rPr>
          <w:rFonts w:ascii="Palatino Linotype" w:hAnsi="Palatino Linotype"/>
          <w:i w:val="0"/>
          <w:color w:val="auto"/>
          <w:sz w:val="22"/>
          <w:szCs w:val="22"/>
        </w:rPr>
        <w:instrText xml:space="preserve"> SEQ Tabla \* ARABIC </w:instrText>
      </w:r>
      <w:r w:rsidRPr="00283869">
        <w:rPr>
          <w:rFonts w:ascii="Palatino Linotype" w:hAnsi="Palatino Linotype"/>
          <w:i w:val="0"/>
          <w:color w:val="auto"/>
          <w:sz w:val="22"/>
          <w:szCs w:val="22"/>
        </w:rPr>
        <w:fldChar w:fldCharType="separate"/>
      </w:r>
      <w:r w:rsidR="008E10C5">
        <w:rPr>
          <w:rFonts w:ascii="Palatino Linotype" w:hAnsi="Palatino Linotype"/>
          <w:i w:val="0"/>
          <w:noProof/>
          <w:color w:val="auto"/>
          <w:sz w:val="22"/>
          <w:szCs w:val="22"/>
        </w:rPr>
        <w:t>45</w:t>
      </w:r>
      <w:r w:rsidRPr="00283869">
        <w:rPr>
          <w:rFonts w:ascii="Palatino Linotype" w:hAnsi="Palatino Linotype"/>
          <w:i w:val="0"/>
          <w:color w:val="auto"/>
          <w:sz w:val="22"/>
          <w:szCs w:val="22"/>
        </w:rPr>
        <w:fldChar w:fldCharType="end"/>
      </w:r>
      <w:r w:rsidRPr="00283869">
        <w:rPr>
          <w:rFonts w:ascii="Palatino Linotype" w:hAnsi="Palatino Linotype"/>
          <w:i w:val="0"/>
          <w:color w:val="auto"/>
          <w:sz w:val="22"/>
          <w:szCs w:val="22"/>
        </w:rPr>
        <w:t>. Gestión de riesgos del plan de conservación de documental</w:t>
      </w:r>
      <w:bookmarkEnd w:id="170"/>
    </w:p>
    <w:tbl>
      <w:tblPr>
        <w:tblStyle w:val="Tablaconcuadrcula"/>
        <w:tblW w:w="1374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34"/>
        <w:gridCol w:w="1559"/>
        <w:gridCol w:w="3260"/>
        <w:gridCol w:w="3289"/>
        <w:gridCol w:w="2523"/>
        <w:gridCol w:w="850"/>
        <w:gridCol w:w="880"/>
        <w:gridCol w:w="850"/>
      </w:tblGrid>
      <w:tr w:rsidR="00EE0B2B" w:rsidRPr="00283869" w14:paraId="0AFBBA44" w14:textId="77777777" w:rsidTr="00BB33E3">
        <w:trPr>
          <w:trHeight w:val="279"/>
          <w:tblHeader/>
          <w:jc w:val="center"/>
        </w:trPr>
        <w:tc>
          <w:tcPr>
            <w:tcW w:w="2093" w:type="dxa"/>
            <w:gridSpan w:val="2"/>
            <w:vMerge w:val="restart"/>
            <w:shd w:val="clear" w:color="auto" w:fill="DEEAF6" w:themeFill="accent1" w:themeFillTint="33"/>
          </w:tcPr>
          <w:p w14:paraId="2A8221F2" w14:textId="77777777" w:rsidR="00EE0B2B" w:rsidRPr="00283869" w:rsidRDefault="00EE0B2B" w:rsidP="00FA505E">
            <w:pPr>
              <w:spacing w:after="0" w:line="240" w:lineRule="auto"/>
              <w:jc w:val="center"/>
              <w:rPr>
                <w:rFonts w:ascii="Palatino Linotype" w:hAnsi="Palatino Linotype" w:cs="Arial"/>
                <w:b/>
                <w:sz w:val="16"/>
                <w:szCs w:val="16"/>
              </w:rPr>
            </w:pPr>
          </w:p>
          <w:p w14:paraId="5D5D120F"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FACTORES GENERALES DEL RIESGO</w:t>
            </w:r>
          </w:p>
        </w:tc>
        <w:tc>
          <w:tcPr>
            <w:tcW w:w="3260" w:type="dxa"/>
            <w:vMerge w:val="restart"/>
            <w:shd w:val="clear" w:color="auto" w:fill="DEEAF6" w:themeFill="accent1" w:themeFillTint="33"/>
          </w:tcPr>
          <w:p w14:paraId="568ABEC9" w14:textId="77777777" w:rsidR="00EE0B2B" w:rsidRPr="00283869" w:rsidRDefault="00EE0B2B" w:rsidP="00FA505E">
            <w:pPr>
              <w:spacing w:after="0" w:line="240" w:lineRule="auto"/>
              <w:jc w:val="center"/>
              <w:rPr>
                <w:rFonts w:ascii="Palatino Linotype" w:hAnsi="Palatino Linotype" w:cs="Arial"/>
                <w:b/>
                <w:sz w:val="16"/>
                <w:szCs w:val="16"/>
              </w:rPr>
            </w:pPr>
          </w:p>
          <w:p w14:paraId="23C61018"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CAUSAS</w:t>
            </w:r>
          </w:p>
        </w:tc>
        <w:tc>
          <w:tcPr>
            <w:tcW w:w="3289" w:type="dxa"/>
            <w:vMerge w:val="restart"/>
            <w:shd w:val="clear" w:color="auto" w:fill="DEEAF6" w:themeFill="accent1" w:themeFillTint="33"/>
          </w:tcPr>
          <w:p w14:paraId="006431DA" w14:textId="77777777" w:rsidR="00EE0B2B" w:rsidRPr="00283869" w:rsidRDefault="00EE0B2B" w:rsidP="00FA505E">
            <w:pPr>
              <w:spacing w:after="0" w:line="240" w:lineRule="auto"/>
              <w:jc w:val="center"/>
              <w:rPr>
                <w:rFonts w:ascii="Palatino Linotype" w:hAnsi="Palatino Linotype" w:cs="Arial"/>
                <w:b/>
                <w:sz w:val="16"/>
                <w:szCs w:val="16"/>
              </w:rPr>
            </w:pPr>
          </w:p>
          <w:p w14:paraId="1ED93677"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DESCRIPCIÓN DEL RIESGO</w:t>
            </w:r>
          </w:p>
        </w:tc>
        <w:tc>
          <w:tcPr>
            <w:tcW w:w="2523" w:type="dxa"/>
            <w:vMerge w:val="restart"/>
            <w:shd w:val="clear" w:color="auto" w:fill="DEEAF6" w:themeFill="accent1" w:themeFillTint="33"/>
          </w:tcPr>
          <w:p w14:paraId="0E0B248A" w14:textId="77777777" w:rsidR="00EE0B2B" w:rsidRPr="00283869" w:rsidRDefault="00EE0B2B" w:rsidP="00FA505E">
            <w:pPr>
              <w:spacing w:after="0" w:line="240" w:lineRule="auto"/>
              <w:rPr>
                <w:rFonts w:ascii="Palatino Linotype" w:hAnsi="Palatino Linotype" w:cs="Arial"/>
                <w:b/>
                <w:sz w:val="16"/>
                <w:szCs w:val="16"/>
              </w:rPr>
            </w:pPr>
          </w:p>
          <w:p w14:paraId="5C857190"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CONSECUENCIAS Y ANÁLISIS</w:t>
            </w:r>
          </w:p>
        </w:tc>
        <w:tc>
          <w:tcPr>
            <w:tcW w:w="2580" w:type="dxa"/>
            <w:gridSpan w:val="3"/>
            <w:shd w:val="clear" w:color="auto" w:fill="DEEAF6" w:themeFill="accent1" w:themeFillTint="33"/>
          </w:tcPr>
          <w:p w14:paraId="06627A55"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ANÁLISIS DEL RIESGO</w:t>
            </w:r>
          </w:p>
        </w:tc>
      </w:tr>
      <w:tr w:rsidR="00EE0B2B" w:rsidRPr="00283869" w14:paraId="5A352F66" w14:textId="77777777" w:rsidTr="00BB33E3">
        <w:trPr>
          <w:cantSplit/>
          <w:trHeight w:val="574"/>
          <w:tblHeader/>
          <w:jc w:val="center"/>
        </w:trPr>
        <w:tc>
          <w:tcPr>
            <w:tcW w:w="2093" w:type="dxa"/>
            <w:gridSpan w:val="2"/>
            <w:vMerge/>
            <w:shd w:val="clear" w:color="auto" w:fill="DEEAF6" w:themeFill="accent1" w:themeFillTint="33"/>
          </w:tcPr>
          <w:p w14:paraId="76257CB2" w14:textId="77777777" w:rsidR="00EE0B2B" w:rsidRPr="00283869" w:rsidRDefault="00EE0B2B" w:rsidP="00FA505E">
            <w:pPr>
              <w:spacing w:after="0" w:line="240" w:lineRule="auto"/>
              <w:jc w:val="center"/>
              <w:rPr>
                <w:rFonts w:ascii="Palatino Linotype" w:hAnsi="Palatino Linotype" w:cs="Arial"/>
                <w:b/>
                <w:sz w:val="16"/>
                <w:szCs w:val="16"/>
              </w:rPr>
            </w:pPr>
          </w:p>
        </w:tc>
        <w:tc>
          <w:tcPr>
            <w:tcW w:w="3260" w:type="dxa"/>
            <w:vMerge/>
            <w:tcBorders>
              <w:bottom w:val="single" w:sz="18" w:space="0" w:color="0070C0"/>
            </w:tcBorders>
            <w:shd w:val="clear" w:color="auto" w:fill="DEEAF6" w:themeFill="accent1" w:themeFillTint="33"/>
          </w:tcPr>
          <w:p w14:paraId="172DA922" w14:textId="77777777" w:rsidR="00EE0B2B" w:rsidRPr="00283869" w:rsidRDefault="00EE0B2B" w:rsidP="00FA505E">
            <w:pPr>
              <w:spacing w:after="0" w:line="240" w:lineRule="auto"/>
              <w:jc w:val="center"/>
              <w:rPr>
                <w:rFonts w:ascii="Palatino Linotype" w:hAnsi="Palatino Linotype" w:cs="Arial"/>
                <w:b/>
                <w:sz w:val="16"/>
                <w:szCs w:val="16"/>
              </w:rPr>
            </w:pPr>
          </w:p>
        </w:tc>
        <w:tc>
          <w:tcPr>
            <w:tcW w:w="3289" w:type="dxa"/>
            <w:vMerge/>
            <w:tcBorders>
              <w:bottom w:val="single" w:sz="18" w:space="0" w:color="0070C0"/>
            </w:tcBorders>
            <w:shd w:val="clear" w:color="auto" w:fill="DEEAF6" w:themeFill="accent1" w:themeFillTint="33"/>
          </w:tcPr>
          <w:p w14:paraId="4DBE498E" w14:textId="77777777" w:rsidR="00EE0B2B" w:rsidRPr="00283869" w:rsidRDefault="00EE0B2B" w:rsidP="00FA505E">
            <w:pPr>
              <w:spacing w:after="0" w:line="240" w:lineRule="auto"/>
              <w:jc w:val="center"/>
              <w:rPr>
                <w:rFonts w:ascii="Palatino Linotype" w:hAnsi="Palatino Linotype" w:cs="Arial"/>
                <w:b/>
                <w:sz w:val="16"/>
                <w:szCs w:val="16"/>
              </w:rPr>
            </w:pPr>
          </w:p>
        </w:tc>
        <w:tc>
          <w:tcPr>
            <w:tcW w:w="2523" w:type="dxa"/>
            <w:vMerge/>
            <w:tcBorders>
              <w:bottom w:val="single" w:sz="18" w:space="0" w:color="0070C0"/>
            </w:tcBorders>
            <w:shd w:val="clear" w:color="auto" w:fill="DEEAF6" w:themeFill="accent1" w:themeFillTint="33"/>
          </w:tcPr>
          <w:p w14:paraId="18189C03" w14:textId="77777777" w:rsidR="00EE0B2B" w:rsidRPr="00283869" w:rsidRDefault="00EE0B2B" w:rsidP="00FA505E">
            <w:pPr>
              <w:spacing w:after="0" w:line="240" w:lineRule="auto"/>
              <w:jc w:val="center"/>
              <w:rPr>
                <w:rFonts w:ascii="Palatino Linotype" w:hAnsi="Palatino Linotype" w:cs="Arial"/>
                <w:b/>
                <w:sz w:val="16"/>
                <w:szCs w:val="16"/>
              </w:rPr>
            </w:pPr>
          </w:p>
        </w:tc>
        <w:tc>
          <w:tcPr>
            <w:tcW w:w="850" w:type="dxa"/>
            <w:tcBorders>
              <w:bottom w:val="single" w:sz="18" w:space="0" w:color="0070C0"/>
            </w:tcBorders>
            <w:shd w:val="clear" w:color="auto" w:fill="DEEAF6" w:themeFill="accent1" w:themeFillTint="33"/>
          </w:tcPr>
          <w:p w14:paraId="0325E740"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Probabilidad</w:t>
            </w:r>
          </w:p>
        </w:tc>
        <w:tc>
          <w:tcPr>
            <w:tcW w:w="880" w:type="dxa"/>
            <w:tcBorders>
              <w:bottom w:val="single" w:sz="18" w:space="0" w:color="0070C0"/>
            </w:tcBorders>
            <w:shd w:val="clear" w:color="auto" w:fill="DEEAF6" w:themeFill="accent1" w:themeFillTint="33"/>
          </w:tcPr>
          <w:p w14:paraId="602532A7"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Impacto</w:t>
            </w:r>
          </w:p>
        </w:tc>
        <w:tc>
          <w:tcPr>
            <w:tcW w:w="850" w:type="dxa"/>
            <w:tcBorders>
              <w:bottom w:val="single" w:sz="18" w:space="0" w:color="0070C0"/>
            </w:tcBorders>
            <w:shd w:val="clear" w:color="auto" w:fill="DEEAF6" w:themeFill="accent1" w:themeFillTint="33"/>
          </w:tcPr>
          <w:p w14:paraId="0E15178D" w14:textId="77777777" w:rsidR="00EE0B2B" w:rsidRPr="00283869" w:rsidRDefault="00EE0B2B" w:rsidP="00FA505E">
            <w:pPr>
              <w:spacing w:after="0" w:line="240" w:lineRule="auto"/>
              <w:jc w:val="center"/>
              <w:rPr>
                <w:rFonts w:ascii="Palatino Linotype" w:hAnsi="Palatino Linotype" w:cs="Arial"/>
                <w:b/>
                <w:sz w:val="16"/>
                <w:szCs w:val="16"/>
              </w:rPr>
            </w:pPr>
            <w:r w:rsidRPr="00283869">
              <w:rPr>
                <w:rFonts w:ascii="Palatino Linotype" w:hAnsi="Palatino Linotype" w:cs="Arial"/>
                <w:b/>
                <w:sz w:val="16"/>
                <w:szCs w:val="16"/>
              </w:rPr>
              <w:t>Nivel de Riesgo</w:t>
            </w:r>
          </w:p>
        </w:tc>
      </w:tr>
      <w:tr w:rsidR="00EE0B2B" w:rsidRPr="00283869" w14:paraId="59284226" w14:textId="77777777" w:rsidTr="00BB33E3">
        <w:trPr>
          <w:cantSplit/>
          <w:trHeight w:val="1134"/>
          <w:jc w:val="center"/>
        </w:trPr>
        <w:tc>
          <w:tcPr>
            <w:tcW w:w="534" w:type="dxa"/>
            <w:tcBorders>
              <w:top w:val="single" w:sz="18" w:space="0" w:color="0070C0"/>
            </w:tcBorders>
            <w:shd w:val="clear" w:color="auto" w:fill="FFFFFF" w:themeFill="background1"/>
            <w:textDirection w:val="btLr"/>
          </w:tcPr>
          <w:p w14:paraId="45683837" w14:textId="77777777" w:rsidR="00EE0B2B" w:rsidRPr="00283869" w:rsidRDefault="00EE0B2B"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t xml:space="preserve">Externo </w:t>
            </w:r>
          </w:p>
        </w:tc>
        <w:tc>
          <w:tcPr>
            <w:tcW w:w="1559" w:type="dxa"/>
            <w:tcBorders>
              <w:top w:val="single" w:sz="18" w:space="0" w:color="0070C0"/>
            </w:tcBorders>
            <w:shd w:val="clear" w:color="auto" w:fill="FFFFFF" w:themeFill="background1"/>
          </w:tcPr>
          <w:p w14:paraId="4A417FDB"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Deterioro físico de soportes documentales físicos y digitales.</w:t>
            </w:r>
          </w:p>
        </w:tc>
        <w:tc>
          <w:tcPr>
            <w:tcW w:w="3260" w:type="dxa"/>
            <w:tcBorders>
              <w:top w:val="single" w:sz="18" w:space="0" w:color="0070C0"/>
            </w:tcBorders>
            <w:shd w:val="clear" w:color="auto" w:fill="FFFFFF" w:themeFill="background1"/>
          </w:tcPr>
          <w:p w14:paraId="4DD2C149" w14:textId="22A62CB9"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Ubicación de área de depósito de archivo en el parqueadero, cerca del acopio de las basuras. </w:t>
            </w:r>
          </w:p>
          <w:p w14:paraId="03DEBE3D" w14:textId="77777777" w:rsidR="00FA505E" w:rsidRPr="00283869" w:rsidRDefault="00FA505E" w:rsidP="00FA505E">
            <w:pPr>
              <w:spacing w:after="0" w:line="240" w:lineRule="auto"/>
              <w:jc w:val="both"/>
              <w:rPr>
                <w:rFonts w:ascii="Palatino Linotype" w:hAnsi="Palatino Linotype" w:cs="Arial"/>
                <w:sz w:val="16"/>
                <w:szCs w:val="16"/>
              </w:rPr>
            </w:pPr>
          </w:p>
          <w:p w14:paraId="294DE75C"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Ingreso de aguas lluvias al interior del depósito.</w:t>
            </w:r>
          </w:p>
          <w:p w14:paraId="2CB18618" w14:textId="77777777" w:rsidR="00EE0B2B" w:rsidRPr="00283869" w:rsidRDefault="00EE0B2B" w:rsidP="00FA505E">
            <w:pPr>
              <w:spacing w:after="0" w:line="240" w:lineRule="auto"/>
              <w:jc w:val="both"/>
              <w:rPr>
                <w:rFonts w:ascii="Palatino Linotype" w:hAnsi="Palatino Linotype" w:cs="Arial"/>
                <w:sz w:val="16"/>
                <w:szCs w:val="16"/>
              </w:rPr>
            </w:pPr>
          </w:p>
          <w:p w14:paraId="3172201C" w14:textId="77777777" w:rsidR="00EE0B2B" w:rsidRPr="00283869" w:rsidRDefault="00EE0B2B" w:rsidP="00FA505E">
            <w:pPr>
              <w:spacing w:after="0" w:line="240" w:lineRule="auto"/>
              <w:jc w:val="both"/>
              <w:rPr>
                <w:rFonts w:ascii="Palatino Linotype" w:hAnsi="Palatino Linotype" w:cs="Arial"/>
                <w:sz w:val="16"/>
                <w:szCs w:val="16"/>
              </w:rPr>
            </w:pPr>
          </w:p>
        </w:tc>
        <w:tc>
          <w:tcPr>
            <w:tcW w:w="3289" w:type="dxa"/>
            <w:tcBorders>
              <w:top w:val="single" w:sz="18" w:space="0" w:color="0070C0"/>
              <w:bottom w:val="nil"/>
            </w:tcBorders>
            <w:shd w:val="clear" w:color="auto" w:fill="FFFFFF" w:themeFill="background1"/>
          </w:tcPr>
          <w:p w14:paraId="0246A067"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El depósito es propenso al ingreso de plagas como roedores destruyen la documentación para la construcción de nidos.</w:t>
            </w:r>
          </w:p>
          <w:p w14:paraId="3DAB9B8D" w14:textId="77777777" w:rsidR="00FA505E" w:rsidRPr="00283869" w:rsidRDefault="00FA505E" w:rsidP="00FA505E">
            <w:pPr>
              <w:spacing w:after="0" w:line="240" w:lineRule="auto"/>
              <w:jc w:val="both"/>
              <w:rPr>
                <w:rFonts w:ascii="Palatino Linotype" w:hAnsi="Palatino Linotype" w:cs="Arial"/>
                <w:sz w:val="16"/>
                <w:szCs w:val="16"/>
              </w:rPr>
            </w:pPr>
          </w:p>
          <w:p w14:paraId="6A8434CE" w14:textId="3D0BA55E" w:rsidR="00EE0B2B" w:rsidRPr="00283869" w:rsidRDefault="00E8083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La emisión de gases provenientes de los vehículos puede</w:t>
            </w:r>
            <w:r w:rsidR="00EE0B2B" w:rsidRPr="00283869">
              <w:rPr>
                <w:rFonts w:ascii="Palatino Linotype" w:hAnsi="Palatino Linotype" w:cs="Arial"/>
                <w:sz w:val="16"/>
                <w:szCs w:val="16"/>
              </w:rPr>
              <w:t xml:space="preserve"> ingresar en el depósito y causar acidificación del papel, degradación y cambio de apariencia.</w:t>
            </w:r>
          </w:p>
          <w:p w14:paraId="66BEC3FC" w14:textId="77777777" w:rsidR="00FA505E" w:rsidRPr="00283869" w:rsidRDefault="00FA505E" w:rsidP="00FA505E">
            <w:pPr>
              <w:spacing w:after="0" w:line="240" w:lineRule="auto"/>
              <w:jc w:val="both"/>
              <w:rPr>
                <w:rFonts w:ascii="Palatino Linotype" w:hAnsi="Palatino Linotype" w:cs="Arial"/>
                <w:sz w:val="16"/>
                <w:szCs w:val="16"/>
              </w:rPr>
            </w:pPr>
          </w:p>
          <w:p w14:paraId="3F7197F1"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El agua genera debilitamiento, degradación y favorece el crecimiento de microorganismos en el soporte. </w:t>
            </w:r>
          </w:p>
          <w:p w14:paraId="6CEAB52D" w14:textId="77777777" w:rsidR="00FA505E" w:rsidRPr="00283869" w:rsidRDefault="00FA505E" w:rsidP="00FA505E">
            <w:pPr>
              <w:spacing w:after="0" w:line="240" w:lineRule="auto"/>
              <w:jc w:val="both"/>
              <w:rPr>
                <w:rFonts w:ascii="Palatino Linotype" w:hAnsi="Palatino Linotype" w:cs="Arial"/>
                <w:sz w:val="16"/>
                <w:szCs w:val="16"/>
              </w:rPr>
            </w:pPr>
          </w:p>
        </w:tc>
        <w:tc>
          <w:tcPr>
            <w:tcW w:w="2523" w:type="dxa"/>
            <w:tcBorders>
              <w:top w:val="single" w:sz="18" w:space="0" w:color="0070C0"/>
            </w:tcBorders>
            <w:shd w:val="clear" w:color="auto" w:fill="FFFFFF" w:themeFill="background1"/>
          </w:tcPr>
          <w:p w14:paraId="0335773D" w14:textId="139BC843"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Pérdida de la información </w:t>
            </w:r>
            <w:r w:rsidR="00E80833" w:rsidRPr="00283869">
              <w:rPr>
                <w:rFonts w:ascii="Palatino Linotype" w:hAnsi="Palatino Linotype" w:cs="Arial"/>
                <w:sz w:val="16"/>
                <w:szCs w:val="16"/>
              </w:rPr>
              <w:t xml:space="preserve">por </w:t>
            </w:r>
            <w:r w:rsidRPr="00283869">
              <w:rPr>
                <w:rFonts w:ascii="Palatino Linotype" w:hAnsi="Palatino Linotype" w:cs="Arial"/>
                <w:sz w:val="16"/>
                <w:szCs w:val="16"/>
              </w:rPr>
              <w:t>deterioros en los soportes documentales.</w:t>
            </w:r>
          </w:p>
        </w:tc>
        <w:tc>
          <w:tcPr>
            <w:tcW w:w="850" w:type="dxa"/>
            <w:tcBorders>
              <w:top w:val="single" w:sz="18" w:space="0" w:color="0070C0"/>
            </w:tcBorders>
            <w:shd w:val="clear" w:color="auto" w:fill="FFFFFF" w:themeFill="background1"/>
          </w:tcPr>
          <w:p w14:paraId="352C0440"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Casi seguro</w:t>
            </w:r>
          </w:p>
        </w:tc>
        <w:tc>
          <w:tcPr>
            <w:tcW w:w="880" w:type="dxa"/>
            <w:tcBorders>
              <w:top w:val="single" w:sz="18" w:space="0" w:color="0070C0"/>
            </w:tcBorders>
            <w:shd w:val="clear" w:color="auto" w:fill="FFFFFF" w:themeFill="background1"/>
          </w:tcPr>
          <w:p w14:paraId="74ABE1B7"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Menor</w:t>
            </w:r>
          </w:p>
        </w:tc>
        <w:tc>
          <w:tcPr>
            <w:tcW w:w="850" w:type="dxa"/>
            <w:tcBorders>
              <w:top w:val="single" w:sz="18" w:space="0" w:color="0070C0"/>
            </w:tcBorders>
            <w:shd w:val="clear" w:color="auto" w:fill="FFC000"/>
          </w:tcPr>
          <w:p w14:paraId="00FF31DB"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tc>
      </w:tr>
      <w:tr w:rsidR="005A0063" w:rsidRPr="00283869" w14:paraId="3A7339E3" w14:textId="77777777" w:rsidTr="00BB33E3">
        <w:trPr>
          <w:cantSplit/>
          <w:trHeight w:val="1134"/>
          <w:jc w:val="center"/>
        </w:trPr>
        <w:tc>
          <w:tcPr>
            <w:tcW w:w="534" w:type="dxa"/>
            <w:shd w:val="clear" w:color="auto" w:fill="FFFFFF" w:themeFill="background1"/>
            <w:textDirection w:val="btLr"/>
          </w:tcPr>
          <w:p w14:paraId="4B7B6B88" w14:textId="41E3B4DE" w:rsidR="005A0063" w:rsidRPr="00283869" w:rsidRDefault="005A0063"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t>Externo</w:t>
            </w:r>
          </w:p>
        </w:tc>
        <w:tc>
          <w:tcPr>
            <w:tcW w:w="1559" w:type="dxa"/>
            <w:shd w:val="clear" w:color="auto" w:fill="FFFFFF" w:themeFill="background1"/>
          </w:tcPr>
          <w:p w14:paraId="579E9332" w14:textId="77777777" w:rsidR="005A0063" w:rsidRPr="00283869" w:rsidRDefault="005A0063" w:rsidP="00FA505E">
            <w:pPr>
              <w:spacing w:after="0" w:line="240" w:lineRule="auto"/>
              <w:jc w:val="center"/>
              <w:rPr>
                <w:rFonts w:ascii="Palatino Linotype" w:hAnsi="Palatino Linotype" w:cs="Arial"/>
                <w:sz w:val="16"/>
                <w:szCs w:val="16"/>
              </w:rPr>
            </w:pPr>
          </w:p>
          <w:p w14:paraId="7981CA3D" w14:textId="77777777" w:rsidR="005A0063" w:rsidRPr="00283869" w:rsidRDefault="005A0063" w:rsidP="00FA505E">
            <w:pPr>
              <w:spacing w:after="0" w:line="240" w:lineRule="auto"/>
              <w:jc w:val="center"/>
              <w:rPr>
                <w:rFonts w:ascii="Palatino Linotype" w:hAnsi="Palatino Linotype" w:cs="Arial"/>
                <w:sz w:val="16"/>
                <w:szCs w:val="16"/>
              </w:rPr>
            </w:pPr>
          </w:p>
          <w:p w14:paraId="033887A4" w14:textId="77777777" w:rsidR="005A0063" w:rsidRPr="00283869" w:rsidRDefault="005A006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Documentación con deterioro biológico, químico y físico. </w:t>
            </w:r>
          </w:p>
          <w:p w14:paraId="2AB84D43" w14:textId="77777777" w:rsidR="005A0063" w:rsidRPr="00283869" w:rsidRDefault="005A0063" w:rsidP="00FA505E">
            <w:pPr>
              <w:spacing w:after="0" w:line="240" w:lineRule="auto"/>
              <w:jc w:val="center"/>
              <w:rPr>
                <w:rFonts w:ascii="Palatino Linotype" w:hAnsi="Palatino Linotype" w:cs="Arial"/>
                <w:sz w:val="16"/>
                <w:szCs w:val="16"/>
              </w:rPr>
            </w:pPr>
          </w:p>
          <w:p w14:paraId="58D9269B" w14:textId="77777777" w:rsidR="005A0063" w:rsidRPr="00283869" w:rsidRDefault="005A0063" w:rsidP="00FA505E">
            <w:pPr>
              <w:spacing w:after="0" w:line="240" w:lineRule="auto"/>
              <w:jc w:val="center"/>
              <w:rPr>
                <w:rFonts w:ascii="Palatino Linotype" w:hAnsi="Palatino Linotype" w:cs="Arial"/>
                <w:sz w:val="16"/>
                <w:szCs w:val="16"/>
              </w:rPr>
            </w:pPr>
          </w:p>
        </w:tc>
        <w:tc>
          <w:tcPr>
            <w:tcW w:w="3260" w:type="dxa"/>
            <w:tcBorders>
              <w:top w:val="nil"/>
            </w:tcBorders>
            <w:shd w:val="clear" w:color="auto" w:fill="FFFFFF" w:themeFill="background1"/>
          </w:tcPr>
          <w:p w14:paraId="7B78BD09" w14:textId="77777777"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Recepción de expedientes judiciales con deterioro biológico, físico y químico provenientes de entidades como Fiscalía, Procuraduría, Juzgados de todo el país. </w:t>
            </w:r>
          </w:p>
          <w:p w14:paraId="1F213103" w14:textId="77777777" w:rsidR="00FA505E" w:rsidRPr="00283869" w:rsidRDefault="00FA505E" w:rsidP="00FA505E">
            <w:pPr>
              <w:spacing w:after="0" w:line="240" w:lineRule="auto"/>
              <w:jc w:val="both"/>
              <w:rPr>
                <w:rFonts w:ascii="Palatino Linotype" w:hAnsi="Palatino Linotype" w:cs="Arial"/>
                <w:sz w:val="16"/>
                <w:szCs w:val="16"/>
              </w:rPr>
            </w:pPr>
          </w:p>
          <w:p w14:paraId="61F8EDDD" w14:textId="77777777"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Transporte de los expedientes judiciales en cajas comerciales reciclada de alimentos, productos de aseo, etc.</w:t>
            </w:r>
          </w:p>
          <w:p w14:paraId="6DBA4CCC" w14:textId="77777777" w:rsidR="00FA505E" w:rsidRPr="00283869" w:rsidRDefault="00FA505E" w:rsidP="00FA505E">
            <w:pPr>
              <w:spacing w:after="0" w:line="240" w:lineRule="auto"/>
              <w:jc w:val="both"/>
              <w:rPr>
                <w:rFonts w:ascii="Palatino Linotype" w:hAnsi="Palatino Linotype" w:cs="Arial"/>
                <w:sz w:val="16"/>
                <w:szCs w:val="16"/>
              </w:rPr>
            </w:pPr>
          </w:p>
          <w:p w14:paraId="25CA3132" w14:textId="77777777"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La JEP no tiene definidos los requisitos para recepción y envió de documentos. </w:t>
            </w:r>
          </w:p>
          <w:p w14:paraId="57620027" w14:textId="77777777" w:rsidR="00FA505E" w:rsidRPr="00283869" w:rsidRDefault="00FA505E" w:rsidP="00FA505E">
            <w:pPr>
              <w:spacing w:after="0" w:line="240" w:lineRule="auto"/>
              <w:jc w:val="both"/>
              <w:rPr>
                <w:rFonts w:ascii="Palatino Linotype" w:hAnsi="Palatino Linotype" w:cs="Arial"/>
                <w:sz w:val="16"/>
                <w:szCs w:val="16"/>
              </w:rPr>
            </w:pPr>
          </w:p>
          <w:p w14:paraId="1DAAFF39" w14:textId="58CE12F2"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La JEP no realiza un filtro para identificar la documentación contaminada antes que ingrese a las áreas. </w:t>
            </w:r>
          </w:p>
        </w:tc>
        <w:tc>
          <w:tcPr>
            <w:tcW w:w="3289" w:type="dxa"/>
            <w:tcBorders>
              <w:top w:val="nil"/>
            </w:tcBorders>
            <w:shd w:val="clear" w:color="auto" w:fill="FFFFFF" w:themeFill="background1"/>
          </w:tcPr>
          <w:p w14:paraId="74B9A833" w14:textId="77777777"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La documentación que ingresa con deterioro biológico puede infectar a la documentación sana, teniendo en cuenta las condiciones de almacenamiento documental no son adecuadas, las condiciones ambientales como iluminación, humedad y temperatura se encuentran por encima del rango y los expedientes judiciales se ubican directamente en el suelo.</w:t>
            </w:r>
          </w:p>
          <w:p w14:paraId="1176A803" w14:textId="77777777" w:rsidR="005A0063" w:rsidRPr="00283869" w:rsidRDefault="005A0063" w:rsidP="00FA505E">
            <w:pPr>
              <w:spacing w:after="0" w:line="240" w:lineRule="auto"/>
              <w:jc w:val="both"/>
              <w:rPr>
                <w:rFonts w:ascii="Palatino Linotype" w:hAnsi="Palatino Linotype" w:cs="Arial"/>
                <w:sz w:val="16"/>
                <w:szCs w:val="16"/>
              </w:rPr>
            </w:pPr>
          </w:p>
          <w:p w14:paraId="440DEB4C" w14:textId="77777777" w:rsidR="005A0063" w:rsidRPr="00283869" w:rsidRDefault="005A0063" w:rsidP="00FA505E">
            <w:pPr>
              <w:spacing w:after="0" w:line="240" w:lineRule="auto"/>
              <w:jc w:val="both"/>
              <w:rPr>
                <w:rFonts w:ascii="Palatino Linotype" w:hAnsi="Palatino Linotype" w:cs="Arial"/>
                <w:sz w:val="16"/>
                <w:szCs w:val="16"/>
              </w:rPr>
            </w:pPr>
          </w:p>
        </w:tc>
        <w:tc>
          <w:tcPr>
            <w:tcW w:w="2523" w:type="dxa"/>
            <w:shd w:val="clear" w:color="auto" w:fill="FFFFFF" w:themeFill="background1"/>
          </w:tcPr>
          <w:p w14:paraId="10183BC2" w14:textId="77777777"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Pérdida de la información por deterioros en los soportes documentales.</w:t>
            </w:r>
          </w:p>
          <w:p w14:paraId="1334DACB" w14:textId="77777777" w:rsidR="00FA505E" w:rsidRPr="00283869" w:rsidRDefault="00FA505E" w:rsidP="00FA505E">
            <w:pPr>
              <w:spacing w:after="0" w:line="240" w:lineRule="auto"/>
              <w:jc w:val="both"/>
              <w:rPr>
                <w:rFonts w:ascii="Palatino Linotype" w:hAnsi="Palatino Linotype" w:cs="Arial"/>
                <w:sz w:val="16"/>
                <w:szCs w:val="16"/>
              </w:rPr>
            </w:pPr>
          </w:p>
          <w:p w14:paraId="6508A849" w14:textId="36C9F67B" w:rsidR="005A0063" w:rsidRPr="00283869" w:rsidRDefault="005A006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Incapacidades médicas en los funcionarios por enfermedades derivadas de la manipulación de soportes documentales contaminados.</w:t>
            </w:r>
          </w:p>
        </w:tc>
        <w:tc>
          <w:tcPr>
            <w:tcW w:w="850" w:type="dxa"/>
            <w:shd w:val="clear" w:color="auto" w:fill="FFFFFF" w:themeFill="background1"/>
          </w:tcPr>
          <w:p w14:paraId="182CE505" w14:textId="7D01901E" w:rsidR="005A0063" w:rsidRPr="00283869" w:rsidRDefault="005A006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Probable </w:t>
            </w:r>
          </w:p>
        </w:tc>
        <w:tc>
          <w:tcPr>
            <w:tcW w:w="880" w:type="dxa"/>
            <w:shd w:val="clear" w:color="auto" w:fill="FFFFFF" w:themeFill="background1"/>
          </w:tcPr>
          <w:p w14:paraId="0D5AA4E5" w14:textId="4002BB05" w:rsidR="005A0063" w:rsidRPr="00283869" w:rsidRDefault="005A0063" w:rsidP="00FA505E">
            <w:pPr>
              <w:spacing w:after="0" w:line="240" w:lineRule="auto"/>
              <w:jc w:val="center"/>
              <w:rPr>
                <w:rFonts w:ascii="Palatino Linotype" w:hAnsi="Palatino Linotype" w:cs="Arial"/>
                <w:sz w:val="14"/>
                <w:szCs w:val="14"/>
              </w:rPr>
            </w:pPr>
            <w:r w:rsidRPr="00283869">
              <w:rPr>
                <w:rFonts w:ascii="Palatino Linotype" w:hAnsi="Palatino Linotype" w:cs="Arial"/>
                <w:sz w:val="14"/>
                <w:szCs w:val="14"/>
              </w:rPr>
              <w:t xml:space="preserve">Moderado </w:t>
            </w:r>
          </w:p>
        </w:tc>
        <w:tc>
          <w:tcPr>
            <w:tcW w:w="850" w:type="dxa"/>
            <w:shd w:val="clear" w:color="auto" w:fill="FFC000"/>
          </w:tcPr>
          <w:p w14:paraId="6974A1E2" w14:textId="77777777" w:rsidR="005A0063" w:rsidRPr="00283869" w:rsidRDefault="005A0063" w:rsidP="00FA505E">
            <w:pPr>
              <w:spacing w:after="0" w:line="240" w:lineRule="auto"/>
              <w:jc w:val="center"/>
              <w:rPr>
                <w:rFonts w:ascii="Palatino Linotype" w:hAnsi="Palatino Linotype" w:cs="Arial"/>
                <w:sz w:val="16"/>
                <w:szCs w:val="16"/>
              </w:rPr>
            </w:pPr>
          </w:p>
        </w:tc>
      </w:tr>
      <w:tr w:rsidR="005A0063" w:rsidRPr="00283869" w14:paraId="5B5C58EF" w14:textId="77777777" w:rsidTr="00BB33E3">
        <w:trPr>
          <w:cantSplit/>
          <w:trHeight w:val="1134"/>
          <w:jc w:val="center"/>
        </w:trPr>
        <w:tc>
          <w:tcPr>
            <w:tcW w:w="534" w:type="dxa"/>
            <w:tcBorders>
              <w:top w:val="single" w:sz="18" w:space="0" w:color="0070C0"/>
            </w:tcBorders>
            <w:shd w:val="clear" w:color="auto" w:fill="FFFFFF" w:themeFill="background1"/>
            <w:textDirection w:val="btLr"/>
          </w:tcPr>
          <w:p w14:paraId="2FA7CAB4" w14:textId="6F548E2C" w:rsidR="005A0063" w:rsidRPr="00283869" w:rsidRDefault="005A0063"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lastRenderedPageBreak/>
              <w:t xml:space="preserve">Externo </w:t>
            </w:r>
          </w:p>
        </w:tc>
        <w:tc>
          <w:tcPr>
            <w:tcW w:w="1559" w:type="dxa"/>
            <w:tcBorders>
              <w:top w:val="single" w:sz="18" w:space="0" w:color="0070C0"/>
            </w:tcBorders>
            <w:shd w:val="clear" w:color="auto" w:fill="FFFFFF" w:themeFill="background1"/>
          </w:tcPr>
          <w:p w14:paraId="503FD21E" w14:textId="608CD8A9" w:rsidR="0054576F" w:rsidRPr="00283869" w:rsidRDefault="0054576F"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Deterioro físico, químico, biológico y pérdida parcial o total de la documentación e información valiosa para la JEP.</w:t>
            </w:r>
          </w:p>
          <w:p w14:paraId="719547A4" w14:textId="77777777" w:rsidR="0096537E" w:rsidRPr="00283869" w:rsidRDefault="0096537E" w:rsidP="00FA505E">
            <w:pPr>
              <w:spacing w:after="0" w:line="240" w:lineRule="auto"/>
              <w:jc w:val="center"/>
              <w:rPr>
                <w:rFonts w:ascii="Palatino Linotype" w:hAnsi="Palatino Linotype"/>
                <w:sz w:val="16"/>
                <w:szCs w:val="16"/>
                <w:shd w:val="clear" w:color="auto" w:fill="FFFFFF"/>
              </w:rPr>
            </w:pPr>
          </w:p>
          <w:p w14:paraId="61CD4DAB" w14:textId="77777777" w:rsidR="0096537E" w:rsidRPr="00283869" w:rsidRDefault="0096537E" w:rsidP="00FA505E">
            <w:pPr>
              <w:spacing w:after="0" w:line="240" w:lineRule="auto"/>
              <w:jc w:val="center"/>
              <w:rPr>
                <w:rFonts w:ascii="Palatino Linotype" w:hAnsi="Palatino Linotype" w:cs="Arial"/>
                <w:sz w:val="16"/>
                <w:szCs w:val="16"/>
              </w:rPr>
            </w:pPr>
            <w:r w:rsidRPr="00283869">
              <w:rPr>
                <w:rFonts w:ascii="Palatino Linotype" w:hAnsi="Palatino Linotype"/>
                <w:sz w:val="16"/>
                <w:szCs w:val="16"/>
                <w:shd w:val="clear" w:color="auto" w:fill="FFFFFF"/>
              </w:rPr>
              <w:t>No satisfacer los derechos de las víctimas a la justicia y la verdad. </w:t>
            </w:r>
          </w:p>
          <w:p w14:paraId="1C298997" w14:textId="77777777" w:rsidR="0096537E" w:rsidRPr="00283869" w:rsidRDefault="0096537E" w:rsidP="00FA505E">
            <w:pPr>
              <w:spacing w:after="0" w:line="240" w:lineRule="auto"/>
              <w:rPr>
                <w:rFonts w:ascii="Palatino Linotype" w:hAnsi="Palatino Linotype" w:cs="Arial"/>
                <w:sz w:val="18"/>
                <w:szCs w:val="18"/>
              </w:rPr>
            </w:pPr>
          </w:p>
          <w:p w14:paraId="531834A1" w14:textId="54BA6276" w:rsidR="005A0063" w:rsidRPr="00283869" w:rsidRDefault="00E7010A"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Atención ineficiente funcionarios, usuarios, víctimas del conflicto y Entidades de control.</w:t>
            </w:r>
          </w:p>
        </w:tc>
        <w:tc>
          <w:tcPr>
            <w:tcW w:w="3260" w:type="dxa"/>
            <w:shd w:val="clear" w:color="auto" w:fill="FFFFFF" w:themeFill="background1"/>
          </w:tcPr>
          <w:p w14:paraId="19DF1204" w14:textId="3B6CB2D9" w:rsidR="005A0063" w:rsidRPr="00283869" w:rsidRDefault="0054576F"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 xml:space="preserve">Desconocimiento y/o cumplimiento de </w:t>
            </w:r>
            <w:r w:rsidR="005A0063" w:rsidRPr="00283869">
              <w:rPr>
                <w:rFonts w:ascii="Palatino Linotype" w:hAnsi="Palatino Linotype"/>
                <w:bCs/>
                <w:sz w:val="16"/>
                <w:szCs w:val="16"/>
              </w:rPr>
              <w:t>Regulaciones</w:t>
            </w:r>
            <w:r w:rsidRPr="00283869">
              <w:rPr>
                <w:rFonts w:ascii="Palatino Linotype" w:hAnsi="Palatino Linotype"/>
                <w:bCs/>
                <w:sz w:val="16"/>
                <w:szCs w:val="16"/>
              </w:rPr>
              <w:t xml:space="preserve"> y</w:t>
            </w:r>
            <w:r w:rsidR="005A0063" w:rsidRPr="00283869">
              <w:rPr>
                <w:rFonts w:ascii="Palatino Linotype" w:hAnsi="Palatino Linotype"/>
                <w:bCs/>
                <w:sz w:val="16"/>
                <w:szCs w:val="16"/>
              </w:rPr>
              <w:t xml:space="preserve"> </w:t>
            </w:r>
            <w:r w:rsidRPr="00283869">
              <w:rPr>
                <w:rFonts w:ascii="Palatino Linotype" w:hAnsi="Palatino Linotype"/>
                <w:bCs/>
                <w:sz w:val="16"/>
                <w:szCs w:val="16"/>
              </w:rPr>
              <w:t>Normatividad nacional e interna de la entidad.</w:t>
            </w:r>
          </w:p>
          <w:p w14:paraId="4328500C" w14:textId="77777777" w:rsidR="0096537E" w:rsidRPr="00283869" w:rsidRDefault="0096537E" w:rsidP="00FA505E">
            <w:pPr>
              <w:spacing w:after="0" w:line="240" w:lineRule="auto"/>
              <w:jc w:val="both"/>
              <w:rPr>
                <w:rFonts w:ascii="Palatino Linotype" w:hAnsi="Palatino Linotype"/>
                <w:bCs/>
                <w:sz w:val="16"/>
                <w:szCs w:val="16"/>
              </w:rPr>
            </w:pPr>
          </w:p>
          <w:p w14:paraId="043F7B56" w14:textId="1614306F" w:rsidR="0054576F" w:rsidRPr="00283869" w:rsidRDefault="0054576F"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 xml:space="preserve">Los funcionarios no conocen la responsabilidad de los servidores públicos aplicable a la gestión documental. </w:t>
            </w:r>
            <w:r w:rsidR="005A0063" w:rsidRPr="00283869">
              <w:rPr>
                <w:rFonts w:ascii="Palatino Linotype" w:hAnsi="Palatino Linotype"/>
                <w:bCs/>
                <w:sz w:val="16"/>
                <w:szCs w:val="16"/>
              </w:rPr>
              <w:t xml:space="preserve"> </w:t>
            </w:r>
          </w:p>
          <w:p w14:paraId="7C93BD63" w14:textId="77777777" w:rsidR="0096537E" w:rsidRPr="00283869" w:rsidRDefault="0096537E" w:rsidP="00FA505E">
            <w:pPr>
              <w:spacing w:after="0" w:line="240" w:lineRule="auto"/>
              <w:jc w:val="both"/>
              <w:rPr>
                <w:rFonts w:ascii="Palatino Linotype" w:hAnsi="Palatino Linotype"/>
                <w:bCs/>
                <w:sz w:val="16"/>
                <w:szCs w:val="16"/>
              </w:rPr>
            </w:pPr>
          </w:p>
          <w:p w14:paraId="62A7EB23" w14:textId="33051459" w:rsidR="005A0063" w:rsidRPr="00283869" w:rsidRDefault="0054576F"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 xml:space="preserve">No se realizan procesos de inducción y reinducción en los cuales se dan a conocer las funciones y </w:t>
            </w:r>
            <w:r w:rsidR="00D8428A" w:rsidRPr="00283869">
              <w:rPr>
                <w:rFonts w:ascii="Palatino Linotype" w:hAnsi="Palatino Linotype"/>
                <w:bCs/>
                <w:sz w:val="16"/>
                <w:szCs w:val="16"/>
              </w:rPr>
              <w:t>responsabilidades específicas</w:t>
            </w:r>
            <w:r w:rsidRPr="00283869">
              <w:rPr>
                <w:rFonts w:ascii="Palatino Linotype" w:hAnsi="Palatino Linotype"/>
                <w:bCs/>
                <w:sz w:val="16"/>
                <w:szCs w:val="16"/>
              </w:rPr>
              <w:t xml:space="preserve"> del cargo a desempeñar. </w:t>
            </w:r>
          </w:p>
        </w:tc>
        <w:tc>
          <w:tcPr>
            <w:tcW w:w="3289" w:type="dxa"/>
            <w:shd w:val="clear" w:color="auto" w:fill="FFFFFF" w:themeFill="background1"/>
          </w:tcPr>
          <w:p w14:paraId="5EF49812" w14:textId="53CFB75C" w:rsidR="005A0063" w:rsidRPr="00283869" w:rsidRDefault="00FF2734"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El incumplimiento con las regulaciones y normatividad nacional o internar, el desconocimiento de responsabilidad y funciones frente a la gestión documental trae como consecuencia una inadecuada manipulación, almacenamiento y tratamiento de la documentación, por lo cual la JEP no cumpliría con su misión de a</w:t>
            </w:r>
            <w:r w:rsidRPr="00283869">
              <w:rPr>
                <w:rFonts w:ascii="Palatino Linotype" w:hAnsi="Palatino Linotype"/>
                <w:sz w:val="16"/>
                <w:szCs w:val="16"/>
                <w:shd w:val="clear" w:color="auto" w:fill="FFFFFF"/>
              </w:rPr>
              <w:t>dministrar justicia para consolidar la transición hacia la paz y restaurar el tejido social, garantizando los derechos de las víctimas y la seguridad jurídica de los comparecientes, con enfoque territorial, diferencial y de género.</w:t>
            </w:r>
          </w:p>
        </w:tc>
        <w:tc>
          <w:tcPr>
            <w:tcW w:w="2523" w:type="dxa"/>
            <w:shd w:val="clear" w:color="auto" w:fill="FFFFFF" w:themeFill="background1"/>
          </w:tcPr>
          <w:p w14:paraId="687ADC21" w14:textId="7934B31C" w:rsidR="00FF2734" w:rsidRPr="00283869" w:rsidRDefault="0054576F"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Pérdida de la información por </w:t>
            </w:r>
            <w:r w:rsidR="00FF2734" w:rsidRPr="00283869">
              <w:rPr>
                <w:rFonts w:ascii="Palatino Linotype" w:hAnsi="Palatino Linotype" w:cs="Arial"/>
                <w:sz w:val="16"/>
                <w:szCs w:val="16"/>
              </w:rPr>
              <w:t>manipulación</w:t>
            </w:r>
            <w:r w:rsidR="00BB33E3" w:rsidRPr="00283869">
              <w:rPr>
                <w:rFonts w:ascii="Palatino Linotype" w:hAnsi="Palatino Linotype" w:cs="Arial"/>
                <w:sz w:val="16"/>
                <w:szCs w:val="16"/>
              </w:rPr>
              <w:t xml:space="preserve">, </w:t>
            </w:r>
            <w:r w:rsidR="00FF2734" w:rsidRPr="00283869">
              <w:rPr>
                <w:rFonts w:ascii="Palatino Linotype" w:hAnsi="Palatino Linotype" w:cs="Arial"/>
                <w:sz w:val="16"/>
                <w:szCs w:val="16"/>
              </w:rPr>
              <w:t>almacenamiento y tratamiento inadecuado de los</w:t>
            </w:r>
            <w:r w:rsidRPr="00283869">
              <w:rPr>
                <w:rFonts w:ascii="Palatino Linotype" w:hAnsi="Palatino Linotype" w:cs="Arial"/>
                <w:sz w:val="16"/>
                <w:szCs w:val="16"/>
              </w:rPr>
              <w:t xml:space="preserve"> soportes documentales</w:t>
            </w:r>
            <w:r w:rsidR="00D8428A" w:rsidRPr="00283869">
              <w:rPr>
                <w:rFonts w:ascii="Palatino Linotype" w:hAnsi="Palatino Linotype" w:cs="Arial"/>
                <w:sz w:val="16"/>
                <w:szCs w:val="16"/>
              </w:rPr>
              <w:t>, genera</w:t>
            </w:r>
            <w:r w:rsidR="00FF2734" w:rsidRPr="00283869">
              <w:rPr>
                <w:rFonts w:ascii="Palatino Linotype" w:hAnsi="Palatino Linotype" w:cs="Arial"/>
                <w:sz w:val="16"/>
                <w:szCs w:val="16"/>
              </w:rPr>
              <w:t xml:space="preserve"> para JEP no cumplir con sus objetivos como: </w:t>
            </w:r>
            <w:r w:rsidR="00BB33E3" w:rsidRPr="00283869">
              <w:rPr>
                <w:rFonts w:ascii="Palatino Linotype" w:hAnsi="Palatino Linotype"/>
                <w:sz w:val="16"/>
                <w:szCs w:val="16"/>
                <w:shd w:val="clear" w:color="auto" w:fill="FFFFFF"/>
              </w:rPr>
              <w:t>i</w:t>
            </w:r>
            <w:r w:rsidR="00FF2734" w:rsidRPr="00283869">
              <w:rPr>
                <w:rFonts w:ascii="Palatino Linotype" w:hAnsi="Palatino Linotype"/>
                <w:sz w:val="16"/>
                <w:szCs w:val="16"/>
                <w:shd w:val="clear" w:color="auto" w:fill="FFFFFF"/>
              </w:rPr>
              <w:t>nvestigar, juzgar</w:t>
            </w:r>
            <w:r w:rsidR="00D8428A" w:rsidRPr="00283869">
              <w:rPr>
                <w:rFonts w:ascii="Palatino Linotype" w:hAnsi="Palatino Linotype"/>
                <w:sz w:val="16"/>
                <w:szCs w:val="16"/>
                <w:shd w:val="clear" w:color="auto" w:fill="FFFFFF"/>
              </w:rPr>
              <w:t>, sancionar</w:t>
            </w:r>
            <w:r w:rsidR="00FF2734" w:rsidRPr="00283869">
              <w:rPr>
                <w:rFonts w:ascii="Palatino Linotype" w:hAnsi="Palatino Linotype"/>
                <w:sz w:val="16"/>
                <w:szCs w:val="16"/>
                <w:shd w:val="clear" w:color="auto" w:fill="FFFFFF"/>
              </w:rPr>
              <w:t>, resolver crímenes ocurridos en el conflicto</w:t>
            </w:r>
            <w:r w:rsidR="00BB33E3" w:rsidRPr="00283869">
              <w:rPr>
                <w:rFonts w:ascii="Palatino Linotype" w:hAnsi="Palatino Linotype"/>
                <w:sz w:val="16"/>
                <w:szCs w:val="16"/>
                <w:shd w:val="clear" w:color="auto" w:fill="FFFFFF"/>
              </w:rPr>
              <w:t xml:space="preserve"> y s</w:t>
            </w:r>
            <w:r w:rsidR="00FF2734" w:rsidRPr="00283869">
              <w:rPr>
                <w:rFonts w:ascii="Palatino Linotype" w:hAnsi="Palatino Linotype"/>
                <w:sz w:val="16"/>
                <w:szCs w:val="16"/>
                <w:shd w:val="clear" w:color="auto" w:fill="FFFFFF"/>
              </w:rPr>
              <w:t>atisfacer los derechos de las víctimas a la justicia y la verdad. </w:t>
            </w:r>
          </w:p>
        </w:tc>
        <w:tc>
          <w:tcPr>
            <w:tcW w:w="850" w:type="dxa"/>
            <w:shd w:val="clear" w:color="auto" w:fill="FFFFFF" w:themeFill="background1"/>
          </w:tcPr>
          <w:p w14:paraId="4C5BC5EA" w14:textId="140DB699" w:rsidR="005A0063" w:rsidRPr="00283869" w:rsidRDefault="00FF2734"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Posible</w:t>
            </w:r>
          </w:p>
        </w:tc>
        <w:tc>
          <w:tcPr>
            <w:tcW w:w="880" w:type="dxa"/>
            <w:shd w:val="clear" w:color="auto" w:fill="FFFFFF" w:themeFill="background1"/>
          </w:tcPr>
          <w:p w14:paraId="77C4795F" w14:textId="6B515812" w:rsidR="005A0063" w:rsidRPr="00283869" w:rsidRDefault="00FF2734"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Mayor </w:t>
            </w:r>
          </w:p>
        </w:tc>
        <w:tc>
          <w:tcPr>
            <w:tcW w:w="850" w:type="dxa"/>
            <w:shd w:val="clear" w:color="auto" w:fill="FF0000"/>
          </w:tcPr>
          <w:p w14:paraId="477129C6" w14:textId="6879CA30" w:rsidR="005A0063" w:rsidRPr="00283869" w:rsidRDefault="00FF2734"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Extremo </w:t>
            </w:r>
          </w:p>
        </w:tc>
      </w:tr>
      <w:tr w:rsidR="005A0063" w:rsidRPr="00283869" w14:paraId="11616358" w14:textId="77777777" w:rsidTr="00BB33E3">
        <w:trPr>
          <w:cantSplit/>
          <w:trHeight w:val="1134"/>
          <w:jc w:val="center"/>
        </w:trPr>
        <w:tc>
          <w:tcPr>
            <w:tcW w:w="534" w:type="dxa"/>
            <w:tcBorders>
              <w:top w:val="single" w:sz="18" w:space="0" w:color="0070C0"/>
              <w:bottom w:val="single" w:sz="8" w:space="0" w:color="0070C0"/>
            </w:tcBorders>
            <w:shd w:val="clear" w:color="auto" w:fill="FFFFFF" w:themeFill="background1"/>
            <w:textDirection w:val="btLr"/>
          </w:tcPr>
          <w:p w14:paraId="11178126" w14:textId="3C2BC176" w:rsidR="005A0063" w:rsidRPr="00283869" w:rsidRDefault="0054576F"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lastRenderedPageBreak/>
              <w:t xml:space="preserve">Externo </w:t>
            </w:r>
          </w:p>
        </w:tc>
        <w:tc>
          <w:tcPr>
            <w:tcW w:w="1559" w:type="dxa"/>
            <w:tcBorders>
              <w:top w:val="single" w:sz="18" w:space="0" w:color="0070C0"/>
              <w:bottom w:val="single" w:sz="8" w:space="0" w:color="0070C0"/>
            </w:tcBorders>
            <w:shd w:val="clear" w:color="auto" w:fill="FFFFFF" w:themeFill="background1"/>
          </w:tcPr>
          <w:p w14:paraId="781475CD" w14:textId="77777777" w:rsidR="0096537E" w:rsidRPr="00283869" w:rsidRDefault="0096537E"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Deterioro físico, químico, biológico y pérdida parcial o total de la documentación e información valiosa para la JEP.</w:t>
            </w:r>
          </w:p>
          <w:p w14:paraId="3861B472" w14:textId="77777777" w:rsidR="0096537E" w:rsidRPr="00283869" w:rsidRDefault="0096537E" w:rsidP="00FA505E">
            <w:pPr>
              <w:spacing w:after="0" w:line="240" w:lineRule="auto"/>
              <w:jc w:val="center"/>
              <w:rPr>
                <w:rFonts w:ascii="Palatino Linotype" w:hAnsi="Palatino Linotype" w:cs="Arial"/>
                <w:sz w:val="16"/>
                <w:szCs w:val="16"/>
              </w:rPr>
            </w:pPr>
          </w:p>
          <w:p w14:paraId="17544552" w14:textId="607227A8" w:rsidR="0096537E" w:rsidRPr="00283869" w:rsidRDefault="0096537E" w:rsidP="00FA505E">
            <w:pPr>
              <w:spacing w:after="0" w:line="240" w:lineRule="auto"/>
              <w:jc w:val="center"/>
              <w:rPr>
                <w:rFonts w:ascii="Palatino Linotype" w:hAnsi="Palatino Linotype" w:cs="Arial"/>
                <w:sz w:val="16"/>
                <w:szCs w:val="16"/>
              </w:rPr>
            </w:pPr>
            <w:r w:rsidRPr="00283869">
              <w:rPr>
                <w:rFonts w:ascii="Palatino Linotype" w:hAnsi="Palatino Linotype"/>
                <w:sz w:val="16"/>
                <w:szCs w:val="16"/>
                <w:shd w:val="clear" w:color="auto" w:fill="FFFFFF"/>
              </w:rPr>
              <w:t>No satisfacer los derechos de las víctimas a la justicia y la verdad. </w:t>
            </w:r>
          </w:p>
          <w:p w14:paraId="6BB11AD6" w14:textId="77777777" w:rsidR="0054576F" w:rsidRPr="00283869" w:rsidRDefault="0054576F" w:rsidP="00FA505E">
            <w:pPr>
              <w:spacing w:after="0" w:line="240" w:lineRule="auto"/>
              <w:rPr>
                <w:rFonts w:ascii="Palatino Linotype" w:hAnsi="Palatino Linotype" w:cs="Arial"/>
                <w:sz w:val="16"/>
                <w:szCs w:val="16"/>
              </w:rPr>
            </w:pPr>
          </w:p>
          <w:p w14:paraId="4DC24AE6" w14:textId="561623F0" w:rsidR="005A0063" w:rsidRPr="00283869" w:rsidRDefault="0054576F"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Atención ineficiente </w:t>
            </w:r>
            <w:r w:rsidR="0096537E" w:rsidRPr="00283869">
              <w:rPr>
                <w:rFonts w:ascii="Palatino Linotype" w:hAnsi="Palatino Linotype" w:cs="Arial"/>
                <w:sz w:val="16"/>
                <w:szCs w:val="16"/>
              </w:rPr>
              <w:t xml:space="preserve">funcionarios, usuarios, </w:t>
            </w:r>
            <w:r w:rsidR="00E7010A" w:rsidRPr="00283869">
              <w:rPr>
                <w:rFonts w:ascii="Palatino Linotype" w:hAnsi="Palatino Linotype" w:cs="Arial"/>
                <w:sz w:val="16"/>
                <w:szCs w:val="16"/>
              </w:rPr>
              <w:t>víctimas</w:t>
            </w:r>
            <w:r w:rsidRPr="00283869">
              <w:rPr>
                <w:rFonts w:ascii="Palatino Linotype" w:hAnsi="Palatino Linotype" w:cs="Arial"/>
                <w:sz w:val="16"/>
                <w:szCs w:val="16"/>
              </w:rPr>
              <w:t xml:space="preserve"> </w:t>
            </w:r>
            <w:r w:rsidR="00E7010A" w:rsidRPr="00283869">
              <w:rPr>
                <w:rFonts w:ascii="Palatino Linotype" w:hAnsi="Palatino Linotype" w:cs="Arial"/>
                <w:sz w:val="16"/>
                <w:szCs w:val="16"/>
              </w:rPr>
              <w:t xml:space="preserve">del conflicto </w:t>
            </w:r>
            <w:r w:rsidR="0096537E" w:rsidRPr="00283869">
              <w:rPr>
                <w:rFonts w:ascii="Palatino Linotype" w:hAnsi="Palatino Linotype" w:cs="Arial"/>
                <w:sz w:val="16"/>
                <w:szCs w:val="16"/>
              </w:rPr>
              <w:t xml:space="preserve">y </w:t>
            </w:r>
            <w:r w:rsidRPr="00283869">
              <w:rPr>
                <w:rFonts w:ascii="Palatino Linotype" w:hAnsi="Palatino Linotype" w:cs="Arial"/>
                <w:sz w:val="16"/>
                <w:szCs w:val="16"/>
              </w:rPr>
              <w:t>Entidades de control.</w:t>
            </w:r>
          </w:p>
        </w:tc>
        <w:tc>
          <w:tcPr>
            <w:tcW w:w="3260" w:type="dxa"/>
            <w:shd w:val="clear" w:color="auto" w:fill="FFFFFF" w:themeFill="background1"/>
          </w:tcPr>
          <w:p w14:paraId="1ACC3ED4" w14:textId="667048AF" w:rsidR="005A0063" w:rsidRPr="00283869" w:rsidRDefault="005A0063"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D</w:t>
            </w:r>
            <w:r w:rsidR="0096537E" w:rsidRPr="00283869">
              <w:rPr>
                <w:rFonts w:ascii="Palatino Linotype" w:hAnsi="Palatino Linotype"/>
                <w:bCs/>
                <w:sz w:val="16"/>
                <w:szCs w:val="16"/>
              </w:rPr>
              <w:t xml:space="preserve">esastres naturales como </w:t>
            </w:r>
            <w:r w:rsidRPr="00283869">
              <w:rPr>
                <w:rFonts w:ascii="Palatino Linotype" w:hAnsi="Palatino Linotype"/>
                <w:bCs/>
                <w:sz w:val="16"/>
                <w:szCs w:val="16"/>
              </w:rPr>
              <w:t>incendios, terremotos, inundaciones</w:t>
            </w:r>
            <w:r w:rsidR="0096537E" w:rsidRPr="00283869">
              <w:rPr>
                <w:rFonts w:ascii="Palatino Linotype" w:hAnsi="Palatino Linotype"/>
                <w:bCs/>
                <w:sz w:val="16"/>
                <w:szCs w:val="16"/>
              </w:rPr>
              <w:t xml:space="preserve"> y </w:t>
            </w:r>
            <w:r w:rsidR="00E7010A" w:rsidRPr="00283869">
              <w:rPr>
                <w:rFonts w:ascii="Palatino Linotype" w:hAnsi="Palatino Linotype"/>
                <w:bCs/>
                <w:sz w:val="16"/>
                <w:szCs w:val="16"/>
              </w:rPr>
              <w:t xml:space="preserve">los </w:t>
            </w:r>
            <w:r w:rsidR="0096537E" w:rsidRPr="00283869">
              <w:rPr>
                <w:rFonts w:ascii="Palatino Linotype" w:hAnsi="Palatino Linotype"/>
                <w:bCs/>
                <w:sz w:val="16"/>
                <w:szCs w:val="16"/>
              </w:rPr>
              <w:t>actos vandálicos, robos, terrorismo.</w:t>
            </w:r>
          </w:p>
          <w:p w14:paraId="31C026F5" w14:textId="798C79B6" w:rsidR="00613622" w:rsidRPr="00283869" w:rsidRDefault="00613622" w:rsidP="00FA505E">
            <w:pPr>
              <w:spacing w:after="0" w:line="240" w:lineRule="auto"/>
              <w:jc w:val="both"/>
              <w:rPr>
                <w:rFonts w:ascii="Palatino Linotype" w:hAnsi="Palatino Linotype"/>
                <w:bCs/>
                <w:sz w:val="16"/>
                <w:szCs w:val="16"/>
              </w:rPr>
            </w:pPr>
          </w:p>
        </w:tc>
        <w:tc>
          <w:tcPr>
            <w:tcW w:w="3289" w:type="dxa"/>
            <w:shd w:val="clear" w:color="auto" w:fill="FFFFFF" w:themeFill="background1"/>
          </w:tcPr>
          <w:p w14:paraId="1CFE4FF5" w14:textId="39E06548" w:rsidR="00A56460" w:rsidRPr="00283869" w:rsidRDefault="00E7010A"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Los </w:t>
            </w:r>
            <w:r w:rsidRPr="00283869">
              <w:rPr>
                <w:rFonts w:ascii="Palatino Linotype" w:hAnsi="Palatino Linotype"/>
                <w:bCs/>
                <w:sz w:val="16"/>
                <w:szCs w:val="16"/>
              </w:rPr>
              <w:t>desastres naturales como incendios, terremotos, inundaciones y los actos vandálicos, robos, terrorismo</w:t>
            </w:r>
            <w:r w:rsidRPr="00283869">
              <w:rPr>
                <w:rFonts w:ascii="Palatino Linotype" w:hAnsi="Palatino Linotype" w:cs="Arial"/>
                <w:sz w:val="16"/>
                <w:szCs w:val="16"/>
              </w:rPr>
              <w:t xml:space="preserve"> </w:t>
            </w:r>
            <w:r w:rsidR="00A56460" w:rsidRPr="00283869">
              <w:rPr>
                <w:rFonts w:ascii="Palatino Linotype" w:hAnsi="Palatino Linotype" w:cs="Arial"/>
                <w:sz w:val="16"/>
                <w:szCs w:val="16"/>
              </w:rPr>
              <w:t>pueden causar daños físicos en los depósitos de archivo afectando el mobiliario, documentos y ocasionar pérdida total o parcial de la información.</w:t>
            </w:r>
          </w:p>
          <w:p w14:paraId="709A4F39" w14:textId="77777777" w:rsidR="00E7010A" w:rsidRPr="00283869" w:rsidRDefault="00E7010A" w:rsidP="00FA505E">
            <w:pPr>
              <w:spacing w:after="0" w:line="240" w:lineRule="auto"/>
              <w:jc w:val="both"/>
              <w:rPr>
                <w:rFonts w:ascii="Palatino Linotype" w:hAnsi="Palatino Linotype" w:cs="Arial"/>
                <w:sz w:val="16"/>
                <w:szCs w:val="16"/>
              </w:rPr>
            </w:pPr>
          </w:p>
          <w:p w14:paraId="33A350D5" w14:textId="711EE0D3" w:rsidR="00A56460" w:rsidRPr="00283869" w:rsidRDefault="00E7010A"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Lo anterior genera que la </w:t>
            </w:r>
            <w:r w:rsidR="00A56460" w:rsidRPr="00283869">
              <w:rPr>
                <w:rFonts w:ascii="Palatino Linotype" w:hAnsi="Palatino Linotype" w:cs="Arial"/>
                <w:sz w:val="16"/>
                <w:szCs w:val="16"/>
              </w:rPr>
              <w:t xml:space="preserve">JEP no </w:t>
            </w:r>
            <w:r w:rsidRPr="00283869">
              <w:rPr>
                <w:rFonts w:ascii="Palatino Linotype" w:hAnsi="Palatino Linotype" w:cs="Arial"/>
                <w:sz w:val="16"/>
                <w:szCs w:val="16"/>
              </w:rPr>
              <w:t>cumpla</w:t>
            </w:r>
            <w:r w:rsidR="00A56460" w:rsidRPr="00283869">
              <w:rPr>
                <w:rFonts w:ascii="Palatino Linotype" w:hAnsi="Palatino Linotype" w:cs="Arial"/>
                <w:sz w:val="16"/>
                <w:szCs w:val="16"/>
              </w:rPr>
              <w:t xml:space="preserve"> con su misión de a</w:t>
            </w:r>
            <w:r w:rsidR="00A56460" w:rsidRPr="00283869">
              <w:rPr>
                <w:rFonts w:ascii="Palatino Linotype" w:hAnsi="Palatino Linotype"/>
                <w:sz w:val="16"/>
                <w:szCs w:val="16"/>
                <w:shd w:val="clear" w:color="auto" w:fill="FFFFFF"/>
              </w:rPr>
              <w:t>dministrar justicia para consolidar la transición hacia la paz y restaurar el tejido social, garantizando los derechos de las víctimas y la seguridad jurídica de los comparecientes, con enfoque territorial, diferencial y de género.</w:t>
            </w:r>
          </w:p>
        </w:tc>
        <w:tc>
          <w:tcPr>
            <w:tcW w:w="2523" w:type="dxa"/>
            <w:shd w:val="clear" w:color="auto" w:fill="FFFFFF" w:themeFill="background1"/>
          </w:tcPr>
          <w:p w14:paraId="1B60CE54" w14:textId="0161D179" w:rsidR="005A0063" w:rsidRPr="00283869" w:rsidRDefault="00E7010A"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De</w:t>
            </w:r>
            <w:r w:rsidR="00BB33E3" w:rsidRPr="00283869">
              <w:rPr>
                <w:rFonts w:ascii="Palatino Linotype" w:hAnsi="Palatino Linotype" w:cs="Arial"/>
                <w:sz w:val="16"/>
                <w:szCs w:val="16"/>
              </w:rPr>
              <w:t>stru</w:t>
            </w:r>
            <w:r w:rsidRPr="00283869">
              <w:rPr>
                <w:rFonts w:ascii="Palatino Linotype" w:hAnsi="Palatino Linotype" w:cs="Arial"/>
                <w:sz w:val="16"/>
                <w:szCs w:val="16"/>
              </w:rPr>
              <w:t>cción parcial o total de los soportes documentales</w:t>
            </w:r>
            <w:r w:rsidR="00D8428A" w:rsidRPr="00283869">
              <w:rPr>
                <w:rFonts w:ascii="Palatino Linotype" w:hAnsi="Palatino Linotype" w:cs="Arial"/>
                <w:sz w:val="16"/>
                <w:szCs w:val="16"/>
              </w:rPr>
              <w:t>, impidiendo</w:t>
            </w:r>
            <w:r w:rsidRPr="00283869">
              <w:rPr>
                <w:rFonts w:ascii="Palatino Linotype" w:hAnsi="Palatino Linotype" w:cs="Arial"/>
                <w:sz w:val="16"/>
                <w:szCs w:val="16"/>
              </w:rPr>
              <w:t xml:space="preserve"> que </w:t>
            </w:r>
            <w:r w:rsidR="00D8428A" w:rsidRPr="00283869">
              <w:rPr>
                <w:rFonts w:ascii="Palatino Linotype" w:hAnsi="Palatino Linotype" w:cs="Arial"/>
                <w:sz w:val="16"/>
                <w:szCs w:val="16"/>
              </w:rPr>
              <w:t>la JEP</w:t>
            </w:r>
            <w:r w:rsidRPr="00283869">
              <w:rPr>
                <w:rFonts w:ascii="Palatino Linotype" w:hAnsi="Palatino Linotype" w:cs="Arial"/>
                <w:sz w:val="16"/>
                <w:szCs w:val="16"/>
              </w:rPr>
              <w:t xml:space="preserve"> cumpla con su propósito de:</w:t>
            </w:r>
            <w:r w:rsidR="00BB33E3" w:rsidRPr="00283869">
              <w:rPr>
                <w:rFonts w:ascii="Palatino Linotype" w:hAnsi="Palatino Linotype" w:cs="Arial"/>
                <w:sz w:val="16"/>
                <w:szCs w:val="16"/>
              </w:rPr>
              <w:t xml:space="preserve"> </w:t>
            </w:r>
            <w:r w:rsidRPr="00283869">
              <w:rPr>
                <w:rFonts w:ascii="Palatino Linotype" w:hAnsi="Palatino Linotype"/>
                <w:sz w:val="16"/>
                <w:szCs w:val="16"/>
                <w:shd w:val="clear" w:color="auto" w:fill="FFFFFF"/>
              </w:rPr>
              <w:t>Investigar, juzgar</w:t>
            </w:r>
            <w:r w:rsidR="00D8428A" w:rsidRPr="00283869">
              <w:rPr>
                <w:rFonts w:ascii="Palatino Linotype" w:hAnsi="Palatino Linotype"/>
                <w:sz w:val="16"/>
                <w:szCs w:val="16"/>
                <w:shd w:val="clear" w:color="auto" w:fill="FFFFFF"/>
              </w:rPr>
              <w:t>, sancionar</w:t>
            </w:r>
            <w:r w:rsidRPr="00283869">
              <w:rPr>
                <w:rFonts w:ascii="Palatino Linotype" w:hAnsi="Palatino Linotype"/>
                <w:sz w:val="16"/>
                <w:szCs w:val="16"/>
                <w:shd w:val="clear" w:color="auto" w:fill="FFFFFF"/>
              </w:rPr>
              <w:t>, resolver crímenes ocurridos en el conflicto</w:t>
            </w:r>
            <w:r w:rsidR="00BB33E3" w:rsidRPr="00283869">
              <w:rPr>
                <w:rFonts w:ascii="Palatino Linotype" w:hAnsi="Palatino Linotype"/>
                <w:sz w:val="16"/>
                <w:szCs w:val="16"/>
                <w:shd w:val="clear" w:color="auto" w:fill="FFFFFF"/>
              </w:rPr>
              <w:t xml:space="preserve"> y s</w:t>
            </w:r>
            <w:r w:rsidRPr="00283869">
              <w:rPr>
                <w:rFonts w:ascii="Palatino Linotype" w:hAnsi="Palatino Linotype"/>
                <w:sz w:val="16"/>
                <w:szCs w:val="16"/>
                <w:shd w:val="clear" w:color="auto" w:fill="FFFFFF"/>
              </w:rPr>
              <w:t>atisfacer los derechos de las víctimas a la justicia y la verdad. </w:t>
            </w:r>
          </w:p>
        </w:tc>
        <w:tc>
          <w:tcPr>
            <w:tcW w:w="850" w:type="dxa"/>
            <w:shd w:val="clear" w:color="auto" w:fill="FFFFFF" w:themeFill="background1"/>
          </w:tcPr>
          <w:p w14:paraId="6BD822E9" w14:textId="0C378C53" w:rsidR="005A0063" w:rsidRPr="00283869" w:rsidRDefault="00E7010A"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Probable </w:t>
            </w:r>
          </w:p>
        </w:tc>
        <w:tc>
          <w:tcPr>
            <w:tcW w:w="880" w:type="dxa"/>
            <w:shd w:val="clear" w:color="auto" w:fill="FFFFFF" w:themeFill="background1"/>
          </w:tcPr>
          <w:p w14:paraId="5DC03FE6" w14:textId="3F65AA24" w:rsidR="005A0063" w:rsidRPr="00283869" w:rsidRDefault="00E7010A" w:rsidP="00FA505E">
            <w:pPr>
              <w:spacing w:after="0" w:line="240" w:lineRule="auto"/>
              <w:jc w:val="center"/>
              <w:rPr>
                <w:rFonts w:ascii="Palatino Linotype" w:hAnsi="Palatino Linotype" w:cs="Arial"/>
                <w:sz w:val="14"/>
                <w:szCs w:val="14"/>
              </w:rPr>
            </w:pPr>
            <w:r w:rsidRPr="00283869">
              <w:rPr>
                <w:rFonts w:ascii="Palatino Linotype" w:hAnsi="Palatino Linotype" w:cs="Arial"/>
                <w:sz w:val="14"/>
                <w:szCs w:val="14"/>
              </w:rPr>
              <w:t>Moderado</w:t>
            </w:r>
          </w:p>
        </w:tc>
        <w:tc>
          <w:tcPr>
            <w:tcW w:w="850" w:type="dxa"/>
            <w:shd w:val="clear" w:color="auto" w:fill="FFC000"/>
          </w:tcPr>
          <w:p w14:paraId="3360531E" w14:textId="134722BD" w:rsidR="005A0063" w:rsidRPr="00283869" w:rsidRDefault="00E7010A"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tc>
      </w:tr>
      <w:tr w:rsidR="00EE0B2B" w:rsidRPr="00283869" w14:paraId="642448E0" w14:textId="77777777" w:rsidTr="00BB33E3">
        <w:trPr>
          <w:cantSplit/>
          <w:trHeight w:val="1910"/>
          <w:jc w:val="center"/>
        </w:trPr>
        <w:tc>
          <w:tcPr>
            <w:tcW w:w="534" w:type="dxa"/>
            <w:tcBorders>
              <w:top w:val="single" w:sz="8" w:space="0" w:color="0070C0"/>
            </w:tcBorders>
            <w:shd w:val="clear" w:color="auto" w:fill="FFFFFF" w:themeFill="background1"/>
            <w:textDirection w:val="btLr"/>
          </w:tcPr>
          <w:p w14:paraId="787E905B" w14:textId="77777777" w:rsidR="00EE0B2B" w:rsidRPr="00283869" w:rsidRDefault="00EE0B2B"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t>Interno</w:t>
            </w:r>
          </w:p>
        </w:tc>
        <w:tc>
          <w:tcPr>
            <w:tcW w:w="1559" w:type="dxa"/>
            <w:tcBorders>
              <w:top w:val="single" w:sz="8" w:space="0" w:color="0070C0"/>
            </w:tcBorders>
            <w:shd w:val="clear" w:color="auto" w:fill="FFFFFF" w:themeFill="background1"/>
          </w:tcPr>
          <w:p w14:paraId="2A74F596" w14:textId="45BAD6CB"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Deterioro de </w:t>
            </w:r>
            <w:r w:rsidR="00E80833" w:rsidRPr="00283869">
              <w:rPr>
                <w:rFonts w:ascii="Palatino Linotype" w:hAnsi="Palatino Linotype" w:cs="Arial"/>
                <w:sz w:val="16"/>
                <w:szCs w:val="16"/>
              </w:rPr>
              <w:t>soportes documentales</w:t>
            </w:r>
            <w:r w:rsidRPr="00283869">
              <w:rPr>
                <w:rFonts w:ascii="Palatino Linotype" w:hAnsi="Palatino Linotype" w:cs="Arial"/>
                <w:sz w:val="16"/>
                <w:szCs w:val="16"/>
              </w:rPr>
              <w:t xml:space="preserve"> físicos y digitales y perdida de la información por daños en la infraestructura</w:t>
            </w:r>
            <w:r w:rsidR="00E7010A" w:rsidRPr="00283869">
              <w:rPr>
                <w:rFonts w:ascii="Palatino Linotype" w:hAnsi="Palatino Linotype" w:cs="Arial"/>
                <w:sz w:val="16"/>
                <w:szCs w:val="16"/>
              </w:rPr>
              <w:t>.</w:t>
            </w:r>
          </w:p>
        </w:tc>
        <w:tc>
          <w:tcPr>
            <w:tcW w:w="3260" w:type="dxa"/>
            <w:shd w:val="clear" w:color="auto" w:fill="FFFFFF" w:themeFill="background1"/>
          </w:tcPr>
          <w:p w14:paraId="63FE3F00"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Sistema de extinción de fuego a base agua, humedad en techos, pisos y paredes.</w:t>
            </w:r>
          </w:p>
          <w:p w14:paraId="2BC3D617"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Ruptura de tubo de agua en áreas de almacenamiento temporal de la documentación.</w:t>
            </w:r>
          </w:p>
          <w:p w14:paraId="12F90A33" w14:textId="77777777" w:rsidR="00EE0B2B" w:rsidRPr="00283869" w:rsidRDefault="00EE0B2B" w:rsidP="00FA505E">
            <w:pPr>
              <w:spacing w:after="0" w:line="240" w:lineRule="auto"/>
              <w:jc w:val="both"/>
              <w:rPr>
                <w:rFonts w:ascii="Palatino Linotype" w:hAnsi="Palatino Linotype" w:cs="Arial"/>
                <w:sz w:val="16"/>
                <w:szCs w:val="16"/>
              </w:rPr>
            </w:pPr>
          </w:p>
        </w:tc>
        <w:tc>
          <w:tcPr>
            <w:tcW w:w="3289" w:type="dxa"/>
            <w:shd w:val="clear" w:color="auto" w:fill="FFFFFF" w:themeFill="background1"/>
          </w:tcPr>
          <w:p w14:paraId="7708F1D5" w14:textId="20653DA9"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La humedad y el agua podrían ocasionar deterioros de tipo físico (deformación de plano), químico (corrimiento de </w:t>
            </w:r>
            <w:r w:rsidR="00E80833" w:rsidRPr="00283869">
              <w:rPr>
                <w:rFonts w:ascii="Palatino Linotype" w:hAnsi="Palatino Linotype" w:cs="Arial"/>
                <w:sz w:val="16"/>
                <w:szCs w:val="16"/>
              </w:rPr>
              <w:t>tintas) y</w:t>
            </w:r>
            <w:r w:rsidRPr="00283869">
              <w:rPr>
                <w:rFonts w:ascii="Palatino Linotype" w:hAnsi="Palatino Linotype" w:cs="Arial"/>
                <w:sz w:val="16"/>
                <w:szCs w:val="16"/>
              </w:rPr>
              <w:t xml:space="preserve"> biológico (crecimiento de microorganismos), los cuales además de generar pérdida de información, también pueden provocar enfermedades en los funcionarios de la JEP.</w:t>
            </w:r>
          </w:p>
        </w:tc>
        <w:tc>
          <w:tcPr>
            <w:tcW w:w="2523" w:type="dxa"/>
            <w:shd w:val="clear" w:color="auto" w:fill="FFFFFF" w:themeFill="background1"/>
          </w:tcPr>
          <w:p w14:paraId="2D327822" w14:textId="32F1EF4B"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Pérdida de la información </w:t>
            </w:r>
            <w:r w:rsidR="00E80833" w:rsidRPr="00283869">
              <w:rPr>
                <w:rFonts w:ascii="Palatino Linotype" w:hAnsi="Palatino Linotype" w:cs="Arial"/>
                <w:sz w:val="16"/>
                <w:szCs w:val="16"/>
              </w:rPr>
              <w:t>por de</w:t>
            </w:r>
            <w:r w:rsidRPr="00283869">
              <w:rPr>
                <w:rFonts w:ascii="Palatino Linotype" w:hAnsi="Palatino Linotype" w:cs="Arial"/>
                <w:sz w:val="16"/>
                <w:szCs w:val="16"/>
              </w:rPr>
              <w:t xml:space="preserve"> deterioros en los soportes documentales.</w:t>
            </w:r>
          </w:p>
          <w:p w14:paraId="4E474926" w14:textId="77777777" w:rsidR="004578DD" w:rsidRPr="00283869" w:rsidRDefault="004578DD" w:rsidP="00FA505E">
            <w:pPr>
              <w:spacing w:after="0" w:line="240" w:lineRule="auto"/>
              <w:jc w:val="both"/>
              <w:rPr>
                <w:rFonts w:ascii="Palatino Linotype" w:hAnsi="Palatino Linotype" w:cs="Arial"/>
                <w:sz w:val="16"/>
                <w:szCs w:val="16"/>
              </w:rPr>
            </w:pPr>
          </w:p>
          <w:p w14:paraId="04377EA8"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Incapacidades médicas en los funcionarios por enfermedades derivadas de la manipulación de soportes documentales contaminados.</w:t>
            </w:r>
          </w:p>
        </w:tc>
        <w:tc>
          <w:tcPr>
            <w:tcW w:w="850" w:type="dxa"/>
            <w:shd w:val="clear" w:color="auto" w:fill="FFFFFF" w:themeFill="background1"/>
          </w:tcPr>
          <w:p w14:paraId="60029F63"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Posible</w:t>
            </w:r>
          </w:p>
        </w:tc>
        <w:tc>
          <w:tcPr>
            <w:tcW w:w="880" w:type="dxa"/>
            <w:shd w:val="clear" w:color="auto" w:fill="FFFFFF" w:themeFill="background1"/>
          </w:tcPr>
          <w:p w14:paraId="5FA9872F"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Mayor</w:t>
            </w:r>
          </w:p>
        </w:tc>
        <w:tc>
          <w:tcPr>
            <w:tcW w:w="850" w:type="dxa"/>
            <w:shd w:val="clear" w:color="auto" w:fill="FF0000"/>
          </w:tcPr>
          <w:p w14:paraId="05B3F756"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Extremo </w:t>
            </w:r>
          </w:p>
        </w:tc>
      </w:tr>
      <w:tr w:rsidR="00EE0B2B" w:rsidRPr="00283869" w14:paraId="5D132736" w14:textId="77777777" w:rsidTr="00BB33E3">
        <w:trPr>
          <w:cantSplit/>
          <w:trHeight w:val="1134"/>
          <w:jc w:val="center"/>
        </w:trPr>
        <w:tc>
          <w:tcPr>
            <w:tcW w:w="534" w:type="dxa"/>
            <w:tcBorders>
              <w:top w:val="single" w:sz="18" w:space="0" w:color="0070C0"/>
              <w:bottom w:val="single" w:sz="8" w:space="0" w:color="0070C0"/>
            </w:tcBorders>
            <w:shd w:val="clear" w:color="auto" w:fill="FFFFFF" w:themeFill="background1"/>
            <w:textDirection w:val="btLr"/>
          </w:tcPr>
          <w:p w14:paraId="5F0CA0C6" w14:textId="77777777" w:rsidR="00EE0B2B" w:rsidRPr="00283869" w:rsidRDefault="00EE0B2B"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lastRenderedPageBreak/>
              <w:t xml:space="preserve">Interno </w:t>
            </w:r>
          </w:p>
        </w:tc>
        <w:tc>
          <w:tcPr>
            <w:tcW w:w="1559" w:type="dxa"/>
            <w:tcBorders>
              <w:top w:val="single" w:sz="18" w:space="0" w:color="0070C0"/>
              <w:bottom w:val="single" w:sz="8" w:space="0" w:color="0070C0"/>
            </w:tcBorders>
            <w:shd w:val="clear" w:color="auto" w:fill="FFFFFF" w:themeFill="background1"/>
          </w:tcPr>
          <w:p w14:paraId="0280BF40"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Pérdida total o parcial de la información en medio físico y digital.</w:t>
            </w:r>
          </w:p>
          <w:p w14:paraId="20359C45"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Daños en la infraestructura.</w:t>
            </w:r>
          </w:p>
          <w:p w14:paraId="43B8C861" w14:textId="466D5DF6" w:rsidR="00EE0B2B" w:rsidRPr="00283869" w:rsidRDefault="00E8083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Afectación en</w:t>
            </w:r>
            <w:r w:rsidR="00EE0B2B" w:rsidRPr="00283869">
              <w:rPr>
                <w:rFonts w:ascii="Palatino Linotype" w:hAnsi="Palatino Linotype" w:cs="Arial"/>
                <w:sz w:val="16"/>
                <w:szCs w:val="16"/>
              </w:rPr>
              <w:t xml:space="preserve"> la salud de </w:t>
            </w:r>
            <w:r w:rsidR="00D8428A" w:rsidRPr="00283869">
              <w:rPr>
                <w:rFonts w:ascii="Palatino Linotype" w:hAnsi="Palatino Linotype" w:cs="Arial"/>
                <w:sz w:val="16"/>
                <w:szCs w:val="16"/>
              </w:rPr>
              <w:t>los funcionarios</w:t>
            </w:r>
            <w:r w:rsidR="00EE0B2B" w:rsidRPr="00283869">
              <w:rPr>
                <w:rFonts w:ascii="Palatino Linotype" w:hAnsi="Palatino Linotype" w:cs="Arial"/>
                <w:sz w:val="16"/>
                <w:szCs w:val="16"/>
              </w:rPr>
              <w:t>.</w:t>
            </w:r>
          </w:p>
        </w:tc>
        <w:tc>
          <w:tcPr>
            <w:tcW w:w="3260" w:type="dxa"/>
            <w:shd w:val="clear" w:color="auto" w:fill="FFFFFF" w:themeFill="background1"/>
          </w:tcPr>
          <w:p w14:paraId="22EBFC65" w14:textId="1EF0FF32" w:rsidR="00EE0B2B" w:rsidRPr="00283869" w:rsidRDefault="00393EAD"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No se asigna</w:t>
            </w:r>
            <w:r w:rsidR="00EE0B2B" w:rsidRPr="00283869">
              <w:rPr>
                <w:rFonts w:ascii="Palatino Linotype" w:hAnsi="Palatino Linotype" w:cs="Arial"/>
                <w:sz w:val="16"/>
                <w:szCs w:val="16"/>
              </w:rPr>
              <w:t>n los recursos para ejecución de los programas de conservación documental.</w:t>
            </w:r>
          </w:p>
          <w:p w14:paraId="523E6949" w14:textId="77777777" w:rsidR="00EE0B2B" w:rsidRPr="00283869" w:rsidRDefault="00EE0B2B" w:rsidP="00FA505E">
            <w:pPr>
              <w:spacing w:after="0" w:line="240" w:lineRule="auto"/>
              <w:jc w:val="both"/>
              <w:rPr>
                <w:rFonts w:ascii="Palatino Linotype" w:hAnsi="Palatino Linotype" w:cs="Arial"/>
                <w:sz w:val="16"/>
                <w:szCs w:val="16"/>
              </w:rPr>
            </w:pPr>
          </w:p>
          <w:p w14:paraId="3F59F102"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No se incluyen en el plan de capacitación anual temas en gestión y conservación documental.</w:t>
            </w:r>
          </w:p>
          <w:p w14:paraId="1D26213F" w14:textId="7DB92ACC" w:rsidR="00613622" w:rsidRPr="00283869" w:rsidRDefault="00613622"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No se realizó la evaluación de los riesgos externos específicos que amenazan la entidad y de los recursos existentes.</w:t>
            </w:r>
          </w:p>
          <w:p w14:paraId="787FAB3F"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No hay plan de emergencias específicos para atención de desastres en archivos.</w:t>
            </w:r>
          </w:p>
          <w:p w14:paraId="54D981B4"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No se conformó el equipo y brigada para atención de emergencias documentales.</w:t>
            </w:r>
          </w:p>
        </w:tc>
        <w:tc>
          <w:tcPr>
            <w:tcW w:w="3289" w:type="dxa"/>
            <w:shd w:val="clear" w:color="auto" w:fill="FFFFFF" w:themeFill="background1"/>
          </w:tcPr>
          <w:p w14:paraId="3751ACEF"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La ausencia de un plan para atención de emergencias documentales, un equipo y brigada de atención de emergencias documentales, significa que en caso de un suceso no hay roles definidos y no se tiene claridad con respecto a las acciones que se deben llevar a cabo, antes durante y después de la emergencia.</w:t>
            </w:r>
          </w:p>
        </w:tc>
        <w:tc>
          <w:tcPr>
            <w:tcW w:w="2523" w:type="dxa"/>
            <w:shd w:val="clear" w:color="auto" w:fill="FFFFFF" w:themeFill="background1"/>
          </w:tcPr>
          <w:p w14:paraId="53641ECB" w14:textId="755A1762"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Pérdida de la información por   deterioros en los soportes documentales.</w:t>
            </w:r>
          </w:p>
          <w:p w14:paraId="4F536B46" w14:textId="77777777" w:rsidR="004578DD" w:rsidRPr="00283869" w:rsidRDefault="004578DD" w:rsidP="00FA505E">
            <w:pPr>
              <w:spacing w:after="0" w:line="240" w:lineRule="auto"/>
              <w:jc w:val="both"/>
              <w:rPr>
                <w:rFonts w:ascii="Palatino Linotype" w:hAnsi="Palatino Linotype" w:cs="Arial"/>
                <w:sz w:val="16"/>
                <w:szCs w:val="16"/>
              </w:rPr>
            </w:pPr>
          </w:p>
          <w:p w14:paraId="42FE4702" w14:textId="3253DFCD" w:rsidR="00EE0B2B" w:rsidRPr="00283869" w:rsidRDefault="00BB33E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w:t>
            </w:r>
            <w:r w:rsidR="00EE0B2B" w:rsidRPr="00283869">
              <w:rPr>
                <w:rFonts w:ascii="Palatino Linotype" w:hAnsi="Palatino Linotype" w:cs="Arial"/>
                <w:sz w:val="16"/>
                <w:szCs w:val="16"/>
              </w:rPr>
              <w:t>ncapacidades médicas en los funcionarios por enfermedades derivadas de la manipu</w:t>
            </w:r>
            <w:r w:rsidR="00FA505E" w:rsidRPr="00283869">
              <w:rPr>
                <w:rFonts w:ascii="Palatino Linotype" w:hAnsi="Palatino Linotype" w:cs="Arial"/>
                <w:sz w:val="16"/>
                <w:szCs w:val="16"/>
              </w:rPr>
              <w:t xml:space="preserve">lación de soportes documentales </w:t>
            </w:r>
            <w:r w:rsidR="00EE0B2B" w:rsidRPr="00283869">
              <w:rPr>
                <w:rFonts w:ascii="Palatino Linotype" w:hAnsi="Palatino Linotype" w:cs="Arial"/>
                <w:sz w:val="16"/>
                <w:szCs w:val="16"/>
              </w:rPr>
              <w:t>contaminados.</w:t>
            </w:r>
          </w:p>
        </w:tc>
        <w:tc>
          <w:tcPr>
            <w:tcW w:w="850" w:type="dxa"/>
            <w:shd w:val="clear" w:color="auto" w:fill="FFFFFF" w:themeFill="background1"/>
          </w:tcPr>
          <w:p w14:paraId="2FF6FBD5"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Casi seguro</w:t>
            </w:r>
          </w:p>
        </w:tc>
        <w:tc>
          <w:tcPr>
            <w:tcW w:w="880" w:type="dxa"/>
            <w:shd w:val="clear" w:color="auto" w:fill="FFFFFF" w:themeFill="background1"/>
          </w:tcPr>
          <w:p w14:paraId="3127E7A2"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Catastrófico</w:t>
            </w:r>
          </w:p>
        </w:tc>
        <w:tc>
          <w:tcPr>
            <w:tcW w:w="850" w:type="dxa"/>
            <w:shd w:val="clear" w:color="auto" w:fill="FF0000"/>
          </w:tcPr>
          <w:p w14:paraId="26DF106F"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Extremo</w:t>
            </w:r>
          </w:p>
          <w:p w14:paraId="781964F4" w14:textId="77777777" w:rsidR="008030E5" w:rsidRPr="00283869" w:rsidRDefault="008030E5" w:rsidP="00FA505E">
            <w:pPr>
              <w:spacing w:after="0" w:line="240" w:lineRule="auto"/>
              <w:rPr>
                <w:rFonts w:ascii="Palatino Linotype" w:hAnsi="Palatino Linotype" w:cs="Arial"/>
                <w:sz w:val="16"/>
                <w:szCs w:val="16"/>
              </w:rPr>
            </w:pPr>
          </w:p>
          <w:p w14:paraId="62EDEFBE" w14:textId="0A4E277B" w:rsidR="008030E5" w:rsidRPr="00283869" w:rsidRDefault="008030E5" w:rsidP="00FA505E">
            <w:pPr>
              <w:spacing w:after="0" w:line="240" w:lineRule="auto"/>
              <w:rPr>
                <w:rFonts w:ascii="Palatino Linotype" w:hAnsi="Palatino Linotype" w:cs="Arial"/>
                <w:sz w:val="16"/>
                <w:szCs w:val="16"/>
              </w:rPr>
            </w:pPr>
          </w:p>
        </w:tc>
      </w:tr>
      <w:tr w:rsidR="00EE0B2B" w:rsidRPr="00283869" w14:paraId="143815BE" w14:textId="77777777" w:rsidTr="00BB33E3">
        <w:trPr>
          <w:cantSplit/>
          <w:trHeight w:val="1134"/>
          <w:jc w:val="center"/>
        </w:trPr>
        <w:tc>
          <w:tcPr>
            <w:tcW w:w="534" w:type="dxa"/>
            <w:tcBorders>
              <w:top w:val="single" w:sz="8" w:space="0" w:color="0070C0"/>
            </w:tcBorders>
            <w:shd w:val="clear" w:color="auto" w:fill="FFFFFF" w:themeFill="background1"/>
            <w:textDirection w:val="btLr"/>
          </w:tcPr>
          <w:p w14:paraId="42D41EA1" w14:textId="77777777" w:rsidR="00EE0B2B" w:rsidRPr="00283869" w:rsidRDefault="00EE0B2B"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t xml:space="preserve">Interno </w:t>
            </w:r>
          </w:p>
        </w:tc>
        <w:tc>
          <w:tcPr>
            <w:tcW w:w="1559" w:type="dxa"/>
            <w:tcBorders>
              <w:top w:val="single" w:sz="8" w:space="0" w:color="0070C0"/>
            </w:tcBorders>
            <w:shd w:val="clear" w:color="auto" w:fill="FFFFFF" w:themeFill="background1"/>
          </w:tcPr>
          <w:p w14:paraId="5EA7E26C"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Deterioros de tipo físico por mal almacenamiento y manipulación.</w:t>
            </w:r>
          </w:p>
          <w:p w14:paraId="69A64490"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Pérdida de la documentación e información.</w:t>
            </w:r>
          </w:p>
        </w:tc>
        <w:tc>
          <w:tcPr>
            <w:tcW w:w="3260" w:type="dxa"/>
            <w:shd w:val="clear" w:color="auto" w:fill="FFFFFF" w:themeFill="background1"/>
          </w:tcPr>
          <w:p w14:paraId="2AA147C4"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Almacenamiento inadecuado de expedientes judiciales, unidades de conservación documental (carpetas) y unidades de almacenamiento documental (cajas).</w:t>
            </w:r>
          </w:p>
          <w:p w14:paraId="084B02EC"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Uso de materiales como cuerda o banda elástica para conformar paquetes de documentos.</w:t>
            </w:r>
          </w:p>
          <w:p w14:paraId="40BBCD9C"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No se han definido las especificaciones técnicas para la compra de todos los materiales de archivo.</w:t>
            </w:r>
          </w:p>
        </w:tc>
        <w:tc>
          <w:tcPr>
            <w:tcW w:w="3289" w:type="dxa"/>
            <w:shd w:val="clear" w:color="auto" w:fill="FFFFFF" w:themeFill="background1"/>
          </w:tcPr>
          <w:p w14:paraId="7FCBA426" w14:textId="7221233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El almacenamiento inadecuado de la </w:t>
            </w:r>
            <w:r w:rsidR="00E27600" w:rsidRPr="00283869">
              <w:rPr>
                <w:rFonts w:ascii="Palatino Linotype" w:hAnsi="Palatino Linotype" w:cs="Arial"/>
                <w:sz w:val="16"/>
                <w:szCs w:val="16"/>
              </w:rPr>
              <w:t>documentación</w:t>
            </w:r>
            <w:r w:rsidRPr="00283869">
              <w:rPr>
                <w:rFonts w:ascii="Palatino Linotype" w:hAnsi="Palatino Linotype" w:cs="Arial"/>
                <w:sz w:val="16"/>
                <w:szCs w:val="16"/>
              </w:rPr>
              <w:t xml:space="preserve"> bien sea por su </w:t>
            </w:r>
            <w:r w:rsidR="00E80833" w:rsidRPr="00283869">
              <w:rPr>
                <w:rFonts w:ascii="Palatino Linotype" w:hAnsi="Palatino Linotype" w:cs="Arial"/>
                <w:sz w:val="16"/>
                <w:szCs w:val="16"/>
              </w:rPr>
              <w:t>volumen, falta</w:t>
            </w:r>
            <w:r w:rsidRPr="00283869">
              <w:rPr>
                <w:rFonts w:ascii="Palatino Linotype" w:hAnsi="Palatino Linotype" w:cs="Arial"/>
                <w:sz w:val="16"/>
                <w:szCs w:val="16"/>
              </w:rPr>
              <w:t xml:space="preserve"> de espacios, falta de capacitación, desconocimiento de la normatividad, al igual que el uso de cuerda o banda elástica para sujetar la documentación, generan deterioros de tipo físico como rasgaduras, faltantes, deformación de plano, y eventualmente pérdida de información.</w:t>
            </w:r>
          </w:p>
        </w:tc>
        <w:tc>
          <w:tcPr>
            <w:tcW w:w="2523" w:type="dxa"/>
            <w:shd w:val="clear" w:color="auto" w:fill="FFFFFF" w:themeFill="background1"/>
          </w:tcPr>
          <w:p w14:paraId="6B54398C" w14:textId="79ECF439"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Los deterioros en la documentación como: deformación de plano, rasgaduras, faltantes, roturas, dobleces, etc.,</w:t>
            </w:r>
            <w:r w:rsidR="00500ACC" w:rsidRPr="00283869">
              <w:rPr>
                <w:rFonts w:ascii="Palatino Linotype" w:hAnsi="Palatino Linotype" w:cs="Arial"/>
                <w:sz w:val="16"/>
                <w:szCs w:val="16"/>
              </w:rPr>
              <w:t xml:space="preserve"> y la documentación e información valiosa para al JEP,</w:t>
            </w:r>
            <w:r w:rsidRPr="00283869">
              <w:rPr>
                <w:rFonts w:ascii="Palatino Linotype" w:hAnsi="Palatino Linotype" w:cs="Arial"/>
                <w:sz w:val="16"/>
                <w:szCs w:val="16"/>
              </w:rPr>
              <w:t xml:space="preserve"> impiden obtener la información completa para atender los requerimientos de los ciudadanos</w:t>
            </w:r>
            <w:r w:rsidR="00500ACC" w:rsidRPr="00283869">
              <w:rPr>
                <w:rFonts w:ascii="Palatino Linotype" w:hAnsi="Palatino Linotype" w:cs="Arial"/>
                <w:sz w:val="16"/>
                <w:szCs w:val="16"/>
              </w:rPr>
              <w:t xml:space="preserve">, </w:t>
            </w:r>
            <w:r w:rsidR="00500ACC" w:rsidRPr="00283869">
              <w:rPr>
                <w:rFonts w:ascii="Palatino Linotype" w:hAnsi="Palatino Linotype"/>
                <w:sz w:val="16"/>
                <w:szCs w:val="16"/>
                <w:shd w:val="clear" w:color="auto" w:fill="FFFFFF"/>
              </w:rPr>
              <w:t>investigar, juzgar y sancionar, resolver los crímenes, satisfacer los derechos de víctimas y cumplir</w:t>
            </w:r>
            <w:r w:rsidR="00500ACC" w:rsidRPr="00283869">
              <w:rPr>
                <w:rFonts w:ascii="Palatino Linotype" w:hAnsi="Palatino Linotype"/>
                <w:sz w:val="26"/>
                <w:szCs w:val="26"/>
                <w:shd w:val="clear" w:color="auto" w:fill="FFFFFF"/>
              </w:rPr>
              <w:t xml:space="preserve"> </w:t>
            </w:r>
            <w:r w:rsidR="00500ACC" w:rsidRPr="00283869">
              <w:rPr>
                <w:rFonts w:ascii="Palatino Linotype" w:hAnsi="Palatino Linotype" w:cs="Arial"/>
                <w:sz w:val="16"/>
                <w:szCs w:val="16"/>
              </w:rPr>
              <w:t xml:space="preserve">con </w:t>
            </w:r>
            <w:r w:rsidR="00D8428A" w:rsidRPr="00283869">
              <w:rPr>
                <w:rFonts w:ascii="Palatino Linotype" w:hAnsi="Palatino Linotype" w:cs="Arial"/>
                <w:sz w:val="16"/>
                <w:szCs w:val="16"/>
              </w:rPr>
              <w:t>las entidades</w:t>
            </w:r>
            <w:r w:rsidRPr="00283869">
              <w:rPr>
                <w:rFonts w:ascii="Palatino Linotype" w:hAnsi="Palatino Linotype" w:cs="Arial"/>
                <w:sz w:val="16"/>
                <w:szCs w:val="16"/>
              </w:rPr>
              <w:t xml:space="preserve"> de control.</w:t>
            </w:r>
          </w:p>
          <w:p w14:paraId="19309C23" w14:textId="77777777" w:rsidR="004A29C2" w:rsidRPr="00283869" w:rsidRDefault="004A29C2" w:rsidP="00FA505E">
            <w:pPr>
              <w:spacing w:after="0" w:line="240" w:lineRule="auto"/>
              <w:jc w:val="both"/>
              <w:rPr>
                <w:rFonts w:ascii="Palatino Linotype" w:hAnsi="Palatino Linotype" w:cs="Arial"/>
                <w:sz w:val="16"/>
                <w:szCs w:val="16"/>
              </w:rPr>
            </w:pPr>
          </w:p>
          <w:p w14:paraId="426534C6" w14:textId="78E2A0E3" w:rsidR="004A29C2" w:rsidRPr="00283869" w:rsidRDefault="004A29C2"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Sanciones legales por incumplimientos normativos.</w:t>
            </w:r>
          </w:p>
        </w:tc>
        <w:tc>
          <w:tcPr>
            <w:tcW w:w="850" w:type="dxa"/>
            <w:shd w:val="clear" w:color="auto" w:fill="FFFFFF" w:themeFill="background1"/>
          </w:tcPr>
          <w:p w14:paraId="3FA66A38"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Posible</w:t>
            </w:r>
          </w:p>
        </w:tc>
        <w:tc>
          <w:tcPr>
            <w:tcW w:w="880" w:type="dxa"/>
            <w:shd w:val="clear" w:color="auto" w:fill="FFFFFF" w:themeFill="background1"/>
          </w:tcPr>
          <w:p w14:paraId="6E45BB76"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Mayor</w:t>
            </w:r>
          </w:p>
        </w:tc>
        <w:tc>
          <w:tcPr>
            <w:tcW w:w="850" w:type="dxa"/>
            <w:shd w:val="clear" w:color="auto" w:fill="FF0000"/>
          </w:tcPr>
          <w:p w14:paraId="57E2FC36"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p w14:paraId="25ACEFB9" w14:textId="77777777" w:rsidR="008030E5" w:rsidRPr="00283869" w:rsidRDefault="008030E5" w:rsidP="00FA505E">
            <w:pPr>
              <w:spacing w:after="0" w:line="240" w:lineRule="auto"/>
              <w:rPr>
                <w:rFonts w:ascii="Palatino Linotype" w:hAnsi="Palatino Linotype" w:cs="Arial"/>
                <w:sz w:val="16"/>
                <w:szCs w:val="16"/>
              </w:rPr>
            </w:pPr>
          </w:p>
          <w:p w14:paraId="0D71B338" w14:textId="77777777" w:rsidR="008030E5" w:rsidRPr="00283869" w:rsidRDefault="008030E5" w:rsidP="00FA505E">
            <w:pPr>
              <w:spacing w:after="0" w:line="240" w:lineRule="auto"/>
              <w:rPr>
                <w:rFonts w:ascii="Palatino Linotype" w:hAnsi="Palatino Linotype" w:cs="Arial"/>
                <w:sz w:val="16"/>
                <w:szCs w:val="16"/>
              </w:rPr>
            </w:pPr>
          </w:p>
          <w:p w14:paraId="22C58C45" w14:textId="77777777" w:rsidR="008030E5" w:rsidRPr="00283869" w:rsidRDefault="008030E5" w:rsidP="00FA505E">
            <w:pPr>
              <w:spacing w:after="0" w:line="240" w:lineRule="auto"/>
              <w:rPr>
                <w:rFonts w:ascii="Palatino Linotype" w:hAnsi="Palatino Linotype" w:cs="Arial"/>
                <w:sz w:val="16"/>
                <w:szCs w:val="16"/>
              </w:rPr>
            </w:pPr>
          </w:p>
          <w:p w14:paraId="79675DA9" w14:textId="77777777" w:rsidR="008030E5" w:rsidRPr="00283869" w:rsidRDefault="008030E5" w:rsidP="00FA505E">
            <w:pPr>
              <w:spacing w:after="0" w:line="240" w:lineRule="auto"/>
              <w:rPr>
                <w:rFonts w:ascii="Palatino Linotype" w:hAnsi="Palatino Linotype" w:cs="Arial"/>
                <w:sz w:val="16"/>
                <w:szCs w:val="16"/>
              </w:rPr>
            </w:pPr>
          </w:p>
          <w:p w14:paraId="2EE7D7AC" w14:textId="77777777" w:rsidR="008030E5" w:rsidRPr="00283869" w:rsidRDefault="008030E5" w:rsidP="00FA505E">
            <w:pPr>
              <w:spacing w:after="0" w:line="240" w:lineRule="auto"/>
              <w:rPr>
                <w:rFonts w:ascii="Palatino Linotype" w:hAnsi="Palatino Linotype" w:cs="Arial"/>
                <w:sz w:val="16"/>
                <w:szCs w:val="16"/>
              </w:rPr>
            </w:pPr>
          </w:p>
          <w:p w14:paraId="19BB5B4D" w14:textId="77777777" w:rsidR="008030E5" w:rsidRPr="00283869" w:rsidRDefault="008030E5" w:rsidP="00FA505E">
            <w:pPr>
              <w:spacing w:after="0" w:line="240" w:lineRule="auto"/>
              <w:rPr>
                <w:rFonts w:ascii="Palatino Linotype" w:hAnsi="Palatino Linotype" w:cs="Arial"/>
                <w:sz w:val="16"/>
                <w:szCs w:val="16"/>
              </w:rPr>
            </w:pPr>
          </w:p>
          <w:p w14:paraId="043584E6" w14:textId="16CDB696" w:rsidR="008030E5" w:rsidRPr="00283869" w:rsidRDefault="008030E5" w:rsidP="00FA505E">
            <w:pPr>
              <w:spacing w:after="0" w:line="240" w:lineRule="auto"/>
              <w:rPr>
                <w:rFonts w:ascii="Palatino Linotype" w:hAnsi="Palatino Linotype" w:cs="Arial"/>
                <w:sz w:val="16"/>
                <w:szCs w:val="16"/>
              </w:rPr>
            </w:pPr>
          </w:p>
        </w:tc>
      </w:tr>
      <w:tr w:rsidR="00336C75" w:rsidRPr="00283869" w14:paraId="5813A1B1" w14:textId="77777777" w:rsidTr="00BB33E3">
        <w:trPr>
          <w:cantSplit/>
          <w:trHeight w:val="1134"/>
          <w:jc w:val="center"/>
        </w:trPr>
        <w:tc>
          <w:tcPr>
            <w:tcW w:w="534" w:type="dxa"/>
            <w:tcBorders>
              <w:top w:val="single" w:sz="18" w:space="0" w:color="0070C0"/>
              <w:bottom w:val="single" w:sz="8" w:space="0" w:color="0070C0"/>
            </w:tcBorders>
            <w:shd w:val="clear" w:color="auto" w:fill="FFFFFF" w:themeFill="background1"/>
            <w:textDirection w:val="btLr"/>
          </w:tcPr>
          <w:p w14:paraId="46A6D79D" w14:textId="6545E6F9" w:rsidR="00336C75" w:rsidRPr="00283869" w:rsidRDefault="00336C75"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lastRenderedPageBreak/>
              <w:t xml:space="preserve">Interno </w:t>
            </w:r>
          </w:p>
        </w:tc>
        <w:tc>
          <w:tcPr>
            <w:tcW w:w="1559" w:type="dxa"/>
            <w:tcBorders>
              <w:top w:val="single" w:sz="18" w:space="0" w:color="0070C0"/>
              <w:bottom w:val="single" w:sz="8" w:space="0" w:color="0070C0"/>
            </w:tcBorders>
            <w:shd w:val="clear" w:color="auto" w:fill="FFFFFF" w:themeFill="background1"/>
          </w:tcPr>
          <w:p w14:paraId="023ECAB4" w14:textId="77777777" w:rsidR="00336C75" w:rsidRPr="00283869" w:rsidRDefault="00336C75"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Deterioro físico, químico, biológico y pérdida parcial o total de la documentación e información valiosa para la JEP.</w:t>
            </w:r>
          </w:p>
          <w:p w14:paraId="3DF2FAF0" w14:textId="77777777" w:rsidR="00336C75" w:rsidRPr="00283869" w:rsidRDefault="00336C75" w:rsidP="00FA505E">
            <w:pPr>
              <w:spacing w:after="0" w:line="240" w:lineRule="auto"/>
              <w:jc w:val="center"/>
              <w:rPr>
                <w:rFonts w:ascii="Palatino Linotype" w:hAnsi="Palatino Linotype" w:cs="Arial"/>
                <w:sz w:val="16"/>
                <w:szCs w:val="16"/>
              </w:rPr>
            </w:pPr>
          </w:p>
          <w:p w14:paraId="2D918EBA" w14:textId="77777777" w:rsidR="00336C75" w:rsidRPr="00283869" w:rsidRDefault="00336C75" w:rsidP="00FA505E">
            <w:pPr>
              <w:spacing w:after="0" w:line="240" w:lineRule="auto"/>
              <w:jc w:val="center"/>
              <w:rPr>
                <w:rFonts w:ascii="Palatino Linotype" w:hAnsi="Palatino Linotype" w:cs="Arial"/>
                <w:sz w:val="16"/>
                <w:szCs w:val="16"/>
              </w:rPr>
            </w:pPr>
            <w:r w:rsidRPr="00283869">
              <w:rPr>
                <w:rFonts w:ascii="Palatino Linotype" w:hAnsi="Palatino Linotype"/>
                <w:sz w:val="16"/>
                <w:szCs w:val="16"/>
                <w:shd w:val="clear" w:color="auto" w:fill="FFFFFF"/>
              </w:rPr>
              <w:t>No satisfacer los derechos de las víctimas a la justicia y la verdad. </w:t>
            </w:r>
          </w:p>
          <w:p w14:paraId="441D2F44" w14:textId="77777777" w:rsidR="00336C75" w:rsidRPr="00283869" w:rsidRDefault="00336C75" w:rsidP="00FA505E">
            <w:pPr>
              <w:spacing w:after="0" w:line="240" w:lineRule="auto"/>
              <w:rPr>
                <w:rFonts w:ascii="Palatino Linotype" w:hAnsi="Palatino Linotype" w:cs="Arial"/>
                <w:sz w:val="16"/>
                <w:szCs w:val="16"/>
              </w:rPr>
            </w:pPr>
          </w:p>
          <w:p w14:paraId="1FA25CBF" w14:textId="2EAB184C" w:rsidR="00336C75" w:rsidRPr="00283869" w:rsidRDefault="00336C75"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Atención ineficiente funcionarios, usuarios, víctimas del conflicto y Entidades de control.</w:t>
            </w:r>
          </w:p>
        </w:tc>
        <w:tc>
          <w:tcPr>
            <w:tcW w:w="3260" w:type="dxa"/>
            <w:shd w:val="clear" w:color="auto" w:fill="FFFFFF" w:themeFill="background1"/>
          </w:tcPr>
          <w:p w14:paraId="40FB20FE" w14:textId="6E898DE6" w:rsidR="00336C75" w:rsidRPr="00283869" w:rsidRDefault="00336C75"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 xml:space="preserve">No se asignan recursos suficientes para la administración y gestión de los documentos. </w:t>
            </w:r>
          </w:p>
          <w:p w14:paraId="0C78D512" w14:textId="77777777" w:rsidR="00FA505E" w:rsidRPr="00283869" w:rsidRDefault="00FA505E" w:rsidP="00FA505E">
            <w:pPr>
              <w:spacing w:after="0" w:line="240" w:lineRule="auto"/>
              <w:jc w:val="both"/>
              <w:rPr>
                <w:rFonts w:ascii="Palatino Linotype" w:hAnsi="Palatino Linotype"/>
                <w:bCs/>
                <w:sz w:val="16"/>
                <w:szCs w:val="16"/>
              </w:rPr>
            </w:pPr>
          </w:p>
          <w:p w14:paraId="607DC080" w14:textId="77777777" w:rsidR="00336C75" w:rsidRPr="00283869" w:rsidRDefault="00336C75"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Los funcionarios desconocen las responsabilidades, funciones frente a la gestión de los documentos.</w:t>
            </w:r>
          </w:p>
          <w:p w14:paraId="1292D687" w14:textId="77777777" w:rsidR="00FA505E" w:rsidRPr="00283869" w:rsidRDefault="00FA505E" w:rsidP="00FA505E">
            <w:pPr>
              <w:spacing w:after="0" w:line="240" w:lineRule="auto"/>
              <w:jc w:val="both"/>
              <w:rPr>
                <w:rFonts w:ascii="Palatino Linotype" w:hAnsi="Palatino Linotype"/>
                <w:bCs/>
                <w:sz w:val="16"/>
                <w:szCs w:val="16"/>
              </w:rPr>
            </w:pPr>
          </w:p>
          <w:p w14:paraId="256899CF" w14:textId="77777777" w:rsidR="00336C75" w:rsidRPr="00283869" w:rsidRDefault="00336C75"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No se realiza capacitación y sensibilización en temas de gestión y conservación documental que incluyan a todos los funcionarios de la entidad.</w:t>
            </w:r>
          </w:p>
          <w:p w14:paraId="263CBB5B" w14:textId="77777777" w:rsidR="00FA505E" w:rsidRPr="00283869" w:rsidRDefault="00FA505E" w:rsidP="00FA505E">
            <w:pPr>
              <w:spacing w:after="0" w:line="240" w:lineRule="auto"/>
              <w:jc w:val="both"/>
              <w:rPr>
                <w:rFonts w:ascii="Palatino Linotype" w:hAnsi="Palatino Linotype"/>
                <w:bCs/>
                <w:sz w:val="16"/>
                <w:szCs w:val="16"/>
              </w:rPr>
            </w:pPr>
          </w:p>
          <w:p w14:paraId="574EE9C0" w14:textId="4BD2A713" w:rsidR="00336C75" w:rsidRPr="00283869" w:rsidRDefault="00336C75"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 xml:space="preserve">No contar con directrices y lineamientos que permitan realizan buenas prácticas de manejo gestión y conservación documental. </w:t>
            </w:r>
          </w:p>
          <w:p w14:paraId="5D63C356" w14:textId="30B64C72" w:rsidR="00336C75" w:rsidRPr="00283869" w:rsidRDefault="00336C75" w:rsidP="00FA505E">
            <w:pPr>
              <w:spacing w:after="0" w:line="240" w:lineRule="auto"/>
              <w:jc w:val="both"/>
              <w:rPr>
                <w:rFonts w:ascii="Palatino Linotype" w:hAnsi="Palatino Linotype" w:cs="Arial"/>
                <w:sz w:val="16"/>
                <w:szCs w:val="16"/>
              </w:rPr>
            </w:pPr>
          </w:p>
        </w:tc>
        <w:tc>
          <w:tcPr>
            <w:tcW w:w="3289" w:type="dxa"/>
            <w:shd w:val="clear" w:color="auto" w:fill="FFFFFF" w:themeFill="background1"/>
          </w:tcPr>
          <w:p w14:paraId="192E57AE" w14:textId="205F74D1" w:rsidR="00336C75" w:rsidRPr="00283869" w:rsidRDefault="00336C75"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La no asignación de presupuesto para la implementación del Sistema Integrado de Conservación, la falta de capacitación y sensibilización y no establece</w:t>
            </w:r>
            <w:r w:rsidR="00AB33E9" w:rsidRPr="00283869">
              <w:rPr>
                <w:rFonts w:ascii="Palatino Linotype" w:hAnsi="Palatino Linotype" w:cs="Arial"/>
                <w:sz w:val="16"/>
                <w:szCs w:val="16"/>
              </w:rPr>
              <w:t>r</w:t>
            </w:r>
            <w:r w:rsidRPr="00283869">
              <w:rPr>
                <w:rFonts w:ascii="Palatino Linotype" w:hAnsi="Palatino Linotype" w:cs="Arial"/>
                <w:sz w:val="16"/>
                <w:szCs w:val="16"/>
              </w:rPr>
              <w:t xml:space="preserve"> directrices para la gestión y manejo de documentos, provoca en </w:t>
            </w:r>
            <w:r w:rsidR="00AB33E9" w:rsidRPr="00283869">
              <w:rPr>
                <w:rFonts w:ascii="Palatino Linotype" w:hAnsi="Palatino Linotype" w:cs="Arial"/>
                <w:sz w:val="16"/>
                <w:szCs w:val="16"/>
              </w:rPr>
              <w:t xml:space="preserve">estos, </w:t>
            </w:r>
            <w:r w:rsidRPr="00283869">
              <w:rPr>
                <w:rFonts w:ascii="Palatino Linotype" w:hAnsi="Palatino Linotype" w:cs="Arial"/>
                <w:sz w:val="16"/>
                <w:szCs w:val="16"/>
              </w:rPr>
              <w:t xml:space="preserve">deterioro de tipos físico, químico, biológico, que traduce en </w:t>
            </w:r>
            <w:r w:rsidR="00B40958" w:rsidRPr="00283869">
              <w:rPr>
                <w:rFonts w:ascii="Palatino Linotype" w:hAnsi="Palatino Linotype" w:cs="Arial"/>
                <w:sz w:val="16"/>
                <w:szCs w:val="16"/>
              </w:rPr>
              <w:t>la pérdida</w:t>
            </w:r>
            <w:r w:rsidRPr="00283869">
              <w:rPr>
                <w:rFonts w:ascii="Palatino Linotype" w:hAnsi="Palatino Linotype" w:cs="Arial"/>
                <w:sz w:val="16"/>
                <w:szCs w:val="16"/>
              </w:rPr>
              <w:t xml:space="preserve"> parcial o total de la documentación e información.</w:t>
            </w:r>
          </w:p>
          <w:p w14:paraId="1E528DB5" w14:textId="77777777" w:rsidR="00336C75" w:rsidRPr="00283869" w:rsidRDefault="00336C75" w:rsidP="00FA505E">
            <w:pPr>
              <w:spacing w:after="0" w:line="240" w:lineRule="auto"/>
              <w:jc w:val="both"/>
              <w:rPr>
                <w:rFonts w:ascii="Palatino Linotype" w:hAnsi="Palatino Linotype" w:cs="Arial"/>
                <w:sz w:val="18"/>
                <w:szCs w:val="18"/>
              </w:rPr>
            </w:pPr>
          </w:p>
          <w:p w14:paraId="2101AABF" w14:textId="6679C3A5" w:rsidR="00336C75" w:rsidRPr="00283869" w:rsidRDefault="00336C75" w:rsidP="00FA505E">
            <w:pPr>
              <w:spacing w:after="0" w:line="240" w:lineRule="auto"/>
              <w:jc w:val="both"/>
              <w:rPr>
                <w:rFonts w:ascii="Palatino Linotype" w:hAnsi="Palatino Linotype" w:cs="Arial"/>
                <w:sz w:val="16"/>
                <w:szCs w:val="16"/>
              </w:rPr>
            </w:pPr>
          </w:p>
        </w:tc>
        <w:tc>
          <w:tcPr>
            <w:tcW w:w="2523" w:type="dxa"/>
            <w:shd w:val="clear" w:color="auto" w:fill="FFFFFF" w:themeFill="background1"/>
          </w:tcPr>
          <w:p w14:paraId="3ACC629C" w14:textId="73EC5781" w:rsidR="00336C75" w:rsidRPr="00283869" w:rsidRDefault="00336C75"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Los deterioros de tipo físico, químico y </w:t>
            </w:r>
            <w:r w:rsidR="00B40958" w:rsidRPr="00283869">
              <w:rPr>
                <w:rFonts w:ascii="Palatino Linotype" w:hAnsi="Palatino Linotype" w:cs="Arial"/>
                <w:sz w:val="16"/>
                <w:szCs w:val="16"/>
              </w:rPr>
              <w:t>biológico</w:t>
            </w:r>
            <w:r w:rsidRPr="00283869">
              <w:rPr>
                <w:rFonts w:ascii="Palatino Linotype" w:hAnsi="Palatino Linotype" w:cs="Arial"/>
                <w:sz w:val="16"/>
                <w:szCs w:val="16"/>
              </w:rPr>
              <w:t xml:space="preserve"> generan pérdida total o parcial del soporte y de la información contenida en el mismo</w:t>
            </w:r>
            <w:r w:rsidR="003B1468" w:rsidRPr="00283869">
              <w:rPr>
                <w:rFonts w:ascii="Palatino Linotype" w:hAnsi="Palatino Linotype" w:cs="Arial"/>
                <w:sz w:val="16"/>
                <w:szCs w:val="16"/>
              </w:rPr>
              <w:t xml:space="preserve">, </w:t>
            </w:r>
            <w:r w:rsidR="00D8428A" w:rsidRPr="00283869">
              <w:rPr>
                <w:rFonts w:ascii="Palatino Linotype" w:hAnsi="Palatino Linotype" w:cs="Arial"/>
                <w:sz w:val="16"/>
                <w:szCs w:val="16"/>
              </w:rPr>
              <w:t>esto impide</w:t>
            </w:r>
            <w:r w:rsidRPr="00283869">
              <w:rPr>
                <w:rFonts w:ascii="Palatino Linotype" w:hAnsi="Palatino Linotype" w:cs="Arial"/>
                <w:sz w:val="16"/>
                <w:szCs w:val="16"/>
              </w:rPr>
              <w:t xml:space="preserve"> obtener la información completa para atender los requerimientos de los ciudadanos, </w:t>
            </w:r>
            <w:r w:rsidRPr="00283869">
              <w:rPr>
                <w:rFonts w:ascii="Palatino Linotype" w:hAnsi="Palatino Linotype"/>
                <w:sz w:val="16"/>
                <w:szCs w:val="16"/>
                <w:shd w:val="clear" w:color="auto" w:fill="FFFFFF"/>
              </w:rPr>
              <w:t>investigar, juzgar y sancionar, resolver los crímenes, satisfacer los derechos de víctimas y cumplir</w:t>
            </w:r>
            <w:r w:rsidRPr="00283869">
              <w:rPr>
                <w:rFonts w:ascii="Palatino Linotype" w:hAnsi="Palatino Linotype"/>
                <w:sz w:val="26"/>
                <w:szCs w:val="26"/>
                <w:shd w:val="clear" w:color="auto" w:fill="FFFFFF"/>
              </w:rPr>
              <w:t xml:space="preserve"> </w:t>
            </w:r>
            <w:r w:rsidRPr="00283869">
              <w:rPr>
                <w:rFonts w:ascii="Palatino Linotype" w:hAnsi="Palatino Linotype" w:cs="Arial"/>
                <w:sz w:val="16"/>
                <w:szCs w:val="16"/>
              </w:rPr>
              <w:t xml:space="preserve">con </w:t>
            </w:r>
            <w:r w:rsidR="00D8428A" w:rsidRPr="00283869">
              <w:rPr>
                <w:rFonts w:ascii="Palatino Linotype" w:hAnsi="Palatino Linotype" w:cs="Arial"/>
                <w:sz w:val="16"/>
                <w:szCs w:val="16"/>
              </w:rPr>
              <w:t>las entidades</w:t>
            </w:r>
            <w:r w:rsidRPr="00283869">
              <w:rPr>
                <w:rFonts w:ascii="Palatino Linotype" w:hAnsi="Palatino Linotype" w:cs="Arial"/>
                <w:sz w:val="16"/>
                <w:szCs w:val="16"/>
              </w:rPr>
              <w:t xml:space="preserve"> de control.</w:t>
            </w:r>
          </w:p>
          <w:p w14:paraId="4DEFC380" w14:textId="77777777" w:rsidR="004A29C2" w:rsidRPr="00283869" w:rsidRDefault="004A29C2" w:rsidP="00FA505E">
            <w:pPr>
              <w:spacing w:after="0" w:line="240" w:lineRule="auto"/>
              <w:jc w:val="both"/>
              <w:rPr>
                <w:rFonts w:ascii="Palatino Linotype" w:hAnsi="Palatino Linotype" w:cs="Arial"/>
                <w:sz w:val="16"/>
                <w:szCs w:val="16"/>
              </w:rPr>
            </w:pPr>
          </w:p>
          <w:p w14:paraId="46C7EC3D" w14:textId="022BF49F" w:rsidR="004A29C2" w:rsidRPr="00283869" w:rsidRDefault="004A29C2"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Sanciones legales por incumplimientos normativos.</w:t>
            </w:r>
          </w:p>
        </w:tc>
        <w:tc>
          <w:tcPr>
            <w:tcW w:w="850" w:type="dxa"/>
            <w:shd w:val="clear" w:color="auto" w:fill="FFFFFF" w:themeFill="background1"/>
          </w:tcPr>
          <w:p w14:paraId="7EBEAFA8" w14:textId="629813AA" w:rsidR="00336C75" w:rsidRPr="00283869" w:rsidRDefault="00336C75"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Probable </w:t>
            </w:r>
          </w:p>
        </w:tc>
        <w:tc>
          <w:tcPr>
            <w:tcW w:w="880" w:type="dxa"/>
            <w:shd w:val="clear" w:color="auto" w:fill="FFFFFF" w:themeFill="background1"/>
          </w:tcPr>
          <w:p w14:paraId="7465B584" w14:textId="7F375BB6" w:rsidR="00336C75" w:rsidRPr="00283869" w:rsidRDefault="00336C75" w:rsidP="00FA505E">
            <w:pPr>
              <w:spacing w:after="0" w:line="240" w:lineRule="auto"/>
              <w:jc w:val="center"/>
              <w:rPr>
                <w:rFonts w:ascii="Palatino Linotype" w:hAnsi="Palatino Linotype" w:cs="Arial"/>
                <w:sz w:val="14"/>
                <w:szCs w:val="14"/>
              </w:rPr>
            </w:pPr>
            <w:r w:rsidRPr="00283869">
              <w:rPr>
                <w:rFonts w:ascii="Palatino Linotype" w:hAnsi="Palatino Linotype" w:cs="Arial"/>
                <w:sz w:val="14"/>
                <w:szCs w:val="14"/>
              </w:rPr>
              <w:t xml:space="preserve">Moderado </w:t>
            </w:r>
          </w:p>
        </w:tc>
        <w:tc>
          <w:tcPr>
            <w:tcW w:w="850" w:type="dxa"/>
            <w:shd w:val="clear" w:color="auto" w:fill="FFC000"/>
          </w:tcPr>
          <w:p w14:paraId="7CF181F5" w14:textId="09C65818" w:rsidR="00336C75" w:rsidRPr="00283869" w:rsidRDefault="00336C75"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tc>
      </w:tr>
      <w:tr w:rsidR="00EE0B2B" w:rsidRPr="00283869" w14:paraId="455F9443" w14:textId="77777777" w:rsidTr="00BB33E3">
        <w:trPr>
          <w:cantSplit/>
          <w:trHeight w:val="1134"/>
          <w:jc w:val="center"/>
        </w:trPr>
        <w:tc>
          <w:tcPr>
            <w:tcW w:w="534" w:type="dxa"/>
            <w:tcBorders>
              <w:top w:val="single" w:sz="8" w:space="0" w:color="0070C0"/>
            </w:tcBorders>
            <w:shd w:val="clear" w:color="auto" w:fill="FFFFFF" w:themeFill="background1"/>
            <w:textDirection w:val="btLr"/>
          </w:tcPr>
          <w:p w14:paraId="042EEFBA" w14:textId="21E66237" w:rsidR="00EE0B2B" w:rsidRPr="00283869" w:rsidRDefault="00EE0B2B"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t>Interno</w:t>
            </w:r>
          </w:p>
        </w:tc>
        <w:tc>
          <w:tcPr>
            <w:tcW w:w="1559" w:type="dxa"/>
            <w:tcBorders>
              <w:top w:val="single" w:sz="8" w:space="0" w:color="0070C0"/>
            </w:tcBorders>
            <w:shd w:val="clear" w:color="auto" w:fill="FFFFFF" w:themeFill="background1"/>
          </w:tcPr>
          <w:p w14:paraId="17AF5FAE"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Crecimiento de microorganismos en la documentación, proliferación de plagas, perdida de la información y afecciones de salud en el personal.</w:t>
            </w:r>
          </w:p>
        </w:tc>
        <w:tc>
          <w:tcPr>
            <w:tcW w:w="3260" w:type="dxa"/>
            <w:shd w:val="clear" w:color="auto" w:fill="FFFFFF" w:themeFill="background1"/>
          </w:tcPr>
          <w:p w14:paraId="3DF65706"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Suciedad acumulada sobre el mobiliario de archivo.</w:t>
            </w:r>
          </w:p>
          <w:p w14:paraId="47F7E77F" w14:textId="77777777" w:rsidR="00FA505E" w:rsidRPr="00283869" w:rsidRDefault="00FA505E" w:rsidP="00FA505E">
            <w:pPr>
              <w:spacing w:after="0" w:line="240" w:lineRule="auto"/>
              <w:jc w:val="both"/>
              <w:rPr>
                <w:rFonts w:ascii="Palatino Linotype" w:hAnsi="Palatino Linotype" w:cs="Arial"/>
                <w:sz w:val="16"/>
                <w:szCs w:val="16"/>
              </w:rPr>
            </w:pPr>
          </w:p>
          <w:p w14:paraId="2E755F97"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Iluminación por fuera de parámetros e incidencia directa sobre los expedientes judiciales.</w:t>
            </w:r>
          </w:p>
          <w:p w14:paraId="2EF3545B" w14:textId="77777777" w:rsidR="00FA505E" w:rsidRPr="00283869" w:rsidRDefault="00FA505E" w:rsidP="00FA505E">
            <w:pPr>
              <w:spacing w:after="0" w:line="240" w:lineRule="auto"/>
              <w:jc w:val="both"/>
              <w:rPr>
                <w:rFonts w:ascii="Palatino Linotype" w:hAnsi="Palatino Linotype" w:cs="Arial"/>
                <w:sz w:val="16"/>
                <w:szCs w:val="16"/>
              </w:rPr>
            </w:pPr>
          </w:p>
          <w:p w14:paraId="67E0F899"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Humedad relativa y temperatura por fuera del rango. </w:t>
            </w:r>
          </w:p>
        </w:tc>
        <w:tc>
          <w:tcPr>
            <w:tcW w:w="3289" w:type="dxa"/>
            <w:shd w:val="clear" w:color="auto" w:fill="FFFFFF" w:themeFill="background1"/>
          </w:tcPr>
          <w:p w14:paraId="3CADF021" w14:textId="6847A02C"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La suciedad acumulada, combinada con </w:t>
            </w:r>
            <w:r w:rsidR="00E80833" w:rsidRPr="00283869">
              <w:rPr>
                <w:rFonts w:ascii="Palatino Linotype" w:hAnsi="Palatino Linotype" w:cs="Arial"/>
                <w:sz w:val="16"/>
                <w:szCs w:val="16"/>
              </w:rPr>
              <w:t>poca ventilación</w:t>
            </w:r>
            <w:r w:rsidRPr="00283869">
              <w:rPr>
                <w:rFonts w:ascii="Palatino Linotype" w:hAnsi="Palatino Linotype" w:cs="Arial"/>
                <w:sz w:val="16"/>
                <w:szCs w:val="16"/>
              </w:rPr>
              <w:t xml:space="preserve">, humedad y temperatura por fuera del rango, favorece el crecimiento de microorganismos que producen manchas diversos colores y </w:t>
            </w:r>
            <w:r w:rsidRPr="00283869">
              <w:rPr>
                <w:rFonts w:ascii="Palatino Linotype" w:eastAsiaTheme="minorHAnsi" w:hAnsi="Palatino Linotype" w:cs="Arial"/>
                <w:sz w:val="16"/>
                <w:szCs w:val="16"/>
                <w:lang w:eastAsia="en-US"/>
              </w:rPr>
              <w:t>degradan los diferentes soportes</w:t>
            </w:r>
            <w:r w:rsidRPr="00283869">
              <w:rPr>
                <w:rFonts w:ascii="Palatino Linotype" w:hAnsi="Palatino Linotype" w:cs="Arial"/>
                <w:sz w:val="16"/>
                <w:szCs w:val="16"/>
              </w:rPr>
              <w:t>.</w:t>
            </w:r>
          </w:p>
          <w:p w14:paraId="65ACBD9E" w14:textId="77777777" w:rsidR="00FA505E" w:rsidRPr="00283869" w:rsidRDefault="00FA505E" w:rsidP="00FA505E">
            <w:pPr>
              <w:spacing w:after="0" w:line="240" w:lineRule="auto"/>
              <w:jc w:val="both"/>
              <w:rPr>
                <w:rFonts w:ascii="Palatino Linotype" w:hAnsi="Palatino Linotype" w:cs="Arial"/>
                <w:sz w:val="16"/>
                <w:szCs w:val="16"/>
              </w:rPr>
            </w:pPr>
          </w:p>
          <w:p w14:paraId="77E20710"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sz w:val="16"/>
                <w:szCs w:val="16"/>
              </w:rPr>
              <w:t>Los efectos de la luz son acumulativos ocasionando,</w:t>
            </w:r>
            <w:r w:rsidRPr="00283869">
              <w:rPr>
                <w:rFonts w:ascii="Palatino Linotype" w:hAnsi="Palatino Linotype" w:cs="Arial"/>
                <w:sz w:val="16"/>
                <w:szCs w:val="16"/>
                <w:shd w:val="clear" w:color="auto" w:fill="FFFFFF"/>
              </w:rPr>
              <w:t xml:space="preserve"> debilitamiento y friabilidad.</w:t>
            </w:r>
          </w:p>
        </w:tc>
        <w:tc>
          <w:tcPr>
            <w:tcW w:w="2523" w:type="dxa"/>
            <w:shd w:val="clear" w:color="auto" w:fill="FFFFFF" w:themeFill="background1"/>
          </w:tcPr>
          <w:p w14:paraId="3535F24A" w14:textId="45DC477F"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Pérdida de la información </w:t>
            </w:r>
            <w:r w:rsidR="00E80833" w:rsidRPr="00283869">
              <w:rPr>
                <w:rFonts w:ascii="Palatino Linotype" w:hAnsi="Palatino Linotype" w:cs="Arial"/>
                <w:sz w:val="16"/>
                <w:szCs w:val="16"/>
              </w:rPr>
              <w:t>por deterioros</w:t>
            </w:r>
            <w:r w:rsidRPr="00283869">
              <w:rPr>
                <w:rFonts w:ascii="Palatino Linotype" w:hAnsi="Palatino Linotype" w:cs="Arial"/>
                <w:sz w:val="16"/>
                <w:szCs w:val="16"/>
              </w:rPr>
              <w:t xml:space="preserve"> en los soportes documentales.</w:t>
            </w:r>
          </w:p>
          <w:p w14:paraId="089F0D31" w14:textId="77777777" w:rsidR="004578DD" w:rsidRPr="00283869" w:rsidRDefault="004578DD" w:rsidP="00FA505E">
            <w:pPr>
              <w:spacing w:after="0" w:line="240" w:lineRule="auto"/>
              <w:jc w:val="both"/>
              <w:rPr>
                <w:rFonts w:ascii="Palatino Linotype" w:hAnsi="Palatino Linotype" w:cs="Arial"/>
                <w:sz w:val="16"/>
                <w:szCs w:val="16"/>
              </w:rPr>
            </w:pPr>
          </w:p>
          <w:p w14:paraId="28C7C528" w14:textId="77777777" w:rsidR="00EE0B2B" w:rsidRPr="00283869" w:rsidRDefault="00EE0B2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Incapacidades médicas en los funcionarios por enfermedades derivadas de la manipulación de soportes documentales contaminados y con alto volumen de material particulado.</w:t>
            </w:r>
          </w:p>
        </w:tc>
        <w:tc>
          <w:tcPr>
            <w:tcW w:w="850" w:type="dxa"/>
            <w:shd w:val="clear" w:color="auto" w:fill="FFFFFF" w:themeFill="background1"/>
          </w:tcPr>
          <w:p w14:paraId="12E36421"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Probable </w:t>
            </w:r>
          </w:p>
        </w:tc>
        <w:tc>
          <w:tcPr>
            <w:tcW w:w="880" w:type="dxa"/>
            <w:shd w:val="clear" w:color="auto" w:fill="FFFFFF" w:themeFill="background1"/>
          </w:tcPr>
          <w:p w14:paraId="3884FC3D" w14:textId="77777777" w:rsidR="00EE0B2B" w:rsidRPr="00283869" w:rsidRDefault="00EE0B2B" w:rsidP="00FA505E">
            <w:pPr>
              <w:spacing w:after="0" w:line="240" w:lineRule="auto"/>
              <w:jc w:val="center"/>
              <w:rPr>
                <w:rFonts w:ascii="Palatino Linotype" w:hAnsi="Palatino Linotype" w:cs="Arial"/>
                <w:sz w:val="14"/>
                <w:szCs w:val="14"/>
              </w:rPr>
            </w:pPr>
            <w:r w:rsidRPr="00283869">
              <w:rPr>
                <w:rFonts w:ascii="Palatino Linotype" w:hAnsi="Palatino Linotype" w:cs="Arial"/>
                <w:sz w:val="14"/>
                <w:szCs w:val="14"/>
              </w:rPr>
              <w:t xml:space="preserve">Moderado </w:t>
            </w:r>
          </w:p>
        </w:tc>
        <w:tc>
          <w:tcPr>
            <w:tcW w:w="850" w:type="dxa"/>
            <w:shd w:val="clear" w:color="auto" w:fill="FFC000"/>
          </w:tcPr>
          <w:p w14:paraId="60CD771E" w14:textId="77777777" w:rsidR="00EE0B2B" w:rsidRPr="00283869" w:rsidRDefault="00EE0B2B"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tc>
      </w:tr>
      <w:tr w:rsidR="00393EAD" w:rsidRPr="00283869" w14:paraId="02E711BD" w14:textId="77777777" w:rsidTr="00BB33E3">
        <w:trPr>
          <w:cantSplit/>
          <w:trHeight w:val="1134"/>
          <w:jc w:val="center"/>
        </w:trPr>
        <w:tc>
          <w:tcPr>
            <w:tcW w:w="534" w:type="dxa"/>
            <w:tcBorders>
              <w:top w:val="single" w:sz="18" w:space="0" w:color="0070C0"/>
              <w:bottom w:val="single" w:sz="8" w:space="0" w:color="0070C0"/>
            </w:tcBorders>
            <w:shd w:val="clear" w:color="auto" w:fill="FFFFFF" w:themeFill="background1"/>
            <w:textDirection w:val="btLr"/>
          </w:tcPr>
          <w:p w14:paraId="7EC7AA6C" w14:textId="77777777" w:rsidR="00393EAD" w:rsidRPr="00283869" w:rsidRDefault="00393EAD"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lastRenderedPageBreak/>
              <w:t>Interno</w:t>
            </w:r>
          </w:p>
        </w:tc>
        <w:tc>
          <w:tcPr>
            <w:tcW w:w="1559" w:type="dxa"/>
            <w:tcBorders>
              <w:top w:val="single" w:sz="18" w:space="0" w:color="0070C0"/>
              <w:bottom w:val="single" w:sz="8" w:space="0" w:color="0070C0"/>
            </w:tcBorders>
            <w:shd w:val="clear" w:color="auto" w:fill="FFFFFF" w:themeFill="background1"/>
          </w:tcPr>
          <w:p w14:paraId="1453F7B7" w14:textId="4357DB0D" w:rsidR="00393EAD" w:rsidRPr="00283869" w:rsidRDefault="00393EAD"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No implementar del </w:t>
            </w:r>
            <w:r w:rsidR="00FA505E" w:rsidRPr="00283869">
              <w:rPr>
                <w:rFonts w:ascii="Palatino Linotype" w:hAnsi="Palatino Linotype" w:cs="Arial"/>
                <w:sz w:val="16"/>
                <w:szCs w:val="16"/>
              </w:rPr>
              <w:t>Plan de Conservación Documental.</w:t>
            </w:r>
          </w:p>
          <w:p w14:paraId="1C7B5A71" w14:textId="77777777" w:rsidR="00FA505E" w:rsidRPr="00283869" w:rsidRDefault="00FA505E" w:rsidP="00FA505E">
            <w:pPr>
              <w:spacing w:after="0" w:line="240" w:lineRule="auto"/>
              <w:jc w:val="center"/>
              <w:rPr>
                <w:rFonts w:ascii="Palatino Linotype" w:hAnsi="Palatino Linotype" w:cs="Arial"/>
                <w:sz w:val="16"/>
                <w:szCs w:val="16"/>
              </w:rPr>
            </w:pPr>
          </w:p>
          <w:p w14:paraId="7452DA94" w14:textId="77777777" w:rsidR="00393EAD" w:rsidRPr="00283869" w:rsidRDefault="00393EAD"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Pérdida de la documentación e información valiosa para la Entidad</w:t>
            </w:r>
          </w:p>
          <w:p w14:paraId="54F446DC" w14:textId="0D6039B6" w:rsidR="00393EAD" w:rsidRPr="00283869" w:rsidRDefault="00393EAD"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Atención ineficiente funcionarios, usuarios, víctimas del conflicto y Entidades de control.</w:t>
            </w:r>
          </w:p>
        </w:tc>
        <w:tc>
          <w:tcPr>
            <w:tcW w:w="3260" w:type="dxa"/>
            <w:shd w:val="clear" w:color="auto" w:fill="FFFFFF" w:themeFill="background1"/>
          </w:tcPr>
          <w:p w14:paraId="60B26D97" w14:textId="77777777" w:rsidR="00FA505E" w:rsidRPr="00283869" w:rsidRDefault="00393EAD"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Personal insuficiente para llevar a cabo las act</w:t>
            </w:r>
            <w:r w:rsidR="00FA505E" w:rsidRPr="00283869">
              <w:rPr>
                <w:rFonts w:ascii="Palatino Linotype" w:hAnsi="Palatino Linotype" w:cs="Arial"/>
                <w:sz w:val="16"/>
                <w:szCs w:val="16"/>
              </w:rPr>
              <w:t>ividades de Gestión Documental.</w:t>
            </w:r>
          </w:p>
          <w:p w14:paraId="36B14E93" w14:textId="77777777" w:rsidR="00FA505E" w:rsidRPr="00283869" w:rsidRDefault="00FA505E" w:rsidP="00FA505E">
            <w:pPr>
              <w:spacing w:after="0" w:line="240" w:lineRule="auto"/>
              <w:jc w:val="both"/>
              <w:rPr>
                <w:rFonts w:ascii="Palatino Linotype" w:hAnsi="Palatino Linotype" w:cs="Arial"/>
                <w:sz w:val="16"/>
                <w:szCs w:val="16"/>
              </w:rPr>
            </w:pPr>
          </w:p>
          <w:p w14:paraId="5C9F7992" w14:textId="382320E2" w:rsidR="00393EAD" w:rsidRPr="00283869" w:rsidRDefault="00393EAD"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El personal no cuenta con la formación y competencia para llevar a cabo actividades de gestión documental. </w:t>
            </w:r>
          </w:p>
          <w:p w14:paraId="4B203A63" w14:textId="77777777" w:rsidR="00FA505E" w:rsidRPr="00283869" w:rsidRDefault="00FA505E" w:rsidP="00FA505E">
            <w:pPr>
              <w:spacing w:after="0" w:line="240" w:lineRule="auto"/>
              <w:jc w:val="both"/>
              <w:rPr>
                <w:rFonts w:ascii="Palatino Linotype" w:hAnsi="Palatino Linotype" w:cs="Arial"/>
                <w:sz w:val="16"/>
                <w:szCs w:val="16"/>
              </w:rPr>
            </w:pPr>
          </w:p>
          <w:p w14:paraId="6D07ACCE" w14:textId="2B727A9B" w:rsidR="00393EAD" w:rsidRPr="00283869" w:rsidRDefault="00393EAD"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No se planifican actividades para la gestión y conservación de la documentación.</w:t>
            </w:r>
          </w:p>
          <w:p w14:paraId="3E220F9E" w14:textId="77777777" w:rsidR="00CF0C77" w:rsidRPr="00283869" w:rsidRDefault="00CF0C77" w:rsidP="00FA505E">
            <w:pPr>
              <w:spacing w:after="0" w:line="240" w:lineRule="auto"/>
              <w:jc w:val="both"/>
              <w:rPr>
                <w:rFonts w:ascii="Palatino Linotype" w:hAnsi="Palatino Linotype"/>
                <w:bCs/>
                <w:sz w:val="16"/>
                <w:szCs w:val="16"/>
              </w:rPr>
            </w:pPr>
          </w:p>
          <w:p w14:paraId="07AF977F" w14:textId="2154DB85" w:rsidR="00393EAD" w:rsidRPr="00283869" w:rsidRDefault="00393EAD" w:rsidP="00FA505E">
            <w:pPr>
              <w:spacing w:after="0" w:line="240" w:lineRule="auto"/>
              <w:jc w:val="both"/>
              <w:rPr>
                <w:rFonts w:ascii="Palatino Linotype" w:hAnsi="Palatino Linotype" w:cs="Arial"/>
                <w:sz w:val="16"/>
                <w:szCs w:val="16"/>
              </w:rPr>
            </w:pPr>
            <w:r w:rsidRPr="00283869">
              <w:rPr>
                <w:rFonts w:ascii="Palatino Linotype" w:hAnsi="Palatino Linotype"/>
                <w:bCs/>
                <w:sz w:val="16"/>
                <w:szCs w:val="16"/>
              </w:rPr>
              <w:t>No se llevan a cabo actividades de seguimiento y control para verificar que se cumpla con los lineamientos establecidos por la JEP para la gestión documental.</w:t>
            </w:r>
            <w:r w:rsidRPr="00283869">
              <w:rPr>
                <w:rFonts w:ascii="Palatino Linotype" w:hAnsi="Palatino Linotype"/>
                <w:b/>
                <w:bCs/>
              </w:rPr>
              <w:t xml:space="preserve"> </w:t>
            </w:r>
          </w:p>
        </w:tc>
        <w:tc>
          <w:tcPr>
            <w:tcW w:w="3289" w:type="dxa"/>
            <w:shd w:val="clear" w:color="auto" w:fill="FFFFFF" w:themeFill="background1"/>
          </w:tcPr>
          <w:p w14:paraId="765390C4" w14:textId="36EFC092" w:rsidR="00393EAD" w:rsidRPr="00283869" w:rsidRDefault="00393EAD"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Almacenamiento de la documentación en condiciones no aptas, es decir condiciones humedad, temperatura e iluminación por fuera de los límites máximos permitidos, las cuales no favorece la conservación del soporte a largo plazo. </w:t>
            </w:r>
          </w:p>
        </w:tc>
        <w:tc>
          <w:tcPr>
            <w:tcW w:w="2523" w:type="dxa"/>
            <w:shd w:val="clear" w:color="auto" w:fill="FFFFFF" w:themeFill="background1"/>
          </w:tcPr>
          <w:p w14:paraId="3DC3A91E" w14:textId="09BEB32A" w:rsidR="003B1468" w:rsidRPr="00283869" w:rsidRDefault="003F5FCB"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Pérdida de la información valiosa para la entidad y como consecuencia se general demoras en los tiempos de respuesta en los procesos judiciales, requerimientos, derechos de petición, quejas, reclamos, etc. Además, dificulta que en la JEP puedan </w:t>
            </w:r>
            <w:r w:rsidRPr="00283869">
              <w:rPr>
                <w:rFonts w:ascii="Palatino Linotype" w:hAnsi="Palatino Linotype"/>
                <w:sz w:val="16"/>
                <w:szCs w:val="16"/>
                <w:shd w:val="clear" w:color="auto" w:fill="FFFFFF"/>
              </w:rPr>
              <w:t>investigar, juzgar y sancionar, resolver los crímenes, satisfacer los derechos de víctimas y cumplir</w:t>
            </w:r>
            <w:r w:rsidRPr="00283869">
              <w:rPr>
                <w:rFonts w:ascii="Palatino Linotype" w:hAnsi="Palatino Linotype"/>
                <w:sz w:val="26"/>
                <w:szCs w:val="26"/>
                <w:shd w:val="clear" w:color="auto" w:fill="FFFFFF"/>
              </w:rPr>
              <w:t xml:space="preserve"> </w:t>
            </w:r>
            <w:r w:rsidRPr="00283869">
              <w:rPr>
                <w:rFonts w:ascii="Palatino Linotype" w:hAnsi="Palatino Linotype" w:cs="Arial"/>
                <w:sz w:val="16"/>
                <w:szCs w:val="16"/>
              </w:rPr>
              <w:t xml:space="preserve">con </w:t>
            </w:r>
            <w:r w:rsidR="00D8428A" w:rsidRPr="00283869">
              <w:rPr>
                <w:rFonts w:ascii="Palatino Linotype" w:hAnsi="Palatino Linotype" w:cs="Arial"/>
                <w:sz w:val="16"/>
                <w:szCs w:val="16"/>
              </w:rPr>
              <w:t>las entidades</w:t>
            </w:r>
            <w:r w:rsidRPr="00283869">
              <w:rPr>
                <w:rFonts w:ascii="Palatino Linotype" w:hAnsi="Palatino Linotype" w:cs="Arial"/>
                <w:sz w:val="16"/>
                <w:szCs w:val="16"/>
              </w:rPr>
              <w:t xml:space="preserve"> de control.</w:t>
            </w:r>
          </w:p>
          <w:p w14:paraId="163BC815" w14:textId="77777777" w:rsidR="004A29C2" w:rsidRPr="00283869" w:rsidRDefault="004A29C2" w:rsidP="00FA505E">
            <w:pPr>
              <w:spacing w:after="0" w:line="240" w:lineRule="auto"/>
              <w:jc w:val="both"/>
              <w:rPr>
                <w:rFonts w:ascii="Palatino Linotype" w:hAnsi="Palatino Linotype" w:cs="Arial"/>
                <w:sz w:val="16"/>
                <w:szCs w:val="16"/>
              </w:rPr>
            </w:pPr>
          </w:p>
          <w:p w14:paraId="4A5673AC" w14:textId="249DB231" w:rsidR="004A29C2" w:rsidRPr="00283869" w:rsidRDefault="004A29C2"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Sanciones legales por incumplimientos normativos. </w:t>
            </w:r>
          </w:p>
        </w:tc>
        <w:tc>
          <w:tcPr>
            <w:tcW w:w="850" w:type="dxa"/>
            <w:shd w:val="clear" w:color="auto" w:fill="FFFFFF" w:themeFill="background1"/>
          </w:tcPr>
          <w:p w14:paraId="71A064EC" w14:textId="0EF71BB3" w:rsidR="00393EAD" w:rsidRPr="00283869" w:rsidRDefault="00393EAD"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Probable </w:t>
            </w:r>
          </w:p>
        </w:tc>
        <w:tc>
          <w:tcPr>
            <w:tcW w:w="880" w:type="dxa"/>
            <w:shd w:val="clear" w:color="auto" w:fill="FFFFFF" w:themeFill="background1"/>
          </w:tcPr>
          <w:p w14:paraId="314CB0F7" w14:textId="38EE5CFF" w:rsidR="00393EAD" w:rsidRPr="00283869" w:rsidRDefault="00393EAD" w:rsidP="00FA505E">
            <w:pPr>
              <w:spacing w:after="0" w:line="240" w:lineRule="auto"/>
              <w:jc w:val="center"/>
              <w:rPr>
                <w:rFonts w:ascii="Palatino Linotype" w:hAnsi="Palatino Linotype" w:cs="Arial"/>
                <w:sz w:val="14"/>
                <w:szCs w:val="14"/>
              </w:rPr>
            </w:pPr>
            <w:r w:rsidRPr="00283869">
              <w:rPr>
                <w:rFonts w:ascii="Palatino Linotype" w:hAnsi="Palatino Linotype" w:cs="Arial"/>
                <w:sz w:val="14"/>
                <w:szCs w:val="14"/>
              </w:rPr>
              <w:t xml:space="preserve">Moderado </w:t>
            </w:r>
          </w:p>
        </w:tc>
        <w:tc>
          <w:tcPr>
            <w:tcW w:w="850" w:type="dxa"/>
            <w:shd w:val="clear" w:color="auto" w:fill="FFC000"/>
          </w:tcPr>
          <w:p w14:paraId="662DB78A" w14:textId="77777777" w:rsidR="00393EAD" w:rsidRPr="00283869" w:rsidRDefault="00393EAD"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tc>
      </w:tr>
      <w:tr w:rsidR="00B96697" w:rsidRPr="00283869" w14:paraId="61EFA511" w14:textId="77777777" w:rsidTr="00BB33E3">
        <w:trPr>
          <w:cantSplit/>
          <w:trHeight w:val="1134"/>
          <w:jc w:val="center"/>
        </w:trPr>
        <w:tc>
          <w:tcPr>
            <w:tcW w:w="534" w:type="dxa"/>
            <w:tcBorders>
              <w:top w:val="single" w:sz="8" w:space="0" w:color="0070C0"/>
            </w:tcBorders>
            <w:shd w:val="clear" w:color="auto" w:fill="FFFFFF" w:themeFill="background1"/>
            <w:textDirection w:val="btLr"/>
          </w:tcPr>
          <w:p w14:paraId="5FFBE307" w14:textId="434956ED" w:rsidR="00B96697" w:rsidRPr="00283869" w:rsidRDefault="00B96697"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t>Interno</w:t>
            </w:r>
          </w:p>
        </w:tc>
        <w:tc>
          <w:tcPr>
            <w:tcW w:w="1559" w:type="dxa"/>
            <w:tcBorders>
              <w:top w:val="single" w:sz="8" w:space="0" w:color="0070C0"/>
            </w:tcBorders>
            <w:shd w:val="clear" w:color="auto" w:fill="FFFFFF" w:themeFill="background1"/>
          </w:tcPr>
          <w:p w14:paraId="5D41732F" w14:textId="39A0A4A6" w:rsidR="00B96697" w:rsidRPr="00283869" w:rsidRDefault="00B96697"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Pérdida de la información almacenada en los equipos de cómputo de los funcionarios de la entidad.</w:t>
            </w:r>
          </w:p>
        </w:tc>
        <w:tc>
          <w:tcPr>
            <w:tcW w:w="3260" w:type="dxa"/>
            <w:shd w:val="clear" w:color="auto" w:fill="FFFFFF" w:themeFill="background1"/>
          </w:tcPr>
          <w:p w14:paraId="37452BA6" w14:textId="6DFADAFE" w:rsidR="00FA505E" w:rsidRPr="00283869" w:rsidRDefault="00B96697"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No realizar copias de seguridad de la información almacenada e</w:t>
            </w:r>
            <w:r w:rsidR="00205E0F" w:rsidRPr="00283869">
              <w:rPr>
                <w:rFonts w:ascii="Palatino Linotype" w:hAnsi="Palatino Linotype"/>
                <w:bCs/>
                <w:sz w:val="16"/>
                <w:szCs w:val="16"/>
              </w:rPr>
              <w:t>n</w:t>
            </w:r>
            <w:r w:rsidRPr="00283869">
              <w:rPr>
                <w:rFonts w:ascii="Palatino Linotype" w:hAnsi="Palatino Linotype"/>
                <w:bCs/>
                <w:sz w:val="16"/>
                <w:szCs w:val="16"/>
              </w:rPr>
              <w:t xml:space="preserve"> los discos duros de los equipos de cómputo de los funcionarios. </w:t>
            </w:r>
          </w:p>
          <w:p w14:paraId="1FCE2627" w14:textId="77777777" w:rsidR="004578DD" w:rsidRPr="00283869" w:rsidRDefault="004578DD" w:rsidP="00FA505E">
            <w:pPr>
              <w:spacing w:after="0" w:line="240" w:lineRule="auto"/>
              <w:jc w:val="both"/>
              <w:rPr>
                <w:rFonts w:ascii="Palatino Linotype" w:hAnsi="Palatino Linotype"/>
                <w:bCs/>
                <w:sz w:val="16"/>
                <w:szCs w:val="16"/>
              </w:rPr>
            </w:pPr>
          </w:p>
          <w:p w14:paraId="429A567F" w14:textId="3C4B5DA2" w:rsidR="004578DD" w:rsidRPr="00283869" w:rsidRDefault="004578DD" w:rsidP="00FA505E">
            <w:pPr>
              <w:spacing w:after="0" w:line="240" w:lineRule="auto"/>
              <w:jc w:val="both"/>
              <w:rPr>
                <w:rFonts w:ascii="Palatino Linotype" w:hAnsi="Palatino Linotype"/>
                <w:bCs/>
                <w:sz w:val="16"/>
                <w:szCs w:val="16"/>
              </w:rPr>
            </w:pPr>
            <w:r w:rsidRPr="00283869">
              <w:rPr>
                <w:rFonts w:ascii="Palatino Linotype" w:hAnsi="Palatino Linotype" w:cs="Arial"/>
                <w:color w:val="1E1E1E"/>
                <w:sz w:val="16"/>
                <w:szCs w:val="16"/>
                <w:shd w:val="clear" w:color="auto" w:fill="FFFFFF"/>
              </w:rPr>
              <w:t xml:space="preserve">Manipulación inapropiada de </w:t>
            </w:r>
            <w:r w:rsidR="00BB33E3" w:rsidRPr="00283869">
              <w:rPr>
                <w:rFonts w:ascii="Palatino Linotype" w:hAnsi="Palatino Linotype" w:cs="Arial"/>
                <w:color w:val="1E1E1E"/>
                <w:sz w:val="16"/>
                <w:szCs w:val="16"/>
                <w:shd w:val="clear" w:color="auto" w:fill="FFFFFF"/>
              </w:rPr>
              <w:t xml:space="preserve">los </w:t>
            </w:r>
            <w:r w:rsidRPr="00283869">
              <w:rPr>
                <w:rFonts w:ascii="Palatino Linotype" w:hAnsi="Palatino Linotype" w:cs="Arial"/>
                <w:color w:val="1E1E1E"/>
                <w:sz w:val="16"/>
                <w:szCs w:val="16"/>
                <w:shd w:val="clear" w:color="auto" w:fill="FFFFFF"/>
              </w:rPr>
              <w:t>sistemas e información</w:t>
            </w:r>
            <w:r w:rsidR="00BB33E3" w:rsidRPr="00283869">
              <w:rPr>
                <w:rFonts w:ascii="Palatino Linotype" w:hAnsi="Palatino Linotype" w:cs="Arial"/>
                <w:color w:val="1E1E1E"/>
                <w:sz w:val="16"/>
                <w:szCs w:val="16"/>
                <w:shd w:val="clear" w:color="auto" w:fill="FFFFFF"/>
              </w:rPr>
              <w:t>.</w:t>
            </w:r>
          </w:p>
          <w:p w14:paraId="32ECC4A4" w14:textId="77777777" w:rsidR="00B96697" w:rsidRPr="00283869" w:rsidRDefault="00B96697" w:rsidP="00FA505E">
            <w:pPr>
              <w:spacing w:after="0" w:line="240" w:lineRule="auto"/>
              <w:jc w:val="both"/>
              <w:rPr>
                <w:rFonts w:ascii="Palatino Linotype" w:hAnsi="Palatino Linotype" w:cs="Arial"/>
                <w:sz w:val="16"/>
                <w:szCs w:val="16"/>
              </w:rPr>
            </w:pPr>
          </w:p>
        </w:tc>
        <w:tc>
          <w:tcPr>
            <w:tcW w:w="3289" w:type="dxa"/>
            <w:shd w:val="clear" w:color="auto" w:fill="FFFFFF" w:themeFill="background1"/>
          </w:tcPr>
          <w:p w14:paraId="40409701" w14:textId="1CDBFA26" w:rsidR="00B96697" w:rsidRPr="00283869" w:rsidRDefault="004A29C2" w:rsidP="004A29C2">
            <w:pPr>
              <w:spacing w:after="0" w:line="240" w:lineRule="auto"/>
              <w:jc w:val="both"/>
              <w:rPr>
                <w:rFonts w:ascii="Palatino Linotype" w:hAnsi="Palatino Linotype"/>
                <w:bCs/>
                <w:sz w:val="16"/>
                <w:szCs w:val="16"/>
              </w:rPr>
            </w:pPr>
            <w:r w:rsidRPr="00283869">
              <w:rPr>
                <w:rFonts w:ascii="Palatino Linotype" w:hAnsi="Palatino Linotype" w:cs="Arial"/>
                <w:color w:val="1E1E1E"/>
                <w:sz w:val="16"/>
                <w:szCs w:val="16"/>
                <w:shd w:val="clear" w:color="auto" w:fill="FFFFFF"/>
              </w:rPr>
              <w:t xml:space="preserve">Manipulación inapropiada de los sistemas e información y el no realizar copias de seguridad frecuentes, producen </w:t>
            </w:r>
            <w:r w:rsidR="00D8428A" w:rsidRPr="00283869">
              <w:rPr>
                <w:rFonts w:ascii="Palatino Linotype" w:hAnsi="Palatino Linotype" w:cs="Arial"/>
                <w:color w:val="1E1E1E"/>
                <w:sz w:val="16"/>
                <w:szCs w:val="16"/>
                <w:shd w:val="clear" w:color="auto" w:fill="FFFFFF"/>
              </w:rPr>
              <w:t>una pérdida</w:t>
            </w:r>
            <w:r w:rsidRPr="00283869">
              <w:rPr>
                <w:rFonts w:ascii="Palatino Linotype" w:hAnsi="Palatino Linotype" w:cs="Arial"/>
                <w:sz w:val="16"/>
                <w:szCs w:val="16"/>
              </w:rPr>
              <w:t xml:space="preserve"> de datos e información importantes que le permite a la entidad cumplir con su misión. Además, la pérdida de información genera gastos, tiempos de inactividad, insatisfacción en los clientes y funcionaros.</w:t>
            </w:r>
          </w:p>
        </w:tc>
        <w:tc>
          <w:tcPr>
            <w:tcW w:w="2523" w:type="dxa"/>
            <w:shd w:val="clear" w:color="auto" w:fill="FFFFFF" w:themeFill="background1"/>
          </w:tcPr>
          <w:p w14:paraId="5D8AC21C" w14:textId="3B0978D1" w:rsidR="00B96697" w:rsidRPr="00283869" w:rsidRDefault="00BB33E3" w:rsidP="003F5FCB">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Pérdida de la información valiosa para la entidad</w:t>
            </w:r>
            <w:r w:rsidR="003F5FCB" w:rsidRPr="00283869">
              <w:rPr>
                <w:rFonts w:ascii="Palatino Linotype" w:hAnsi="Palatino Linotype" w:cs="Arial"/>
                <w:sz w:val="16"/>
                <w:szCs w:val="16"/>
              </w:rPr>
              <w:t xml:space="preserve"> y como consecuencia se general demoras en los tiempos de respuesta en los procesos judiciales, requerimientos, derechos de petición, quejas, reclamos, etc. Además, dificulta que en la JEP puedan </w:t>
            </w:r>
            <w:r w:rsidR="003F5FCB" w:rsidRPr="00283869">
              <w:rPr>
                <w:rFonts w:ascii="Palatino Linotype" w:hAnsi="Palatino Linotype"/>
                <w:sz w:val="16"/>
                <w:szCs w:val="16"/>
                <w:shd w:val="clear" w:color="auto" w:fill="FFFFFF"/>
              </w:rPr>
              <w:t xml:space="preserve">investigar, juzgar y sancionar, resolver los crímenes, satisfacer los derechos de víctimas y cumplir </w:t>
            </w:r>
            <w:r w:rsidR="003F5FCB" w:rsidRPr="00283869">
              <w:rPr>
                <w:rFonts w:ascii="Palatino Linotype" w:hAnsi="Palatino Linotype" w:cs="Arial"/>
                <w:sz w:val="16"/>
                <w:szCs w:val="16"/>
              </w:rPr>
              <w:t xml:space="preserve">con </w:t>
            </w:r>
            <w:r w:rsidR="00146056" w:rsidRPr="00283869">
              <w:rPr>
                <w:rFonts w:ascii="Palatino Linotype" w:hAnsi="Palatino Linotype" w:cs="Arial"/>
                <w:sz w:val="16"/>
                <w:szCs w:val="16"/>
              </w:rPr>
              <w:t>las entidades</w:t>
            </w:r>
            <w:r w:rsidR="003F5FCB" w:rsidRPr="00283869">
              <w:rPr>
                <w:rFonts w:ascii="Palatino Linotype" w:hAnsi="Palatino Linotype" w:cs="Arial"/>
                <w:sz w:val="16"/>
                <w:szCs w:val="16"/>
              </w:rPr>
              <w:t xml:space="preserve"> de control.</w:t>
            </w:r>
            <w:r w:rsidRPr="00283869">
              <w:rPr>
                <w:rFonts w:ascii="Palatino Linotype" w:hAnsi="Palatino Linotype" w:cs="Arial"/>
                <w:sz w:val="16"/>
                <w:szCs w:val="16"/>
              </w:rPr>
              <w:t xml:space="preserve"> </w:t>
            </w:r>
          </w:p>
          <w:p w14:paraId="2F458C9B" w14:textId="77777777" w:rsidR="004A29C2" w:rsidRPr="00283869" w:rsidRDefault="004A29C2" w:rsidP="003F5FCB">
            <w:pPr>
              <w:spacing w:after="0" w:line="240" w:lineRule="auto"/>
              <w:jc w:val="both"/>
              <w:rPr>
                <w:rFonts w:ascii="Palatino Linotype" w:hAnsi="Palatino Linotype" w:cs="Arial"/>
                <w:sz w:val="16"/>
                <w:szCs w:val="16"/>
              </w:rPr>
            </w:pPr>
          </w:p>
          <w:p w14:paraId="08EDC986" w14:textId="1A2FE762" w:rsidR="004A29C2" w:rsidRPr="00283869" w:rsidRDefault="004A29C2" w:rsidP="003F5FCB">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Sanciones legales por incumplimientos normativos.</w:t>
            </w:r>
          </w:p>
        </w:tc>
        <w:tc>
          <w:tcPr>
            <w:tcW w:w="850" w:type="dxa"/>
            <w:shd w:val="clear" w:color="auto" w:fill="FFFFFF" w:themeFill="background1"/>
          </w:tcPr>
          <w:p w14:paraId="2558CA16" w14:textId="63885083" w:rsidR="00B96697" w:rsidRPr="00283869" w:rsidRDefault="00B96697"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Probable </w:t>
            </w:r>
          </w:p>
        </w:tc>
        <w:tc>
          <w:tcPr>
            <w:tcW w:w="880" w:type="dxa"/>
            <w:shd w:val="clear" w:color="auto" w:fill="FFFFFF" w:themeFill="background1"/>
          </w:tcPr>
          <w:p w14:paraId="5A4D6E81" w14:textId="7F859803" w:rsidR="00B96697" w:rsidRPr="00283869" w:rsidRDefault="00B96697"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 xml:space="preserve">Moderado </w:t>
            </w:r>
          </w:p>
        </w:tc>
        <w:tc>
          <w:tcPr>
            <w:tcW w:w="850" w:type="dxa"/>
            <w:shd w:val="clear" w:color="auto" w:fill="FFC000"/>
          </w:tcPr>
          <w:p w14:paraId="679533C3" w14:textId="4325B6E8" w:rsidR="00B96697" w:rsidRPr="00283869" w:rsidRDefault="00B96697"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Alto</w:t>
            </w:r>
          </w:p>
        </w:tc>
      </w:tr>
      <w:tr w:rsidR="00BD3823" w:rsidRPr="00283869" w14:paraId="5CF69614" w14:textId="77777777" w:rsidTr="00BB33E3">
        <w:trPr>
          <w:cantSplit/>
          <w:trHeight w:val="1134"/>
          <w:jc w:val="center"/>
        </w:trPr>
        <w:tc>
          <w:tcPr>
            <w:tcW w:w="534" w:type="dxa"/>
            <w:tcBorders>
              <w:top w:val="single" w:sz="18" w:space="0" w:color="0070C0"/>
            </w:tcBorders>
            <w:shd w:val="clear" w:color="auto" w:fill="FFFFFF" w:themeFill="background1"/>
            <w:textDirection w:val="btLr"/>
          </w:tcPr>
          <w:p w14:paraId="707F266E" w14:textId="2B8C4D12" w:rsidR="00BD3823" w:rsidRPr="00283869" w:rsidRDefault="00BD3823" w:rsidP="00FA505E">
            <w:pPr>
              <w:spacing w:after="0" w:line="240" w:lineRule="auto"/>
              <w:ind w:left="113" w:right="113"/>
              <w:jc w:val="center"/>
              <w:rPr>
                <w:rFonts w:ascii="Palatino Linotype" w:hAnsi="Palatino Linotype" w:cs="Arial"/>
                <w:sz w:val="16"/>
                <w:szCs w:val="16"/>
              </w:rPr>
            </w:pPr>
            <w:r w:rsidRPr="00283869">
              <w:rPr>
                <w:rFonts w:ascii="Palatino Linotype" w:hAnsi="Palatino Linotype" w:cs="Arial"/>
                <w:sz w:val="16"/>
                <w:szCs w:val="16"/>
              </w:rPr>
              <w:lastRenderedPageBreak/>
              <w:t xml:space="preserve">Interno </w:t>
            </w:r>
          </w:p>
        </w:tc>
        <w:tc>
          <w:tcPr>
            <w:tcW w:w="1559" w:type="dxa"/>
            <w:tcBorders>
              <w:top w:val="single" w:sz="18" w:space="0" w:color="0070C0"/>
            </w:tcBorders>
            <w:shd w:val="clear" w:color="auto" w:fill="FFFFFF" w:themeFill="background1"/>
          </w:tcPr>
          <w:p w14:paraId="58F2407F" w14:textId="6960B23D" w:rsidR="00BD3823" w:rsidRPr="00283869" w:rsidRDefault="00BD382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Crecimiento de microorganismos en la documentación, proliferación de plagas, perdida de la información y afecciones de salud en el personal.</w:t>
            </w:r>
          </w:p>
        </w:tc>
        <w:tc>
          <w:tcPr>
            <w:tcW w:w="3260" w:type="dxa"/>
            <w:shd w:val="clear" w:color="auto" w:fill="FFFFFF" w:themeFill="background1"/>
          </w:tcPr>
          <w:p w14:paraId="235993F1" w14:textId="77777777" w:rsidR="00BD3823" w:rsidRPr="00283869" w:rsidRDefault="00BD3823" w:rsidP="00FA505E">
            <w:pPr>
              <w:spacing w:after="0" w:line="240" w:lineRule="auto"/>
              <w:jc w:val="both"/>
              <w:rPr>
                <w:rFonts w:ascii="Palatino Linotype" w:hAnsi="Palatino Linotype"/>
                <w:bCs/>
                <w:sz w:val="16"/>
                <w:szCs w:val="16"/>
              </w:rPr>
            </w:pPr>
            <w:r w:rsidRPr="00283869">
              <w:rPr>
                <w:rFonts w:ascii="Palatino Linotype" w:hAnsi="Palatino Linotype"/>
                <w:bCs/>
                <w:sz w:val="16"/>
                <w:szCs w:val="16"/>
              </w:rPr>
              <w:t xml:space="preserve">No utilizar los elementos de protección personal para la manipulación de la documentación con deterioro biológico. </w:t>
            </w:r>
          </w:p>
          <w:p w14:paraId="3E8D4357" w14:textId="77777777"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Suciedad acumulada sobre el mobiliario de archivo.</w:t>
            </w:r>
          </w:p>
          <w:p w14:paraId="728C0970" w14:textId="77777777" w:rsidR="00BD3823" w:rsidRPr="00283869" w:rsidRDefault="00BD3823" w:rsidP="00FA505E">
            <w:pPr>
              <w:spacing w:after="0" w:line="240" w:lineRule="auto"/>
              <w:jc w:val="both"/>
              <w:rPr>
                <w:rFonts w:ascii="Palatino Linotype" w:hAnsi="Palatino Linotype" w:cs="Arial"/>
                <w:sz w:val="16"/>
                <w:szCs w:val="16"/>
              </w:rPr>
            </w:pPr>
          </w:p>
          <w:p w14:paraId="4C5D42B0" w14:textId="77777777"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Iluminación por fuera de parámetros e incidencia directa sobre los expedientes judiciales.</w:t>
            </w:r>
          </w:p>
          <w:p w14:paraId="015302A8" w14:textId="77777777" w:rsidR="00BD3823" w:rsidRPr="00283869" w:rsidRDefault="00BD3823" w:rsidP="00FA505E">
            <w:pPr>
              <w:spacing w:after="0" w:line="240" w:lineRule="auto"/>
              <w:jc w:val="both"/>
              <w:rPr>
                <w:rFonts w:ascii="Palatino Linotype" w:hAnsi="Palatino Linotype" w:cs="Arial"/>
                <w:sz w:val="16"/>
                <w:szCs w:val="16"/>
              </w:rPr>
            </w:pPr>
          </w:p>
          <w:p w14:paraId="567D1A5B" w14:textId="77777777"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Humedad relativa y temperatura por fuera del rango.</w:t>
            </w:r>
          </w:p>
          <w:p w14:paraId="689988F9" w14:textId="77777777" w:rsidR="00BD3823" w:rsidRPr="00283869" w:rsidRDefault="00BD3823" w:rsidP="00FA505E">
            <w:pPr>
              <w:spacing w:after="0" w:line="240" w:lineRule="auto"/>
              <w:jc w:val="both"/>
              <w:rPr>
                <w:rFonts w:ascii="Palatino Linotype" w:hAnsi="Palatino Linotype" w:cs="Arial"/>
                <w:sz w:val="16"/>
                <w:szCs w:val="16"/>
              </w:rPr>
            </w:pPr>
          </w:p>
          <w:p w14:paraId="7DE4C541" w14:textId="77777777"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Almacenamiento de los documentos en cajas comerciales y directamente sobre la estantería.</w:t>
            </w:r>
          </w:p>
          <w:p w14:paraId="4C705BB4" w14:textId="77777777" w:rsidR="00BD3823" w:rsidRPr="00283869" w:rsidRDefault="00BD3823" w:rsidP="00FA505E">
            <w:pPr>
              <w:spacing w:after="0" w:line="240" w:lineRule="auto"/>
              <w:jc w:val="both"/>
              <w:rPr>
                <w:rFonts w:ascii="Palatino Linotype" w:hAnsi="Palatino Linotype" w:cs="Arial"/>
                <w:sz w:val="16"/>
                <w:szCs w:val="16"/>
              </w:rPr>
            </w:pPr>
          </w:p>
          <w:p w14:paraId="60A12FC3" w14:textId="709BA7C5" w:rsidR="00BD3823" w:rsidRPr="00283869" w:rsidRDefault="00BD3823" w:rsidP="00FA505E">
            <w:pPr>
              <w:spacing w:after="0" w:line="240" w:lineRule="auto"/>
              <w:jc w:val="both"/>
              <w:rPr>
                <w:rFonts w:ascii="Palatino Linotype" w:hAnsi="Palatino Linotype"/>
                <w:b/>
                <w:bCs/>
              </w:rPr>
            </w:pPr>
            <w:r w:rsidRPr="00283869">
              <w:rPr>
                <w:rFonts w:ascii="Palatino Linotype" w:hAnsi="Palatino Linotype" w:cs="Arial"/>
                <w:sz w:val="16"/>
                <w:szCs w:val="16"/>
              </w:rPr>
              <w:t>No se realizan jornadas de saneamiento ambiental (desinfección, desinsectación y desratización) en las áreas de depósito de archivo.</w:t>
            </w:r>
          </w:p>
        </w:tc>
        <w:tc>
          <w:tcPr>
            <w:tcW w:w="3289" w:type="dxa"/>
            <w:shd w:val="clear" w:color="auto" w:fill="FFFFFF" w:themeFill="background1"/>
          </w:tcPr>
          <w:p w14:paraId="65289D29" w14:textId="30E89F5D"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La manipulación y el almacenamiento incorrecto de los </w:t>
            </w:r>
            <w:r w:rsidR="00B40958" w:rsidRPr="00283869">
              <w:rPr>
                <w:rFonts w:ascii="Palatino Linotype" w:hAnsi="Palatino Linotype" w:cs="Arial"/>
                <w:sz w:val="16"/>
                <w:szCs w:val="16"/>
              </w:rPr>
              <w:t>documentos</w:t>
            </w:r>
            <w:r w:rsidRPr="00283869">
              <w:rPr>
                <w:rFonts w:ascii="Palatino Linotype" w:hAnsi="Palatino Linotype" w:cs="Arial"/>
                <w:sz w:val="16"/>
                <w:szCs w:val="16"/>
              </w:rPr>
              <w:t xml:space="preserve"> favorecen la aparición de deterioro físico como deformaciones, arrugas, roturas, desgarres; deterioro químico como oxidación y deterioro biológico aparición de manchas y degradación.</w:t>
            </w:r>
          </w:p>
          <w:p w14:paraId="50FF4CE7" w14:textId="77777777" w:rsidR="00BD3823" w:rsidRPr="00283869" w:rsidRDefault="00BD3823" w:rsidP="00FA505E">
            <w:pPr>
              <w:spacing w:after="0" w:line="240" w:lineRule="auto"/>
              <w:jc w:val="both"/>
              <w:rPr>
                <w:rFonts w:ascii="Palatino Linotype" w:hAnsi="Palatino Linotype" w:cs="Arial"/>
                <w:sz w:val="16"/>
                <w:szCs w:val="16"/>
              </w:rPr>
            </w:pPr>
          </w:p>
          <w:p w14:paraId="22B22DB3" w14:textId="2CE41F72"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El personal que manipula la documentación con deterioro biológico sin utilizar los implementos de protección </w:t>
            </w:r>
            <w:r w:rsidR="00B40958" w:rsidRPr="00283869">
              <w:rPr>
                <w:rFonts w:ascii="Palatino Linotype" w:hAnsi="Palatino Linotype" w:cs="Arial"/>
                <w:sz w:val="16"/>
                <w:szCs w:val="16"/>
              </w:rPr>
              <w:t>personal</w:t>
            </w:r>
            <w:r w:rsidRPr="00283869">
              <w:rPr>
                <w:rFonts w:ascii="Palatino Linotype" w:hAnsi="Palatino Linotype" w:cs="Arial"/>
                <w:sz w:val="16"/>
                <w:szCs w:val="16"/>
              </w:rPr>
              <w:t xml:space="preserve"> es propenso a contraer enfermedades y alergias producidas por los microorganismos presente en los soportes tales como: asma, lesiones en la piel, conjuntivitis, enfermedades pulmonares, entre otras. </w:t>
            </w:r>
          </w:p>
        </w:tc>
        <w:tc>
          <w:tcPr>
            <w:tcW w:w="2523" w:type="dxa"/>
            <w:shd w:val="clear" w:color="auto" w:fill="FFFFFF" w:themeFill="background1"/>
          </w:tcPr>
          <w:p w14:paraId="64EB27A2" w14:textId="77777777"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Incapacidades médicas en los funcionarios por enfermedades derivadas de la manipulación de soportes documentales contaminados y con alto volumen de material particulado.</w:t>
            </w:r>
          </w:p>
          <w:p w14:paraId="2C5C6864" w14:textId="77777777" w:rsidR="00BD3823" w:rsidRPr="00283869" w:rsidRDefault="00BD3823" w:rsidP="00FA505E">
            <w:pPr>
              <w:spacing w:after="0" w:line="240" w:lineRule="auto"/>
              <w:jc w:val="both"/>
              <w:rPr>
                <w:rFonts w:ascii="Palatino Linotype" w:hAnsi="Palatino Linotype" w:cs="Arial"/>
                <w:sz w:val="16"/>
                <w:szCs w:val="16"/>
              </w:rPr>
            </w:pPr>
          </w:p>
          <w:p w14:paraId="288FE80C" w14:textId="4152BF3C" w:rsidR="00BD3823" w:rsidRPr="00283869" w:rsidRDefault="00BD3823" w:rsidP="00FA505E">
            <w:pPr>
              <w:spacing w:after="0" w:line="240" w:lineRule="auto"/>
              <w:jc w:val="both"/>
              <w:rPr>
                <w:rFonts w:ascii="Palatino Linotype" w:hAnsi="Palatino Linotype" w:cs="Arial"/>
                <w:sz w:val="16"/>
                <w:szCs w:val="16"/>
              </w:rPr>
            </w:pPr>
            <w:r w:rsidRPr="00283869">
              <w:rPr>
                <w:rFonts w:ascii="Palatino Linotype" w:hAnsi="Palatino Linotype" w:cs="Arial"/>
                <w:sz w:val="16"/>
                <w:szCs w:val="16"/>
              </w:rPr>
              <w:t xml:space="preserve">Demoras en los tiempos de respuesta a los procesos judiciales, requerimientos, derechos de petición, quejas, reclamos, etc. Además, dificulta que en la JEP puedan </w:t>
            </w:r>
            <w:r w:rsidRPr="00283869">
              <w:rPr>
                <w:rFonts w:ascii="Palatino Linotype" w:hAnsi="Palatino Linotype"/>
                <w:sz w:val="16"/>
                <w:szCs w:val="16"/>
                <w:shd w:val="clear" w:color="auto" w:fill="FFFFFF"/>
              </w:rPr>
              <w:t>investigar, juzgar y sancionar, resolver los crímenes, satisfacer los derechos de víctimas y cumplir</w:t>
            </w:r>
            <w:r w:rsidRPr="00283869">
              <w:rPr>
                <w:rFonts w:ascii="Palatino Linotype" w:hAnsi="Palatino Linotype"/>
                <w:sz w:val="26"/>
                <w:szCs w:val="26"/>
                <w:shd w:val="clear" w:color="auto" w:fill="FFFFFF"/>
              </w:rPr>
              <w:t xml:space="preserve"> </w:t>
            </w:r>
            <w:r w:rsidRPr="00283869">
              <w:rPr>
                <w:rFonts w:ascii="Palatino Linotype" w:hAnsi="Palatino Linotype" w:cs="Arial"/>
                <w:sz w:val="16"/>
                <w:szCs w:val="16"/>
              </w:rPr>
              <w:t xml:space="preserve">con </w:t>
            </w:r>
            <w:r w:rsidR="00D8428A" w:rsidRPr="00283869">
              <w:rPr>
                <w:rFonts w:ascii="Palatino Linotype" w:hAnsi="Palatino Linotype" w:cs="Arial"/>
                <w:sz w:val="16"/>
                <w:szCs w:val="16"/>
              </w:rPr>
              <w:t>las entidades</w:t>
            </w:r>
            <w:r w:rsidRPr="00283869">
              <w:rPr>
                <w:rFonts w:ascii="Palatino Linotype" w:hAnsi="Palatino Linotype" w:cs="Arial"/>
                <w:sz w:val="16"/>
                <w:szCs w:val="16"/>
              </w:rPr>
              <w:t xml:space="preserve"> de control.</w:t>
            </w:r>
          </w:p>
        </w:tc>
        <w:tc>
          <w:tcPr>
            <w:tcW w:w="850" w:type="dxa"/>
            <w:shd w:val="clear" w:color="auto" w:fill="FFFFFF" w:themeFill="background1"/>
          </w:tcPr>
          <w:p w14:paraId="33C5DACB" w14:textId="3FF37807" w:rsidR="00BD3823" w:rsidRPr="00283869" w:rsidRDefault="00BD382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Posible</w:t>
            </w:r>
          </w:p>
        </w:tc>
        <w:tc>
          <w:tcPr>
            <w:tcW w:w="880" w:type="dxa"/>
            <w:shd w:val="clear" w:color="auto" w:fill="FFFFFF" w:themeFill="background1"/>
          </w:tcPr>
          <w:p w14:paraId="48676DB2" w14:textId="7CA5CBED" w:rsidR="00BD3823" w:rsidRPr="00283869" w:rsidRDefault="00BD382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Mayor</w:t>
            </w:r>
          </w:p>
        </w:tc>
        <w:tc>
          <w:tcPr>
            <w:tcW w:w="850" w:type="dxa"/>
            <w:shd w:val="clear" w:color="auto" w:fill="FF0000"/>
          </w:tcPr>
          <w:p w14:paraId="42E8183C" w14:textId="58218E97" w:rsidR="00BD3823" w:rsidRPr="00283869" w:rsidRDefault="00BD3823" w:rsidP="00FA505E">
            <w:pPr>
              <w:spacing w:after="0" w:line="240" w:lineRule="auto"/>
              <w:jc w:val="center"/>
              <w:rPr>
                <w:rFonts w:ascii="Palatino Linotype" w:hAnsi="Palatino Linotype" w:cs="Arial"/>
                <w:sz w:val="16"/>
                <w:szCs w:val="16"/>
              </w:rPr>
            </w:pPr>
            <w:r w:rsidRPr="00283869">
              <w:rPr>
                <w:rFonts w:ascii="Palatino Linotype" w:hAnsi="Palatino Linotype" w:cs="Arial"/>
                <w:sz w:val="16"/>
                <w:szCs w:val="16"/>
              </w:rPr>
              <w:t>Extremo</w:t>
            </w:r>
          </w:p>
        </w:tc>
      </w:tr>
    </w:tbl>
    <w:p w14:paraId="32C02609" w14:textId="622217FE" w:rsidR="00EE0B2B" w:rsidRPr="00283869" w:rsidRDefault="00EE0B2B" w:rsidP="00303F66">
      <w:pPr>
        <w:pStyle w:val="Default"/>
        <w:jc w:val="center"/>
        <w:rPr>
          <w:rFonts w:ascii="Palatino Linotype" w:hAnsi="Palatino Linotype" w:cs="Arial"/>
          <w:b/>
          <w:bCs/>
        </w:rPr>
      </w:pPr>
    </w:p>
    <w:p w14:paraId="1B5E33D8" w14:textId="2C21A4E3" w:rsidR="00576BE7" w:rsidRPr="00283869" w:rsidRDefault="00576BE7" w:rsidP="00FA505E">
      <w:pPr>
        <w:pStyle w:val="Default"/>
        <w:rPr>
          <w:rFonts w:ascii="Palatino Linotype" w:hAnsi="Palatino Linotype" w:cs="Arial"/>
          <w:b/>
          <w:bCs/>
        </w:rPr>
      </w:pPr>
    </w:p>
    <w:p w14:paraId="30C17032" w14:textId="77777777" w:rsidR="00576BE7" w:rsidRPr="00283869" w:rsidRDefault="00576BE7" w:rsidP="00576BE7">
      <w:pPr>
        <w:rPr>
          <w:rFonts w:ascii="Palatino Linotype" w:hAnsi="Palatino Linotype"/>
        </w:rPr>
      </w:pPr>
    </w:p>
    <w:p w14:paraId="21BF4FFD" w14:textId="5BCACB1F" w:rsidR="00576BE7" w:rsidRPr="00283869" w:rsidRDefault="00576BE7" w:rsidP="00576BE7">
      <w:pPr>
        <w:tabs>
          <w:tab w:val="left" w:pos="4549"/>
        </w:tabs>
        <w:rPr>
          <w:rFonts w:ascii="Palatino Linotype" w:hAnsi="Palatino Linotype"/>
        </w:rPr>
      </w:pPr>
      <w:r w:rsidRPr="00283869">
        <w:rPr>
          <w:rFonts w:ascii="Palatino Linotype" w:hAnsi="Palatino Linotype"/>
        </w:rPr>
        <w:tab/>
      </w:r>
    </w:p>
    <w:p w14:paraId="199CB361" w14:textId="275F7C3F" w:rsidR="00EE0B2B" w:rsidRDefault="00576BE7" w:rsidP="00576BE7">
      <w:pPr>
        <w:tabs>
          <w:tab w:val="left" w:pos="4549"/>
        </w:tabs>
        <w:rPr>
          <w:rFonts w:ascii="Palatino Linotype" w:hAnsi="Palatino Linotype"/>
        </w:rPr>
      </w:pPr>
      <w:r w:rsidRPr="00283869">
        <w:rPr>
          <w:rFonts w:ascii="Palatino Linotype" w:hAnsi="Palatino Linotype"/>
        </w:rPr>
        <w:tab/>
      </w:r>
    </w:p>
    <w:p w14:paraId="152E45A5" w14:textId="0DB8F0E7" w:rsidR="00F3246D" w:rsidRDefault="00F3246D" w:rsidP="00576BE7">
      <w:pPr>
        <w:tabs>
          <w:tab w:val="left" w:pos="4549"/>
        </w:tabs>
        <w:rPr>
          <w:rFonts w:ascii="Palatino Linotype" w:hAnsi="Palatino Linotype"/>
        </w:rPr>
      </w:pPr>
    </w:p>
    <w:p w14:paraId="0AFE94E1" w14:textId="20D75BD7" w:rsidR="00F3246D" w:rsidRDefault="00F3246D" w:rsidP="00576BE7">
      <w:pPr>
        <w:tabs>
          <w:tab w:val="left" w:pos="4549"/>
        </w:tabs>
        <w:rPr>
          <w:rFonts w:ascii="Palatino Linotype" w:hAnsi="Palatino Linotype"/>
        </w:rPr>
      </w:pPr>
    </w:p>
    <w:p w14:paraId="00EB0CCB" w14:textId="1BAD640B" w:rsidR="00F3246D" w:rsidRDefault="00F3246D" w:rsidP="00576BE7">
      <w:pPr>
        <w:tabs>
          <w:tab w:val="left" w:pos="4549"/>
        </w:tabs>
        <w:rPr>
          <w:rFonts w:ascii="Palatino Linotype" w:hAnsi="Palatino Linotype"/>
        </w:rPr>
      </w:pPr>
    </w:p>
    <w:p w14:paraId="65E3C96B" w14:textId="77777777" w:rsidR="00F3246D" w:rsidRPr="00283869" w:rsidRDefault="00F3246D" w:rsidP="00576BE7">
      <w:pPr>
        <w:tabs>
          <w:tab w:val="left" w:pos="4549"/>
        </w:tabs>
        <w:rPr>
          <w:rFonts w:ascii="Palatino Linotype" w:hAnsi="Palatino Linotype"/>
        </w:rPr>
        <w:sectPr w:rsidR="00F3246D" w:rsidRPr="00283869" w:rsidSect="00D8428A">
          <w:pgSz w:w="15840" w:h="12240" w:orient="landscape"/>
          <w:pgMar w:top="1418" w:right="1701" w:bottom="1418" w:left="1701" w:header="709" w:footer="567" w:gutter="0"/>
          <w:pgNumType w:start="125"/>
          <w:cols w:space="708"/>
          <w:docGrid w:linePitch="360"/>
        </w:sectPr>
      </w:pPr>
    </w:p>
    <w:p w14:paraId="0244C2B5" w14:textId="079B45B4" w:rsidR="00363505" w:rsidRPr="001F1AB3" w:rsidRDefault="001F1AB3" w:rsidP="00CF1E56">
      <w:pPr>
        <w:pStyle w:val="Ttulo1"/>
        <w:numPr>
          <w:ilvl w:val="0"/>
          <w:numId w:val="151"/>
        </w:numPr>
        <w:jc w:val="center"/>
        <w:rPr>
          <w:rFonts w:ascii="Palatino Linotype" w:hAnsi="Palatino Linotype"/>
          <w:b/>
          <w:sz w:val="24"/>
          <w:szCs w:val="22"/>
        </w:rPr>
      </w:pPr>
      <w:bookmarkStart w:id="171" w:name="_Toc41501325"/>
      <w:r>
        <w:rPr>
          <w:rFonts w:ascii="Palatino Linotype" w:hAnsi="Palatino Linotype"/>
          <w:b/>
          <w:sz w:val="24"/>
          <w:szCs w:val="22"/>
        </w:rPr>
        <w:lastRenderedPageBreak/>
        <w:t>Presupuesto d</w:t>
      </w:r>
      <w:r w:rsidRPr="001F1AB3">
        <w:rPr>
          <w:rFonts w:ascii="Palatino Linotype" w:hAnsi="Palatino Linotype"/>
          <w:b/>
          <w:sz w:val="24"/>
          <w:szCs w:val="22"/>
        </w:rPr>
        <w:t xml:space="preserve">el Plan </w:t>
      </w:r>
      <w:r>
        <w:rPr>
          <w:rFonts w:ascii="Palatino Linotype" w:hAnsi="Palatino Linotype"/>
          <w:b/>
          <w:sz w:val="24"/>
          <w:szCs w:val="22"/>
        </w:rPr>
        <w:t xml:space="preserve">de Conservación </w:t>
      </w:r>
      <w:r w:rsidRPr="001F1AB3">
        <w:rPr>
          <w:rFonts w:ascii="Palatino Linotype" w:hAnsi="Palatino Linotype"/>
          <w:b/>
          <w:sz w:val="24"/>
          <w:szCs w:val="22"/>
        </w:rPr>
        <w:t>Documental</w:t>
      </w:r>
      <w:bookmarkEnd w:id="171"/>
    </w:p>
    <w:p w14:paraId="62D80BEC" w14:textId="77777777" w:rsidR="004A29C2" w:rsidRPr="00283869" w:rsidRDefault="004A29C2" w:rsidP="004A29C2">
      <w:pPr>
        <w:spacing w:after="0" w:line="240" w:lineRule="auto"/>
        <w:jc w:val="both"/>
        <w:rPr>
          <w:rFonts w:ascii="Palatino Linotype" w:hAnsi="Palatino Linotype"/>
        </w:rPr>
      </w:pPr>
    </w:p>
    <w:p w14:paraId="22EE4DAE" w14:textId="39B25FED" w:rsidR="00363505" w:rsidRPr="00F3246D" w:rsidRDefault="001F1AB3" w:rsidP="00363505">
      <w:pPr>
        <w:jc w:val="both"/>
        <w:rPr>
          <w:rFonts w:ascii="Palatino Linotype" w:hAnsi="Palatino Linotype" w:cs="Arial"/>
          <w:sz w:val="24"/>
          <w:shd w:val="clear" w:color="auto" w:fill="FFFFFF"/>
        </w:rPr>
      </w:pPr>
      <w:r>
        <w:rPr>
          <w:rFonts w:ascii="Palatino Linotype" w:hAnsi="Palatino Linotype"/>
          <w:sz w:val="24"/>
        </w:rPr>
        <w:t xml:space="preserve">     </w:t>
      </w:r>
      <w:r w:rsidR="00363505" w:rsidRPr="00F3246D">
        <w:rPr>
          <w:rFonts w:ascii="Palatino Linotype" w:hAnsi="Palatino Linotype"/>
          <w:sz w:val="24"/>
        </w:rPr>
        <w:t xml:space="preserve">Para la elaboración del siguiente presupuesto se utilizó como referencia: la Normatividad de la JEP para asignación salarial, la Resolución 049 de 2019 del Archivo General de la Nación, “tarifas por concepto de ventas de bienes, servicios y alquiler de espacio”, </w:t>
      </w:r>
      <w:r w:rsidR="00363505" w:rsidRPr="00F3246D">
        <w:rPr>
          <w:rFonts w:ascii="Palatino Linotype" w:hAnsi="Palatino Linotype" w:cs="Arial"/>
          <w:sz w:val="24"/>
          <w:shd w:val="clear" w:color="auto" w:fill="FFFFFF"/>
        </w:rPr>
        <w:t xml:space="preserve">el Sistema Electrónico para la Contratación Pública – SECOP, la Tienda Virtual del Estado Colombiano y cotizaciones de proveedores. </w:t>
      </w:r>
    </w:p>
    <w:p w14:paraId="30E05EAE" w14:textId="7E4710F8" w:rsidR="004A60B7" w:rsidRPr="00283869" w:rsidRDefault="00E5356F" w:rsidP="00E5356F">
      <w:pPr>
        <w:pStyle w:val="Descripcin"/>
        <w:jc w:val="center"/>
        <w:rPr>
          <w:rFonts w:ascii="Palatino Linotype" w:hAnsi="Palatino Linotype" w:cs="Arial"/>
          <w:b/>
          <w:bCs/>
          <w:i w:val="0"/>
          <w:color w:val="auto"/>
          <w:sz w:val="22"/>
          <w:szCs w:val="22"/>
        </w:rPr>
      </w:pPr>
      <w:bookmarkStart w:id="172" w:name="_Toc34739968"/>
      <w:r w:rsidRPr="00283869">
        <w:rPr>
          <w:rFonts w:ascii="Palatino Linotype" w:hAnsi="Palatino Linotype"/>
          <w:i w:val="0"/>
          <w:color w:val="auto"/>
          <w:sz w:val="22"/>
          <w:szCs w:val="22"/>
        </w:rPr>
        <w:t xml:space="preserve">Tabla </w:t>
      </w:r>
      <w:r w:rsidRPr="00283869">
        <w:rPr>
          <w:rFonts w:ascii="Palatino Linotype" w:hAnsi="Palatino Linotype"/>
          <w:i w:val="0"/>
          <w:color w:val="auto"/>
          <w:sz w:val="22"/>
          <w:szCs w:val="22"/>
        </w:rPr>
        <w:fldChar w:fldCharType="begin"/>
      </w:r>
      <w:r w:rsidRPr="00283869">
        <w:rPr>
          <w:rFonts w:ascii="Palatino Linotype" w:hAnsi="Palatino Linotype"/>
          <w:i w:val="0"/>
          <w:color w:val="auto"/>
          <w:sz w:val="22"/>
          <w:szCs w:val="22"/>
        </w:rPr>
        <w:instrText xml:space="preserve"> SEQ Tabla \* ARABIC </w:instrText>
      </w:r>
      <w:r w:rsidRPr="00283869">
        <w:rPr>
          <w:rFonts w:ascii="Palatino Linotype" w:hAnsi="Palatino Linotype"/>
          <w:i w:val="0"/>
          <w:color w:val="auto"/>
          <w:sz w:val="22"/>
          <w:szCs w:val="22"/>
        </w:rPr>
        <w:fldChar w:fldCharType="separate"/>
      </w:r>
      <w:r w:rsidR="008E10C5">
        <w:rPr>
          <w:rFonts w:ascii="Palatino Linotype" w:hAnsi="Palatino Linotype"/>
          <w:i w:val="0"/>
          <w:noProof/>
          <w:color w:val="auto"/>
          <w:sz w:val="22"/>
          <w:szCs w:val="22"/>
        </w:rPr>
        <w:t>46</w:t>
      </w:r>
      <w:r w:rsidRPr="00283869">
        <w:rPr>
          <w:rFonts w:ascii="Palatino Linotype" w:hAnsi="Palatino Linotype"/>
          <w:i w:val="0"/>
          <w:color w:val="auto"/>
          <w:sz w:val="22"/>
          <w:szCs w:val="22"/>
        </w:rPr>
        <w:fldChar w:fldCharType="end"/>
      </w:r>
      <w:r w:rsidRPr="00283869">
        <w:rPr>
          <w:rFonts w:ascii="Palatino Linotype" w:hAnsi="Palatino Linotype"/>
          <w:i w:val="0"/>
          <w:color w:val="auto"/>
          <w:sz w:val="22"/>
          <w:szCs w:val="22"/>
        </w:rPr>
        <w:t>. Presupuesto implementación Plan de Conservación Documental</w:t>
      </w:r>
      <w:bookmarkEnd w:id="172"/>
    </w:p>
    <w:tbl>
      <w:tblPr>
        <w:tblStyle w:val="Tablaconcuadrcula"/>
        <w:tblW w:w="13963"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76"/>
        <w:gridCol w:w="2380"/>
        <w:gridCol w:w="1260"/>
        <w:gridCol w:w="1528"/>
        <w:gridCol w:w="1308"/>
        <w:gridCol w:w="2031"/>
        <w:gridCol w:w="1320"/>
        <w:gridCol w:w="1860"/>
      </w:tblGrid>
      <w:tr w:rsidR="00E5356F" w:rsidRPr="00283869" w14:paraId="4873CA4C" w14:textId="77777777" w:rsidTr="004F36D2">
        <w:trPr>
          <w:trHeight w:val="600"/>
          <w:tblHeader/>
          <w:jc w:val="center"/>
        </w:trPr>
        <w:tc>
          <w:tcPr>
            <w:tcW w:w="2276" w:type="dxa"/>
            <w:tcBorders>
              <w:top w:val="single" w:sz="12" w:space="0" w:color="0070C0"/>
              <w:bottom w:val="single" w:sz="12" w:space="0" w:color="0070C0"/>
            </w:tcBorders>
            <w:shd w:val="clear" w:color="auto" w:fill="DEEAF6" w:themeFill="accent1" w:themeFillTint="33"/>
            <w:noWrap/>
            <w:hideMark/>
          </w:tcPr>
          <w:p w14:paraId="3A545843"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ÍTEM</w:t>
            </w:r>
          </w:p>
        </w:tc>
        <w:tc>
          <w:tcPr>
            <w:tcW w:w="2380" w:type="dxa"/>
            <w:tcBorders>
              <w:top w:val="single" w:sz="12" w:space="0" w:color="0070C0"/>
              <w:bottom w:val="single" w:sz="12" w:space="0" w:color="0070C0"/>
            </w:tcBorders>
            <w:shd w:val="clear" w:color="auto" w:fill="DEEAF6" w:themeFill="accent1" w:themeFillTint="33"/>
            <w:noWrap/>
            <w:hideMark/>
          </w:tcPr>
          <w:p w14:paraId="50CAD330"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ACTIVIDAD</w:t>
            </w:r>
          </w:p>
        </w:tc>
        <w:tc>
          <w:tcPr>
            <w:tcW w:w="1260" w:type="dxa"/>
            <w:tcBorders>
              <w:top w:val="single" w:sz="12" w:space="0" w:color="0070C0"/>
              <w:bottom w:val="single" w:sz="12" w:space="0" w:color="0070C0"/>
            </w:tcBorders>
            <w:shd w:val="clear" w:color="auto" w:fill="DEEAF6" w:themeFill="accent1" w:themeFillTint="33"/>
            <w:noWrap/>
            <w:hideMark/>
          </w:tcPr>
          <w:p w14:paraId="1014B1E8"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VALOR</w:t>
            </w:r>
          </w:p>
        </w:tc>
        <w:tc>
          <w:tcPr>
            <w:tcW w:w="1528" w:type="dxa"/>
            <w:tcBorders>
              <w:top w:val="single" w:sz="12" w:space="0" w:color="0070C0"/>
              <w:bottom w:val="single" w:sz="12" w:space="0" w:color="0070C0"/>
            </w:tcBorders>
            <w:shd w:val="clear" w:color="auto" w:fill="DEEAF6" w:themeFill="accent1" w:themeFillTint="33"/>
            <w:hideMark/>
          </w:tcPr>
          <w:p w14:paraId="04F9C01E"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UNIDAD</w:t>
            </w:r>
          </w:p>
        </w:tc>
        <w:tc>
          <w:tcPr>
            <w:tcW w:w="1308" w:type="dxa"/>
            <w:tcBorders>
              <w:top w:val="single" w:sz="12" w:space="0" w:color="0070C0"/>
              <w:bottom w:val="single" w:sz="12" w:space="0" w:color="0070C0"/>
            </w:tcBorders>
            <w:shd w:val="clear" w:color="auto" w:fill="DEEAF6" w:themeFill="accent1" w:themeFillTint="33"/>
            <w:hideMark/>
          </w:tcPr>
          <w:p w14:paraId="7C4BE02A"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CANTIDAD</w:t>
            </w:r>
          </w:p>
        </w:tc>
        <w:tc>
          <w:tcPr>
            <w:tcW w:w="2031" w:type="dxa"/>
            <w:tcBorders>
              <w:top w:val="single" w:sz="12" w:space="0" w:color="0070C0"/>
              <w:bottom w:val="single" w:sz="12" w:space="0" w:color="0070C0"/>
            </w:tcBorders>
            <w:shd w:val="clear" w:color="auto" w:fill="DEEAF6" w:themeFill="accent1" w:themeFillTint="33"/>
            <w:hideMark/>
          </w:tcPr>
          <w:p w14:paraId="05E39DFA"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FRECUENCIA</w:t>
            </w:r>
          </w:p>
        </w:tc>
        <w:tc>
          <w:tcPr>
            <w:tcW w:w="1320" w:type="dxa"/>
            <w:tcBorders>
              <w:bottom w:val="single" w:sz="12" w:space="0" w:color="0070C0"/>
            </w:tcBorders>
            <w:shd w:val="clear" w:color="auto" w:fill="DEEAF6" w:themeFill="accent1" w:themeFillTint="33"/>
            <w:hideMark/>
          </w:tcPr>
          <w:p w14:paraId="083036E5"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VALOR TOTAL</w:t>
            </w:r>
          </w:p>
        </w:tc>
        <w:tc>
          <w:tcPr>
            <w:tcW w:w="1860" w:type="dxa"/>
            <w:tcBorders>
              <w:top w:val="single" w:sz="12" w:space="0" w:color="0070C0"/>
              <w:bottom w:val="single" w:sz="12" w:space="0" w:color="0070C0"/>
            </w:tcBorders>
            <w:shd w:val="clear" w:color="auto" w:fill="DEEAF6" w:themeFill="accent1" w:themeFillTint="33"/>
            <w:hideMark/>
          </w:tcPr>
          <w:p w14:paraId="3CB6B613" w14:textId="77777777" w:rsidR="00E5356F" w:rsidRPr="00283869" w:rsidRDefault="00E5356F" w:rsidP="00E5356F">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 xml:space="preserve">OBSERVACIONES </w:t>
            </w:r>
          </w:p>
        </w:tc>
      </w:tr>
      <w:tr w:rsidR="003913EA" w:rsidRPr="00283869" w14:paraId="1B6F6091" w14:textId="77777777" w:rsidTr="004F36D2">
        <w:trPr>
          <w:trHeight w:val="3012"/>
          <w:jc w:val="center"/>
        </w:trPr>
        <w:tc>
          <w:tcPr>
            <w:tcW w:w="2276" w:type="dxa"/>
            <w:tcBorders>
              <w:top w:val="single" w:sz="12" w:space="0" w:color="0070C0"/>
            </w:tcBorders>
            <w:hideMark/>
          </w:tcPr>
          <w:p w14:paraId="1D24A5D2"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PLAN DE CONSERVACIÓN DOCUMENTAL</w:t>
            </w:r>
          </w:p>
        </w:tc>
        <w:tc>
          <w:tcPr>
            <w:tcW w:w="2380" w:type="dxa"/>
            <w:tcBorders>
              <w:top w:val="single" w:sz="12" w:space="0" w:color="0070C0"/>
            </w:tcBorders>
            <w:hideMark/>
          </w:tcPr>
          <w:p w14:paraId="21FA2575"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Contratación de Profesionales en Conservación Restauración y/o Profesional en Microbiología con conocimientos y experiencia especifica en conservación documental. </w:t>
            </w:r>
          </w:p>
        </w:tc>
        <w:tc>
          <w:tcPr>
            <w:tcW w:w="1260" w:type="dxa"/>
            <w:tcBorders>
              <w:top w:val="single" w:sz="12" w:space="0" w:color="0070C0"/>
            </w:tcBorders>
            <w:noWrap/>
            <w:hideMark/>
          </w:tcPr>
          <w:p w14:paraId="147BCDE0"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7.000.000</w:t>
            </w:r>
          </w:p>
        </w:tc>
        <w:tc>
          <w:tcPr>
            <w:tcW w:w="1528" w:type="dxa"/>
            <w:tcBorders>
              <w:top w:val="single" w:sz="12" w:space="0" w:color="0070C0"/>
            </w:tcBorders>
            <w:hideMark/>
          </w:tcPr>
          <w:p w14:paraId="6C95D214"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Meses</w:t>
            </w:r>
          </w:p>
        </w:tc>
        <w:tc>
          <w:tcPr>
            <w:tcW w:w="1308" w:type="dxa"/>
            <w:tcBorders>
              <w:top w:val="single" w:sz="12" w:space="0" w:color="0070C0"/>
            </w:tcBorders>
            <w:hideMark/>
          </w:tcPr>
          <w:p w14:paraId="4AA942F3"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12</w:t>
            </w:r>
          </w:p>
        </w:tc>
        <w:tc>
          <w:tcPr>
            <w:tcW w:w="2031" w:type="dxa"/>
            <w:tcBorders>
              <w:top w:val="single" w:sz="12" w:space="0" w:color="0070C0"/>
            </w:tcBorders>
            <w:hideMark/>
          </w:tcPr>
          <w:p w14:paraId="5A7A3D84"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N.A</w:t>
            </w:r>
          </w:p>
        </w:tc>
        <w:tc>
          <w:tcPr>
            <w:tcW w:w="1320" w:type="dxa"/>
            <w:tcBorders>
              <w:top w:val="single" w:sz="12" w:space="0" w:color="0070C0"/>
            </w:tcBorders>
            <w:noWrap/>
            <w:hideMark/>
          </w:tcPr>
          <w:p w14:paraId="1E96D79B" w14:textId="4A106C6E"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84.000.000</w:t>
            </w:r>
          </w:p>
        </w:tc>
        <w:tc>
          <w:tcPr>
            <w:tcW w:w="1860" w:type="dxa"/>
            <w:tcBorders>
              <w:top w:val="single" w:sz="12" w:space="0" w:color="0070C0"/>
            </w:tcBorders>
            <w:hideMark/>
          </w:tcPr>
          <w:p w14:paraId="1BDA294E"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Contratación de profesionales durante un año</w:t>
            </w:r>
          </w:p>
        </w:tc>
      </w:tr>
      <w:tr w:rsidR="00E5356F" w:rsidRPr="00283869" w14:paraId="517941BD" w14:textId="77777777" w:rsidTr="004F36D2">
        <w:trPr>
          <w:trHeight w:val="828"/>
          <w:jc w:val="center"/>
        </w:trPr>
        <w:tc>
          <w:tcPr>
            <w:tcW w:w="2276" w:type="dxa"/>
            <w:hideMark/>
          </w:tcPr>
          <w:p w14:paraId="1AD85C3E"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CAPACITACIÓN Y SENSIBILIZACIÓN</w:t>
            </w:r>
          </w:p>
        </w:tc>
        <w:tc>
          <w:tcPr>
            <w:tcW w:w="2380" w:type="dxa"/>
            <w:hideMark/>
          </w:tcPr>
          <w:p w14:paraId="79576786"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Hora de capacitación </w:t>
            </w:r>
          </w:p>
        </w:tc>
        <w:tc>
          <w:tcPr>
            <w:tcW w:w="1260" w:type="dxa"/>
            <w:noWrap/>
            <w:hideMark/>
          </w:tcPr>
          <w:p w14:paraId="292B77F1"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150.000</w:t>
            </w:r>
          </w:p>
        </w:tc>
        <w:tc>
          <w:tcPr>
            <w:tcW w:w="1528" w:type="dxa"/>
            <w:hideMark/>
          </w:tcPr>
          <w:p w14:paraId="03A52090"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Horas</w:t>
            </w:r>
          </w:p>
        </w:tc>
        <w:tc>
          <w:tcPr>
            <w:tcW w:w="1308" w:type="dxa"/>
            <w:hideMark/>
          </w:tcPr>
          <w:p w14:paraId="70DED6C7"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8</w:t>
            </w:r>
          </w:p>
        </w:tc>
        <w:tc>
          <w:tcPr>
            <w:tcW w:w="2031" w:type="dxa"/>
            <w:hideMark/>
          </w:tcPr>
          <w:p w14:paraId="2FE27F6A"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Cada 3 meses</w:t>
            </w:r>
          </w:p>
        </w:tc>
        <w:tc>
          <w:tcPr>
            <w:tcW w:w="1320" w:type="dxa"/>
            <w:noWrap/>
            <w:hideMark/>
          </w:tcPr>
          <w:p w14:paraId="1F3EC75F" w14:textId="2D17745B"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1.200.000</w:t>
            </w:r>
          </w:p>
        </w:tc>
        <w:tc>
          <w:tcPr>
            <w:tcW w:w="1860" w:type="dxa"/>
            <w:hideMark/>
          </w:tcPr>
          <w:p w14:paraId="46735463"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4 capacitaciones de 2 horas de duración</w:t>
            </w:r>
          </w:p>
        </w:tc>
      </w:tr>
      <w:tr w:rsidR="00E5356F" w:rsidRPr="00283869" w14:paraId="5B61EA94" w14:textId="77777777" w:rsidTr="004F36D2">
        <w:trPr>
          <w:trHeight w:val="1500"/>
          <w:jc w:val="center"/>
        </w:trPr>
        <w:tc>
          <w:tcPr>
            <w:tcW w:w="2276" w:type="dxa"/>
            <w:vMerge w:val="restart"/>
            <w:hideMark/>
          </w:tcPr>
          <w:p w14:paraId="33DBDF74"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INSPECCIÓN Y MANTENIMIENTO DE INSTALACIONES FÍSICAS Y SISTEMAS DE ALMACENAMIENTO</w:t>
            </w:r>
          </w:p>
        </w:tc>
        <w:tc>
          <w:tcPr>
            <w:tcW w:w="2380" w:type="dxa"/>
            <w:hideMark/>
          </w:tcPr>
          <w:p w14:paraId="36376BD4" w14:textId="77777777" w:rsidR="00E5356F" w:rsidRPr="00283869" w:rsidRDefault="00E5356F" w:rsidP="00E5356F">
            <w:pPr>
              <w:spacing w:after="0" w:line="240" w:lineRule="auto"/>
              <w:jc w:val="both"/>
              <w:rPr>
                <w:rFonts w:ascii="Palatino Linotype" w:hAnsi="Palatino Linotype" w:cs="Arial"/>
                <w:color w:val="000000"/>
                <w:sz w:val="18"/>
                <w:szCs w:val="18"/>
              </w:rPr>
            </w:pPr>
            <w:r w:rsidRPr="00283869">
              <w:rPr>
                <w:rFonts w:ascii="Palatino Linotype" w:hAnsi="Palatino Linotype" w:cs="Arial"/>
                <w:color w:val="000000"/>
                <w:sz w:val="18"/>
                <w:szCs w:val="18"/>
              </w:rPr>
              <w:t>Limpieza de unidades de conservación y almacenamiento documental (cajas y carpetas).</w:t>
            </w:r>
          </w:p>
          <w:p w14:paraId="07307265" w14:textId="77777777" w:rsidR="00C61D01" w:rsidRPr="00283869" w:rsidRDefault="00C61D01" w:rsidP="00E5356F">
            <w:pPr>
              <w:spacing w:after="0" w:line="240" w:lineRule="auto"/>
              <w:jc w:val="both"/>
              <w:rPr>
                <w:rFonts w:ascii="Palatino Linotype" w:hAnsi="Palatino Linotype" w:cs="Arial"/>
                <w:color w:val="000000"/>
                <w:sz w:val="18"/>
                <w:szCs w:val="18"/>
              </w:rPr>
            </w:pPr>
          </w:p>
          <w:p w14:paraId="15183F48" w14:textId="77777777" w:rsidR="00C61D01" w:rsidRPr="00283869" w:rsidRDefault="00C61D01" w:rsidP="00E5356F">
            <w:pPr>
              <w:spacing w:after="0" w:line="240" w:lineRule="auto"/>
              <w:jc w:val="both"/>
              <w:rPr>
                <w:rFonts w:ascii="Palatino Linotype" w:hAnsi="Palatino Linotype" w:cs="Calibri"/>
                <w:color w:val="000000"/>
                <w:sz w:val="18"/>
                <w:szCs w:val="18"/>
              </w:rPr>
            </w:pPr>
          </w:p>
        </w:tc>
        <w:tc>
          <w:tcPr>
            <w:tcW w:w="1260" w:type="dxa"/>
            <w:vMerge w:val="restart"/>
            <w:noWrap/>
            <w:hideMark/>
          </w:tcPr>
          <w:p w14:paraId="5E407456" w14:textId="2775AD5B" w:rsidR="00E5356F" w:rsidRPr="00283869" w:rsidRDefault="003921C2"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$ 9.300</w:t>
            </w:r>
          </w:p>
        </w:tc>
        <w:tc>
          <w:tcPr>
            <w:tcW w:w="1528" w:type="dxa"/>
            <w:vMerge w:val="restart"/>
            <w:hideMark/>
          </w:tcPr>
          <w:p w14:paraId="69BBF682" w14:textId="0B9A2A1D" w:rsidR="00E5356F" w:rsidRPr="00283869" w:rsidRDefault="00C61D01"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Metro lineal</w:t>
            </w:r>
          </w:p>
        </w:tc>
        <w:tc>
          <w:tcPr>
            <w:tcW w:w="1308" w:type="dxa"/>
            <w:vMerge w:val="restart"/>
            <w:hideMark/>
          </w:tcPr>
          <w:p w14:paraId="44192BD3" w14:textId="77777777" w:rsidR="00C42E78" w:rsidRPr="00283869" w:rsidRDefault="00C42E78"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1303 </w:t>
            </w:r>
          </w:p>
          <w:p w14:paraId="6AECCF50" w14:textId="3502CBA0" w:rsidR="00E5356F" w:rsidRPr="00283869" w:rsidRDefault="00C42E78"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Metros lineales aproximados</w:t>
            </w:r>
          </w:p>
        </w:tc>
        <w:tc>
          <w:tcPr>
            <w:tcW w:w="2031" w:type="dxa"/>
            <w:vMerge w:val="restart"/>
            <w:hideMark/>
          </w:tcPr>
          <w:p w14:paraId="19DA1418" w14:textId="093676FB" w:rsidR="00E5356F" w:rsidRPr="00283869" w:rsidRDefault="00E5356F" w:rsidP="00AC35AA">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 veces por año</w:t>
            </w:r>
            <w:r w:rsidRPr="00283869">
              <w:rPr>
                <w:rFonts w:ascii="Palatino Linotype" w:hAnsi="Palatino Linotype" w:cs="Calibri"/>
                <w:color w:val="000000"/>
                <w:sz w:val="18"/>
                <w:szCs w:val="18"/>
              </w:rPr>
              <w:br/>
            </w:r>
          </w:p>
        </w:tc>
        <w:tc>
          <w:tcPr>
            <w:tcW w:w="1320" w:type="dxa"/>
            <w:vMerge w:val="restart"/>
            <w:noWrap/>
            <w:hideMark/>
          </w:tcPr>
          <w:p w14:paraId="5E41A313" w14:textId="0CD28BB9" w:rsidR="00E5356F" w:rsidRPr="00283869" w:rsidRDefault="003921C2"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$ 24.235.800</w:t>
            </w:r>
          </w:p>
        </w:tc>
        <w:tc>
          <w:tcPr>
            <w:tcW w:w="1860" w:type="dxa"/>
            <w:vMerge w:val="restart"/>
            <w:hideMark/>
          </w:tcPr>
          <w:p w14:paraId="1E2EE5DA" w14:textId="3E9B94C3" w:rsidR="00E5356F" w:rsidRPr="00283869" w:rsidRDefault="00AC35AA"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El valor del metro lineal es de </w:t>
            </w:r>
            <w:r w:rsidR="003921C2" w:rsidRPr="00283869">
              <w:rPr>
                <w:rFonts w:ascii="Palatino Linotype" w:hAnsi="Palatino Linotype" w:cs="Calibri"/>
                <w:color w:val="000000"/>
                <w:sz w:val="18"/>
                <w:szCs w:val="18"/>
              </w:rPr>
              <w:t>$ 9</w:t>
            </w:r>
            <w:r w:rsidRPr="00283869">
              <w:rPr>
                <w:rFonts w:ascii="Palatino Linotype" w:hAnsi="Palatino Linotype" w:cs="Calibri"/>
                <w:color w:val="000000"/>
                <w:sz w:val="18"/>
                <w:szCs w:val="18"/>
              </w:rPr>
              <w:t>.</w:t>
            </w:r>
            <w:r w:rsidR="003921C2" w:rsidRPr="00283869">
              <w:rPr>
                <w:rFonts w:ascii="Palatino Linotype" w:hAnsi="Palatino Linotype" w:cs="Calibri"/>
                <w:color w:val="000000"/>
                <w:sz w:val="18"/>
                <w:szCs w:val="18"/>
              </w:rPr>
              <w:t>3</w:t>
            </w:r>
            <w:r w:rsidRPr="00283869">
              <w:rPr>
                <w:rFonts w:ascii="Palatino Linotype" w:hAnsi="Palatino Linotype" w:cs="Calibri"/>
                <w:color w:val="000000"/>
                <w:sz w:val="18"/>
                <w:szCs w:val="18"/>
              </w:rPr>
              <w:t>00 (4 cajas X200 o 3 cajas X300).</w:t>
            </w:r>
          </w:p>
          <w:p w14:paraId="630B5012" w14:textId="39A95DBE" w:rsidR="00AC35AA" w:rsidRPr="00283869" w:rsidRDefault="003921C2"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La limpieza se debe realizar con </w:t>
            </w:r>
            <w:r w:rsidRPr="00283869">
              <w:rPr>
                <w:rFonts w:ascii="Palatino Linotype" w:hAnsi="Palatino Linotype" w:cs="Calibri"/>
                <w:color w:val="000000"/>
                <w:sz w:val="18"/>
                <w:szCs w:val="18"/>
              </w:rPr>
              <w:lastRenderedPageBreak/>
              <w:t>aspiradora filtro de agua.</w:t>
            </w:r>
          </w:p>
          <w:p w14:paraId="1719FF40" w14:textId="58570A31" w:rsidR="00AC35AA" w:rsidRPr="00283869" w:rsidRDefault="00AC35AA" w:rsidP="00E5356F">
            <w:pPr>
              <w:spacing w:after="0" w:line="240" w:lineRule="auto"/>
              <w:jc w:val="center"/>
              <w:rPr>
                <w:rFonts w:ascii="Palatino Linotype" w:hAnsi="Palatino Linotype" w:cs="Calibri"/>
                <w:color w:val="000000"/>
                <w:sz w:val="18"/>
                <w:szCs w:val="18"/>
              </w:rPr>
            </w:pPr>
          </w:p>
        </w:tc>
      </w:tr>
      <w:tr w:rsidR="00E5356F" w:rsidRPr="00283869" w14:paraId="7C844C87" w14:textId="77777777" w:rsidTr="004F36D2">
        <w:trPr>
          <w:trHeight w:val="648"/>
          <w:jc w:val="center"/>
        </w:trPr>
        <w:tc>
          <w:tcPr>
            <w:tcW w:w="2276" w:type="dxa"/>
            <w:vMerge/>
            <w:hideMark/>
          </w:tcPr>
          <w:p w14:paraId="56710FAC" w14:textId="08348CD4"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0AECB70F"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Limpieza de mobiliario de archivo.</w:t>
            </w:r>
          </w:p>
          <w:p w14:paraId="4A732681" w14:textId="77777777" w:rsidR="00C61D01" w:rsidRPr="00283869" w:rsidRDefault="00C61D01" w:rsidP="00E5356F">
            <w:pPr>
              <w:spacing w:after="0" w:line="240" w:lineRule="auto"/>
              <w:jc w:val="both"/>
              <w:rPr>
                <w:rFonts w:ascii="Palatino Linotype" w:hAnsi="Palatino Linotype" w:cs="Calibri"/>
                <w:color w:val="000000"/>
                <w:sz w:val="18"/>
                <w:szCs w:val="18"/>
              </w:rPr>
            </w:pPr>
          </w:p>
        </w:tc>
        <w:tc>
          <w:tcPr>
            <w:tcW w:w="1260" w:type="dxa"/>
            <w:vMerge/>
            <w:hideMark/>
          </w:tcPr>
          <w:p w14:paraId="3E9907B8"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1528" w:type="dxa"/>
            <w:vMerge/>
            <w:hideMark/>
          </w:tcPr>
          <w:p w14:paraId="0FC9E40E"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1308" w:type="dxa"/>
            <w:vMerge/>
            <w:hideMark/>
          </w:tcPr>
          <w:p w14:paraId="4F3EA821"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031" w:type="dxa"/>
            <w:vMerge/>
            <w:hideMark/>
          </w:tcPr>
          <w:p w14:paraId="31C4D8EC"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1320" w:type="dxa"/>
            <w:vMerge/>
            <w:hideMark/>
          </w:tcPr>
          <w:p w14:paraId="67C2B4E4"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1860" w:type="dxa"/>
            <w:vMerge/>
            <w:hideMark/>
          </w:tcPr>
          <w:p w14:paraId="33A282E5" w14:textId="77777777" w:rsidR="00E5356F" w:rsidRPr="00283869" w:rsidRDefault="00E5356F" w:rsidP="00E5356F">
            <w:pPr>
              <w:spacing w:after="0" w:line="240" w:lineRule="auto"/>
              <w:rPr>
                <w:rFonts w:ascii="Palatino Linotype" w:hAnsi="Palatino Linotype" w:cs="Calibri"/>
                <w:color w:val="000000"/>
                <w:sz w:val="18"/>
                <w:szCs w:val="18"/>
              </w:rPr>
            </w:pPr>
          </w:p>
        </w:tc>
      </w:tr>
      <w:tr w:rsidR="00E5356F" w:rsidRPr="00283869" w14:paraId="747AA733" w14:textId="77777777" w:rsidTr="004F36D2">
        <w:trPr>
          <w:trHeight w:val="1812"/>
          <w:jc w:val="center"/>
        </w:trPr>
        <w:tc>
          <w:tcPr>
            <w:tcW w:w="2276" w:type="dxa"/>
            <w:vMerge/>
            <w:hideMark/>
          </w:tcPr>
          <w:p w14:paraId="7A78BFDD"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056585FD"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Compra de extintores multipropósito para la dotación de las áreas de archivo, capacidad 20 libras.</w:t>
            </w:r>
          </w:p>
        </w:tc>
        <w:tc>
          <w:tcPr>
            <w:tcW w:w="1260" w:type="dxa"/>
            <w:noWrap/>
            <w:hideMark/>
          </w:tcPr>
          <w:p w14:paraId="22D1E266"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65.400</w:t>
            </w:r>
          </w:p>
        </w:tc>
        <w:tc>
          <w:tcPr>
            <w:tcW w:w="1528" w:type="dxa"/>
            <w:hideMark/>
          </w:tcPr>
          <w:p w14:paraId="68E73254"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0882A11A"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20</w:t>
            </w:r>
          </w:p>
        </w:tc>
        <w:tc>
          <w:tcPr>
            <w:tcW w:w="2031" w:type="dxa"/>
            <w:hideMark/>
          </w:tcPr>
          <w:p w14:paraId="166B1B18"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Una vez</w:t>
            </w:r>
          </w:p>
        </w:tc>
        <w:tc>
          <w:tcPr>
            <w:tcW w:w="1320" w:type="dxa"/>
            <w:noWrap/>
            <w:hideMark/>
          </w:tcPr>
          <w:p w14:paraId="25FB277C" w14:textId="26CE6305"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1.308.000</w:t>
            </w:r>
          </w:p>
        </w:tc>
        <w:tc>
          <w:tcPr>
            <w:tcW w:w="1860" w:type="dxa"/>
            <w:hideMark/>
          </w:tcPr>
          <w:p w14:paraId="2F2689A1"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476D4721" w14:textId="77777777" w:rsidTr="004F36D2">
        <w:trPr>
          <w:trHeight w:val="1956"/>
          <w:jc w:val="center"/>
        </w:trPr>
        <w:tc>
          <w:tcPr>
            <w:tcW w:w="2276" w:type="dxa"/>
            <w:vMerge/>
            <w:hideMark/>
          </w:tcPr>
          <w:p w14:paraId="206D34D5"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18909909"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Recarga de extintores multipropósito para la dotación de las áreas de archivo, capacidad 20 libras.</w:t>
            </w:r>
          </w:p>
        </w:tc>
        <w:tc>
          <w:tcPr>
            <w:tcW w:w="1260" w:type="dxa"/>
            <w:noWrap/>
            <w:hideMark/>
          </w:tcPr>
          <w:p w14:paraId="7E4BB6F2"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29.000</w:t>
            </w:r>
          </w:p>
        </w:tc>
        <w:tc>
          <w:tcPr>
            <w:tcW w:w="1528" w:type="dxa"/>
            <w:hideMark/>
          </w:tcPr>
          <w:p w14:paraId="39B66976"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25F89DF9"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20</w:t>
            </w:r>
          </w:p>
        </w:tc>
        <w:tc>
          <w:tcPr>
            <w:tcW w:w="2031" w:type="dxa"/>
            <w:hideMark/>
          </w:tcPr>
          <w:p w14:paraId="4DD12595"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Anual</w:t>
            </w:r>
          </w:p>
        </w:tc>
        <w:tc>
          <w:tcPr>
            <w:tcW w:w="1320" w:type="dxa"/>
            <w:noWrap/>
            <w:hideMark/>
          </w:tcPr>
          <w:p w14:paraId="6B9BB3F2" w14:textId="26FDD991"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580.000</w:t>
            </w:r>
          </w:p>
        </w:tc>
        <w:tc>
          <w:tcPr>
            <w:tcW w:w="1860" w:type="dxa"/>
            <w:hideMark/>
          </w:tcPr>
          <w:p w14:paraId="4F533D8E"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4F36D2" w:rsidRPr="00283869" w14:paraId="0A7D3CC2" w14:textId="77777777" w:rsidTr="004F36D2">
        <w:trPr>
          <w:trHeight w:val="1500"/>
          <w:jc w:val="center"/>
        </w:trPr>
        <w:tc>
          <w:tcPr>
            <w:tcW w:w="2276" w:type="dxa"/>
            <w:vMerge w:val="restart"/>
            <w:hideMark/>
          </w:tcPr>
          <w:p w14:paraId="464E8EF6" w14:textId="77777777" w:rsidR="004F36D2" w:rsidRPr="00283869" w:rsidRDefault="004F36D2"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SANEAMIENTO AMBIENTAL</w:t>
            </w:r>
          </w:p>
        </w:tc>
        <w:tc>
          <w:tcPr>
            <w:tcW w:w="2380" w:type="dxa"/>
            <w:vMerge w:val="restart"/>
            <w:hideMark/>
          </w:tcPr>
          <w:p w14:paraId="4ECF4244" w14:textId="77777777" w:rsidR="004F36D2" w:rsidRPr="00283869" w:rsidRDefault="004F36D2"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Proceso de saneamiento ambiental, que incluye: desinfección, desinsectación y desratización.</w:t>
            </w:r>
          </w:p>
        </w:tc>
        <w:tc>
          <w:tcPr>
            <w:tcW w:w="1260" w:type="dxa"/>
            <w:noWrap/>
            <w:hideMark/>
          </w:tcPr>
          <w:p w14:paraId="002E0ED0" w14:textId="4D8FA400" w:rsidR="004F36D2" w:rsidRPr="00283869" w:rsidRDefault="003921C2"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58</w:t>
            </w:r>
            <w:r w:rsidR="004F36D2" w:rsidRPr="00283869">
              <w:rPr>
                <w:rFonts w:ascii="Palatino Linotype" w:hAnsi="Palatino Linotype" w:cs="Calibri"/>
                <w:color w:val="000000"/>
                <w:sz w:val="18"/>
                <w:szCs w:val="18"/>
              </w:rPr>
              <w:t>0.000</w:t>
            </w:r>
          </w:p>
        </w:tc>
        <w:tc>
          <w:tcPr>
            <w:tcW w:w="1528" w:type="dxa"/>
            <w:hideMark/>
          </w:tcPr>
          <w:p w14:paraId="01FAE874" w14:textId="43CD32EB" w:rsidR="004F36D2"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7 </w:t>
            </w:r>
            <w:r w:rsidR="00832A60" w:rsidRPr="00283869">
              <w:rPr>
                <w:rFonts w:ascii="Palatino Linotype" w:hAnsi="Palatino Linotype" w:cs="Calibri"/>
                <w:color w:val="000000"/>
                <w:sz w:val="18"/>
                <w:szCs w:val="18"/>
              </w:rPr>
              <w:t>espacios</w:t>
            </w:r>
            <w:r w:rsidR="004F36D2" w:rsidRPr="00283869">
              <w:rPr>
                <w:rFonts w:ascii="Palatino Linotype" w:hAnsi="Palatino Linotype" w:cs="Calibri"/>
                <w:color w:val="000000"/>
                <w:sz w:val="18"/>
                <w:szCs w:val="18"/>
              </w:rPr>
              <w:t xml:space="preserve"> de almacenamiento </w:t>
            </w:r>
            <w:r w:rsidR="003921C2" w:rsidRPr="00283869">
              <w:rPr>
                <w:rFonts w:ascii="Palatino Linotype" w:hAnsi="Palatino Linotype" w:cs="Calibri"/>
                <w:color w:val="000000"/>
                <w:sz w:val="18"/>
                <w:szCs w:val="18"/>
              </w:rPr>
              <w:t>documental</w:t>
            </w:r>
          </w:p>
        </w:tc>
        <w:tc>
          <w:tcPr>
            <w:tcW w:w="1308" w:type="dxa"/>
            <w:hideMark/>
          </w:tcPr>
          <w:p w14:paraId="7FF8345E" w14:textId="31F5E33A" w:rsidR="004F36D2"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14</w:t>
            </w:r>
          </w:p>
          <w:p w14:paraId="11B46809" w14:textId="411FAACE" w:rsidR="004F36D2" w:rsidRPr="00283869" w:rsidRDefault="004F36D2" w:rsidP="00E5356F">
            <w:pPr>
              <w:spacing w:after="0" w:line="240" w:lineRule="auto"/>
              <w:jc w:val="center"/>
              <w:rPr>
                <w:rFonts w:ascii="Palatino Linotype" w:hAnsi="Palatino Linotype" w:cs="Calibri"/>
                <w:color w:val="000000"/>
                <w:sz w:val="18"/>
                <w:szCs w:val="18"/>
              </w:rPr>
            </w:pPr>
          </w:p>
        </w:tc>
        <w:tc>
          <w:tcPr>
            <w:tcW w:w="2031" w:type="dxa"/>
            <w:hideMark/>
          </w:tcPr>
          <w:p w14:paraId="5107E478" w14:textId="3744FE18" w:rsidR="004F36D2" w:rsidRPr="00283869" w:rsidRDefault="004F36D2" w:rsidP="00AC35AA">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 veces por año</w:t>
            </w:r>
            <w:r w:rsidRPr="00283869">
              <w:rPr>
                <w:rFonts w:ascii="Palatino Linotype" w:hAnsi="Palatino Linotype" w:cs="Calibri"/>
                <w:color w:val="000000"/>
                <w:sz w:val="18"/>
                <w:szCs w:val="18"/>
              </w:rPr>
              <w:br/>
            </w:r>
          </w:p>
        </w:tc>
        <w:tc>
          <w:tcPr>
            <w:tcW w:w="1320" w:type="dxa"/>
            <w:noWrap/>
            <w:hideMark/>
          </w:tcPr>
          <w:p w14:paraId="36D4A6EC" w14:textId="55A825A5" w:rsidR="004F36D2"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3921C2" w:rsidRPr="00283869">
              <w:rPr>
                <w:rFonts w:ascii="Palatino Linotype" w:hAnsi="Palatino Linotype" w:cs="Calibri"/>
                <w:color w:val="000000"/>
                <w:sz w:val="18"/>
                <w:szCs w:val="18"/>
              </w:rPr>
              <w:t>8.120</w:t>
            </w:r>
            <w:r w:rsidR="004F36D2" w:rsidRPr="00283869">
              <w:rPr>
                <w:rFonts w:ascii="Palatino Linotype" w:hAnsi="Palatino Linotype" w:cs="Calibri"/>
                <w:color w:val="000000"/>
                <w:sz w:val="18"/>
                <w:szCs w:val="18"/>
              </w:rPr>
              <w:t>.000</w:t>
            </w:r>
          </w:p>
        </w:tc>
        <w:tc>
          <w:tcPr>
            <w:tcW w:w="1860" w:type="dxa"/>
            <w:hideMark/>
          </w:tcPr>
          <w:p w14:paraId="17148D4B" w14:textId="3752BE69" w:rsidR="004F36D2" w:rsidRPr="00283869" w:rsidRDefault="003921C2"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Incluye informe técnico y diagnóstico integral de plagas.</w:t>
            </w:r>
          </w:p>
        </w:tc>
      </w:tr>
      <w:tr w:rsidR="004F36D2" w:rsidRPr="00283869" w14:paraId="7D0501C8" w14:textId="77777777" w:rsidTr="004F36D2">
        <w:trPr>
          <w:trHeight w:val="1500"/>
          <w:jc w:val="center"/>
        </w:trPr>
        <w:tc>
          <w:tcPr>
            <w:tcW w:w="2276" w:type="dxa"/>
            <w:vMerge/>
          </w:tcPr>
          <w:p w14:paraId="0C0764C0" w14:textId="77777777" w:rsidR="004F36D2" w:rsidRPr="00283869" w:rsidRDefault="004F36D2" w:rsidP="00585ED5">
            <w:pPr>
              <w:spacing w:after="0" w:line="240" w:lineRule="auto"/>
              <w:jc w:val="center"/>
              <w:rPr>
                <w:rFonts w:ascii="Palatino Linotype" w:hAnsi="Palatino Linotype" w:cs="Calibri"/>
                <w:color w:val="000000"/>
                <w:sz w:val="18"/>
                <w:szCs w:val="18"/>
              </w:rPr>
            </w:pPr>
          </w:p>
        </w:tc>
        <w:tc>
          <w:tcPr>
            <w:tcW w:w="2380" w:type="dxa"/>
            <w:vMerge/>
          </w:tcPr>
          <w:p w14:paraId="12B0DC37" w14:textId="77777777" w:rsidR="004F36D2" w:rsidRPr="00283869" w:rsidRDefault="004F36D2" w:rsidP="00585ED5">
            <w:pPr>
              <w:spacing w:after="0" w:line="240" w:lineRule="auto"/>
              <w:jc w:val="both"/>
              <w:rPr>
                <w:rFonts w:ascii="Palatino Linotype" w:hAnsi="Palatino Linotype" w:cs="Calibri"/>
                <w:color w:val="000000"/>
                <w:sz w:val="18"/>
                <w:szCs w:val="18"/>
              </w:rPr>
            </w:pPr>
          </w:p>
        </w:tc>
        <w:tc>
          <w:tcPr>
            <w:tcW w:w="1260" w:type="dxa"/>
            <w:noWrap/>
          </w:tcPr>
          <w:p w14:paraId="25FCE1E1" w14:textId="47656170" w:rsidR="004F36D2" w:rsidRPr="00283869" w:rsidRDefault="007160A4" w:rsidP="00585ED5">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$ 350</w:t>
            </w:r>
            <w:r w:rsidR="004F36D2" w:rsidRPr="00283869">
              <w:rPr>
                <w:rFonts w:ascii="Palatino Linotype" w:hAnsi="Palatino Linotype" w:cs="Calibri"/>
                <w:color w:val="000000"/>
                <w:sz w:val="18"/>
                <w:szCs w:val="18"/>
              </w:rPr>
              <w:t>.000</w:t>
            </w:r>
          </w:p>
        </w:tc>
        <w:tc>
          <w:tcPr>
            <w:tcW w:w="1528" w:type="dxa"/>
          </w:tcPr>
          <w:p w14:paraId="7EEE652D" w14:textId="77777777" w:rsidR="004F36D2" w:rsidRDefault="004F36D2" w:rsidP="00585ED5">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Mobiliario de archivo</w:t>
            </w:r>
          </w:p>
          <w:p w14:paraId="1AAC79D1" w14:textId="77777777" w:rsidR="007160A4" w:rsidRPr="00283869" w:rsidRDefault="007160A4" w:rsidP="007160A4">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5</w:t>
            </w:r>
          </w:p>
          <w:p w14:paraId="65CA142D" w14:textId="77777777" w:rsidR="007160A4" w:rsidRPr="00283869" w:rsidRDefault="007160A4" w:rsidP="007160A4">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Archivadores rodantes distribuidos en los pisos</w:t>
            </w:r>
          </w:p>
          <w:p w14:paraId="71723B8B" w14:textId="42E8FAE8" w:rsidR="007160A4" w:rsidRPr="00283869" w:rsidRDefault="007160A4" w:rsidP="00585ED5">
            <w:pPr>
              <w:spacing w:after="0" w:line="240" w:lineRule="auto"/>
              <w:jc w:val="center"/>
              <w:rPr>
                <w:rFonts w:ascii="Palatino Linotype" w:hAnsi="Palatino Linotype" w:cs="Calibri"/>
                <w:color w:val="000000"/>
                <w:sz w:val="18"/>
                <w:szCs w:val="18"/>
              </w:rPr>
            </w:pPr>
          </w:p>
        </w:tc>
        <w:tc>
          <w:tcPr>
            <w:tcW w:w="1308" w:type="dxa"/>
          </w:tcPr>
          <w:p w14:paraId="46633649" w14:textId="63BF7D22" w:rsidR="004F36D2" w:rsidRPr="00283869" w:rsidRDefault="007160A4" w:rsidP="007160A4">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10</w:t>
            </w:r>
          </w:p>
        </w:tc>
        <w:tc>
          <w:tcPr>
            <w:tcW w:w="2031" w:type="dxa"/>
          </w:tcPr>
          <w:p w14:paraId="672672D9" w14:textId="70747B73" w:rsidR="004F36D2" w:rsidRPr="00283869" w:rsidRDefault="004F36D2" w:rsidP="00585ED5">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 veces por año</w:t>
            </w:r>
            <w:r w:rsidRPr="00283869">
              <w:rPr>
                <w:rFonts w:ascii="Palatino Linotype" w:hAnsi="Palatino Linotype" w:cs="Calibri"/>
                <w:color w:val="000000"/>
                <w:sz w:val="18"/>
                <w:szCs w:val="18"/>
              </w:rPr>
              <w:br/>
            </w:r>
          </w:p>
        </w:tc>
        <w:tc>
          <w:tcPr>
            <w:tcW w:w="1320" w:type="dxa"/>
            <w:noWrap/>
          </w:tcPr>
          <w:p w14:paraId="4910D0FD" w14:textId="78A3FD42" w:rsidR="004F36D2" w:rsidRPr="00283869" w:rsidRDefault="007160A4" w:rsidP="00585ED5">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$ 3</w:t>
            </w:r>
            <w:r w:rsidR="004F36D2" w:rsidRPr="00283869">
              <w:rPr>
                <w:rFonts w:ascii="Palatino Linotype" w:hAnsi="Palatino Linotype" w:cs="Calibri"/>
                <w:color w:val="000000"/>
                <w:sz w:val="18"/>
                <w:szCs w:val="18"/>
              </w:rPr>
              <w:t>.500.000</w:t>
            </w:r>
          </w:p>
        </w:tc>
        <w:tc>
          <w:tcPr>
            <w:tcW w:w="1860" w:type="dxa"/>
          </w:tcPr>
          <w:p w14:paraId="252E51CE" w14:textId="50525E32" w:rsidR="004F36D2" w:rsidRPr="00283869" w:rsidRDefault="004F36D2" w:rsidP="00585ED5">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Valor mínimo por archivador es </w:t>
            </w:r>
            <w:r w:rsidR="007160A4">
              <w:rPr>
                <w:rFonts w:ascii="Palatino Linotype" w:hAnsi="Palatino Linotype" w:cs="Calibri"/>
                <w:color w:val="000000"/>
                <w:sz w:val="18"/>
                <w:szCs w:val="18"/>
              </w:rPr>
              <w:t>$ 3</w:t>
            </w:r>
            <w:r w:rsidRPr="00283869">
              <w:rPr>
                <w:rFonts w:ascii="Palatino Linotype" w:hAnsi="Palatino Linotype" w:cs="Calibri"/>
                <w:color w:val="000000"/>
                <w:sz w:val="18"/>
                <w:szCs w:val="18"/>
              </w:rPr>
              <w:t>50.000</w:t>
            </w:r>
          </w:p>
        </w:tc>
      </w:tr>
      <w:tr w:rsidR="00E5356F" w:rsidRPr="00283869" w14:paraId="2A632683" w14:textId="77777777" w:rsidTr="00832A60">
        <w:trPr>
          <w:trHeight w:val="1259"/>
          <w:jc w:val="center"/>
        </w:trPr>
        <w:tc>
          <w:tcPr>
            <w:tcW w:w="2276" w:type="dxa"/>
            <w:vMerge w:val="restart"/>
            <w:tcBorders>
              <w:top w:val="single" w:sz="4" w:space="0" w:color="auto"/>
            </w:tcBorders>
            <w:hideMark/>
          </w:tcPr>
          <w:p w14:paraId="2D04A2D2" w14:textId="4CF6D119" w:rsidR="00832A60" w:rsidRDefault="00832A60" w:rsidP="00832A60">
            <w:pPr>
              <w:spacing w:after="0" w:line="240" w:lineRule="auto"/>
              <w:jc w:val="center"/>
              <w:rPr>
                <w:rFonts w:ascii="Palatino Linotype" w:hAnsi="Palatino Linotype" w:cs="Calibri"/>
                <w:color w:val="000000"/>
                <w:sz w:val="18"/>
                <w:szCs w:val="18"/>
              </w:rPr>
            </w:pPr>
          </w:p>
          <w:p w14:paraId="33C09B5A" w14:textId="77777777" w:rsidR="00832A60" w:rsidRDefault="00832A60" w:rsidP="00832A60">
            <w:pPr>
              <w:spacing w:after="0" w:line="240" w:lineRule="auto"/>
              <w:jc w:val="center"/>
              <w:rPr>
                <w:rFonts w:ascii="Palatino Linotype" w:hAnsi="Palatino Linotype" w:cs="Calibri"/>
                <w:color w:val="000000"/>
                <w:sz w:val="18"/>
                <w:szCs w:val="18"/>
              </w:rPr>
            </w:pPr>
          </w:p>
          <w:p w14:paraId="25E71580" w14:textId="77777777" w:rsidR="00832A60" w:rsidRDefault="00832A60" w:rsidP="00832A60">
            <w:pPr>
              <w:spacing w:after="0" w:line="240" w:lineRule="auto"/>
              <w:jc w:val="center"/>
              <w:rPr>
                <w:rFonts w:ascii="Palatino Linotype" w:hAnsi="Palatino Linotype" w:cs="Calibri"/>
                <w:color w:val="000000"/>
                <w:sz w:val="18"/>
                <w:szCs w:val="18"/>
              </w:rPr>
            </w:pPr>
          </w:p>
          <w:p w14:paraId="782C5509" w14:textId="2D30A6B8" w:rsidR="00E5356F" w:rsidRPr="00283869" w:rsidRDefault="00832A60" w:rsidP="00832A60">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PROGRAMA DE MONITOREO Y CONTROL DE CONDICIONES AMBIENTALES</w:t>
            </w:r>
          </w:p>
        </w:tc>
        <w:tc>
          <w:tcPr>
            <w:tcW w:w="2380" w:type="dxa"/>
            <w:hideMark/>
          </w:tcPr>
          <w:p w14:paraId="57C73C45" w14:textId="5F058143" w:rsidR="00E5356F" w:rsidRPr="00283869" w:rsidRDefault="00E5356F" w:rsidP="003913EA">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Monitoreo de humedad relativa y temperatura mínimo 8 días.</w:t>
            </w:r>
          </w:p>
        </w:tc>
        <w:tc>
          <w:tcPr>
            <w:tcW w:w="1260" w:type="dxa"/>
            <w:noWrap/>
            <w:hideMark/>
          </w:tcPr>
          <w:p w14:paraId="1160029A" w14:textId="0B142197" w:rsidR="00E5356F" w:rsidRPr="00283869" w:rsidRDefault="00552F27"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2A79F6">
              <w:rPr>
                <w:rFonts w:ascii="Palatino Linotype" w:hAnsi="Palatino Linotype" w:cs="Calibri"/>
                <w:color w:val="000000"/>
                <w:sz w:val="18"/>
                <w:szCs w:val="18"/>
              </w:rPr>
              <w:t>1.750.000</w:t>
            </w:r>
          </w:p>
        </w:tc>
        <w:tc>
          <w:tcPr>
            <w:tcW w:w="1528" w:type="dxa"/>
            <w:hideMark/>
          </w:tcPr>
          <w:p w14:paraId="2B509820" w14:textId="2A1879B9"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8 días</w:t>
            </w:r>
          </w:p>
        </w:tc>
        <w:tc>
          <w:tcPr>
            <w:tcW w:w="1308" w:type="dxa"/>
            <w:hideMark/>
          </w:tcPr>
          <w:p w14:paraId="12634DEB" w14:textId="77777777" w:rsidR="00E5356F"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12</w:t>
            </w:r>
          </w:p>
          <w:p w14:paraId="4DE8D6B8" w14:textId="7B1CF41B" w:rsidR="002A79F6" w:rsidRPr="00283869"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meses</w:t>
            </w:r>
          </w:p>
        </w:tc>
        <w:tc>
          <w:tcPr>
            <w:tcW w:w="2031" w:type="dxa"/>
            <w:hideMark/>
          </w:tcPr>
          <w:p w14:paraId="78823B8A"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Semanal </w:t>
            </w:r>
            <w:r w:rsidRPr="00283869">
              <w:rPr>
                <w:rFonts w:ascii="Palatino Linotype" w:hAnsi="Palatino Linotype" w:cs="Calibri"/>
                <w:color w:val="000000"/>
                <w:sz w:val="18"/>
                <w:szCs w:val="18"/>
              </w:rPr>
              <w:br/>
              <w:t>para 7 depósitos de archivo de gestión</w:t>
            </w:r>
          </w:p>
        </w:tc>
        <w:tc>
          <w:tcPr>
            <w:tcW w:w="1320" w:type="dxa"/>
            <w:noWrap/>
            <w:hideMark/>
          </w:tcPr>
          <w:p w14:paraId="37331026" w14:textId="2F368932"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2A79F6">
              <w:rPr>
                <w:rFonts w:ascii="Palatino Linotype" w:hAnsi="Palatino Linotype" w:cs="Calibri"/>
                <w:color w:val="000000"/>
                <w:sz w:val="18"/>
                <w:szCs w:val="18"/>
              </w:rPr>
              <w:t>2</w:t>
            </w:r>
            <w:r w:rsidR="00E5356F" w:rsidRPr="00283869">
              <w:rPr>
                <w:rFonts w:ascii="Palatino Linotype" w:hAnsi="Palatino Linotype" w:cs="Calibri"/>
                <w:color w:val="000000"/>
                <w:sz w:val="18"/>
                <w:szCs w:val="18"/>
              </w:rPr>
              <w:t>1.</w:t>
            </w:r>
            <w:r w:rsidR="002A79F6">
              <w:rPr>
                <w:rFonts w:ascii="Palatino Linotype" w:hAnsi="Palatino Linotype" w:cs="Calibri"/>
                <w:color w:val="000000"/>
                <w:sz w:val="18"/>
                <w:szCs w:val="18"/>
              </w:rPr>
              <w:t>000</w:t>
            </w:r>
            <w:r w:rsidR="00E5356F" w:rsidRPr="00283869">
              <w:rPr>
                <w:rFonts w:ascii="Palatino Linotype" w:hAnsi="Palatino Linotype" w:cs="Calibri"/>
                <w:color w:val="000000"/>
                <w:sz w:val="18"/>
                <w:szCs w:val="18"/>
              </w:rPr>
              <w:t>.000</w:t>
            </w:r>
          </w:p>
        </w:tc>
        <w:tc>
          <w:tcPr>
            <w:tcW w:w="1860" w:type="dxa"/>
            <w:hideMark/>
          </w:tcPr>
          <w:p w14:paraId="3CFF54C0"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0BE463D2" w14:textId="77777777" w:rsidTr="004F36D2">
        <w:trPr>
          <w:trHeight w:val="1500"/>
          <w:jc w:val="center"/>
        </w:trPr>
        <w:tc>
          <w:tcPr>
            <w:tcW w:w="2276" w:type="dxa"/>
            <w:vMerge/>
            <w:hideMark/>
          </w:tcPr>
          <w:p w14:paraId="38C9447C"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1C551B2C" w14:textId="6014F26B"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Medición de condiciones ambientales (</w:t>
            </w:r>
            <w:r w:rsidR="00B40958" w:rsidRPr="00283869">
              <w:rPr>
                <w:rFonts w:ascii="Palatino Linotype" w:hAnsi="Palatino Linotype" w:cs="Calibri"/>
                <w:color w:val="000000"/>
                <w:sz w:val="18"/>
                <w:szCs w:val="18"/>
              </w:rPr>
              <w:t>contaminantes microbiológicos</w:t>
            </w:r>
            <w:r w:rsidRPr="00283869">
              <w:rPr>
                <w:rFonts w:ascii="Palatino Linotype" w:hAnsi="Palatino Linotype" w:cs="Calibri"/>
                <w:color w:val="000000"/>
                <w:sz w:val="18"/>
                <w:szCs w:val="18"/>
              </w:rPr>
              <w:t>, hogos, mesófilos y levaduras)</w:t>
            </w:r>
          </w:p>
        </w:tc>
        <w:tc>
          <w:tcPr>
            <w:tcW w:w="1260" w:type="dxa"/>
            <w:noWrap/>
            <w:hideMark/>
          </w:tcPr>
          <w:p w14:paraId="08001D76" w14:textId="1484F04C" w:rsidR="00E5356F" w:rsidRPr="00283869" w:rsidRDefault="00552F27"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2A79F6">
              <w:rPr>
                <w:rFonts w:ascii="Palatino Linotype" w:hAnsi="Palatino Linotype" w:cs="Calibri"/>
                <w:color w:val="000000"/>
                <w:sz w:val="18"/>
                <w:szCs w:val="18"/>
              </w:rPr>
              <w:t>200</w:t>
            </w:r>
            <w:r w:rsidR="00E5356F" w:rsidRPr="00283869">
              <w:rPr>
                <w:rFonts w:ascii="Palatino Linotype" w:hAnsi="Palatino Linotype" w:cs="Calibri"/>
                <w:color w:val="000000"/>
                <w:sz w:val="18"/>
                <w:szCs w:val="18"/>
              </w:rPr>
              <w:t>.000</w:t>
            </w:r>
          </w:p>
        </w:tc>
        <w:tc>
          <w:tcPr>
            <w:tcW w:w="1528" w:type="dxa"/>
            <w:hideMark/>
          </w:tcPr>
          <w:p w14:paraId="0776ED5F"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787CFD25" w14:textId="71222822" w:rsidR="00E5356F" w:rsidRPr="00283869"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14</w:t>
            </w:r>
          </w:p>
        </w:tc>
        <w:tc>
          <w:tcPr>
            <w:tcW w:w="2031" w:type="dxa"/>
            <w:hideMark/>
          </w:tcPr>
          <w:p w14:paraId="6E087803" w14:textId="3ABCB7D1"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 veces por año</w:t>
            </w:r>
            <w:r w:rsidRPr="00283869">
              <w:rPr>
                <w:rFonts w:ascii="Palatino Linotype" w:hAnsi="Palatino Linotype" w:cs="Calibri"/>
                <w:color w:val="000000"/>
                <w:sz w:val="18"/>
                <w:szCs w:val="18"/>
              </w:rPr>
              <w:br/>
              <w:t xml:space="preserve">Para 7 </w:t>
            </w:r>
            <w:r w:rsidR="00292F95" w:rsidRPr="00283869">
              <w:rPr>
                <w:rFonts w:ascii="Palatino Linotype" w:hAnsi="Palatino Linotype" w:cs="Calibri"/>
                <w:color w:val="000000"/>
                <w:sz w:val="18"/>
                <w:szCs w:val="18"/>
              </w:rPr>
              <w:t>depósitos</w:t>
            </w:r>
            <w:r w:rsidRPr="00283869">
              <w:rPr>
                <w:rFonts w:ascii="Palatino Linotype" w:hAnsi="Palatino Linotype" w:cs="Calibri"/>
                <w:color w:val="000000"/>
                <w:sz w:val="18"/>
                <w:szCs w:val="18"/>
              </w:rPr>
              <w:t xml:space="preserve"> de archivo.</w:t>
            </w:r>
          </w:p>
        </w:tc>
        <w:tc>
          <w:tcPr>
            <w:tcW w:w="1320" w:type="dxa"/>
            <w:noWrap/>
            <w:hideMark/>
          </w:tcPr>
          <w:p w14:paraId="55F109CB" w14:textId="1C43B927"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2.</w:t>
            </w:r>
            <w:r w:rsidR="002A79F6">
              <w:rPr>
                <w:rFonts w:ascii="Palatino Linotype" w:hAnsi="Palatino Linotype" w:cs="Calibri"/>
                <w:color w:val="000000"/>
                <w:sz w:val="18"/>
                <w:szCs w:val="18"/>
              </w:rPr>
              <w:t>800</w:t>
            </w:r>
            <w:r w:rsidR="00E5356F" w:rsidRPr="00283869">
              <w:rPr>
                <w:rFonts w:ascii="Palatino Linotype" w:hAnsi="Palatino Linotype" w:cs="Calibri"/>
                <w:color w:val="000000"/>
                <w:sz w:val="18"/>
                <w:szCs w:val="18"/>
              </w:rPr>
              <w:t>.000</w:t>
            </w:r>
          </w:p>
        </w:tc>
        <w:tc>
          <w:tcPr>
            <w:tcW w:w="1860" w:type="dxa"/>
            <w:hideMark/>
          </w:tcPr>
          <w:p w14:paraId="1B119095" w14:textId="0CDC1500"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Incluye análisis </w:t>
            </w:r>
            <w:r w:rsidR="002A79F6">
              <w:rPr>
                <w:rFonts w:ascii="Palatino Linotype" w:hAnsi="Palatino Linotype" w:cs="Calibri"/>
                <w:color w:val="000000"/>
                <w:sz w:val="18"/>
                <w:szCs w:val="18"/>
              </w:rPr>
              <w:t xml:space="preserve">microbiológico </w:t>
            </w:r>
            <w:r w:rsidRPr="00283869">
              <w:rPr>
                <w:rFonts w:ascii="Palatino Linotype" w:hAnsi="Palatino Linotype" w:cs="Calibri"/>
                <w:color w:val="000000"/>
                <w:sz w:val="18"/>
                <w:szCs w:val="18"/>
              </w:rPr>
              <w:t>antes y después el proceso de saneamiento ambiental.</w:t>
            </w:r>
          </w:p>
        </w:tc>
      </w:tr>
      <w:tr w:rsidR="00E5356F" w:rsidRPr="00283869" w14:paraId="607D54DA" w14:textId="77777777" w:rsidTr="004F36D2">
        <w:trPr>
          <w:trHeight w:val="1236"/>
          <w:jc w:val="center"/>
        </w:trPr>
        <w:tc>
          <w:tcPr>
            <w:tcW w:w="2276" w:type="dxa"/>
            <w:vMerge/>
            <w:hideMark/>
          </w:tcPr>
          <w:p w14:paraId="53D631E6"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5B4530C0"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Monitoreo de material particulado por 24 horas. </w:t>
            </w:r>
          </w:p>
        </w:tc>
        <w:tc>
          <w:tcPr>
            <w:tcW w:w="1260" w:type="dxa"/>
            <w:noWrap/>
            <w:hideMark/>
          </w:tcPr>
          <w:p w14:paraId="086C1AAF" w14:textId="4F0B1A81" w:rsidR="00E5356F" w:rsidRPr="00283869" w:rsidRDefault="00552F27"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500.000</w:t>
            </w:r>
          </w:p>
        </w:tc>
        <w:tc>
          <w:tcPr>
            <w:tcW w:w="1528" w:type="dxa"/>
            <w:hideMark/>
          </w:tcPr>
          <w:p w14:paraId="36485263"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0F8D7D41" w14:textId="0E0D5108" w:rsidR="00E5356F" w:rsidRPr="00283869"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21</w:t>
            </w:r>
          </w:p>
        </w:tc>
        <w:tc>
          <w:tcPr>
            <w:tcW w:w="2031" w:type="dxa"/>
            <w:hideMark/>
          </w:tcPr>
          <w:p w14:paraId="420ADF8F" w14:textId="036878AC"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3 veces por año</w:t>
            </w:r>
            <w:r w:rsidRPr="00283869">
              <w:rPr>
                <w:rFonts w:ascii="Palatino Linotype" w:hAnsi="Palatino Linotype" w:cs="Calibri"/>
                <w:color w:val="000000"/>
                <w:sz w:val="18"/>
                <w:szCs w:val="18"/>
              </w:rPr>
              <w:br/>
              <w:t xml:space="preserve">Para 7 </w:t>
            </w:r>
            <w:r w:rsidR="00292F95" w:rsidRPr="00283869">
              <w:rPr>
                <w:rFonts w:ascii="Palatino Linotype" w:hAnsi="Palatino Linotype" w:cs="Calibri"/>
                <w:color w:val="000000"/>
                <w:sz w:val="18"/>
                <w:szCs w:val="18"/>
              </w:rPr>
              <w:t>depósitos</w:t>
            </w:r>
            <w:r w:rsidRPr="00283869">
              <w:rPr>
                <w:rFonts w:ascii="Palatino Linotype" w:hAnsi="Palatino Linotype" w:cs="Calibri"/>
                <w:color w:val="000000"/>
                <w:sz w:val="18"/>
                <w:szCs w:val="18"/>
              </w:rPr>
              <w:t xml:space="preserve"> de archivo.</w:t>
            </w:r>
          </w:p>
        </w:tc>
        <w:tc>
          <w:tcPr>
            <w:tcW w:w="1320" w:type="dxa"/>
            <w:noWrap/>
            <w:hideMark/>
          </w:tcPr>
          <w:p w14:paraId="362F4C96" w14:textId="50B76787" w:rsidR="00E5356F" w:rsidRPr="00283869" w:rsidRDefault="007160A4"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47917" w:rsidRPr="00283869">
              <w:rPr>
                <w:rFonts w:ascii="Palatino Linotype" w:hAnsi="Palatino Linotype" w:cs="Calibri"/>
                <w:color w:val="000000"/>
                <w:sz w:val="18"/>
                <w:szCs w:val="18"/>
              </w:rPr>
              <w:t>10.500.000</w:t>
            </w:r>
          </w:p>
        </w:tc>
        <w:tc>
          <w:tcPr>
            <w:tcW w:w="1860" w:type="dxa"/>
            <w:hideMark/>
          </w:tcPr>
          <w:p w14:paraId="4F99F5F3" w14:textId="3B51F1E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Incluye análisis antes y después el proceso de saneamiento ambiental.</w:t>
            </w:r>
          </w:p>
        </w:tc>
      </w:tr>
      <w:tr w:rsidR="00E5356F" w:rsidRPr="00283869" w14:paraId="136AA02A" w14:textId="77777777" w:rsidTr="004F36D2">
        <w:trPr>
          <w:trHeight w:val="948"/>
          <w:jc w:val="center"/>
        </w:trPr>
        <w:tc>
          <w:tcPr>
            <w:tcW w:w="2276" w:type="dxa"/>
            <w:vMerge w:val="restart"/>
            <w:hideMark/>
          </w:tcPr>
          <w:p w14:paraId="432D0669"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PROGRAMA DE ALMACENAMIENTO Y REALMACENAMIENTO</w:t>
            </w:r>
          </w:p>
        </w:tc>
        <w:tc>
          <w:tcPr>
            <w:tcW w:w="2380" w:type="dxa"/>
            <w:hideMark/>
          </w:tcPr>
          <w:p w14:paraId="315BD478" w14:textId="77777777" w:rsidR="00E5356F" w:rsidRPr="00283869" w:rsidRDefault="00E5356F" w:rsidP="003913EA">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Adquisición de carpetas de 4 aletas en cartulina desacidificada</w:t>
            </w:r>
          </w:p>
        </w:tc>
        <w:tc>
          <w:tcPr>
            <w:tcW w:w="1260" w:type="dxa"/>
            <w:noWrap/>
            <w:hideMark/>
          </w:tcPr>
          <w:p w14:paraId="2AF2CFC5" w14:textId="549B3BE6"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3.035</w:t>
            </w:r>
          </w:p>
        </w:tc>
        <w:tc>
          <w:tcPr>
            <w:tcW w:w="1528" w:type="dxa"/>
            <w:hideMark/>
          </w:tcPr>
          <w:p w14:paraId="401979AE"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Carpeta</w:t>
            </w:r>
          </w:p>
        </w:tc>
        <w:tc>
          <w:tcPr>
            <w:tcW w:w="1308" w:type="dxa"/>
            <w:hideMark/>
          </w:tcPr>
          <w:p w14:paraId="2C5DDC22"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1000</w:t>
            </w:r>
          </w:p>
        </w:tc>
        <w:tc>
          <w:tcPr>
            <w:tcW w:w="2031" w:type="dxa"/>
            <w:hideMark/>
          </w:tcPr>
          <w:p w14:paraId="27D2C89D" w14:textId="4AECE1A2"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Cada vez que se requiera</w:t>
            </w:r>
          </w:p>
        </w:tc>
        <w:tc>
          <w:tcPr>
            <w:tcW w:w="1320" w:type="dxa"/>
            <w:noWrap/>
            <w:hideMark/>
          </w:tcPr>
          <w:p w14:paraId="5C66F4B8" w14:textId="119713C7"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3.035.000</w:t>
            </w:r>
          </w:p>
        </w:tc>
        <w:tc>
          <w:tcPr>
            <w:tcW w:w="1860" w:type="dxa"/>
            <w:hideMark/>
          </w:tcPr>
          <w:p w14:paraId="74C70DD5"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5C9189B0" w14:textId="77777777" w:rsidTr="004F36D2">
        <w:trPr>
          <w:trHeight w:val="1272"/>
          <w:jc w:val="center"/>
        </w:trPr>
        <w:tc>
          <w:tcPr>
            <w:tcW w:w="2276" w:type="dxa"/>
            <w:vMerge/>
            <w:hideMark/>
          </w:tcPr>
          <w:p w14:paraId="7C8F216D"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1A025F51" w14:textId="77777777" w:rsidR="00E5356F" w:rsidRPr="00283869" w:rsidRDefault="00E5356F" w:rsidP="003913EA">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Adquisición de cajas de polipropileno para almacenamiento de CD</w:t>
            </w:r>
          </w:p>
        </w:tc>
        <w:tc>
          <w:tcPr>
            <w:tcW w:w="1260" w:type="dxa"/>
            <w:noWrap/>
            <w:hideMark/>
          </w:tcPr>
          <w:p w14:paraId="680F5EB2" w14:textId="4E86D8AB"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2.000</w:t>
            </w:r>
          </w:p>
        </w:tc>
        <w:tc>
          <w:tcPr>
            <w:tcW w:w="1528" w:type="dxa"/>
            <w:hideMark/>
          </w:tcPr>
          <w:p w14:paraId="30B0BC50"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07352740"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500</w:t>
            </w:r>
          </w:p>
        </w:tc>
        <w:tc>
          <w:tcPr>
            <w:tcW w:w="2031" w:type="dxa"/>
            <w:hideMark/>
          </w:tcPr>
          <w:p w14:paraId="1D2F8217" w14:textId="6598394F"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Cada vez que se requiera</w:t>
            </w:r>
          </w:p>
        </w:tc>
        <w:tc>
          <w:tcPr>
            <w:tcW w:w="1320" w:type="dxa"/>
            <w:noWrap/>
            <w:hideMark/>
          </w:tcPr>
          <w:p w14:paraId="429E7CE7" w14:textId="1DEA5C83"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1.000.000</w:t>
            </w:r>
          </w:p>
        </w:tc>
        <w:tc>
          <w:tcPr>
            <w:tcW w:w="1860" w:type="dxa"/>
            <w:hideMark/>
          </w:tcPr>
          <w:p w14:paraId="552A8DDF"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29B1B500" w14:textId="77777777" w:rsidTr="004F36D2">
        <w:trPr>
          <w:trHeight w:val="1561"/>
          <w:jc w:val="center"/>
        </w:trPr>
        <w:tc>
          <w:tcPr>
            <w:tcW w:w="2276" w:type="dxa"/>
            <w:vMerge/>
            <w:hideMark/>
          </w:tcPr>
          <w:p w14:paraId="565C116F"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2515A9C4"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Evaluación de biodeterioro en los soportes documentales: Recuento de microorganismos por muestra. </w:t>
            </w:r>
          </w:p>
        </w:tc>
        <w:tc>
          <w:tcPr>
            <w:tcW w:w="1260" w:type="dxa"/>
            <w:noWrap/>
            <w:hideMark/>
          </w:tcPr>
          <w:p w14:paraId="4B1E80E5" w14:textId="0E591AEF"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105.500</w:t>
            </w:r>
          </w:p>
        </w:tc>
        <w:tc>
          <w:tcPr>
            <w:tcW w:w="1528" w:type="dxa"/>
            <w:hideMark/>
          </w:tcPr>
          <w:p w14:paraId="6C43AFF9"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1C1E59B9" w14:textId="77777777" w:rsidR="00E5356F"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20</w:t>
            </w:r>
          </w:p>
          <w:p w14:paraId="7BC2DB0A" w14:textId="063FC1C4" w:rsidR="002A79F6" w:rsidRPr="00283869"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muestras</w:t>
            </w:r>
          </w:p>
        </w:tc>
        <w:tc>
          <w:tcPr>
            <w:tcW w:w="2031" w:type="dxa"/>
            <w:hideMark/>
          </w:tcPr>
          <w:p w14:paraId="7D5A0AEF" w14:textId="7163B031" w:rsidR="00E5356F" w:rsidRPr="00283869" w:rsidRDefault="00E47917"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Mínimo una vez por año</w:t>
            </w:r>
            <w:r w:rsidR="00E5356F" w:rsidRPr="00283869">
              <w:rPr>
                <w:rFonts w:ascii="Palatino Linotype" w:hAnsi="Palatino Linotype" w:cs="Calibri"/>
                <w:color w:val="000000"/>
                <w:sz w:val="18"/>
                <w:szCs w:val="18"/>
              </w:rPr>
              <w:t>.</w:t>
            </w:r>
          </w:p>
        </w:tc>
        <w:tc>
          <w:tcPr>
            <w:tcW w:w="1320" w:type="dxa"/>
            <w:noWrap/>
            <w:hideMark/>
          </w:tcPr>
          <w:p w14:paraId="02628038" w14:textId="329C3EE4"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2A79F6">
              <w:rPr>
                <w:rFonts w:ascii="Palatino Linotype" w:hAnsi="Palatino Linotype" w:cs="Calibri"/>
                <w:color w:val="000000"/>
                <w:sz w:val="18"/>
                <w:szCs w:val="18"/>
              </w:rPr>
              <w:t>2.110.000</w:t>
            </w:r>
          </w:p>
        </w:tc>
        <w:tc>
          <w:tcPr>
            <w:tcW w:w="1860" w:type="dxa"/>
            <w:hideMark/>
          </w:tcPr>
          <w:p w14:paraId="17DD8E88" w14:textId="58046FAB" w:rsidR="00E5356F" w:rsidRPr="00283869" w:rsidRDefault="00E5356F" w:rsidP="00E5356F">
            <w:pPr>
              <w:spacing w:after="0" w:line="240" w:lineRule="auto"/>
              <w:jc w:val="center"/>
              <w:rPr>
                <w:rFonts w:ascii="Palatino Linotype" w:hAnsi="Palatino Linotype" w:cs="Calibri"/>
                <w:color w:val="000000"/>
                <w:sz w:val="18"/>
                <w:szCs w:val="18"/>
              </w:rPr>
            </w:pPr>
          </w:p>
        </w:tc>
      </w:tr>
      <w:tr w:rsidR="00E5356F" w:rsidRPr="00283869" w14:paraId="7ADB5D36" w14:textId="77777777" w:rsidTr="004F36D2">
        <w:trPr>
          <w:trHeight w:val="1824"/>
          <w:jc w:val="center"/>
        </w:trPr>
        <w:tc>
          <w:tcPr>
            <w:tcW w:w="2276" w:type="dxa"/>
            <w:vMerge/>
            <w:hideMark/>
          </w:tcPr>
          <w:p w14:paraId="21799752"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50AEE1DB" w14:textId="77777777" w:rsidR="00E5356F" w:rsidRPr="00283869" w:rsidRDefault="00E5356F" w:rsidP="00E5356F">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Evaluación de biodeterioro en los soportes documentales: Identificación de microorganismos por muestras</w:t>
            </w:r>
          </w:p>
        </w:tc>
        <w:tc>
          <w:tcPr>
            <w:tcW w:w="1260" w:type="dxa"/>
            <w:noWrap/>
            <w:hideMark/>
          </w:tcPr>
          <w:p w14:paraId="601B69D2" w14:textId="24465951"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39.537</w:t>
            </w:r>
          </w:p>
        </w:tc>
        <w:tc>
          <w:tcPr>
            <w:tcW w:w="1528" w:type="dxa"/>
            <w:hideMark/>
          </w:tcPr>
          <w:p w14:paraId="16B78046"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Unidad</w:t>
            </w:r>
          </w:p>
        </w:tc>
        <w:tc>
          <w:tcPr>
            <w:tcW w:w="1308" w:type="dxa"/>
            <w:hideMark/>
          </w:tcPr>
          <w:p w14:paraId="7CD0CF24" w14:textId="77777777" w:rsidR="00E5356F"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20 </w:t>
            </w:r>
          </w:p>
          <w:p w14:paraId="18C0AEE3" w14:textId="7E42FA85" w:rsidR="002A79F6" w:rsidRPr="00283869" w:rsidRDefault="002A79F6"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muestras</w:t>
            </w:r>
          </w:p>
        </w:tc>
        <w:tc>
          <w:tcPr>
            <w:tcW w:w="2031" w:type="dxa"/>
            <w:hideMark/>
          </w:tcPr>
          <w:p w14:paraId="3301E972"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Cada vez que se evidencia presencia de microorganismos sobre la documentación.</w:t>
            </w:r>
          </w:p>
        </w:tc>
        <w:tc>
          <w:tcPr>
            <w:tcW w:w="1320" w:type="dxa"/>
            <w:noWrap/>
            <w:hideMark/>
          </w:tcPr>
          <w:p w14:paraId="6B658FFB" w14:textId="5B4774F0"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2A79F6">
              <w:rPr>
                <w:rFonts w:ascii="Palatino Linotype" w:hAnsi="Palatino Linotype" w:cs="Calibri"/>
                <w:color w:val="000000"/>
                <w:sz w:val="18"/>
                <w:szCs w:val="18"/>
              </w:rPr>
              <w:t>790.740</w:t>
            </w:r>
          </w:p>
        </w:tc>
        <w:tc>
          <w:tcPr>
            <w:tcW w:w="1860" w:type="dxa"/>
            <w:hideMark/>
          </w:tcPr>
          <w:p w14:paraId="32517AA8"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279E7523" w14:textId="77777777" w:rsidTr="004F36D2">
        <w:trPr>
          <w:trHeight w:val="996"/>
          <w:jc w:val="center"/>
        </w:trPr>
        <w:tc>
          <w:tcPr>
            <w:tcW w:w="2276" w:type="dxa"/>
            <w:vMerge w:val="restart"/>
            <w:hideMark/>
          </w:tcPr>
          <w:p w14:paraId="4C93ED2F"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lastRenderedPageBreak/>
              <w:t>PROGRAMA DE PREVENCIÓN DE EMERGENCIAS Y ATENCIÓN DE DESASTRES PARA MATERIAL DOCUMENTAL</w:t>
            </w:r>
          </w:p>
        </w:tc>
        <w:tc>
          <w:tcPr>
            <w:tcW w:w="2380" w:type="dxa"/>
            <w:hideMark/>
          </w:tcPr>
          <w:p w14:paraId="61FEF49F" w14:textId="718EFB2D" w:rsidR="00E5356F" w:rsidRPr="00283869" w:rsidRDefault="00E5356F" w:rsidP="003913EA">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Instalación de cámaras de seguridad en los depósitos de archivo  </w:t>
            </w:r>
          </w:p>
        </w:tc>
        <w:tc>
          <w:tcPr>
            <w:tcW w:w="1260" w:type="dxa"/>
            <w:noWrap/>
            <w:hideMark/>
          </w:tcPr>
          <w:p w14:paraId="0CFB5BB8" w14:textId="68C51F4E"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$ 3</w:t>
            </w:r>
            <w:r w:rsidR="00E5356F" w:rsidRPr="00283869">
              <w:rPr>
                <w:rFonts w:ascii="Palatino Linotype" w:hAnsi="Palatino Linotype" w:cs="Calibri"/>
                <w:color w:val="000000"/>
                <w:sz w:val="18"/>
                <w:szCs w:val="18"/>
              </w:rPr>
              <w:t>40</w:t>
            </w:r>
            <w:r>
              <w:rPr>
                <w:rFonts w:ascii="Palatino Linotype" w:hAnsi="Palatino Linotype" w:cs="Calibri"/>
                <w:color w:val="000000"/>
                <w:sz w:val="18"/>
                <w:szCs w:val="18"/>
              </w:rPr>
              <w:t>.</w:t>
            </w:r>
            <w:r w:rsidR="00E5356F" w:rsidRPr="00283869">
              <w:rPr>
                <w:rFonts w:ascii="Palatino Linotype" w:hAnsi="Palatino Linotype" w:cs="Calibri"/>
                <w:color w:val="000000"/>
                <w:sz w:val="18"/>
                <w:szCs w:val="18"/>
              </w:rPr>
              <w:t>000</w:t>
            </w:r>
          </w:p>
        </w:tc>
        <w:tc>
          <w:tcPr>
            <w:tcW w:w="1528" w:type="dxa"/>
            <w:hideMark/>
          </w:tcPr>
          <w:p w14:paraId="21FA6129"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Sistema completo</w:t>
            </w:r>
          </w:p>
        </w:tc>
        <w:tc>
          <w:tcPr>
            <w:tcW w:w="1308" w:type="dxa"/>
            <w:hideMark/>
          </w:tcPr>
          <w:p w14:paraId="1D6E2808"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7</w:t>
            </w:r>
          </w:p>
        </w:tc>
        <w:tc>
          <w:tcPr>
            <w:tcW w:w="2031" w:type="dxa"/>
            <w:hideMark/>
          </w:tcPr>
          <w:p w14:paraId="26026EFC"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1 vez</w:t>
            </w:r>
          </w:p>
        </w:tc>
        <w:tc>
          <w:tcPr>
            <w:tcW w:w="1320" w:type="dxa"/>
            <w:noWrap/>
            <w:hideMark/>
          </w:tcPr>
          <w:p w14:paraId="4668763D" w14:textId="32B59B28"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$ 2.380.000</w:t>
            </w:r>
          </w:p>
        </w:tc>
        <w:tc>
          <w:tcPr>
            <w:tcW w:w="1860" w:type="dxa"/>
            <w:hideMark/>
          </w:tcPr>
          <w:p w14:paraId="308CE0F2"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2FF55FEE" w14:textId="77777777" w:rsidTr="004F36D2">
        <w:trPr>
          <w:trHeight w:val="1200"/>
          <w:jc w:val="center"/>
        </w:trPr>
        <w:tc>
          <w:tcPr>
            <w:tcW w:w="2276" w:type="dxa"/>
            <w:vMerge/>
            <w:hideMark/>
          </w:tcPr>
          <w:p w14:paraId="050095A9" w14:textId="77777777" w:rsidR="00E5356F" w:rsidRPr="00283869" w:rsidRDefault="00E5356F" w:rsidP="00E5356F">
            <w:pPr>
              <w:spacing w:after="0" w:line="240" w:lineRule="auto"/>
              <w:rPr>
                <w:rFonts w:ascii="Palatino Linotype" w:hAnsi="Palatino Linotype" w:cs="Calibri"/>
                <w:color w:val="000000"/>
                <w:sz w:val="18"/>
                <w:szCs w:val="18"/>
              </w:rPr>
            </w:pPr>
          </w:p>
        </w:tc>
        <w:tc>
          <w:tcPr>
            <w:tcW w:w="2380" w:type="dxa"/>
            <w:hideMark/>
          </w:tcPr>
          <w:p w14:paraId="027A34FD" w14:textId="77777777" w:rsidR="00E5356F" w:rsidRPr="00283869" w:rsidRDefault="00E5356F" w:rsidP="003913EA">
            <w:pPr>
              <w:spacing w:after="0" w:line="240" w:lineRule="auto"/>
              <w:jc w:val="both"/>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Adquisición de los elementos para la atención y recuperación de material documental. </w:t>
            </w:r>
          </w:p>
        </w:tc>
        <w:tc>
          <w:tcPr>
            <w:tcW w:w="1260" w:type="dxa"/>
            <w:noWrap/>
            <w:hideMark/>
          </w:tcPr>
          <w:p w14:paraId="254F710E" w14:textId="35AB2C40"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5.000.000</w:t>
            </w:r>
          </w:p>
        </w:tc>
        <w:tc>
          <w:tcPr>
            <w:tcW w:w="1528" w:type="dxa"/>
            <w:hideMark/>
          </w:tcPr>
          <w:p w14:paraId="73B0E0D4"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Kit</w:t>
            </w:r>
          </w:p>
        </w:tc>
        <w:tc>
          <w:tcPr>
            <w:tcW w:w="1308" w:type="dxa"/>
            <w:hideMark/>
          </w:tcPr>
          <w:p w14:paraId="63AE2571"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1</w:t>
            </w:r>
          </w:p>
        </w:tc>
        <w:tc>
          <w:tcPr>
            <w:tcW w:w="2031" w:type="dxa"/>
            <w:hideMark/>
          </w:tcPr>
          <w:p w14:paraId="2ADF46C7"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Cada vez que se requiera. </w:t>
            </w:r>
          </w:p>
        </w:tc>
        <w:tc>
          <w:tcPr>
            <w:tcW w:w="1320" w:type="dxa"/>
            <w:noWrap/>
            <w:hideMark/>
          </w:tcPr>
          <w:p w14:paraId="52AB1B41" w14:textId="5C0290F6" w:rsidR="00E5356F" w:rsidRPr="00283869" w:rsidRDefault="00832A60" w:rsidP="00E5356F">
            <w:pPr>
              <w:spacing w:after="0" w:line="240" w:lineRule="auto"/>
              <w:jc w:val="center"/>
              <w:rPr>
                <w:rFonts w:ascii="Palatino Linotype" w:hAnsi="Palatino Linotype" w:cs="Calibri"/>
                <w:color w:val="000000"/>
                <w:sz w:val="18"/>
                <w:szCs w:val="18"/>
              </w:rPr>
            </w:pPr>
            <w:r>
              <w:rPr>
                <w:rFonts w:ascii="Palatino Linotype" w:hAnsi="Palatino Linotype" w:cs="Calibri"/>
                <w:color w:val="000000"/>
                <w:sz w:val="18"/>
                <w:szCs w:val="18"/>
              </w:rPr>
              <w:t xml:space="preserve">$ </w:t>
            </w:r>
            <w:r w:rsidR="00E5356F" w:rsidRPr="00283869">
              <w:rPr>
                <w:rFonts w:ascii="Palatino Linotype" w:hAnsi="Palatino Linotype" w:cs="Calibri"/>
                <w:color w:val="000000"/>
                <w:sz w:val="18"/>
                <w:szCs w:val="18"/>
              </w:rPr>
              <w:t>5.000.000</w:t>
            </w:r>
          </w:p>
        </w:tc>
        <w:tc>
          <w:tcPr>
            <w:tcW w:w="1860" w:type="dxa"/>
            <w:hideMark/>
          </w:tcPr>
          <w:p w14:paraId="09417A16" w14:textId="77777777" w:rsidR="00E5356F" w:rsidRPr="00283869" w:rsidRDefault="00E5356F" w:rsidP="00E5356F">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 xml:space="preserve">Ninguna </w:t>
            </w:r>
          </w:p>
        </w:tc>
      </w:tr>
      <w:tr w:rsidR="00E5356F" w:rsidRPr="00283869" w14:paraId="25AB37A0" w14:textId="77777777" w:rsidTr="004F36D2">
        <w:trPr>
          <w:trHeight w:val="300"/>
          <w:jc w:val="center"/>
        </w:trPr>
        <w:tc>
          <w:tcPr>
            <w:tcW w:w="10783" w:type="dxa"/>
            <w:gridSpan w:val="6"/>
            <w:noWrap/>
            <w:hideMark/>
          </w:tcPr>
          <w:p w14:paraId="736E014E" w14:textId="77777777" w:rsidR="00E5356F" w:rsidRPr="00283869" w:rsidRDefault="00E5356F" w:rsidP="00E5356F">
            <w:pPr>
              <w:spacing w:after="0" w:line="240" w:lineRule="auto"/>
              <w:jc w:val="center"/>
              <w:rPr>
                <w:rFonts w:ascii="Palatino Linotype" w:hAnsi="Palatino Linotype" w:cs="Calibri"/>
                <w:b/>
                <w:bCs/>
                <w:color w:val="000000"/>
                <w:sz w:val="18"/>
                <w:szCs w:val="18"/>
              </w:rPr>
            </w:pPr>
            <w:r w:rsidRPr="00283869">
              <w:rPr>
                <w:rFonts w:ascii="Palatino Linotype" w:hAnsi="Palatino Linotype" w:cs="Calibri"/>
                <w:b/>
                <w:bCs/>
                <w:color w:val="000000"/>
                <w:sz w:val="18"/>
                <w:szCs w:val="18"/>
              </w:rPr>
              <w:t>TOTAL</w:t>
            </w:r>
          </w:p>
        </w:tc>
        <w:tc>
          <w:tcPr>
            <w:tcW w:w="1320" w:type="dxa"/>
            <w:noWrap/>
            <w:hideMark/>
          </w:tcPr>
          <w:p w14:paraId="30E67DD8" w14:textId="07C86D83" w:rsidR="00756B6D" w:rsidRPr="00283869" w:rsidRDefault="00832A60" w:rsidP="00756B6D">
            <w:pPr>
              <w:spacing w:after="0" w:line="240" w:lineRule="auto"/>
              <w:jc w:val="center"/>
              <w:rPr>
                <w:rFonts w:ascii="Palatino Linotype" w:hAnsi="Palatino Linotype" w:cs="Calibri"/>
                <w:b/>
                <w:color w:val="000000"/>
                <w:sz w:val="18"/>
                <w:szCs w:val="18"/>
              </w:rPr>
            </w:pPr>
            <w:r>
              <w:rPr>
                <w:rFonts w:ascii="Palatino Linotype" w:hAnsi="Palatino Linotype" w:cs="Calibri"/>
                <w:b/>
                <w:color w:val="000000"/>
                <w:sz w:val="18"/>
                <w:szCs w:val="18"/>
              </w:rPr>
              <w:t xml:space="preserve">$ </w:t>
            </w:r>
            <w:r w:rsidR="00234D15">
              <w:rPr>
                <w:rFonts w:ascii="Palatino Linotype" w:hAnsi="Palatino Linotype" w:cs="Calibri"/>
                <w:b/>
                <w:color w:val="000000"/>
                <w:sz w:val="18"/>
                <w:szCs w:val="18"/>
              </w:rPr>
              <w:t>171.559.540</w:t>
            </w:r>
          </w:p>
          <w:p w14:paraId="5E34F0FD" w14:textId="05C67F22" w:rsidR="00E5356F" w:rsidRPr="00283869" w:rsidRDefault="00E5356F" w:rsidP="00E5356F">
            <w:pPr>
              <w:spacing w:after="0" w:line="240" w:lineRule="auto"/>
              <w:jc w:val="center"/>
              <w:rPr>
                <w:rFonts w:ascii="Palatino Linotype" w:hAnsi="Palatino Linotype" w:cs="Calibri"/>
                <w:b/>
                <w:bCs/>
                <w:color w:val="000000"/>
                <w:sz w:val="18"/>
                <w:szCs w:val="18"/>
              </w:rPr>
            </w:pPr>
          </w:p>
        </w:tc>
        <w:tc>
          <w:tcPr>
            <w:tcW w:w="1860" w:type="dxa"/>
            <w:noWrap/>
            <w:hideMark/>
          </w:tcPr>
          <w:p w14:paraId="300E0A3B" w14:textId="77777777" w:rsidR="00E5356F" w:rsidRPr="00283869" w:rsidRDefault="00E5356F" w:rsidP="00E5356F">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r>
    </w:tbl>
    <w:p w14:paraId="027CD791" w14:textId="77777777" w:rsidR="00BC0F7A" w:rsidRPr="00283869" w:rsidRDefault="00BC0F7A" w:rsidP="00292F95">
      <w:pPr>
        <w:pStyle w:val="Default"/>
        <w:rPr>
          <w:rFonts w:ascii="Palatino Linotype" w:hAnsi="Palatino Linotype" w:cs="Arial"/>
          <w:b/>
          <w:bCs/>
        </w:rPr>
      </w:pPr>
    </w:p>
    <w:p w14:paraId="3D93A4D8" w14:textId="77777777" w:rsidR="00BC0F7A" w:rsidRPr="00283869" w:rsidRDefault="00BC0F7A" w:rsidP="00303F66">
      <w:pPr>
        <w:pStyle w:val="Default"/>
        <w:jc w:val="center"/>
        <w:rPr>
          <w:rFonts w:ascii="Palatino Linotype" w:hAnsi="Palatino Linotype" w:cs="Arial"/>
          <w:b/>
          <w:bCs/>
        </w:rPr>
        <w:sectPr w:rsidR="00BC0F7A" w:rsidRPr="00283869" w:rsidSect="00D8428A">
          <w:pgSz w:w="15840" w:h="12240" w:orient="landscape"/>
          <w:pgMar w:top="1418" w:right="1701" w:bottom="1418" w:left="1701" w:header="709" w:footer="567" w:gutter="0"/>
          <w:pgNumType w:start="132"/>
          <w:cols w:space="708"/>
          <w:titlePg/>
          <w:docGrid w:linePitch="360"/>
        </w:sectPr>
      </w:pPr>
    </w:p>
    <w:p w14:paraId="09005EE1" w14:textId="50BC6F02" w:rsidR="00BC0F7A" w:rsidRPr="001F1AB3" w:rsidRDefault="00BC0F7A" w:rsidP="00CF1E56">
      <w:pPr>
        <w:pStyle w:val="Estilo1"/>
        <w:numPr>
          <w:ilvl w:val="0"/>
          <w:numId w:val="151"/>
        </w:numPr>
        <w:rPr>
          <w:b/>
          <w:szCs w:val="24"/>
        </w:rPr>
      </w:pPr>
      <w:bookmarkStart w:id="173" w:name="_Toc41501326"/>
      <w:r w:rsidRPr="001F1AB3">
        <w:rPr>
          <w:b/>
          <w:szCs w:val="24"/>
        </w:rPr>
        <w:lastRenderedPageBreak/>
        <w:t>PLAN DE PRESERVACIÓN DIGITAL A LARGO PLAZO</w:t>
      </w:r>
      <w:bookmarkEnd w:id="173"/>
    </w:p>
    <w:p w14:paraId="38E43EA4" w14:textId="17F3C9EA" w:rsidR="00BC0F7A" w:rsidRPr="001F1AB3" w:rsidRDefault="00BC0F7A" w:rsidP="00CF1E56">
      <w:pPr>
        <w:pStyle w:val="Ttulo1"/>
        <w:numPr>
          <w:ilvl w:val="1"/>
          <w:numId w:val="151"/>
        </w:numPr>
        <w:rPr>
          <w:rFonts w:ascii="Palatino Linotype" w:hAnsi="Palatino Linotype"/>
          <w:b/>
          <w:sz w:val="24"/>
          <w:szCs w:val="22"/>
        </w:rPr>
      </w:pPr>
      <w:bookmarkStart w:id="174" w:name="_Toc27331081"/>
      <w:bookmarkStart w:id="175" w:name="_Toc41501327"/>
      <w:r w:rsidRPr="001F1AB3">
        <w:rPr>
          <w:rFonts w:ascii="Palatino Linotype" w:hAnsi="Palatino Linotype"/>
          <w:b/>
          <w:sz w:val="24"/>
          <w:szCs w:val="22"/>
        </w:rPr>
        <w:t>Introducción</w:t>
      </w:r>
      <w:bookmarkEnd w:id="174"/>
      <w:bookmarkEnd w:id="175"/>
    </w:p>
    <w:p w14:paraId="333EBC73" w14:textId="77777777" w:rsidR="005F68A0" w:rsidRPr="00283869" w:rsidRDefault="005F68A0" w:rsidP="00802BCB">
      <w:pPr>
        <w:spacing w:after="0" w:line="240" w:lineRule="auto"/>
        <w:jc w:val="both"/>
        <w:rPr>
          <w:rFonts w:ascii="Palatino Linotype" w:hAnsi="Palatino Linotype" w:cs="Arial"/>
        </w:rPr>
      </w:pPr>
    </w:p>
    <w:p w14:paraId="64BE47C8" w14:textId="68D78111" w:rsidR="00366290" w:rsidRPr="001F1AB3" w:rsidRDefault="001F1AB3" w:rsidP="00366290">
      <w:pPr>
        <w:spacing w:after="0" w:line="240" w:lineRule="auto"/>
        <w:jc w:val="both"/>
        <w:rPr>
          <w:rFonts w:ascii="Palatino Linotype" w:hAnsi="Palatino Linotype" w:cs="Arial"/>
          <w:sz w:val="24"/>
        </w:rPr>
      </w:pPr>
      <w:r>
        <w:rPr>
          <w:rFonts w:ascii="Palatino Linotype" w:hAnsi="Palatino Linotype" w:cs="Arial"/>
          <w:sz w:val="24"/>
        </w:rPr>
        <w:t xml:space="preserve">     </w:t>
      </w:r>
      <w:r w:rsidR="00366290" w:rsidRPr="001F1AB3">
        <w:rPr>
          <w:rFonts w:ascii="Palatino Linotype" w:hAnsi="Palatino Linotype" w:cs="Arial"/>
          <w:sz w:val="24"/>
        </w:rPr>
        <w:t>En Colombia, a partir del año 2012 con la promulgación del</w:t>
      </w:r>
      <w:r>
        <w:rPr>
          <w:rFonts w:ascii="Palatino Linotype" w:hAnsi="Palatino Linotype" w:cs="Arial"/>
          <w:sz w:val="24"/>
        </w:rPr>
        <w:t xml:space="preserve"> Decreto 2609 que reglamenta la </w:t>
      </w:r>
      <w:r w:rsidR="00366290" w:rsidRPr="001F1AB3">
        <w:rPr>
          <w:rFonts w:ascii="Palatino Linotype" w:hAnsi="Palatino Linotype" w:cs="Arial"/>
          <w:sz w:val="24"/>
        </w:rPr>
        <w:t>gestión documental y compilado posteriormente en el Decreto 1080 de 2015, específicamente el Título V de la Ley General de Archivos 594 de 2000, y a raíz de la gran producción de documentos electrónicos, se incluyó la preservación a largo plazo como uno de los ocho (8) procesos de la gestión documental.</w:t>
      </w:r>
    </w:p>
    <w:p w14:paraId="06E97417" w14:textId="77777777" w:rsidR="00366290" w:rsidRPr="001F1AB3" w:rsidRDefault="00366290" w:rsidP="00366290">
      <w:pPr>
        <w:spacing w:after="0" w:line="240" w:lineRule="auto"/>
        <w:jc w:val="both"/>
        <w:rPr>
          <w:rFonts w:ascii="Palatino Linotype" w:hAnsi="Palatino Linotype" w:cs="Arial"/>
          <w:sz w:val="24"/>
        </w:rPr>
      </w:pPr>
    </w:p>
    <w:p w14:paraId="72D4B253" w14:textId="7EC1C139" w:rsidR="00366290" w:rsidRPr="001F1AB3" w:rsidRDefault="001F1AB3" w:rsidP="00366290">
      <w:pPr>
        <w:spacing w:after="0" w:line="240" w:lineRule="auto"/>
        <w:jc w:val="both"/>
        <w:rPr>
          <w:rFonts w:ascii="Palatino Linotype" w:hAnsi="Palatino Linotype" w:cs="Arial"/>
          <w:sz w:val="24"/>
        </w:rPr>
      </w:pPr>
      <w:r>
        <w:rPr>
          <w:rFonts w:ascii="Palatino Linotype" w:hAnsi="Palatino Linotype" w:cs="Arial"/>
          <w:sz w:val="24"/>
        </w:rPr>
        <w:t xml:space="preserve">     </w:t>
      </w:r>
      <w:r w:rsidR="00366290" w:rsidRPr="001F1AB3">
        <w:rPr>
          <w:rFonts w:ascii="Palatino Linotype" w:hAnsi="Palatino Linotype" w:cs="Arial"/>
          <w:sz w:val="24"/>
        </w:rPr>
        <w:t>En el año 2014, con la expedición del Acuerdo 006 por parte del Archivo General de la Nación de Colombia “Por medio del cual se desarrollan los artículos 46, 47 y 48 del Título XI “Conservación de documentos” de la Ley 594 de 2000”, se reglamentó el establecimiento de un Sistema Integrado de Conservación que incluye, entre otros, la elaboración y ejecución de planes de preservación digital por parte de los organismos regulados en la Ley General de Archivos 594 de 2000.</w:t>
      </w:r>
      <w:r w:rsidR="00366290" w:rsidRPr="001F1AB3">
        <w:rPr>
          <w:rStyle w:val="Refdenotaalpie"/>
          <w:rFonts w:ascii="Palatino Linotype" w:hAnsi="Palatino Linotype" w:cs="Arial"/>
          <w:sz w:val="24"/>
        </w:rPr>
        <w:footnoteReference w:id="6"/>
      </w:r>
    </w:p>
    <w:p w14:paraId="64C9FEDB" w14:textId="77777777" w:rsidR="00366290" w:rsidRPr="001F1AB3" w:rsidRDefault="00366290" w:rsidP="00366290">
      <w:pPr>
        <w:spacing w:after="0" w:line="240" w:lineRule="auto"/>
        <w:jc w:val="both"/>
        <w:rPr>
          <w:rFonts w:ascii="Palatino Linotype" w:hAnsi="Palatino Linotype" w:cs="Arial"/>
          <w:sz w:val="24"/>
        </w:rPr>
      </w:pPr>
    </w:p>
    <w:p w14:paraId="3442F632" w14:textId="0F8C2B8D" w:rsidR="00366290" w:rsidRPr="001F1AB3" w:rsidRDefault="001F1AB3" w:rsidP="00366290">
      <w:pPr>
        <w:spacing w:after="0" w:line="240" w:lineRule="auto"/>
        <w:jc w:val="both"/>
        <w:rPr>
          <w:rFonts w:ascii="Palatino Linotype" w:hAnsi="Palatino Linotype" w:cs="Arial"/>
          <w:sz w:val="24"/>
        </w:rPr>
      </w:pPr>
      <w:r>
        <w:rPr>
          <w:rFonts w:ascii="Palatino Linotype" w:hAnsi="Palatino Linotype" w:cs="Arial"/>
          <w:sz w:val="24"/>
        </w:rPr>
        <w:t xml:space="preserve">     </w:t>
      </w:r>
      <w:r w:rsidR="00366290" w:rsidRPr="001F1AB3">
        <w:rPr>
          <w:rFonts w:ascii="Palatino Linotype" w:hAnsi="Palatino Linotype" w:cs="Arial"/>
          <w:sz w:val="24"/>
        </w:rPr>
        <w:t>El plan de preservación digital a largo plazo establece un conjunto de acciones a corto, mediano y largo plazo que tienen como fin implementar estrategias, procesos y procedimientos, tendientes a asegurar la preservación a largo plazo de los documentos electrónicos de archivo, manteniendo sus características de autenticidad, integridad, confidencialidad, inalterabilidad, fiabilidad, interpretación, comprensión y disponibilidad a través del tiempo.</w:t>
      </w:r>
    </w:p>
    <w:p w14:paraId="07EB9F74" w14:textId="77777777" w:rsidR="00366290" w:rsidRPr="001F1AB3" w:rsidRDefault="00366290" w:rsidP="00366290">
      <w:pPr>
        <w:spacing w:after="0" w:line="240" w:lineRule="auto"/>
        <w:jc w:val="both"/>
        <w:rPr>
          <w:rFonts w:ascii="Palatino Linotype" w:hAnsi="Palatino Linotype" w:cs="Arial"/>
          <w:sz w:val="24"/>
        </w:rPr>
      </w:pPr>
    </w:p>
    <w:p w14:paraId="7550DCF6" w14:textId="72701184" w:rsidR="00366290" w:rsidRPr="001F1AB3" w:rsidRDefault="001F1AB3" w:rsidP="00366290">
      <w:pPr>
        <w:spacing w:after="0" w:line="240" w:lineRule="auto"/>
        <w:jc w:val="both"/>
        <w:rPr>
          <w:rFonts w:ascii="Palatino Linotype" w:hAnsi="Palatino Linotype" w:cs="Arial"/>
          <w:sz w:val="24"/>
        </w:rPr>
      </w:pPr>
      <w:r>
        <w:rPr>
          <w:rFonts w:ascii="Palatino Linotype" w:hAnsi="Palatino Linotype" w:cs="Arial"/>
          <w:sz w:val="24"/>
        </w:rPr>
        <w:t xml:space="preserve">     </w:t>
      </w:r>
      <w:r w:rsidR="00366290" w:rsidRPr="001F1AB3">
        <w:rPr>
          <w:rFonts w:ascii="Palatino Linotype" w:hAnsi="Palatino Linotype" w:cs="Arial"/>
          <w:sz w:val="24"/>
        </w:rPr>
        <w:t xml:space="preserve">Dando cumplimiento a la normatividad vigente en materia archivística en especial el Acuerdo 006 de 2014 que establece el Sistema Integrado de Conservación y a los objetivos misionales y estratégicos de la Jurisdicción Especial para la Paz se define el plan de preservación digital a </w:t>
      </w:r>
      <w:r w:rsidR="00B102D1">
        <w:rPr>
          <w:rFonts w:ascii="Palatino Linotype" w:hAnsi="Palatino Linotype" w:cs="Arial"/>
          <w:sz w:val="24"/>
        </w:rPr>
        <w:t>l</w:t>
      </w:r>
      <w:r w:rsidR="00366290" w:rsidRPr="001F1AB3">
        <w:rPr>
          <w:rFonts w:ascii="Palatino Linotype" w:hAnsi="Palatino Linotype" w:cs="Arial"/>
          <w:sz w:val="24"/>
        </w:rPr>
        <w:t>argo plazo.</w:t>
      </w:r>
    </w:p>
    <w:p w14:paraId="3A39AF92" w14:textId="77777777" w:rsidR="00366290" w:rsidRPr="001F1AB3" w:rsidRDefault="00366290" w:rsidP="00366290">
      <w:pPr>
        <w:spacing w:after="0" w:line="240" w:lineRule="auto"/>
        <w:jc w:val="both"/>
        <w:rPr>
          <w:rFonts w:ascii="Palatino Linotype" w:hAnsi="Palatino Linotype" w:cs="Arial"/>
          <w:sz w:val="24"/>
        </w:rPr>
      </w:pPr>
    </w:p>
    <w:p w14:paraId="52114496" w14:textId="0F147DE3" w:rsidR="00366290" w:rsidRPr="001F1AB3" w:rsidRDefault="001F1AB3" w:rsidP="00366290">
      <w:pPr>
        <w:spacing w:after="0" w:line="240" w:lineRule="auto"/>
        <w:jc w:val="both"/>
        <w:rPr>
          <w:rFonts w:ascii="Palatino Linotype" w:hAnsi="Palatino Linotype" w:cs="Arial"/>
          <w:sz w:val="24"/>
        </w:rPr>
      </w:pPr>
      <w:r>
        <w:rPr>
          <w:rFonts w:ascii="Palatino Linotype" w:hAnsi="Palatino Linotype" w:cs="Arial"/>
          <w:sz w:val="24"/>
        </w:rPr>
        <w:t xml:space="preserve">     </w:t>
      </w:r>
      <w:r w:rsidR="00366290" w:rsidRPr="001F1AB3">
        <w:rPr>
          <w:rFonts w:ascii="Palatino Linotype" w:hAnsi="Palatino Linotype" w:cs="Arial"/>
          <w:sz w:val="24"/>
        </w:rPr>
        <w:t xml:space="preserve">El documento aborda la </w:t>
      </w:r>
      <w:r w:rsidR="000B7B8D" w:rsidRPr="00FD20BE">
        <w:rPr>
          <w:rFonts w:ascii="Palatino Linotype" w:hAnsi="Palatino Linotype" w:cs="Arial"/>
          <w:sz w:val="24"/>
        </w:rPr>
        <w:t xml:space="preserve">Estrategia </w:t>
      </w:r>
      <w:r w:rsidR="00366290" w:rsidRPr="00FD20BE">
        <w:rPr>
          <w:rFonts w:ascii="Palatino Linotype" w:hAnsi="Palatino Linotype" w:cs="Arial"/>
          <w:sz w:val="24"/>
        </w:rPr>
        <w:t>de preservación digital</w:t>
      </w:r>
      <w:r w:rsidR="00366290" w:rsidRPr="001F1AB3">
        <w:rPr>
          <w:rFonts w:ascii="Palatino Linotype" w:hAnsi="Palatino Linotype" w:cs="Arial"/>
          <w:sz w:val="24"/>
        </w:rPr>
        <w:t xml:space="preserve"> de la Jurisdicción Especial para la Paz, las </w:t>
      </w:r>
      <w:r w:rsidR="005257F8">
        <w:rPr>
          <w:rFonts w:ascii="Palatino Linotype" w:hAnsi="Palatino Linotype" w:cs="Arial"/>
          <w:sz w:val="24"/>
        </w:rPr>
        <w:t>programas</w:t>
      </w:r>
      <w:r w:rsidR="00366290" w:rsidRPr="001F1AB3">
        <w:rPr>
          <w:rFonts w:ascii="Palatino Linotype" w:hAnsi="Palatino Linotype" w:cs="Arial"/>
          <w:sz w:val="24"/>
        </w:rPr>
        <w:t>, su justificación y el desarrollo a través de actividades para lograr los objetivos.</w:t>
      </w:r>
    </w:p>
    <w:p w14:paraId="7B811271" w14:textId="77777777" w:rsidR="00366290" w:rsidRPr="001F1AB3" w:rsidRDefault="00366290" w:rsidP="00366290">
      <w:pPr>
        <w:spacing w:after="0" w:line="240" w:lineRule="auto"/>
        <w:jc w:val="both"/>
        <w:rPr>
          <w:rFonts w:ascii="Palatino Linotype" w:hAnsi="Palatino Linotype" w:cs="Arial"/>
          <w:sz w:val="24"/>
        </w:rPr>
      </w:pPr>
    </w:p>
    <w:p w14:paraId="21AD8518" w14:textId="39B8D103" w:rsidR="00366290" w:rsidRPr="001F1AB3" w:rsidRDefault="001F1AB3" w:rsidP="00366290">
      <w:pPr>
        <w:spacing w:after="0" w:line="240" w:lineRule="auto"/>
        <w:jc w:val="both"/>
        <w:rPr>
          <w:rFonts w:ascii="Palatino Linotype" w:hAnsi="Palatino Linotype" w:cs="Arial"/>
          <w:sz w:val="24"/>
        </w:rPr>
      </w:pPr>
      <w:r>
        <w:rPr>
          <w:rFonts w:ascii="Palatino Linotype" w:hAnsi="Palatino Linotype" w:cs="Arial"/>
          <w:sz w:val="24"/>
        </w:rPr>
        <w:lastRenderedPageBreak/>
        <w:t xml:space="preserve">     </w:t>
      </w:r>
      <w:r w:rsidR="00366290" w:rsidRPr="001F1AB3">
        <w:rPr>
          <w:rFonts w:ascii="Palatino Linotype" w:hAnsi="Palatino Linotype" w:cs="Arial"/>
          <w:sz w:val="24"/>
        </w:rPr>
        <w:t>De Igual forma se presenta el cronograma de actividades, los recursos humanos, técnicos y de infraestructura para la consecución de los objetivos planteados, todo articulado con la Política de Gestión Documental.</w:t>
      </w:r>
    </w:p>
    <w:p w14:paraId="7E0A629C" w14:textId="77777777" w:rsidR="00366290" w:rsidRPr="001F1AB3" w:rsidRDefault="00366290" w:rsidP="00802BCB">
      <w:pPr>
        <w:spacing w:after="0" w:line="240" w:lineRule="auto"/>
        <w:jc w:val="both"/>
        <w:rPr>
          <w:rFonts w:ascii="Palatino Linotype" w:hAnsi="Palatino Linotype" w:cs="Arial"/>
          <w:sz w:val="24"/>
        </w:rPr>
      </w:pPr>
    </w:p>
    <w:p w14:paraId="1229C625" w14:textId="64485E91" w:rsidR="001F1AB3" w:rsidRPr="001F1AB3" w:rsidRDefault="00BC0F7A" w:rsidP="00CF1E56">
      <w:pPr>
        <w:pStyle w:val="Estilo1"/>
        <w:numPr>
          <w:ilvl w:val="1"/>
          <w:numId w:val="151"/>
        </w:numPr>
        <w:rPr>
          <w:b/>
          <w:szCs w:val="22"/>
        </w:rPr>
      </w:pPr>
      <w:bookmarkStart w:id="176" w:name="_Toc27331083"/>
      <w:bookmarkStart w:id="177" w:name="_Toc41501328"/>
      <w:r w:rsidRPr="001F1AB3">
        <w:rPr>
          <w:b/>
          <w:szCs w:val="22"/>
        </w:rPr>
        <w:t>Objetivos</w:t>
      </w:r>
      <w:bookmarkEnd w:id="176"/>
      <w:bookmarkEnd w:id="177"/>
    </w:p>
    <w:p w14:paraId="40D0762D" w14:textId="77777777" w:rsidR="001F1AB3" w:rsidRPr="001F1AB3" w:rsidRDefault="001F1AB3" w:rsidP="001F1AB3">
      <w:pPr>
        <w:pStyle w:val="Prrafodelista"/>
        <w:ind w:left="360"/>
        <w:rPr>
          <w:rFonts w:ascii="Palatino Linotype" w:hAnsi="Palatino Linotype"/>
          <w:b/>
          <w:sz w:val="24"/>
        </w:rPr>
      </w:pPr>
      <w:bookmarkStart w:id="178" w:name="_Toc27331084"/>
    </w:p>
    <w:p w14:paraId="1DD65733" w14:textId="5172EBE4" w:rsidR="00BC0F7A" w:rsidRPr="001F1AB3" w:rsidRDefault="00BC0F7A" w:rsidP="00CF1E56">
      <w:pPr>
        <w:pStyle w:val="Prrafodelista"/>
        <w:numPr>
          <w:ilvl w:val="0"/>
          <w:numId w:val="138"/>
        </w:numPr>
        <w:rPr>
          <w:rFonts w:ascii="Palatino Linotype" w:hAnsi="Palatino Linotype"/>
          <w:b/>
          <w:sz w:val="24"/>
        </w:rPr>
      </w:pPr>
      <w:r w:rsidRPr="001F1AB3">
        <w:rPr>
          <w:rFonts w:ascii="Palatino Linotype" w:hAnsi="Palatino Linotype"/>
          <w:b/>
          <w:sz w:val="24"/>
        </w:rPr>
        <w:t>Objetivo General</w:t>
      </w:r>
      <w:bookmarkEnd w:id="178"/>
    </w:p>
    <w:p w14:paraId="765C88F0" w14:textId="77777777" w:rsidR="00366290" w:rsidRPr="00283869" w:rsidRDefault="00366290" w:rsidP="00366290">
      <w:pPr>
        <w:pStyle w:val="Prrafodelista"/>
        <w:ind w:left="360"/>
        <w:jc w:val="both"/>
        <w:rPr>
          <w:rFonts w:ascii="Palatino Linotype" w:hAnsi="Palatino Linotype" w:cs="Arial"/>
        </w:rPr>
      </w:pPr>
    </w:p>
    <w:p w14:paraId="4822A104" w14:textId="232B31B9" w:rsidR="00BC0F7A" w:rsidRPr="00283869" w:rsidRDefault="001F1AB3" w:rsidP="00366290">
      <w:pPr>
        <w:pStyle w:val="Prrafodelista"/>
        <w:ind w:left="360"/>
        <w:jc w:val="both"/>
        <w:rPr>
          <w:rFonts w:ascii="Palatino Linotype" w:hAnsi="Palatino Linotype" w:cs="Arial"/>
        </w:rPr>
      </w:pPr>
      <w:r>
        <w:rPr>
          <w:rFonts w:ascii="Palatino Linotype" w:hAnsi="Palatino Linotype" w:cs="Arial"/>
          <w:sz w:val="24"/>
        </w:rPr>
        <w:t xml:space="preserve">     </w:t>
      </w:r>
      <w:r w:rsidR="00366290" w:rsidRPr="001F1AB3">
        <w:rPr>
          <w:rFonts w:ascii="Palatino Linotype" w:hAnsi="Palatino Linotype" w:cs="Arial"/>
          <w:sz w:val="24"/>
        </w:rPr>
        <w:t>Garantizar el acceso a los documentos electrónicos de archivo independiente de la vigencia de la tecnología usada para su creación a través de estrategias, procesos y procedimientos que permitan mantener sus atributos de autenticidad, integridad, confidencialidad, inalterabilidad, fiabilidad, interpretación, comprensión y disponibilidad</w:t>
      </w:r>
      <w:r w:rsidR="00366290" w:rsidRPr="00283869">
        <w:rPr>
          <w:rFonts w:ascii="Palatino Linotype" w:hAnsi="Palatino Linotype" w:cs="Arial"/>
        </w:rPr>
        <w:t>.</w:t>
      </w:r>
    </w:p>
    <w:p w14:paraId="7892A601" w14:textId="77777777" w:rsidR="00366290" w:rsidRPr="00283869" w:rsidRDefault="00366290" w:rsidP="00366290">
      <w:pPr>
        <w:pStyle w:val="Prrafodelista"/>
        <w:ind w:left="360"/>
        <w:jc w:val="both"/>
        <w:rPr>
          <w:rFonts w:ascii="Palatino Linotype" w:hAnsi="Palatino Linotype" w:cs="Arial"/>
        </w:rPr>
      </w:pPr>
    </w:p>
    <w:p w14:paraId="42DC1459" w14:textId="088ABB49" w:rsidR="00BC0F7A" w:rsidRPr="001F1AB3" w:rsidRDefault="00BC0F7A" w:rsidP="00CF1E56">
      <w:pPr>
        <w:pStyle w:val="Prrafodelista"/>
        <w:numPr>
          <w:ilvl w:val="0"/>
          <w:numId w:val="77"/>
        </w:numPr>
        <w:rPr>
          <w:rFonts w:ascii="Palatino Linotype" w:hAnsi="Palatino Linotype"/>
          <w:b/>
          <w:sz w:val="24"/>
        </w:rPr>
      </w:pPr>
      <w:bookmarkStart w:id="179" w:name="_Toc27331085"/>
      <w:r w:rsidRPr="001F1AB3">
        <w:rPr>
          <w:rFonts w:ascii="Palatino Linotype" w:hAnsi="Palatino Linotype"/>
          <w:b/>
          <w:sz w:val="24"/>
        </w:rPr>
        <w:t>Objetivos Específicos</w:t>
      </w:r>
      <w:bookmarkEnd w:id="179"/>
    </w:p>
    <w:p w14:paraId="13B47C0E" w14:textId="77777777" w:rsidR="00802BCB" w:rsidRPr="001F1AB3" w:rsidRDefault="00802BCB" w:rsidP="00802BCB">
      <w:pPr>
        <w:pStyle w:val="Prrafodelista"/>
        <w:ind w:left="360"/>
        <w:rPr>
          <w:rFonts w:ascii="Palatino Linotype" w:hAnsi="Palatino Linotype"/>
          <w:b/>
          <w:sz w:val="24"/>
        </w:rPr>
      </w:pPr>
    </w:p>
    <w:p w14:paraId="68B0D323" w14:textId="2B57E3D2" w:rsidR="00366290" w:rsidRPr="001F1AB3" w:rsidRDefault="00366290" w:rsidP="00CF1E56">
      <w:pPr>
        <w:pStyle w:val="Prrafodelista"/>
        <w:numPr>
          <w:ilvl w:val="0"/>
          <w:numId w:val="162"/>
        </w:numPr>
        <w:autoSpaceDE w:val="0"/>
        <w:autoSpaceDN w:val="0"/>
        <w:adjustRightInd w:val="0"/>
        <w:spacing w:after="0" w:line="240" w:lineRule="auto"/>
        <w:jc w:val="both"/>
        <w:rPr>
          <w:rFonts w:ascii="Palatino Linotype" w:hAnsi="Palatino Linotype" w:cs="Arial"/>
          <w:sz w:val="24"/>
        </w:rPr>
      </w:pPr>
      <w:r w:rsidRPr="001F1AB3">
        <w:rPr>
          <w:rFonts w:ascii="Palatino Linotype" w:hAnsi="Palatino Linotype" w:cs="Arial"/>
          <w:sz w:val="24"/>
        </w:rPr>
        <w:t>Definir los principios generales para la implementación de</w:t>
      </w:r>
      <w:r w:rsidR="005257F8">
        <w:rPr>
          <w:rFonts w:ascii="Palatino Linotype" w:hAnsi="Palatino Linotype" w:cs="Arial"/>
          <w:sz w:val="24"/>
        </w:rPr>
        <w:t xml:space="preserve"> los programas</w:t>
      </w:r>
      <w:r w:rsidRPr="001F1AB3">
        <w:rPr>
          <w:rFonts w:ascii="Palatino Linotype" w:hAnsi="Palatino Linotype" w:cs="Arial"/>
          <w:sz w:val="24"/>
        </w:rPr>
        <w:t xml:space="preserve"> de preservación de documentos digitales de archivo, asegurando la integridad, autenticidad y accesibilidad a lo largo del tiempo.</w:t>
      </w:r>
    </w:p>
    <w:p w14:paraId="3C54D80B" w14:textId="77777777" w:rsidR="00BC0F7A" w:rsidRPr="001F1AB3" w:rsidRDefault="00BC0F7A" w:rsidP="00802BCB">
      <w:pPr>
        <w:autoSpaceDE w:val="0"/>
        <w:autoSpaceDN w:val="0"/>
        <w:adjustRightInd w:val="0"/>
        <w:spacing w:after="0" w:line="240" w:lineRule="auto"/>
        <w:jc w:val="both"/>
        <w:rPr>
          <w:rFonts w:ascii="Palatino Linotype" w:hAnsi="Palatino Linotype" w:cs="Arial"/>
          <w:sz w:val="24"/>
        </w:rPr>
      </w:pPr>
    </w:p>
    <w:p w14:paraId="1DF0E063" w14:textId="77777777" w:rsidR="00BC0F7A" w:rsidRPr="001F1AB3" w:rsidRDefault="00BC0F7A" w:rsidP="00CF1E56">
      <w:pPr>
        <w:pStyle w:val="Prrafodelista"/>
        <w:numPr>
          <w:ilvl w:val="0"/>
          <w:numId w:val="162"/>
        </w:numPr>
        <w:autoSpaceDE w:val="0"/>
        <w:autoSpaceDN w:val="0"/>
        <w:adjustRightInd w:val="0"/>
        <w:spacing w:after="0" w:line="240" w:lineRule="auto"/>
        <w:jc w:val="both"/>
        <w:rPr>
          <w:rFonts w:ascii="Palatino Linotype" w:hAnsi="Palatino Linotype" w:cs="Arial"/>
          <w:sz w:val="24"/>
        </w:rPr>
      </w:pPr>
      <w:r w:rsidRPr="001F1AB3">
        <w:rPr>
          <w:rFonts w:ascii="Palatino Linotype" w:hAnsi="Palatino Linotype" w:cs="Arial"/>
          <w:sz w:val="24"/>
        </w:rPr>
        <w:t>Definir lineamientos acerca de la administración de documentos de archivo nativos digitales y digitalizados que tienen que retenerse durante tiempos que podrían exceder el ciclo de vida de la tecnología con que se crearon.</w:t>
      </w:r>
    </w:p>
    <w:p w14:paraId="3CDCE6E5" w14:textId="77777777" w:rsidR="00BC0F7A" w:rsidRPr="001F1AB3" w:rsidRDefault="00BC0F7A" w:rsidP="00802BCB">
      <w:pPr>
        <w:autoSpaceDE w:val="0"/>
        <w:autoSpaceDN w:val="0"/>
        <w:adjustRightInd w:val="0"/>
        <w:spacing w:after="0" w:line="240" w:lineRule="auto"/>
        <w:jc w:val="both"/>
        <w:rPr>
          <w:rFonts w:ascii="Palatino Linotype" w:hAnsi="Palatino Linotype" w:cs="Arial"/>
          <w:sz w:val="24"/>
        </w:rPr>
      </w:pPr>
    </w:p>
    <w:p w14:paraId="0192AA20" w14:textId="1471B0EA" w:rsidR="00BC0F7A" w:rsidRPr="001F1AB3" w:rsidRDefault="00BC0F7A" w:rsidP="00CF1E56">
      <w:pPr>
        <w:pStyle w:val="Prrafodelista"/>
        <w:numPr>
          <w:ilvl w:val="0"/>
          <w:numId w:val="162"/>
        </w:numPr>
        <w:autoSpaceDE w:val="0"/>
        <w:autoSpaceDN w:val="0"/>
        <w:adjustRightInd w:val="0"/>
        <w:spacing w:after="0" w:line="240" w:lineRule="auto"/>
        <w:jc w:val="both"/>
        <w:rPr>
          <w:rFonts w:ascii="Palatino Linotype" w:hAnsi="Palatino Linotype" w:cs="Arial"/>
          <w:sz w:val="24"/>
        </w:rPr>
      </w:pPr>
      <w:r w:rsidRPr="001F1AB3">
        <w:rPr>
          <w:rFonts w:ascii="Palatino Linotype" w:hAnsi="Palatino Linotype" w:cs="Arial"/>
          <w:sz w:val="24"/>
        </w:rPr>
        <w:t>Gestionar los riesgos de obsolescencia tecnológica (Obsolescencia de hardware, de software y de formato) así como otros riesgos que puedan provocar que los documentos no sean accesibles o que se presentan perdidas.</w:t>
      </w:r>
    </w:p>
    <w:p w14:paraId="5DDED510" w14:textId="77777777" w:rsidR="00B40958" w:rsidRPr="001F1AB3" w:rsidRDefault="00B40958" w:rsidP="00B40958">
      <w:pPr>
        <w:pStyle w:val="Prrafodelista"/>
        <w:rPr>
          <w:rFonts w:ascii="Palatino Linotype" w:hAnsi="Palatino Linotype" w:cs="Arial"/>
          <w:sz w:val="24"/>
        </w:rPr>
      </w:pPr>
    </w:p>
    <w:p w14:paraId="6F9CF578" w14:textId="5E201E0A" w:rsidR="00B40958" w:rsidRDefault="00B40958" w:rsidP="00CF1E56">
      <w:pPr>
        <w:pStyle w:val="Prrafodelista"/>
        <w:numPr>
          <w:ilvl w:val="0"/>
          <w:numId w:val="162"/>
        </w:numPr>
        <w:autoSpaceDE w:val="0"/>
        <w:autoSpaceDN w:val="0"/>
        <w:adjustRightInd w:val="0"/>
        <w:spacing w:after="0" w:line="240" w:lineRule="auto"/>
        <w:jc w:val="both"/>
        <w:rPr>
          <w:rFonts w:ascii="Palatino Linotype" w:hAnsi="Palatino Linotype" w:cs="Arial"/>
          <w:sz w:val="24"/>
        </w:rPr>
      </w:pPr>
      <w:r w:rsidRPr="001F1AB3">
        <w:rPr>
          <w:rFonts w:ascii="Palatino Linotype" w:hAnsi="Palatino Linotype" w:cs="Arial"/>
          <w:sz w:val="24"/>
        </w:rPr>
        <w:t xml:space="preserve">Capacitar a los productores de documentos electrónicos en temas asociados con la preservación digital. </w:t>
      </w:r>
    </w:p>
    <w:p w14:paraId="0B9879F4" w14:textId="77777777" w:rsidR="001F1AB3" w:rsidRPr="001F1AB3" w:rsidRDefault="001F1AB3" w:rsidP="001F1AB3">
      <w:pPr>
        <w:pStyle w:val="Prrafodelista"/>
        <w:rPr>
          <w:rFonts w:ascii="Palatino Linotype" w:hAnsi="Palatino Linotype" w:cs="Arial"/>
          <w:sz w:val="24"/>
        </w:rPr>
      </w:pPr>
    </w:p>
    <w:p w14:paraId="112D4B8A" w14:textId="77777777" w:rsidR="001F1AB3" w:rsidRPr="001F1AB3" w:rsidRDefault="001F1AB3" w:rsidP="001F1AB3">
      <w:pPr>
        <w:pStyle w:val="Prrafodelista"/>
        <w:autoSpaceDE w:val="0"/>
        <w:autoSpaceDN w:val="0"/>
        <w:adjustRightInd w:val="0"/>
        <w:spacing w:after="0" w:line="240" w:lineRule="auto"/>
        <w:jc w:val="both"/>
        <w:rPr>
          <w:rFonts w:ascii="Palatino Linotype" w:hAnsi="Palatino Linotype" w:cs="Arial"/>
          <w:sz w:val="24"/>
        </w:rPr>
      </w:pPr>
    </w:p>
    <w:p w14:paraId="689CAE7D" w14:textId="77777777" w:rsidR="00B40958" w:rsidRPr="001F1AB3" w:rsidRDefault="00B40958" w:rsidP="00B40958">
      <w:pPr>
        <w:pStyle w:val="Prrafodelista"/>
        <w:autoSpaceDE w:val="0"/>
        <w:autoSpaceDN w:val="0"/>
        <w:adjustRightInd w:val="0"/>
        <w:spacing w:after="0" w:line="240" w:lineRule="auto"/>
        <w:jc w:val="both"/>
        <w:rPr>
          <w:rFonts w:ascii="Palatino Linotype" w:hAnsi="Palatino Linotype" w:cs="Arial"/>
          <w:sz w:val="24"/>
        </w:rPr>
      </w:pPr>
    </w:p>
    <w:p w14:paraId="60DE6BEA" w14:textId="0A75E06D" w:rsidR="00BC0F7A" w:rsidRPr="001F1AB3" w:rsidRDefault="00BC0F7A" w:rsidP="00CF1E56">
      <w:pPr>
        <w:pStyle w:val="Ttulo1"/>
        <w:numPr>
          <w:ilvl w:val="1"/>
          <w:numId w:val="151"/>
        </w:numPr>
        <w:rPr>
          <w:rFonts w:ascii="Palatino Linotype" w:hAnsi="Palatino Linotype"/>
          <w:b/>
          <w:sz w:val="24"/>
          <w:szCs w:val="22"/>
        </w:rPr>
      </w:pPr>
      <w:bookmarkStart w:id="180" w:name="_Toc27331086"/>
      <w:bookmarkStart w:id="181" w:name="_Toc41501329"/>
      <w:r w:rsidRPr="001F1AB3">
        <w:rPr>
          <w:rFonts w:ascii="Palatino Linotype" w:hAnsi="Palatino Linotype"/>
          <w:b/>
          <w:sz w:val="24"/>
          <w:szCs w:val="22"/>
        </w:rPr>
        <w:lastRenderedPageBreak/>
        <w:t>Alcance</w:t>
      </w:r>
      <w:bookmarkEnd w:id="180"/>
      <w:bookmarkEnd w:id="181"/>
    </w:p>
    <w:p w14:paraId="3A132701" w14:textId="77777777" w:rsidR="00BC0F7A" w:rsidRPr="00283869" w:rsidRDefault="00BC0F7A" w:rsidP="005F68A0">
      <w:pPr>
        <w:spacing w:after="0" w:line="240" w:lineRule="auto"/>
        <w:rPr>
          <w:rFonts w:ascii="Palatino Linotype" w:hAnsi="Palatino Linotype"/>
        </w:rPr>
      </w:pPr>
    </w:p>
    <w:p w14:paraId="4FDECBF2" w14:textId="74A773B5" w:rsidR="00BC0F7A" w:rsidRPr="001F1AB3" w:rsidRDefault="001F1AB3" w:rsidP="00BC0F7A">
      <w:pPr>
        <w:jc w:val="both"/>
        <w:rPr>
          <w:rFonts w:ascii="Palatino Linotype" w:hAnsi="Palatino Linotype" w:cs="Arial"/>
          <w:sz w:val="24"/>
        </w:rPr>
      </w:pPr>
      <w:r>
        <w:rPr>
          <w:rFonts w:ascii="Palatino Linotype" w:hAnsi="Palatino Linotype" w:cs="Arial"/>
          <w:sz w:val="24"/>
        </w:rPr>
        <w:t xml:space="preserve">     </w:t>
      </w:r>
      <w:r w:rsidR="00BC0F7A" w:rsidRPr="001F1AB3">
        <w:rPr>
          <w:rFonts w:ascii="Palatino Linotype" w:hAnsi="Palatino Linotype" w:cs="Arial"/>
          <w:sz w:val="24"/>
        </w:rPr>
        <w:t>El Plan de Preservación Digital de la Jurisdicción Especial para la Paz aplica para los documentos de archivo nativos digitales y digitalizados que hacen parte de tipos documentales establecidos en la TRD que tengan tiempos de retención superiores a 10 años y otros documentos definidos en los activos de información que por su valoración requieren ser preservados</w:t>
      </w:r>
      <w:r w:rsidR="00366290" w:rsidRPr="001F1AB3">
        <w:rPr>
          <w:rFonts w:ascii="Palatino Linotype" w:hAnsi="Palatino Linotype" w:cs="Arial"/>
          <w:sz w:val="24"/>
        </w:rPr>
        <w:t>.</w:t>
      </w:r>
    </w:p>
    <w:p w14:paraId="3142D7E2" w14:textId="5E870189" w:rsidR="00BC0F7A" w:rsidRPr="001F1AB3" w:rsidRDefault="001F1AB3" w:rsidP="00BC0F7A">
      <w:pPr>
        <w:jc w:val="both"/>
        <w:rPr>
          <w:rFonts w:ascii="Palatino Linotype" w:hAnsi="Palatino Linotype" w:cs="Arial"/>
          <w:sz w:val="24"/>
        </w:rPr>
      </w:pPr>
      <w:r>
        <w:rPr>
          <w:rFonts w:ascii="Palatino Linotype" w:hAnsi="Palatino Linotype" w:cs="Arial"/>
          <w:sz w:val="24"/>
        </w:rPr>
        <w:t xml:space="preserve">     </w:t>
      </w:r>
      <w:r w:rsidR="00BC0F7A" w:rsidRPr="001F1AB3">
        <w:rPr>
          <w:rFonts w:ascii="Palatino Linotype" w:hAnsi="Palatino Linotype" w:cs="Arial"/>
          <w:sz w:val="24"/>
        </w:rPr>
        <w:t>De igual forma aplica a los productores y la comunidad designada es decir consumidores de los documentos objeto de preservación, la comunidad designada será definida por el departamento de Gestión Documental.</w:t>
      </w:r>
    </w:p>
    <w:p w14:paraId="033BE417" w14:textId="489B01EC" w:rsidR="00BC0F7A" w:rsidRPr="001F1AB3" w:rsidRDefault="00BC0F7A" w:rsidP="00CF1E56">
      <w:pPr>
        <w:pStyle w:val="Ttulo1"/>
        <w:numPr>
          <w:ilvl w:val="1"/>
          <w:numId w:val="151"/>
        </w:numPr>
        <w:rPr>
          <w:rFonts w:ascii="Palatino Linotype" w:hAnsi="Palatino Linotype"/>
          <w:b/>
          <w:sz w:val="24"/>
          <w:szCs w:val="22"/>
        </w:rPr>
      </w:pPr>
      <w:bookmarkStart w:id="182" w:name="_Toc27331087"/>
      <w:bookmarkStart w:id="183" w:name="_Toc41501330"/>
      <w:r w:rsidRPr="001F1AB3">
        <w:rPr>
          <w:rFonts w:ascii="Palatino Linotype" w:hAnsi="Palatino Linotype"/>
          <w:b/>
          <w:sz w:val="24"/>
          <w:szCs w:val="22"/>
        </w:rPr>
        <w:t>Mandato</w:t>
      </w:r>
      <w:bookmarkEnd w:id="182"/>
      <w:bookmarkEnd w:id="183"/>
    </w:p>
    <w:p w14:paraId="7DA59F82" w14:textId="77777777" w:rsidR="00854EE1" w:rsidRPr="00283869" w:rsidRDefault="00854EE1" w:rsidP="005F68A0">
      <w:pPr>
        <w:spacing w:after="0" w:line="240" w:lineRule="auto"/>
        <w:rPr>
          <w:rFonts w:ascii="Palatino Linotype" w:hAnsi="Palatino Linotype"/>
        </w:rPr>
      </w:pPr>
    </w:p>
    <w:p w14:paraId="757F0522" w14:textId="5332C7CB" w:rsidR="00B40958" w:rsidRPr="001F1AB3" w:rsidRDefault="001F1AB3" w:rsidP="00B40958">
      <w:pPr>
        <w:spacing w:after="0" w:line="240" w:lineRule="auto"/>
        <w:jc w:val="both"/>
        <w:rPr>
          <w:rFonts w:ascii="Palatino Linotype" w:hAnsi="Palatino Linotype" w:cs="Arial"/>
          <w:sz w:val="24"/>
        </w:rPr>
      </w:pPr>
      <w:r>
        <w:rPr>
          <w:rFonts w:ascii="Palatino Linotype" w:hAnsi="Palatino Linotype" w:cs="Arial"/>
          <w:sz w:val="24"/>
        </w:rPr>
        <w:t xml:space="preserve">     </w:t>
      </w:r>
      <w:r w:rsidR="00B40958" w:rsidRPr="001F1AB3">
        <w:rPr>
          <w:rFonts w:ascii="Palatino Linotype" w:hAnsi="Palatino Linotype" w:cs="Arial"/>
          <w:sz w:val="24"/>
        </w:rPr>
        <w:t xml:space="preserve">La </w:t>
      </w:r>
      <w:r w:rsidR="005257F8">
        <w:rPr>
          <w:rFonts w:ascii="Palatino Linotype" w:hAnsi="Palatino Linotype" w:cs="Arial"/>
          <w:sz w:val="24"/>
        </w:rPr>
        <w:t>Estrategia</w:t>
      </w:r>
      <w:r w:rsidR="00B40958" w:rsidRPr="001F1AB3">
        <w:rPr>
          <w:rFonts w:ascii="Palatino Linotype" w:hAnsi="Palatino Linotype" w:cs="Arial"/>
          <w:sz w:val="24"/>
        </w:rPr>
        <w:t xml:space="preserve"> de Preservación Digital </w:t>
      </w:r>
      <w:r w:rsidR="00B102D1">
        <w:rPr>
          <w:rFonts w:ascii="Palatino Linotype" w:hAnsi="Palatino Linotype" w:cs="Arial"/>
          <w:sz w:val="24"/>
        </w:rPr>
        <w:t xml:space="preserve">de la </w:t>
      </w:r>
      <w:r w:rsidR="00B40958" w:rsidRPr="001F1AB3">
        <w:rPr>
          <w:rFonts w:ascii="Palatino Linotype" w:hAnsi="Palatino Linotype" w:cs="Arial"/>
          <w:sz w:val="24"/>
        </w:rPr>
        <w:t xml:space="preserve">Jurisdicción Especial para la Paz es promulgada por la Dirección Administrativa y Financiera dependencia responsable de la </w:t>
      </w:r>
      <w:r w:rsidR="00B102D1">
        <w:rPr>
          <w:rFonts w:ascii="Palatino Linotype" w:hAnsi="Palatino Linotype" w:cs="Arial"/>
          <w:sz w:val="24"/>
        </w:rPr>
        <w:t>P</w:t>
      </w:r>
      <w:r w:rsidR="00B40958" w:rsidRPr="001F1AB3">
        <w:rPr>
          <w:rFonts w:ascii="Palatino Linotype" w:hAnsi="Palatino Linotype" w:cs="Arial"/>
          <w:sz w:val="24"/>
        </w:rPr>
        <w:t>olítica de Gestión Documental.</w:t>
      </w:r>
    </w:p>
    <w:p w14:paraId="24F4DD6B" w14:textId="77777777" w:rsidR="00B40958" w:rsidRPr="001F1AB3" w:rsidRDefault="00B40958" w:rsidP="00B40958">
      <w:pPr>
        <w:spacing w:after="0" w:line="240" w:lineRule="auto"/>
        <w:jc w:val="both"/>
        <w:rPr>
          <w:rFonts w:ascii="Palatino Linotype" w:hAnsi="Palatino Linotype" w:cs="Arial"/>
          <w:sz w:val="24"/>
        </w:rPr>
      </w:pPr>
    </w:p>
    <w:p w14:paraId="60DF1348" w14:textId="281DC6FB" w:rsidR="00B40958" w:rsidRPr="001F1AB3" w:rsidRDefault="001F1AB3" w:rsidP="00B40958">
      <w:pPr>
        <w:spacing w:after="0" w:line="240" w:lineRule="auto"/>
        <w:jc w:val="both"/>
        <w:rPr>
          <w:rFonts w:ascii="Palatino Linotype" w:hAnsi="Palatino Linotype" w:cs="Arial"/>
          <w:sz w:val="24"/>
        </w:rPr>
      </w:pPr>
      <w:r>
        <w:rPr>
          <w:rFonts w:ascii="Palatino Linotype" w:hAnsi="Palatino Linotype" w:cs="Arial"/>
          <w:sz w:val="24"/>
        </w:rPr>
        <w:t xml:space="preserve">     </w:t>
      </w:r>
      <w:r w:rsidR="00B40958" w:rsidRPr="001F1AB3">
        <w:rPr>
          <w:rFonts w:ascii="Palatino Linotype" w:hAnsi="Palatino Linotype" w:cs="Arial"/>
          <w:sz w:val="24"/>
        </w:rPr>
        <w:t>La Dirección de Tecnologías de información responsable de garantizar la infraestructura, servicios y tecnología.</w:t>
      </w:r>
    </w:p>
    <w:p w14:paraId="68F3A0F2" w14:textId="77777777" w:rsidR="00B40958" w:rsidRPr="001F1AB3" w:rsidRDefault="00B40958" w:rsidP="00B40958">
      <w:pPr>
        <w:spacing w:after="0" w:line="240" w:lineRule="auto"/>
        <w:jc w:val="both"/>
        <w:rPr>
          <w:rFonts w:ascii="Palatino Linotype" w:hAnsi="Palatino Linotype" w:cs="Arial"/>
          <w:sz w:val="24"/>
        </w:rPr>
      </w:pPr>
    </w:p>
    <w:p w14:paraId="6572646A" w14:textId="5E279A19" w:rsidR="00B40958" w:rsidRPr="001F1AB3" w:rsidRDefault="001F1AB3" w:rsidP="00B40958">
      <w:pPr>
        <w:spacing w:after="0" w:line="240" w:lineRule="auto"/>
        <w:jc w:val="both"/>
        <w:rPr>
          <w:rFonts w:ascii="Palatino Linotype" w:hAnsi="Palatino Linotype" w:cs="Arial"/>
          <w:sz w:val="24"/>
        </w:rPr>
      </w:pPr>
      <w:r>
        <w:rPr>
          <w:rFonts w:ascii="Palatino Linotype" w:hAnsi="Palatino Linotype" w:cs="Arial"/>
          <w:sz w:val="24"/>
        </w:rPr>
        <w:t xml:space="preserve">     </w:t>
      </w:r>
      <w:r w:rsidR="00B40958" w:rsidRPr="00FD20BE">
        <w:rPr>
          <w:rFonts w:ascii="Palatino Linotype" w:hAnsi="Palatino Linotype" w:cs="Arial"/>
          <w:sz w:val="24"/>
        </w:rPr>
        <w:t>La</w:t>
      </w:r>
      <w:r w:rsidR="005257F8" w:rsidRPr="00FD20BE">
        <w:rPr>
          <w:rFonts w:ascii="Palatino Linotype" w:hAnsi="Palatino Linotype" w:cs="Arial"/>
          <w:sz w:val="24"/>
        </w:rPr>
        <w:t xml:space="preserve"> Estrategia</w:t>
      </w:r>
      <w:r w:rsidR="00B40958" w:rsidRPr="00FD20BE">
        <w:rPr>
          <w:rFonts w:ascii="Palatino Linotype" w:hAnsi="Palatino Linotype" w:cs="Arial"/>
          <w:sz w:val="24"/>
        </w:rPr>
        <w:t xml:space="preserve"> es aprobada por el Comité de Gestión para la Administración de Justicia y adoptada mediante Acto Administrativo.</w:t>
      </w:r>
    </w:p>
    <w:p w14:paraId="3C9712C3" w14:textId="77777777" w:rsidR="00BC0F7A" w:rsidRPr="00283869" w:rsidRDefault="00BC0F7A" w:rsidP="005F68A0">
      <w:pPr>
        <w:spacing w:after="0" w:line="240" w:lineRule="auto"/>
        <w:jc w:val="both"/>
        <w:rPr>
          <w:rFonts w:ascii="Palatino Linotype" w:hAnsi="Palatino Linotype" w:cs="Arial"/>
        </w:rPr>
      </w:pPr>
    </w:p>
    <w:p w14:paraId="6427B514" w14:textId="382FF2BD" w:rsidR="00BC0F7A" w:rsidRPr="001F1AB3" w:rsidRDefault="00BC0F7A" w:rsidP="00CF1E56">
      <w:pPr>
        <w:pStyle w:val="Default"/>
        <w:numPr>
          <w:ilvl w:val="1"/>
          <w:numId w:val="151"/>
        </w:numPr>
        <w:spacing w:line="276" w:lineRule="auto"/>
        <w:rPr>
          <w:rFonts w:ascii="Palatino Linotype" w:hAnsi="Palatino Linotype"/>
          <w:b/>
          <w:color w:val="2E74B5" w:themeColor="accent1" w:themeShade="BF"/>
          <w:szCs w:val="22"/>
        </w:rPr>
      </w:pPr>
      <w:bookmarkStart w:id="184" w:name="_Toc27331088"/>
      <w:r w:rsidRPr="001F1AB3">
        <w:rPr>
          <w:rFonts w:ascii="Palatino Linotype" w:hAnsi="Palatino Linotype"/>
          <w:b/>
          <w:color w:val="2E74B5" w:themeColor="accent1" w:themeShade="BF"/>
          <w:szCs w:val="22"/>
        </w:rPr>
        <w:t>Roles y Responsabilidades</w:t>
      </w:r>
      <w:bookmarkEnd w:id="184"/>
    </w:p>
    <w:p w14:paraId="701E01BB" w14:textId="071F3C4A" w:rsidR="00BC0F7A" w:rsidRPr="00283869" w:rsidRDefault="00BC0F7A" w:rsidP="00BC0F7A">
      <w:pPr>
        <w:pStyle w:val="Default"/>
        <w:spacing w:line="276" w:lineRule="auto"/>
        <w:rPr>
          <w:rFonts w:ascii="Palatino Linotype" w:hAnsi="Palatino Linotype"/>
          <w:b/>
          <w:color w:val="auto"/>
          <w:sz w:val="22"/>
          <w:szCs w:val="22"/>
        </w:rPr>
      </w:pPr>
    </w:p>
    <w:p w14:paraId="67EE7DAD" w14:textId="50231D99" w:rsidR="00B40958" w:rsidRPr="001F1AB3" w:rsidRDefault="001F1AB3" w:rsidP="009D355C">
      <w:pPr>
        <w:spacing w:after="0" w:line="240" w:lineRule="auto"/>
        <w:jc w:val="both"/>
        <w:rPr>
          <w:rFonts w:ascii="Palatino Linotype" w:hAnsi="Palatino Linotype" w:cs="Arial"/>
          <w:sz w:val="24"/>
        </w:rPr>
      </w:pPr>
      <w:r>
        <w:rPr>
          <w:rFonts w:ascii="Palatino Linotype" w:hAnsi="Palatino Linotype" w:cs="Arial"/>
          <w:sz w:val="24"/>
        </w:rPr>
        <w:t xml:space="preserve">     </w:t>
      </w:r>
      <w:r w:rsidR="00B40958" w:rsidRPr="001F1AB3">
        <w:rPr>
          <w:rFonts w:ascii="Palatino Linotype" w:hAnsi="Palatino Linotype" w:cs="Arial"/>
          <w:sz w:val="24"/>
        </w:rPr>
        <w:t>Para la implementación del plan es importante identificar las partes interesadas y asignar responsabilidades continuas para asegurar que todos los niveles de la JEP conocen su rol y la responsabilidad. A continuación, se define el marco de responsabilidad de acuerdo con el organigrama actual de la JEP.</w:t>
      </w:r>
    </w:p>
    <w:p w14:paraId="5458A63E" w14:textId="77777777" w:rsidR="00B40958" w:rsidRPr="00283869" w:rsidRDefault="00B40958" w:rsidP="00BC0F7A">
      <w:pPr>
        <w:pStyle w:val="Default"/>
        <w:spacing w:line="276" w:lineRule="auto"/>
        <w:rPr>
          <w:rFonts w:ascii="Palatino Linotype" w:hAnsi="Palatino Linotype"/>
          <w:b/>
          <w:color w:val="auto"/>
          <w:sz w:val="22"/>
          <w:szCs w:val="22"/>
        </w:rPr>
      </w:pPr>
    </w:p>
    <w:p w14:paraId="19D31A42" w14:textId="77777777" w:rsidR="005F68A0" w:rsidRPr="00283869" w:rsidRDefault="005F68A0" w:rsidP="005F68A0">
      <w:pPr>
        <w:pStyle w:val="Descripcin"/>
        <w:jc w:val="center"/>
        <w:rPr>
          <w:rStyle w:val="Hipervnculo"/>
          <w:rFonts w:ascii="Palatino Linotype" w:eastAsiaTheme="majorEastAsia" w:hAnsi="Palatino Linotype"/>
          <w:i w:val="0"/>
          <w:color w:val="auto"/>
          <w:sz w:val="22"/>
          <w:szCs w:val="22"/>
          <w:u w:val="none"/>
        </w:rPr>
      </w:pPr>
      <w:bookmarkStart w:id="185" w:name="_Toc34739969"/>
      <w:r w:rsidRPr="00283869">
        <w:rPr>
          <w:rFonts w:ascii="Palatino Linotype" w:hAnsi="Palatino Linotype"/>
          <w:i w:val="0"/>
          <w:color w:val="auto"/>
          <w:sz w:val="22"/>
          <w:szCs w:val="22"/>
        </w:rPr>
        <w:t xml:space="preserve">Tabla </w:t>
      </w:r>
      <w:r w:rsidRPr="00283869">
        <w:rPr>
          <w:rFonts w:ascii="Palatino Linotype" w:hAnsi="Palatino Linotype"/>
          <w:i w:val="0"/>
          <w:color w:val="auto"/>
          <w:sz w:val="22"/>
          <w:szCs w:val="22"/>
        </w:rPr>
        <w:fldChar w:fldCharType="begin"/>
      </w:r>
      <w:r w:rsidRPr="00283869">
        <w:rPr>
          <w:rFonts w:ascii="Palatino Linotype" w:hAnsi="Palatino Linotype"/>
          <w:i w:val="0"/>
          <w:color w:val="auto"/>
          <w:sz w:val="22"/>
          <w:szCs w:val="22"/>
        </w:rPr>
        <w:instrText xml:space="preserve"> SEQ Tabla \* ARABIC </w:instrText>
      </w:r>
      <w:r w:rsidRPr="00283869">
        <w:rPr>
          <w:rFonts w:ascii="Palatino Linotype" w:hAnsi="Palatino Linotype"/>
          <w:i w:val="0"/>
          <w:color w:val="auto"/>
          <w:sz w:val="22"/>
          <w:szCs w:val="22"/>
        </w:rPr>
        <w:fldChar w:fldCharType="separate"/>
      </w:r>
      <w:r w:rsidR="008E10C5">
        <w:rPr>
          <w:rFonts w:ascii="Palatino Linotype" w:hAnsi="Palatino Linotype"/>
          <w:i w:val="0"/>
          <w:noProof/>
          <w:color w:val="auto"/>
          <w:sz w:val="22"/>
          <w:szCs w:val="22"/>
        </w:rPr>
        <w:t>47</w:t>
      </w:r>
      <w:r w:rsidRPr="00283869">
        <w:rPr>
          <w:rFonts w:ascii="Palatino Linotype" w:hAnsi="Palatino Linotype"/>
          <w:i w:val="0"/>
          <w:color w:val="auto"/>
          <w:sz w:val="22"/>
          <w:szCs w:val="22"/>
        </w:rPr>
        <w:fldChar w:fldCharType="end"/>
      </w:r>
      <w:r w:rsidRPr="00283869">
        <w:rPr>
          <w:rFonts w:ascii="Palatino Linotype" w:hAnsi="Palatino Linotype"/>
          <w:i w:val="0"/>
          <w:color w:val="auto"/>
          <w:sz w:val="22"/>
          <w:szCs w:val="22"/>
        </w:rPr>
        <w:t xml:space="preserve">. </w:t>
      </w:r>
      <w:r w:rsidRPr="00283869">
        <w:rPr>
          <w:rStyle w:val="Hipervnculo"/>
          <w:rFonts w:ascii="Palatino Linotype" w:eastAsiaTheme="majorEastAsia" w:hAnsi="Palatino Linotype"/>
          <w:i w:val="0"/>
          <w:color w:val="auto"/>
          <w:sz w:val="22"/>
          <w:szCs w:val="22"/>
          <w:u w:val="none"/>
        </w:rPr>
        <w:t>Responsables de la implementación del plan de preservación digital a largo plazo.</w:t>
      </w:r>
      <w:bookmarkEnd w:id="185"/>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26"/>
        <w:gridCol w:w="2864"/>
        <w:gridCol w:w="5543"/>
      </w:tblGrid>
      <w:tr w:rsidR="00366290" w:rsidRPr="00283869" w14:paraId="0329695A" w14:textId="77777777" w:rsidTr="00956D0E">
        <w:trPr>
          <w:jc w:val="center"/>
        </w:trPr>
        <w:tc>
          <w:tcPr>
            <w:tcW w:w="421" w:type="dxa"/>
            <w:shd w:val="clear" w:color="auto" w:fill="DEEAF6" w:themeFill="accent1" w:themeFillTint="33"/>
          </w:tcPr>
          <w:p w14:paraId="30685D4D" w14:textId="77777777" w:rsidR="00366290" w:rsidRPr="00283869" w:rsidRDefault="00366290" w:rsidP="00956D0E">
            <w:pPr>
              <w:pStyle w:val="SICNORMAL"/>
              <w:spacing w:after="0" w:line="276" w:lineRule="auto"/>
              <w:jc w:val="center"/>
              <w:rPr>
                <w:rFonts w:ascii="Palatino Linotype" w:hAnsi="Palatino Linotype"/>
                <w:sz w:val="19"/>
                <w:szCs w:val="19"/>
              </w:rPr>
            </w:pPr>
            <w:r w:rsidRPr="00283869">
              <w:rPr>
                <w:rFonts w:ascii="Palatino Linotype" w:hAnsi="Palatino Linotype"/>
                <w:sz w:val="19"/>
                <w:szCs w:val="19"/>
              </w:rPr>
              <w:t>No.</w:t>
            </w:r>
          </w:p>
        </w:tc>
        <w:tc>
          <w:tcPr>
            <w:tcW w:w="2864" w:type="dxa"/>
            <w:shd w:val="clear" w:color="auto" w:fill="DEEAF6" w:themeFill="accent1" w:themeFillTint="33"/>
          </w:tcPr>
          <w:p w14:paraId="2ED01775"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 xml:space="preserve">Dependencia </w:t>
            </w:r>
          </w:p>
        </w:tc>
        <w:tc>
          <w:tcPr>
            <w:tcW w:w="5543" w:type="dxa"/>
            <w:shd w:val="clear" w:color="auto" w:fill="DEEAF6" w:themeFill="accent1" w:themeFillTint="33"/>
          </w:tcPr>
          <w:p w14:paraId="0020BE19"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Responsabilidades</w:t>
            </w:r>
          </w:p>
        </w:tc>
      </w:tr>
      <w:tr w:rsidR="00366290" w:rsidRPr="00283869" w14:paraId="08198E10" w14:textId="77777777" w:rsidTr="00956D0E">
        <w:trPr>
          <w:jc w:val="center"/>
        </w:trPr>
        <w:tc>
          <w:tcPr>
            <w:tcW w:w="421" w:type="dxa"/>
          </w:tcPr>
          <w:p w14:paraId="66BB51E0"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1</w:t>
            </w:r>
          </w:p>
        </w:tc>
        <w:tc>
          <w:tcPr>
            <w:tcW w:w="2864" w:type="dxa"/>
          </w:tcPr>
          <w:p w14:paraId="3B40DEB9"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Secretaría Ejecutiva</w:t>
            </w:r>
          </w:p>
        </w:tc>
        <w:tc>
          <w:tcPr>
            <w:tcW w:w="5543" w:type="dxa"/>
          </w:tcPr>
          <w:p w14:paraId="42AD2963" w14:textId="18F97412" w:rsidR="00366290" w:rsidRPr="00283869" w:rsidRDefault="00390652" w:rsidP="00390652">
            <w:pPr>
              <w:pStyle w:val="SICNORMAL"/>
              <w:spacing w:after="0" w:line="276" w:lineRule="auto"/>
              <w:rPr>
                <w:rFonts w:ascii="Palatino Linotype" w:hAnsi="Palatino Linotype"/>
                <w:sz w:val="19"/>
                <w:szCs w:val="19"/>
              </w:rPr>
            </w:pPr>
            <w:r>
              <w:rPr>
                <w:rFonts w:ascii="Palatino Linotype" w:hAnsi="Palatino Linotype"/>
                <w:sz w:val="19"/>
                <w:szCs w:val="19"/>
              </w:rPr>
              <w:t xml:space="preserve">Suscribir </w:t>
            </w:r>
            <w:r w:rsidR="00366290" w:rsidRPr="00283869">
              <w:rPr>
                <w:rFonts w:ascii="Palatino Linotype" w:hAnsi="Palatino Linotype"/>
                <w:sz w:val="19"/>
                <w:szCs w:val="19"/>
              </w:rPr>
              <w:t xml:space="preserve">el acto administrativo </w:t>
            </w:r>
            <w:r>
              <w:rPr>
                <w:rFonts w:ascii="Palatino Linotype" w:hAnsi="Palatino Linotype"/>
                <w:sz w:val="19"/>
                <w:szCs w:val="19"/>
              </w:rPr>
              <w:t xml:space="preserve">mediante el cual se adopta </w:t>
            </w:r>
            <w:r w:rsidR="00366290" w:rsidRPr="00283869">
              <w:rPr>
                <w:rFonts w:ascii="Palatino Linotype" w:hAnsi="Palatino Linotype"/>
                <w:sz w:val="19"/>
                <w:szCs w:val="19"/>
              </w:rPr>
              <w:t>del Plan de Preservación Digital a Largo Plazo.</w:t>
            </w:r>
          </w:p>
        </w:tc>
      </w:tr>
      <w:tr w:rsidR="00366290" w:rsidRPr="00283869" w14:paraId="24627A23" w14:textId="77777777" w:rsidTr="00956D0E">
        <w:trPr>
          <w:jc w:val="center"/>
        </w:trPr>
        <w:tc>
          <w:tcPr>
            <w:tcW w:w="421" w:type="dxa"/>
          </w:tcPr>
          <w:p w14:paraId="576BC025"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lastRenderedPageBreak/>
              <w:t>2</w:t>
            </w:r>
          </w:p>
        </w:tc>
        <w:tc>
          <w:tcPr>
            <w:tcW w:w="2864" w:type="dxa"/>
          </w:tcPr>
          <w:p w14:paraId="5BB73E74"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Comité de Gestión para la Administración de Justicia</w:t>
            </w:r>
          </w:p>
        </w:tc>
        <w:tc>
          <w:tcPr>
            <w:tcW w:w="5543" w:type="dxa"/>
          </w:tcPr>
          <w:p w14:paraId="1FE3E160" w14:textId="0EC784E8"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Aprobar,</w:t>
            </w:r>
            <w:r w:rsidR="006E6732">
              <w:rPr>
                <w:rFonts w:ascii="Palatino Linotype" w:hAnsi="Palatino Linotype"/>
                <w:sz w:val="19"/>
                <w:szCs w:val="19"/>
              </w:rPr>
              <w:t xml:space="preserve"> y adoptar, mediante acto administrativo,</w:t>
            </w:r>
            <w:r w:rsidRPr="00283869">
              <w:rPr>
                <w:rFonts w:ascii="Palatino Linotype" w:hAnsi="Palatino Linotype"/>
                <w:sz w:val="19"/>
                <w:szCs w:val="19"/>
              </w:rPr>
              <w:t xml:space="preserve"> </w:t>
            </w:r>
            <w:r w:rsidR="00390652">
              <w:rPr>
                <w:rFonts w:ascii="Palatino Linotype" w:hAnsi="Palatino Linotype"/>
                <w:sz w:val="19"/>
                <w:szCs w:val="19"/>
              </w:rPr>
              <w:t>el Plan</w:t>
            </w:r>
            <w:r w:rsidR="006E6732" w:rsidRPr="00283869">
              <w:rPr>
                <w:rFonts w:ascii="Palatino Linotype" w:hAnsi="Palatino Linotype"/>
                <w:sz w:val="19"/>
                <w:szCs w:val="19"/>
              </w:rPr>
              <w:t xml:space="preserve"> de Preservación Digital a Largo Plazo</w:t>
            </w:r>
            <w:r w:rsidR="006E6732">
              <w:rPr>
                <w:rFonts w:ascii="Palatino Linotype" w:hAnsi="Palatino Linotype"/>
                <w:sz w:val="19"/>
                <w:szCs w:val="19"/>
              </w:rPr>
              <w:t>,</w:t>
            </w:r>
            <w:r w:rsidR="006E6732" w:rsidRPr="00283869">
              <w:rPr>
                <w:rFonts w:ascii="Palatino Linotype" w:hAnsi="Palatino Linotype"/>
                <w:sz w:val="19"/>
                <w:szCs w:val="19"/>
              </w:rPr>
              <w:t xml:space="preserve"> </w:t>
            </w:r>
            <w:r w:rsidRPr="00283869">
              <w:rPr>
                <w:rFonts w:ascii="Palatino Linotype" w:hAnsi="Palatino Linotype"/>
                <w:sz w:val="19"/>
                <w:szCs w:val="19"/>
              </w:rPr>
              <w:t>socializar</w:t>
            </w:r>
            <w:r w:rsidR="006E6732">
              <w:rPr>
                <w:rFonts w:ascii="Palatino Linotype" w:hAnsi="Palatino Linotype"/>
                <w:sz w:val="19"/>
                <w:szCs w:val="19"/>
              </w:rPr>
              <w:t>l</w:t>
            </w:r>
            <w:r w:rsidR="00390652">
              <w:rPr>
                <w:rFonts w:ascii="Palatino Linotype" w:hAnsi="Palatino Linotype"/>
                <w:sz w:val="19"/>
                <w:szCs w:val="19"/>
              </w:rPr>
              <w:t>o</w:t>
            </w:r>
            <w:r w:rsidRPr="00283869">
              <w:rPr>
                <w:rFonts w:ascii="Palatino Linotype" w:hAnsi="Palatino Linotype"/>
                <w:sz w:val="19"/>
                <w:szCs w:val="19"/>
              </w:rPr>
              <w:t xml:space="preserve"> y hacer</w:t>
            </w:r>
            <w:r w:rsidR="006E6732">
              <w:rPr>
                <w:rFonts w:ascii="Palatino Linotype" w:hAnsi="Palatino Linotype"/>
                <w:sz w:val="19"/>
                <w:szCs w:val="19"/>
              </w:rPr>
              <w:t>le</w:t>
            </w:r>
            <w:r w:rsidRPr="00283869">
              <w:rPr>
                <w:rFonts w:ascii="Palatino Linotype" w:hAnsi="Palatino Linotype"/>
                <w:sz w:val="19"/>
                <w:szCs w:val="19"/>
              </w:rPr>
              <w:t xml:space="preserve"> seguimiento </w:t>
            </w:r>
          </w:p>
          <w:p w14:paraId="0449F5AC" w14:textId="77777777" w:rsidR="00366290" w:rsidRPr="00283869" w:rsidRDefault="00366290" w:rsidP="00956D0E">
            <w:pPr>
              <w:pStyle w:val="SICNORMAL"/>
              <w:spacing w:after="0" w:line="276" w:lineRule="auto"/>
              <w:rPr>
                <w:rFonts w:ascii="Palatino Linotype" w:hAnsi="Palatino Linotype"/>
                <w:sz w:val="19"/>
                <w:szCs w:val="19"/>
              </w:rPr>
            </w:pPr>
          </w:p>
        </w:tc>
      </w:tr>
      <w:tr w:rsidR="00366290" w:rsidRPr="00283869" w14:paraId="2830668F" w14:textId="77777777" w:rsidTr="00956D0E">
        <w:trPr>
          <w:jc w:val="center"/>
        </w:trPr>
        <w:tc>
          <w:tcPr>
            <w:tcW w:w="421" w:type="dxa"/>
          </w:tcPr>
          <w:p w14:paraId="70F46275"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3</w:t>
            </w:r>
          </w:p>
        </w:tc>
        <w:tc>
          <w:tcPr>
            <w:tcW w:w="2864" w:type="dxa"/>
          </w:tcPr>
          <w:p w14:paraId="6A722939"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Dirección Administrativa y Financiera</w:t>
            </w:r>
          </w:p>
        </w:tc>
        <w:tc>
          <w:tcPr>
            <w:tcW w:w="5543" w:type="dxa"/>
          </w:tcPr>
          <w:p w14:paraId="38A46053" w14:textId="15146AA9" w:rsidR="00366290" w:rsidRPr="00283869" w:rsidRDefault="00390652" w:rsidP="00956D0E">
            <w:pPr>
              <w:pStyle w:val="SICNORMAL"/>
              <w:spacing w:after="0" w:line="276" w:lineRule="auto"/>
              <w:rPr>
                <w:rFonts w:ascii="Palatino Linotype" w:hAnsi="Palatino Linotype"/>
                <w:sz w:val="19"/>
                <w:szCs w:val="19"/>
              </w:rPr>
            </w:pPr>
            <w:r>
              <w:rPr>
                <w:rFonts w:ascii="Palatino Linotype" w:hAnsi="Palatino Linotype"/>
                <w:sz w:val="19"/>
                <w:szCs w:val="19"/>
              </w:rPr>
              <w:t>Promulgar</w:t>
            </w:r>
            <w:r w:rsidRPr="00283869">
              <w:rPr>
                <w:rFonts w:ascii="Palatino Linotype" w:hAnsi="Palatino Linotype"/>
                <w:sz w:val="19"/>
                <w:szCs w:val="19"/>
              </w:rPr>
              <w:t xml:space="preserve"> </w:t>
            </w:r>
            <w:r w:rsidR="00366290" w:rsidRPr="00283869">
              <w:rPr>
                <w:rFonts w:ascii="Palatino Linotype" w:hAnsi="Palatino Linotype"/>
                <w:sz w:val="19"/>
                <w:szCs w:val="19"/>
              </w:rPr>
              <w:t xml:space="preserve">la </w:t>
            </w:r>
            <w:r w:rsidR="005257F8">
              <w:rPr>
                <w:rFonts w:ascii="Palatino Linotype" w:hAnsi="Palatino Linotype"/>
                <w:sz w:val="19"/>
                <w:szCs w:val="19"/>
              </w:rPr>
              <w:t>Estrategia</w:t>
            </w:r>
            <w:r w:rsidR="00366290" w:rsidRPr="00283869">
              <w:rPr>
                <w:rFonts w:ascii="Palatino Linotype" w:hAnsi="Palatino Linotype"/>
                <w:sz w:val="19"/>
                <w:szCs w:val="19"/>
              </w:rPr>
              <w:t xml:space="preserve"> y el Plan de Preservación Digital a Largo Plazo, en el marco del Acuerdo 06 de 2014</w:t>
            </w:r>
          </w:p>
          <w:p w14:paraId="15102A38" w14:textId="77777777" w:rsidR="00366290" w:rsidRPr="00283869" w:rsidRDefault="00366290" w:rsidP="00956D0E">
            <w:pPr>
              <w:pStyle w:val="SICNORMAL"/>
              <w:spacing w:after="0" w:line="276" w:lineRule="auto"/>
              <w:rPr>
                <w:rFonts w:ascii="Palatino Linotype" w:hAnsi="Palatino Linotype"/>
                <w:sz w:val="19"/>
                <w:szCs w:val="19"/>
              </w:rPr>
            </w:pPr>
          </w:p>
        </w:tc>
      </w:tr>
      <w:tr w:rsidR="00366290" w:rsidRPr="00283869" w14:paraId="06BF8255" w14:textId="77777777" w:rsidTr="00956D0E">
        <w:trPr>
          <w:jc w:val="center"/>
        </w:trPr>
        <w:tc>
          <w:tcPr>
            <w:tcW w:w="421" w:type="dxa"/>
          </w:tcPr>
          <w:p w14:paraId="63DB48F9"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4</w:t>
            </w:r>
          </w:p>
        </w:tc>
        <w:tc>
          <w:tcPr>
            <w:tcW w:w="2864" w:type="dxa"/>
          </w:tcPr>
          <w:p w14:paraId="6E8B6E2B"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Dirección de Tecnologías de Información</w:t>
            </w:r>
          </w:p>
        </w:tc>
        <w:tc>
          <w:tcPr>
            <w:tcW w:w="5543" w:type="dxa"/>
          </w:tcPr>
          <w:p w14:paraId="760E4F2B" w14:textId="4B4C8892"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 xml:space="preserve">Junto con la Dirección Administrativa y financiera </w:t>
            </w:r>
            <w:r w:rsidR="00FD4B85">
              <w:rPr>
                <w:rFonts w:ascii="Palatino Linotype" w:hAnsi="Palatino Linotype"/>
                <w:sz w:val="19"/>
                <w:szCs w:val="19"/>
              </w:rPr>
              <w:t xml:space="preserve"> </w:t>
            </w:r>
            <w:r w:rsidR="00FD4B85" w:rsidRPr="00283869">
              <w:rPr>
                <w:rFonts w:ascii="Palatino Linotype" w:hAnsi="Palatino Linotype"/>
                <w:sz w:val="19"/>
                <w:szCs w:val="19"/>
              </w:rPr>
              <w:t xml:space="preserve"> </w:t>
            </w:r>
            <w:r w:rsidRPr="00283869">
              <w:rPr>
                <w:rFonts w:ascii="Palatino Linotype" w:hAnsi="Palatino Linotype"/>
                <w:sz w:val="19"/>
                <w:szCs w:val="19"/>
              </w:rPr>
              <w:t xml:space="preserve">definir la </w:t>
            </w:r>
            <w:r w:rsidR="005257F8">
              <w:rPr>
                <w:rFonts w:ascii="Palatino Linotype" w:hAnsi="Palatino Linotype"/>
                <w:sz w:val="19"/>
                <w:szCs w:val="19"/>
              </w:rPr>
              <w:t xml:space="preserve">Estrategia </w:t>
            </w:r>
            <w:r w:rsidR="005257F8" w:rsidRPr="00283869">
              <w:rPr>
                <w:rFonts w:ascii="Palatino Linotype" w:hAnsi="Palatino Linotype"/>
                <w:sz w:val="19"/>
                <w:szCs w:val="19"/>
              </w:rPr>
              <w:t xml:space="preserve"> </w:t>
            </w:r>
            <w:r w:rsidRPr="00283869">
              <w:rPr>
                <w:rFonts w:ascii="Palatino Linotype" w:hAnsi="Palatino Linotype"/>
                <w:sz w:val="19"/>
                <w:szCs w:val="19"/>
              </w:rPr>
              <w:t>y el Plan de Preservación Digital a Largo Plazo.</w:t>
            </w:r>
          </w:p>
          <w:p w14:paraId="1E002606" w14:textId="5035DF25" w:rsidR="00366290" w:rsidRPr="00283869" w:rsidRDefault="00366290" w:rsidP="00FD20BE">
            <w:pPr>
              <w:pStyle w:val="SICNORMAL"/>
              <w:spacing w:after="0" w:line="276" w:lineRule="auto"/>
              <w:rPr>
                <w:rFonts w:ascii="Palatino Linotype" w:hAnsi="Palatino Linotype"/>
                <w:sz w:val="19"/>
                <w:szCs w:val="19"/>
              </w:rPr>
            </w:pPr>
            <w:r w:rsidRPr="00283869">
              <w:rPr>
                <w:rFonts w:ascii="Palatino Linotype" w:hAnsi="Palatino Linotype"/>
                <w:sz w:val="19"/>
                <w:szCs w:val="19"/>
              </w:rPr>
              <w:t>Garantizar la infraestructura, los servicios y el conocimiento técnico para implementar l</w:t>
            </w:r>
            <w:r w:rsidR="005257F8">
              <w:rPr>
                <w:rFonts w:ascii="Palatino Linotype" w:hAnsi="Palatino Linotype"/>
                <w:sz w:val="19"/>
                <w:szCs w:val="19"/>
              </w:rPr>
              <w:t>o</w:t>
            </w:r>
            <w:r w:rsidRPr="00283869">
              <w:rPr>
                <w:rFonts w:ascii="Palatino Linotype" w:hAnsi="Palatino Linotype"/>
                <w:sz w:val="19"/>
                <w:szCs w:val="19"/>
              </w:rPr>
              <w:t xml:space="preserve">s </w:t>
            </w:r>
            <w:r w:rsidR="005257F8">
              <w:rPr>
                <w:rFonts w:ascii="Palatino Linotype" w:hAnsi="Palatino Linotype"/>
                <w:sz w:val="19"/>
                <w:szCs w:val="19"/>
              </w:rPr>
              <w:t>programas</w:t>
            </w:r>
            <w:r w:rsidRPr="00283869">
              <w:rPr>
                <w:rFonts w:ascii="Palatino Linotype" w:hAnsi="Palatino Linotype"/>
                <w:sz w:val="19"/>
                <w:szCs w:val="19"/>
              </w:rPr>
              <w:t xml:space="preserve"> y actividades de la </w:t>
            </w:r>
            <w:r w:rsidR="005257F8">
              <w:rPr>
                <w:rFonts w:ascii="Palatino Linotype" w:hAnsi="Palatino Linotype"/>
                <w:sz w:val="19"/>
                <w:szCs w:val="19"/>
              </w:rPr>
              <w:t>Estrategia</w:t>
            </w:r>
            <w:r w:rsidR="005257F8" w:rsidRPr="00283869">
              <w:rPr>
                <w:rFonts w:ascii="Palatino Linotype" w:hAnsi="Palatino Linotype"/>
                <w:sz w:val="19"/>
                <w:szCs w:val="19"/>
              </w:rPr>
              <w:t xml:space="preserve"> </w:t>
            </w:r>
            <w:r w:rsidRPr="00283869">
              <w:rPr>
                <w:rFonts w:ascii="Palatino Linotype" w:hAnsi="Palatino Linotype"/>
                <w:sz w:val="19"/>
                <w:szCs w:val="19"/>
              </w:rPr>
              <w:t>y el Plan de Preservación Digital a Largo Plazo para el cumplimiento de los principios de fiabilidad, integridad, usabilidad y autenticidad de los documentos digitales de archivo de la Entidad, en el marco de sus competencias.</w:t>
            </w:r>
          </w:p>
        </w:tc>
      </w:tr>
      <w:tr w:rsidR="00366290" w:rsidRPr="00283869" w14:paraId="65FAE616" w14:textId="77777777" w:rsidTr="00956D0E">
        <w:trPr>
          <w:jc w:val="center"/>
        </w:trPr>
        <w:tc>
          <w:tcPr>
            <w:tcW w:w="421" w:type="dxa"/>
          </w:tcPr>
          <w:p w14:paraId="7BF7BBA9"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5</w:t>
            </w:r>
          </w:p>
        </w:tc>
        <w:tc>
          <w:tcPr>
            <w:tcW w:w="2864" w:type="dxa"/>
          </w:tcPr>
          <w:p w14:paraId="69E738DB"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Dirección de asuntos jurídicos</w:t>
            </w:r>
          </w:p>
        </w:tc>
        <w:tc>
          <w:tcPr>
            <w:tcW w:w="5543" w:type="dxa"/>
          </w:tcPr>
          <w:p w14:paraId="667D0A24"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Identificación de derechos de los documentos objeto de preservación</w:t>
            </w:r>
          </w:p>
        </w:tc>
      </w:tr>
      <w:tr w:rsidR="00366290" w:rsidRPr="00283869" w14:paraId="36DE8804" w14:textId="77777777" w:rsidTr="00956D0E">
        <w:trPr>
          <w:jc w:val="center"/>
        </w:trPr>
        <w:tc>
          <w:tcPr>
            <w:tcW w:w="421" w:type="dxa"/>
          </w:tcPr>
          <w:p w14:paraId="6559C01E"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6</w:t>
            </w:r>
          </w:p>
        </w:tc>
        <w:tc>
          <w:tcPr>
            <w:tcW w:w="2864" w:type="dxa"/>
          </w:tcPr>
          <w:p w14:paraId="3F2C2ED7"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Subdirección de Control Interno</w:t>
            </w:r>
          </w:p>
        </w:tc>
        <w:tc>
          <w:tcPr>
            <w:tcW w:w="5543" w:type="dxa"/>
          </w:tcPr>
          <w:p w14:paraId="1D0DD62F" w14:textId="4F78685E"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 xml:space="preserve">Realizar seguimiento y monitoreo a la aplicación de las </w:t>
            </w:r>
            <w:r w:rsidR="005257F8">
              <w:rPr>
                <w:rFonts w:ascii="Palatino Linotype" w:hAnsi="Palatino Linotype"/>
                <w:sz w:val="19"/>
                <w:szCs w:val="19"/>
              </w:rPr>
              <w:t>programas</w:t>
            </w:r>
            <w:r w:rsidRPr="00283869">
              <w:rPr>
                <w:rFonts w:ascii="Palatino Linotype" w:hAnsi="Palatino Linotype"/>
                <w:sz w:val="19"/>
                <w:szCs w:val="19"/>
              </w:rPr>
              <w:t xml:space="preserve"> y actividades para garantizar el cumplimiento del Plan de Preservación Digital a Largo Plazo.</w:t>
            </w:r>
          </w:p>
        </w:tc>
      </w:tr>
      <w:tr w:rsidR="00366290" w:rsidRPr="00283869" w14:paraId="76557044" w14:textId="77777777" w:rsidTr="00956D0E">
        <w:trPr>
          <w:jc w:val="center"/>
        </w:trPr>
        <w:tc>
          <w:tcPr>
            <w:tcW w:w="421" w:type="dxa"/>
          </w:tcPr>
          <w:p w14:paraId="1214CB1C" w14:textId="77777777" w:rsidR="00366290" w:rsidRPr="00283869" w:rsidRDefault="00366290" w:rsidP="00956D0E">
            <w:pPr>
              <w:pStyle w:val="SICNORMAL"/>
              <w:spacing w:after="0" w:line="276" w:lineRule="auto"/>
              <w:jc w:val="center"/>
              <w:rPr>
                <w:rFonts w:ascii="Palatino Linotype" w:hAnsi="Palatino Linotype"/>
                <w:b/>
                <w:sz w:val="19"/>
                <w:szCs w:val="19"/>
              </w:rPr>
            </w:pPr>
            <w:r w:rsidRPr="00283869">
              <w:rPr>
                <w:rFonts w:ascii="Palatino Linotype" w:hAnsi="Palatino Linotype"/>
                <w:sz w:val="19"/>
                <w:szCs w:val="19"/>
              </w:rPr>
              <w:t>7</w:t>
            </w:r>
          </w:p>
        </w:tc>
        <w:tc>
          <w:tcPr>
            <w:tcW w:w="2864" w:type="dxa"/>
          </w:tcPr>
          <w:p w14:paraId="42C0B9DA" w14:textId="77777777"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Oficinas productoras y comunidad designada</w:t>
            </w:r>
          </w:p>
        </w:tc>
        <w:tc>
          <w:tcPr>
            <w:tcW w:w="5543" w:type="dxa"/>
          </w:tcPr>
          <w:p w14:paraId="76A6C160" w14:textId="599F34B8" w:rsidR="00366290" w:rsidRPr="00283869" w:rsidRDefault="00366290" w:rsidP="00956D0E">
            <w:pPr>
              <w:pStyle w:val="SICNORMAL"/>
              <w:spacing w:after="0" w:line="276" w:lineRule="auto"/>
              <w:rPr>
                <w:rFonts w:ascii="Palatino Linotype" w:hAnsi="Palatino Linotype"/>
                <w:sz w:val="19"/>
                <w:szCs w:val="19"/>
              </w:rPr>
            </w:pPr>
            <w:r w:rsidRPr="00283869">
              <w:rPr>
                <w:rFonts w:ascii="Palatino Linotype" w:hAnsi="Palatino Linotype"/>
                <w:sz w:val="19"/>
                <w:szCs w:val="19"/>
              </w:rPr>
              <w:t>Aplicar l</w:t>
            </w:r>
            <w:r w:rsidR="005257F8">
              <w:rPr>
                <w:rFonts w:ascii="Palatino Linotype" w:hAnsi="Palatino Linotype"/>
                <w:sz w:val="19"/>
                <w:szCs w:val="19"/>
              </w:rPr>
              <w:t>os programas</w:t>
            </w:r>
            <w:r w:rsidRPr="00283869">
              <w:rPr>
                <w:rFonts w:ascii="Palatino Linotype" w:hAnsi="Palatino Linotype"/>
                <w:sz w:val="19"/>
                <w:szCs w:val="19"/>
              </w:rPr>
              <w:t xml:space="preserve"> y actividades de preservación digital a largo plazo sobre los documentos a su cargo producidos de acuerdo con el alcance del plan.</w:t>
            </w:r>
          </w:p>
        </w:tc>
      </w:tr>
    </w:tbl>
    <w:p w14:paraId="3304C6FF" w14:textId="77777777" w:rsidR="00802BCB" w:rsidRPr="00283869" w:rsidRDefault="00802BCB" w:rsidP="005F68A0">
      <w:pPr>
        <w:pStyle w:val="Default"/>
        <w:spacing w:line="276" w:lineRule="auto"/>
        <w:rPr>
          <w:rStyle w:val="Hipervnculo"/>
          <w:rFonts w:ascii="Palatino Linotype" w:eastAsiaTheme="majorEastAsia" w:hAnsi="Palatino Linotype"/>
          <w:color w:val="auto"/>
          <w:sz w:val="18"/>
          <w:szCs w:val="18"/>
        </w:rPr>
      </w:pPr>
    </w:p>
    <w:p w14:paraId="0925D912" w14:textId="20330C7E" w:rsidR="00DC1011" w:rsidRPr="001F1AB3" w:rsidRDefault="00DC1011" w:rsidP="00CF1E56">
      <w:pPr>
        <w:pStyle w:val="Ttulo1"/>
        <w:numPr>
          <w:ilvl w:val="1"/>
          <w:numId w:val="151"/>
        </w:numPr>
        <w:rPr>
          <w:rFonts w:ascii="Palatino Linotype" w:hAnsi="Palatino Linotype"/>
          <w:b/>
          <w:sz w:val="24"/>
          <w:szCs w:val="22"/>
        </w:rPr>
      </w:pPr>
      <w:bookmarkStart w:id="186" w:name="_Toc27331090"/>
      <w:bookmarkStart w:id="187" w:name="_Toc41501331"/>
      <w:r w:rsidRPr="001F1AB3">
        <w:rPr>
          <w:rFonts w:ascii="Palatino Linotype" w:hAnsi="Palatino Linotype"/>
          <w:b/>
          <w:sz w:val="24"/>
          <w:szCs w:val="22"/>
        </w:rPr>
        <w:t>Control de versiones</w:t>
      </w:r>
      <w:bookmarkEnd w:id="187"/>
    </w:p>
    <w:p w14:paraId="2A684CFC" w14:textId="55773015" w:rsidR="00DC1011" w:rsidRPr="001F1AB3" w:rsidRDefault="001F1AB3" w:rsidP="00DC1011">
      <w:pPr>
        <w:jc w:val="both"/>
        <w:rPr>
          <w:rFonts w:ascii="Palatino Linotype" w:eastAsia="Arial" w:hAnsi="Palatino Linotype" w:cs="Arial"/>
          <w:sz w:val="24"/>
          <w:lang w:val="es-ES"/>
        </w:rPr>
      </w:pPr>
      <w:r>
        <w:rPr>
          <w:rFonts w:ascii="Palatino Linotype" w:eastAsia="Arial" w:hAnsi="Palatino Linotype" w:cs="Arial"/>
          <w:sz w:val="24"/>
          <w:lang w:val="es-ES"/>
        </w:rPr>
        <w:t xml:space="preserve">     </w:t>
      </w:r>
      <w:r w:rsidR="00DC1011" w:rsidRPr="001F1AB3">
        <w:rPr>
          <w:rFonts w:ascii="Palatino Linotype" w:eastAsia="Arial" w:hAnsi="Palatino Linotype" w:cs="Arial"/>
          <w:sz w:val="24"/>
          <w:lang w:val="es-ES"/>
        </w:rPr>
        <w:t>Para mantener normalizadas las versiones, se realizará a través del formato destinado por Calidad desde la Subdirección de Fortalecimiento Institucional.</w:t>
      </w:r>
    </w:p>
    <w:p w14:paraId="20FCCCB3" w14:textId="4BB649B7" w:rsidR="00802BCB" w:rsidRPr="001F1AB3" w:rsidRDefault="00802BCB" w:rsidP="00CF1E56">
      <w:pPr>
        <w:pStyle w:val="Ttulo1"/>
        <w:numPr>
          <w:ilvl w:val="1"/>
          <w:numId w:val="151"/>
        </w:numPr>
        <w:rPr>
          <w:rFonts w:ascii="Palatino Linotype" w:hAnsi="Palatino Linotype"/>
          <w:b/>
          <w:sz w:val="24"/>
          <w:szCs w:val="22"/>
        </w:rPr>
      </w:pPr>
      <w:bookmarkStart w:id="188" w:name="_Toc41501332"/>
      <w:r w:rsidRPr="001F1AB3">
        <w:rPr>
          <w:rFonts w:ascii="Palatino Linotype" w:hAnsi="Palatino Linotype"/>
          <w:b/>
          <w:sz w:val="24"/>
          <w:szCs w:val="22"/>
        </w:rPr>
        <w:t xml:space="preserve">Revisión de la </w:t>
      </w:r>
      <w:bookmarkEnd w:id="186"/>
      <w:r w:rsidR="005257F8">
        <w:rPr>
          <w:rFonts w:ascii="Palatino Linotype" w:hAnsi="Palatino Linotype"/>
          <w:b/>
          <w:sz w:val="24"/>
          <w:szCs w:val="22"/>
        </w:rPr>
        <w:t>Estrategia</w:t>
      </w:r>
      <w:bookmarkEnd w:id="188"/>
    </w:p>
    <w:p w14:paraId="7700A3CF" w14:textId="77777777" w:rsidR="00DB1F75" w:rsidRPr="00283869" w:rsidRDefault="00DB1F75" w:rsidP="005F68A0">
      <w:pPr>
        <w:spacing w:after="0" w:line="240" w:lineRule="auto"/>
        <w:jc w:val="both"/>
        <w:rPr>
          <w:rFonts w:ascii="Palatino Linotype" w:hAnsi="Palatino Linotype"/>
        </w:rPr>
      </w:pPr>
    </w:p>
    <w:p w14:paraId="255BD8DA" w14:textId="11FBDB08" w:rsidR="00366290" w:rsidRPr="001F1AB3" w:rsidRDefault="001F1AB3" w:rsidP="00366290">
      <w:pPr>
        <w:spacing w:after="0" w:line="240" w:lineRule="auto"/>
        <w:jc w:val="both"/>
        <w:rPr>
          <w:rFonts w:ascii="Palatino Linotype" w:eastAsia="Arial" w:hAnsi="Palatino Linotype" w:cs="Arial"/>
          <w:sz w:val="24"/>
          <w:szCs w:val="24"/>
          <w:lang w:val="es-ES"/>
        </w:rPr>
      </w:pPr>
      <w:r>
        <w:rPr>
          <w:rFonts w:ascii="Palatino Linotype" w:eastAsia="Arial" w:hAnsi="Palatino Linotype" w:cs="Arial"/>
          <w:sz w:val="24"/>
          <w:szCs w:val="24"/>
          <w:lang w:val="es-ES"/>
        </w:rPr>
        <w:t xml:space="preserve">     </w:t>
      </w:r>
      <w:r w:rsidR="00366290" w:rsidRPr="001F1AB3">
        <w:rPr>
          <w:rFonts w:ascii="Palatino Linotype" w:eastAsia="Arial" w:hAnsi="Palatino Linotype" w:cs="Arial"/>
          <w:sz w:val="24"/>
          <w:szCs w:val="24"/>
          <w:lang w:val="es-ES"/>
        </w:rPr>
        <w:t xml:space="preserve">La revisión de la </w:t>
      </w:r>
      <w:r w:rsidR="005257F8">
        <w:rPr>
          <w:rFonts w:ascii="Palatino Linotype" w:eastAsia="Arial" w:hAnsi="Palatino Linotype" w:cs="Arial"/>
          <w:sz w:val="24"/>
          <w:szCs w:val="24"/>
          <w:lang w:val="es-ES"/>
        </w:rPr>
        <w:t>Estrategia</w:t>
      </w:r>
      <w:r w:rsidR="005257F8" w:rsidRPr="001F1AB3">
        <w:rPr>
          <w:rFonts w:ascii="Palatino Linotype" w:eastAsia="Arial" w:hAnsi="Palatino Linotype" w:cs="Arial"/>
          <w:sz w:val="24"/>
          <w:szCs w:val="24"/>
          <w:lang w:val="es-ES"/>
        </w:rPr>
        <w:t xml:space="preserve"> </w:t>
      </w:r>
      <w:r w:rsidR="00366290" w:rsidRPr="001F1AB3">
        <w:rPr>
          <w:rFonts w:ascii="Palatino Linotype" w:eastAsia="Arial" w:hAnsi="Palatino Linotype" w:cs="Arial"/>
          <w:sz w:val="24"/>
          <w:szCs w:val="24"/>
          <w:lang w:val="es-ES"/>
        </w:rPr>
        <w:t>se realizará de manera periódica (anual), con el fin de realizar las modificaciones que surjan de acuerdo con las necesidades y los cambios de orden documental, legal y tecnológico con el fin de asegurar que se sigue proporcionando las mejores recomendaciones y prácticas de preservación digital a largo plazo en apoyo a la misionalidad de la JEP.</w:t>
      </w:r>
    </w:p>
    <w:p w14:paraId="4F9AF29E" w14:textId="77777777" w:rsidR="00366290" w:rsidRPr="001F1AB3" w:rsidRDefault="00366290" w:rsidP="00366290">
      <w:pPr>
        <w:spacing w:after="0" w:line="240" w:lineRule="auto"/>
        <w:jc w:val="both"/>
        <w:rPr>
          <w:rFonts w:ascii="Palatino Linotype" w:eastAsia="Arial" w:hAnsi="Palatino Linotype" w:cs="Arial"/>
          <w:sz w:val="24"/>
          <w:szCs w:val="24"/>
          <w:lang w:val="es-ES"/>
        </w:rPr>
      </w:pPr>
    </w:p>
    <w:p w14:paraId="065A85EC" w14:textId="060E807A" w:rsidR="00366290" w:rsidRPr="001F1AB3" w:rsidRDefault="001F1AB3" w:rsidP="00366290">
      <w:pPr>
        <w:jc w:val="both"/>
        <w:rPr>
          <w:rFonts w:ascii="Palatino Linotype" w:eastAsia="Arial" w:hAnsi="Palatino Linotype" w:cs="Arial"/>
          <w:sz w:val="24"/>
          <w:szCs w:val="24"/>
          <w:lang w:val="es-ES"/>
        </w:rPr>
      </w:pPr>
      <w:r>
        <w:rPr>
          <w:rFonts w:ascii="Palatino Linotype" w:eastAsia="Arial" w:hAnsi="Palatino Linotype" w:cs="Arial"/>
          <w:sz w:val="24"/>
          <w:szCs w:val="24"/>
          <w:lang w:val="es-ES"/>
        </w:rPr>
        <w:t xml:space="preserve">     </w:t>
      </w:r>
      <w:r w:rsidR="00366290" w:rsidRPr="001F1AB3">
        <w:rPr>
          <w:rFonts w:ascii="Palatino Linotype" w:eastAsia="Arial" w:hAnsi="Palatino Linotype" w:cs="Arial"/>
          <w:sz w:val="24"/>
          <w:szCs w:val="24"/>
          <w:lang w:val="es-ES"/>
        </w:rPr>
        <w:t xml:space="preserve">La ventaja de la revisión de la </w:t>
      </w:r>
      <w:r w:rsidR="005257F8">
        <w:rPr>
          <w:rFonts w:ascii="Palatino Linotype" w:eastAsia="Arial" w:hAnsi="Palatino Linotype" w:cs="Arial"/>
          <w:sz w:val="24"/>
          <w:szCs w:val="24"/>
          <w:lang w:val="es-ES"/>
        </w:rPr>
        <w:t>Estrategia</w:t>
      </w:r>
      <w:r w:rsidR="005257F8" w:rsidRPr="001F1AB3">
        <w:rPr>
          <w:rFonts w:ascii="Palatino Linotype" w:eastAsia="Arial" w:hAnsi="Palatino Linotype" w:cs="Arial"/>
          <w:sz w:val="24"/>
          <w:szCs w:val="24"/>
          <w:lang w:val="es-ES"/>
        </w:rPr>
        <w:t xml:space="preserve"> </w:t>
      </w:r>
      <w:r w:rsidR="00366290" w:rsidRPr="001F1AB3">
        <w:rPr>
          <w:rFonts w:ascii="Palatino Linotype" w:eastAsia="Arial" w:hAnsi="Palatino Linotype" w:cs="Arial"/>
          <w:sz w:val="24"/>
          <w:szCs w:val="24"/>
          <w:lang w:val="es-ES"/>
        </w:rPr>
        <w:t xml:space="preserve">es estar actualizado en términos de responsables, normativa y estándares asociados a documentos digitales de archivo que </w:t>
      </w:r>
      <w:r w:rsidR="00366290" w:rsidRPr="001F1AB3">
        <w:rPr>
          <w:rFonts w:ascii="Palatino Linotype" w:eastAsia="Arial" w:hAnsi="Palatino Linotype" w:cs="Arial"/>
          <w:sz w:val="24"/>
          <w:szCs w:val="24"/>
          <w:lang w:val="es-ES"/>
        </w:rPr>
        <w:lastRenderedPageBreak/>
        <w:t>tienen que retenerse durante periodos que podrían exceder la tecnología que originalmente los creó.</w:t>
      </w:r>
    </w:p>
    <w:p w14:paraId="59D05F23" w14:textId="75636F21" w:rsidR="00366290" w:rsidRPr="00B62935" w:rsidRDefault="00366290" w:rsidP="00366290">
      <w:pPr>
        <w:jc w:val="both"/>
        <w:rPr>
          <w:rFonts w:ascii="Palatino Linotype" w:hAnsi="Palatino Linotype" w:cs="Arial"/>
          <w:sz w:val="24"/>
        </w:rPr>
      </w:pPr>
      <w:r w:rsidRPr="00B62935">
        <w:rPr>
          <w:rFonts w:ascii="Palatino Linotype" w:hAnsi="Palatino Linotype" w:cs="Arial"/>
          <w:sz w:val="24"/>
        </w:rPr>
        <w:t xml:space="preserve">La revisión de la </w:t>
      </w:r>
      <w:r w:rsidR="005257F8">
        <w:rPr>
          <w:rFonts w:ascii="Palatino Linotype" w:hAnsi="Palatino Linotype" w:cs="Arial"/>
          <w:sz w:val="24"/>
        </w:rPr>
        <w:t>Estrategia</w:t>
      </w:r>
      <w:r w:rsidR="005257F8" w:rsidRPr="00B62935">
        <w:rPr>
          <w:rFonts w:ascii="Palatino Linotype" w:hAnsi="Palatino Linotype" w:cs="Arial"/>
          <w:sz w:val="24"/>
        </w:rPr>
        <w:t xml:space="preserve"> </w:t>
      </w:r>
      <w:r w:rsidRPr="00B62935">
        <w:rPr>
          <w:rFonts w:ascii="Palatino Linotype" w:hAnsi="Palatino Linotype" w:cs="Arial"/>
          <w:sz w:val="24"/>
        </w:rPr>
        <w:t>debe contener:</w:t>
      </w:r>
    </w:p>
    <w:p w14:paraId="29DEA898" w14:textId="000E749A" w:rsidR="00366290" w:rsidRPr="00B62935" w:rsidRDefault="00366290" w:rsidP="00CF1E56">
      <w:pPr>
        <w:pStyle w:val="Pa20"/>
        <w:numPr>
          <w:ilvl w:val="0"/>
          <w:numId w:val="138"/>
        </w:numPr>
        <w:jc w:val="both"/>
        <w:rPr>
          <w:rFonts w:ascii="Palatino Linotype" w:eastAsia="Times New Roman" w:hAnsi="Palatino Linotype" w:cs="Arial"/>
          <w:szCs w:val="22"/>
          <w:lang w:eastAsia="es-CO"/>
        </w:rPr>
      </w:pPr>
      <w:r w:rsidRPr="00B62935">
        <w:rPr>
          <w:rFonts w:ascii="Palatino Linotype" w:eastAsia="Times New Roman" w:hAnsi="Palatino Linotype" w:cs="Arial"/>
          <w:szCs w:val="22"/>
          <w:lang w:eastAsia="es-CO"/>
        </w:rPr>
        <w:t xml:space="preserve">Los responsables de aprobar la </w:t>
      </w:r>
      <w:r w:rsidR="0063325E">
        <w:rPr>
          <w:rFonts w:ascii="Palatino Linotype" w:eastAsia="Times New Roman" w:hAnsi="Palatino Linotype" w:cs="Arial"/>
          <w:szCs w:val="22"/>
          <w:lang w:eastAsia="es-CO"/>
        </w:rPr>
        <w:t>estrategia</w:t>
      </w:r>
      <w:r w:rsidRPr="00B62935">
        <w:rPr>
          <w:rFonts w:ascii="Palatino Linotype" w:eastAsia="Times New Roman" w:hAnsi="Palatino Linotype" w:cs="Arial"/>
          <w:szCs w:val="22"/>
          <w:lang w:eastAsia="es-CO"/>
        </w:rPr>
        <w:t xml:space="preserve">. </w:t>
      </w:r>
    </w:p>
    <w:p w14:paraId="5DF691C1" w14:textId="77777777" w:rsidR="00366290" w:rsidRPr="00B62935" w:rsidRDefault="00366290" w:rsidP="00CF1E56">
      <w:pPr>
        <w:pStyle w:val="Pa20"/>
        <w:numPr>
          <w:ilvl w:val="0"/>
          <w:numId w:val="138"/>
        </w:numPr>
        <w:jc w:val="both"/>
        <w:rPr>
          <w:rFonts w:ascii="Palatino Linotype" w:eastAsia="Times New Roman" w:hAnsi="Palatino Linotype" w:cs="Arial"/>
          <w:szCs w:val="22"/>
          <w:lang w:eastAsia="es-CO"/>
        </w:rPr>
      </w:pPr>
      <w:r w:rsidRPr="00B62935">
        <w:rPr>
          <w:rFonts w:ascii="Palatino Linotype" w:eastAsia="Times New Roman" w:hAnsi="Palatino Linotype" w:cs="Arial"/>
          <w:szCs w:val="22"/>
          <w:lang w:eastAsia="es-CO"/>
        </w:rPr>
        <w:t xml:space="preserve">El lapso entre revisiones. </w:t>
      </w:r>
    </w:p>
    <w:p w14:paraId="57427E57" w14:textId="60A067BB" w:rsidR="00366290" w:rsidRPr="00B62935" w:rsidRDefault="00366290" w:rsidP="00CF1E56">
      <w:pPr>
        <w:pStyle w:val="Pa20"/>
        <w:numPr>
          <w:ilvl w:val="0"/>
          <w:numId w:val="138"/>
        </w:numPr>
        <w:jc w:val="both"/>
        <w:rPr>
          <w:rFonts w:ascii="Palatino Linotype" w:eastAsia="Times New Roman" w:hAnsi="Palatino Linotype" w:cs="Arial"/>
          <w:szCs w:val="22"/>
          <w:lang w:eastAsia="es-CO"/>
        </w:rPr>
      </w:pPr>
      <w:r w:rsidRPr="00B62935">
        <w:rPr>
          <w:rFonts w:ascii="Palatino Linotype" w:eastAsia="Times New Roman" w:hAnsi="Palatino Linotype" w:cs="Arial"/>
          <w:szCs w:val="22"/>
          <w:lang w:eastAsia="es-CO"/>
        </w:rPr>
        <w:t xml:space="preserve">La fecha en que la </w:t>
      </w:r>
      <w:r w:rsidR="0063325E">
        <w:rPr>
          <w:rFonts w:ascii="Palatino Linotype" w:eastAsia="Times New Roman" w:hAnsi="Palatino Linotype" w:cs="Arial"/>
          <w:szCs w:val="22"/>
          <w:lang w:eastAsia="es-CO"/>
        </w:rPr>
        <w:t>estrategia</w:t>
      </w:r>
      <w:r w:rsidRPr="00B62935">
        <w:rPr>
          <w:rFonts w:ascii="Palatino Linotype" w:eastAsia="Times New Roman" w:hAnsi="Palatino Linotype" w:cs="Arial"/>
          <w:szCs w:val="22"/>
          <w:lang w:eastAsia="es-CO"/>
        </w:rPr>
        <w:t xml:space="preserve"> fue revisada por última vez. </w:t>
      </w:r>
    </w:p>
    <w:p w14:paraId="2CF5B8A8" w14:textId="2066186E" w:rsidR="00366290" w:rsidRPr="00B62935" w:rsidRDefault="00366290" w:rsidP="00CF1E56">
      <w:pPr>
        <w:pStyle w:val="Pa20"/>
        <w:numPr>
          <w:ilvl w:val="0"/>
          <w:numId w:val="138"/>
        </w:numPr>
        <w:jc w:val="both"/>
        <w:rPr>
          <w:rFonts w:ascii="Palatino Linotype" w:eastAsia="Times New Roman" w:hAnsi="Palatino Linotype" w:cs="Arial"/>
          <w:szCs w:val="22"/>
          <w:lang w:eastAsia="es-CO"/>
        </w:rPr>
      </w:pPr>
      <w:r w:rsidRPr="00B62935">
        <w:rPr>
          <w:rFonts w:ascii="Palatino Linotype" w:eastAsia="Times New Roman" w:hAnsi="Palatino Linotype" w:cs="Arial"/>
          <w:szCs w:val="22"/>
          <w:lang w:eastAsia="es-CO"/>
        </w:rPr>
        <w:t xml:space="preserve">La fecha en la que la </w:t>
      </w:r>
      <w:r w:rsidR="0063325E">
        <w:rPr>
          <w:rFonts w:ascii="Palatino Linotype" w:eastAsia="Times New Roman" w:hAnsi="Palatino Linotype" w:cs="Arial"/>
          <w:szCs w:val="22"/>
          <w:lang w:eastAsia="es-CO"/>
        </w:rPr>
        <w:t>estrategia</w:t>
      </w:r>
      <w:r w:rsidRPr="00B62935">
        <w:rPr>
          <w:rFonts w:ascii="Palatino Linotype" w:eastAsia="Times New Roman" w:hAnsi="Palatino Linotype" w:cs="Arial"/>
          <w:szCs w:val="22"/>
          <w:lang w:eastAsia="es-CO"/>
        </w:rPr>
        <w:t xml:space="preserve"> fue aprobada por el área responsable </w:t>
      </w:r>
    </w:p>
    <w:p w14:paraId="361661AC" w14:textId="18B3B930" w:rsidR="00802BCB" w:rsidRPr="00B62935" w:rsidRDefault="00366290" w:rsidP="00CF1E56">
      <w:pPr>
        <w:pStyle w:val="Prrafodelista"/>
        <w:numPr>
          <w:ilvl w:val="0"/>
          <w:numId w:val="138"/>
        </w:numPr>
        <w:jc w:val="both"/>
        <w:rPr>
          <w:rFonts w:ascii="Palatino Linotype" w:hAnsi="Palatino Linotype" w:cs="Arial"/>
          <w:sz w:val="24"/>
        </w:rPr>
      </w:pPr>
      <w:r w:rsidRPr="00B62935">
        <w:rPr>
          <w:rFonts w:ascii="Palatino Linotype" w:hAnsi="Palatino Linotype" w:cs="Arial"/>
          <w:sz w:val="24"/>
        </w:rPr>
        <w:t>La fecha de la siguiente revisión.</w:t>
      </w:r>
    </w:p>
    <w:p w14:paraId="5D304F24" w14:textId="7B19056B" w:rsidR="00DB1F75" w:rsidRPr="00625800" w:rsidRDefault="00DB1F75" w:rsidP="00CF1E56">
      <w:pPr>
        <w:pStyle w:val="Ttulo1"/>
        <w:numPr>
          <w:ilvl w:val="1"/>
          <w:numId w:val="151"/>
        </w:numPr>
        <w:rPr>
          <w:rFonts w:ascii="Palatino Linotype" w:hAnsi="Palatino Linotype"/>
          <w:b/>
          <w:sz w:val="24"/>
          <w:szCs w:val="22"/>
        </w:rPr>
      </w:pPr>
      <w:bookmarkStart w:id="189" w:name="_Toc27331091"/>
      <w:bookmarkStart w:id="190" w:name="_Toc41501333"/>
      <w:r w:rsidRPr="00625800">
        <w:rPr>
          <w:rFonts w:ascii="Palatino Linotype" w:hAnsi="Palatino Linotype"/>
          <w:b/>
          <w:sz w:val="24"/>
          <w:szCs w:val="22"/>
        </w:rPr>
        <w:t>Principios</w:t>
      </w:r>
      <w:bookmarkEnd w:id="189"/>
      <w:bookmarkEnd w:id="190"/>
      <w:r w:rsidRPr="00625800">
        <w:rPr>
          <w:rFonts w:ascii="Palatino Linotype" w:hAnsi="Palatino Linotype"/>
          <w:b/>
          <w:sz w:val="24"/>
          <w:szCs w:val="22"/>
        </w:rPr>
        <w:t xml:space="preserve"> </w:t>
      </w:r>
    </w:p>
    <w:p w14:paraId="305A06F0" w14:textId="77777777" w:rsidR="00DB1F75" w:rsidRPr="00283869" w:rsidRDefault="00DB1F75" w:rsidP="00DB1F75">
      <w:pPr>
        <w:spacing w:after="0" w:line="240" w:lineRule="auto"/>
        <w:rPr>
          <w:rFonts w:ascii="Palatino Linotype" w:hAnsi="Palatino Linotype" w:cs="Arial"/>
        </w:rPr>
      </w:pPr>
    </w:p>
    <w:p w14:paraId="1D949AC7" w14:textId="02873576" w:rsidR="00366290" w:rsidRPr="00625800" w:rsidRDefault="00625800" w:rsidP="00366290">
      <w:pPr>
        <w:jc w:val="both"/>
        <w:rPr>
          <w:rFonts w:ascii="Palatino Linotype" w:hAnsi="Palatino Linotype" w:cs="Arial"/>
          <w:sz w:val="24"/>
        </w:rPr>
      </w:pPr>
      <w:r>
        <w:rPr>
          <w:rFonts w:ascii="Palatino Linotype" w:hAnsi="Palatino Linotype" w:cs="Arial"/>
          <w:sz w:val="24"/>
        </w:rPr>
        <w:t xml:space="preserve">     </w:t>
      </w:r>
      <w:r w:rsidR="00366290" w:rsidRPr="00625800">
        <w:rPr>
          <w:rFonts w:ascii="Palatino Linotype" w:hAnsi="Palatino Linotype" w:cs="Arial"/>
          <w:sz w:val="24"/>
        </w:rPr>
        <w:t>Los principios de preservación digital constituyen las normas fundamentales con las que se trabajara el presente plan, tod</w:t>
      </w:r>
      <w:r w:rsidR="0063325E">
        <w:rPr>
          <w:rFonts w:ascii="Palatino Linotype" w:hAnsi="Palatino Linotype" w:cs="Arial"/>
          <w:sz w:val="24"/>
        </w:rPr>
        <w:t>o</w:t>
      </w:r>
      <w:r w:rsidR="00366290" w:rsidRPr="00625800">
        <w:rPr>
          <w:rFonts w:ascii="Palatino Linotype" w:hAnsi="Palatino Linotype" w:cs="Arial"/>
          <w:sz w:val="24"/>
        </w:rPr>
        <w:t>s l</w:t>
      </w:r>
      <w:r w:rsidR="0063325E">
        <w:rPr>
          <w:rFonts w:ascii="Palatino Linotype" w:hAnsi="Palatino Linotype" w:cs="Arial"/>
          <w:sz w:val="24"/>
        </w:rPr>
        <w:t>o</w:t>
      </w:r>
      <w:r w:rsidR="00366290" w:rsidRPr="00625800">
        <w:rPr>
          <w:rFonts w:ascii="Palatino Linotype" w:hAnsi="Palatino Linotype" w:cs="Arial"/>
          <w:sz w:val="24"/>
        </w:rPr>
        <w:t xml:space="preserve">s </w:t>
      </w:r>
      <w:r w:rsidR="0063325E">
        <w:rPr>
          <w:rFonts w:ascii="Palatino Linotype" w:hAnsi="Palatino Linotype" w:cs="Arial"/>
          <w:sz w:val="24"/>
        </w:rPr>
        <w:t>programas</w:t>
      </w:r>
      <w:r w:rsidR="00366290" w:rsidRPr="00625800">
        <w:rPr>
          <w:rFonts w:ascii="Palatino Linotype" w:hAnsi="Palatino Linotype" w:cs="Arial"/>
          <w:sz w:val="24"/>
        </w:rPr>
        <w:t xml:space="preserve"> y actividades están articuladas para la consecución de los objetivos.</w:t>
      </w:r>
    </w:p>
    <w:p w14:paraId="61AF4FC8" w14:textId="116E3587" w:rsidR="00366290" w:rsidRPr="00625800" w:rsidRDefault="00625800" w:rsidP="00366290">
      <w:pPr>
        <w:jc w:val="both"/>
        <w:rPr>
          <w:rFonts w:ascii="Palatino Linotype" w:hAnsi="Palatino Linotype" w:cs="Arial"/>
          <w:sz w:val="24"/>
        </w:rPr>
      </w:pPr>
      <w:r>
        <w:rPr>
          <w:rFonts w:ascii="Palatino Linotype" w:hAnsi="Palatino Linotype" w:cs="Arial"/>
          <w:sz w:val="24"/>
        </w:rPr>
        <w:t xml:space="preserve">     </w:t>
      </w:r>
      <w:r w:rsidR="00366290" w:rsidRPr="00625800">
        <w:rPr>
          <w:rFonts w:ascii="Palatino Linotype" w:hAnsi="Palatino Linotype" w:cs="Arial"/>
          <w:sz w:val="24"/>
        </w:rPr>
        <w:t>Estos principios permiten mantener un marco de acción sobre l</w:t>
      </w:r>
      <w:r w:rsidR="0063325E">
        <w:rPr>
          <w:rFonts w:ascii="Palatino Linotype" w:hAnsi="Palatino Linotype" w:cs="Arial"/>
          <w:sz w:val="24"/>
        </w:rPr>
        <w:t>o</w:t>
      </w:r>
      <w:r w:rsidR="00366290" w:rsidRPr="00625800">
        <w:rPr>
          <w:rFonts w:ascii="Palatino Linotype" w:hAnsi="Palatino Linotype" w:cs="Arial"/>
          <w:sz w:val="24"/>
        </w:rPr>
        <w:t xml:space="preserve">s </w:t>
      </w:r>
      <w:r w:rsidR="0063325E">
        <w:rPr>
          <w:rFonts w:ascii="Palatino Linotype" w:hAnsi="Palatino Linotype" w:cs="Arial"/>
          <w:sz w:val="24"/>
        </w:rPr>
        <w:t>programas</w:t>
      </w:r>
      <w:r w:rsidR="00366290" w:rsidRPr="00625800">
        <w:rPr>
          <w:rFonts w:ascii="Palatino Linotype" w:hAnsi="Palatino Linotype" w:cs="Arial"/>
          <w:sz w:val="24"/>
        </w:rPr>
        <w:t xml:space="preserve"> definid</w:t>
      </w:r>
      <w:r w:rsidR="0063325E">
        <w:rPr>
          <w:rFonts w:ascii="Palatino Linotype" w:hAnsi="Palatino Linotype" w:cs="Arial"/>
          <w:sz w:val="24"/>
        </w:rPr>
        <w:t>o</w:t>
      </w:r>
      <w:r w:rsidR="00366290" w:rsidRPr="00625800">
        <w:rPr>
          <w:rFonts w:ascii="Palatino Linotype" w:hAnsi="Palatino Linotype" w:cs="Arial"/>
          <w:sz w:val="24"/>
        </w:rPr>
        <w:t>s y permiten el acceso a los documentos de archivo a través del tiempo lo que soportara a la JEP a cumplir su misión de garantizar los derechos de las víctimas y la seguridad jurídica de los comparecientes a través de los documentos de archivo manteniendo la memoria a través del tiempo.</w:t>
      </w:r>
    </w:p>
    <w:p w14:paraId="215907CC" w14:textId="77777777" w:rsidR="00DB1F75" w:rsidRPr="00625800" w:rsidRDefault="00DB1F75" w:rsidP="00CF1E56">
      <w:pPr>
        <w:pStyle w:val="Prrafodelista"/>
        <w:numPr>
          <w:ilvl w:val="0"/>
          <w:numId w:val="77"/>
        </w:numPr>
        <w:spacing w:after="0" w:line="240" w:lineRule="auto"/>
        <w:rPr>
          <w:rFonts w:ascii="Palatino Linotype" w:hAnsi="Palatino Linotype" w:cs="Arial"/>
          <w:b/>
          <w:sz w:val="24"/>
        </w:rPr>
      </w:pPr>
      <w:r w:rsidRPr="00625800">
        <w:rPr>
          <w:rFonts w:ascii="Palatino Linotype" w:hAnsi="Palatino Linotype" w:cs="Arial"/>
          <w:b/>
          <w:sz w:val="24"/>
        </w:rPr>
        <w:t>No es posible preservar todo</w:t>
      </w:r>
    </w:p>
    <w:p w14:paraId="09F1C4F2" w14:textId="77777777" w:rsidR="00854EE1" w:rsidRPr="00625800" w:rsidRDefault="00854EE1" w:rsidP="00DB1F75">
      <w:pPr>
        <w:spacing w:after="0" w:line="240" w:lineRule="auto"/>
        <w:jc w:val="both"/>
        <w:rPr>
          <w:rFonts w:ascii="Palatino Linotype" w:hAnsi="Palatino Linotype" w:cs="Arial"/>
          <w:sz w:val="24"/>
        </w:rPr>
      </w:pPr>
    </w:p>
    <w:p w14:paraId="02EE50B3" w14:textId="2B6E7D38" w:rsidR="00AC6C9C" w:rsidRPr="00625800" w:rsidRDefault="00625800" w:rsidP="00AC6C9C">
      <w:pPr>
        <w:jc w:val="both"/>
        <w:rPr>
          <w:rFonts w:ascii="Palatino Linotype" w:hAnsi="Palatino Linotype" w:cs="Arial"/>
          <w:sz w:val="24"/>
        </w:rPr>
      </w:pPr>
      <w:r>
        <w:rPr>
          <w:rFonts w:ascii="Palatino Linotype" w:hAnsi="Palatino Linotype" w:cs="Arial"/>
          <w:sz w:val="24"/>
        </w:rPr>
        <w:t xml:space="preserve">     </w:t>
      </w:r>
      <w:r w:rsidR="00AC6C9C" w:rsidRPr="00625800">
        <w:rPr>
          <w:rFonts w:ascii="Palatino Linotype" w:hAnsi="Palatino Linotype" w:cs="Arial"/>
          <w:sz w:val="24"/>
        </w:rPr>
        <w:t>Uno de los principios de la preservación digital es que no se puede preservar todo, por tal motivo la Entidad debe hacer la identificación de los documentos electrónicos de archivo, con información sobre el volumen, la ubicación, los medios, los tipos de formato y los requisitos de gestión de documentos electrónicos, para ello se deben registrar las tipologías que pertenecen a series con tiempos de retención superiores 10 años y otros activos de información que requieran ser preservados de acuerdo a su valoración histórica, legal como por ejemplo las páginas web con el fin de administrar los tiempos de retención e identificar oficinas productoras y características de transferencias.</w:t>
      </w:r>
    </w:p>
    <w:p w14:paraId="0B9A9648" w14:textId="6029FBA4" w:rsidR="00AC6C9C" w:rsidRPr="00625800" w:rsidRDefault="00625800" w:rsidP="00AC6C9C">
      <w:pPr>
        <w:jc w:val="both"/>
        <w:rPr>
          <w:rFonts w:ascii="Palatino Linotype" w:hAnsi="Palatino Linotype" w:cs="Arial"/>
          <w:sz w:val="24"/>
        </w:rPr>
      </w:pPr>
      <w:r>
        <w:rPr>
          <w:rFonts w:ascii="Palatino Linotype" w:hAnsi="Palatino Linotype" w:cs="Arial"/>
          <w:sz w:val="24"/>
        </w:rPr>
        <w:t xml:space="preserve">     </w:t>
      </w:r>
      <w:r w:rsidR="00AC6C9C" w:rsidRPr="00625800">
        <w:rPr>
          <w:rFonts w:ascii="Palatino Linotype" w:hAnsi="Palatino Linotype" w:cs="Arial"/>
          <w:sz w:val="24"/>
        </w:rPr>
        <w:t>En la medida que se amplíe el volumen a preservar de manera exponencial se debe aumentar los recursos humanos, técnicos, de infraestructura y financieros para su preservación.</w:t>
      </w:r>
    </w:p>
    <w:p w14:paraId="448404ED" w14:textId="17BDCE7C" w:rsidR="00AC6C9C" w:rsidRPr="00625800" w:rsidRDefault="00AC6C9C" w:rsidP="00AC6C9C">
      <w:pPr>
        <w:spacing w:after="0" w:line="240" w:lineRule="auto"/>
        <w:jc w:val="both"/>
        <w:rPr>
          <w:rFonts w:ascii="Palatino Linotype" w:hAnsi="Palatino Linotype" w:cs="Arial"/>
          <w:sz w:val="24"/>
        </w:rPr>
      </w:pPr>
      <w:r w:rsidRPr="00625800">
        <w:rPr>
          <w:rFonts w:ascii="Palatino Linotype" w:hAnsi="Palatino Linotype" w:cs="Arial"/>
          <w:sz w:val="24"/>
        </w:rPr>
        <w:lastRenderedPageBreak/>
        <w:t>La siguiente gráfica evidencia la relación entre el volumen y los recursos.</w:t>
      </w:r>
    </w:p>
    <w:p w14:paraId="153A918B" w14:textId="77777777" w:rsidR="00AC6C9C" w:rsidRPr="00625800" w:rsidRDefault="00AC6C9C" w:rsidP="00DB1F75">
      <w:pPr>
        <w:spacing w:after="0" w:line="240" w:lineRule="auto"/>
        <w:jc w:val="both"/>
        <w:rPr>
          <w:rFonts w:ascii="Palatino Linotype" w:hAnsi="Palatino Linotype" w:cs="Arial"/>
          <w:sz w:val="24"/>
        </w:rPr>
      </w:pPr>
    </w:p>
    <w:p w14:paraId="6AC2DF79" w14:textId="23B9CE1C" w:rsidR="00DB1F75" w:rsidRPr="00283869" w:rsidRDefault="00DB1F75" w:rsidP="00DB1F75">
      <w:pPr>
        <w:spacing w:after="0" w:line="240" w:lineRule="auto"/>
        <w:jc w:val="both"/>
        <w:rPr>
          <w:rFonts w:ascii="Palatino Linotype" w:eastAsia="Arial" w:hAnsi="Palatino Linotype" w:cs="Arial"/>
          <w:szCs w:val="24"/>
          <w:lang w:val="es-ES"/>
        </w:rPr>
      </w:pPr>
      <w:r w:rsidRPr="00283869">
        <w:rPr>
          <w:rFonts w:ascii="Palatino Linotype" w:hAnsi="Palatino Linotype" w:cs="Arial"/>
          <w:noProof/>
          <w:lang w:val="en-US" w:eastAsia="en-US"/>
        </w:rPr>
        <w:drawing>
          <wp:inline distT="0" distB="0" distL="0" distR="0" wp14:anchorId="2A24BBA6" wp14:editId="1784B26B">
            <wp:extent cx="5600313" cy="3550722"/>
            <wp:effectExtent l="0" t="0" r="63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9662" cy="3556650"/>
                    </a:xfrm>
                    <a:prstGeom prst="rect">
                      <a:avLst/>
                    </a:prstGeom>
                    <a:noFill/>
                    <a:ln>
                      <a:noFill/>
                    </a:ln>
                  </pic:spPr>
                </pic:pic>
              </a:graphicData>
            </a:graphic>
          </wp:inline>
        </w:drawing>
      </w:r>
    </w:p>
    <w:p w14:paraId="4A0F7036" w14:textId="1B07A228" w:rsidR="00DB1F75" w:rsidRPr="00283869" w:rsidRDefault="00DB1F75" w:rsidP="00DB1F75">
      <w:pPr>
        <w:pStyle w:val="Descripcin"/>
        <w:jc w:val="center"/>
        <w:rPr>
          <w:rFonts w:ascii="Palatino Linotype" w:eastAsia="Arial" w:hAnsi="Palatino Linotype" w:cs="Arial"/>
          <w:i w:val="0"/>
          <w:szCs w:val="24"/>
          <w:lang w:val="es-ES"/>
        </w:rPr>
      </w:pPr>
      <w:bookmarkStart w:id="191" w:name="_Toc34739997"/>
      <w:r w:rsidRPr="00283869">
        <w:rPr>
          <w:rFonts w:ascii="Palatino Linotype" w:hAnsi="Palatino Linotype"/>
          <w:i w:val="0"/>
          <w:color w:val="auto"/>
        </w:rPr>
        <w:t xml:space="preserve">Figura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Figura \* ARABIC </w:instrText>
      </w:r>
      <w:r w:rsidRPr="00283869">
        <w:rPr>
          <w:rFonts w:ascii="Palatino Linotype" w:hAnsi="Palatino Linotype"/>
          <w:i w:val="0"/>
          <w:color w:val="auto"/>
        </w:rPr>
        <w:fldChar w:fldCharType="separate"/>
      </w:r>
      <w:r w:rsidR="00BE3728" w:rsidRPr="00283869">
        <w:rPr>
          <w:rFonts w:ascii="Palatino Linotype" w:hAnsi="Palatino Linotype"/>
          <w:i w:val="0"/>
          <w:noProof/>
          <w:color w:val="auto"/>
        </w:rPr>
        <w:t>7</w:t>
      </w:r>
      <w:r w:rsidRPr="00283869">
        <w:rPr>
          <w:rFonts w:ascii="Palatino Linotype" w:hAnsi="Palatino Linotype"/>
          <w:i w:val="0"/>
          <w:color w:val="auto"/>
        </w:rPr>
        <w:fldChar w:fldCharType="end"/>
      </w:r>
      <w:r w:rsidRPr="00283869">
        <w:rPr>
          <w:rFonts w:ascii="Palatino Linotype" w:hAnsi="Palatino Linotype"/>
          <w:i w:val="0"/>
          <w:color w:val="auto"/>
        </w:rPr>
        <w:t xml:space="preserve">. </w:t>
      </w:r>
      <w:r w:rsidR="00DC1011" w:rsidRPr="00283869">
        <w:rPr>
          <w:rFonts w:ascii="Palatino Linotype" w:hAnsi="Palatino Linotype"/>
          <w:i w:val="0"/>
          <w:color w:val="auto"/>
        </w:rPr>
        <w:t>Relación volumen y recursos</w:t>
      </w:r>
      <w:bookmarkEnd w:id="191"/>
    </w:p>
    <w:p w14:paraId="45EBCC1C" w14:textId="77777777" w:rsidR="00DB1F75" w:rsidRPr="00625800" w:rsidRDefault="00DB1F75" w:rsidP="00CF1E56">
      <w:pPr>
        <w:pStyle w:val="Prrafodelista"/>
        <w:numPr>
          <w:ilvl w:val="0"/>
          <w:numId w:val="77"/>
        </w:numPr>
        <w:spacing w:after="0" w:line="240" w:lineRule="auto"/>
        <w:rPr>
          <w:rFonts w:ascii="Palatino Linotype" w:hAnsi="Palatino Linotype" w:cs="Arial"/>
          <w:b/>
          <w:sz w:val="24"/>
        </w:rPr>
      </w:pPr>
      <w:r w:rsidRPr="00625800">
        <w:rPr>
          <w:rFonts w:ascii="Palatino Linotype" w:hAnsi="Palatino Linotype" w:cs="Arial"/>
          <w:b/>
          <w:sz w:val="24"/>
        </w:rPr>
        <w:t>Los nativos digitales deben permanecer digitales</w:t>
      </w:r>
    </w:p>
    <w:p w14:paraId="2789FA28" w14:textId="77777777" w:rsidR="00DB1F75" w:rsidRPr="00625800" w:rsidRDefault="00DB1F75" w:rsidP="00DB1F75">
      <w:pPr>
        <w:spacing w:after="0" w:line="240" w:lineRule="auto"/>
        <w:rPr>
          <w:rFonts w:ascii="Palatino Linotype" w:hAnsi="Palatino Linotype" w:cs="Arial"/>
          <w:b/>
          <w:sz w:val="24"/>
        </w:rPr>
      </w:pPr>
    </w:p>
    <w:p w14:paraId="02021608" w14:textId="77777777" w:rsidR="00DB1F75" w:rsidRPr="00625800" w:rsidRDefault="00DB1F75" w:rsidP="00DB1F75">
      <w:pPr>
        <w:spacing w:after="0" w:line="240" w:lineRule="auto"/>
        <w:jc w:val="both"/>
        <w:rPr>
          <w:rFonts w:ascii="Palatino Linotype" w:hAnsi="Palatino Linotype" w:cs="Arial"/>
          <w:sz w:val="24"/>
        </w:rPr>
      </w:pPr>
      <w:r w:rsidRPr="00625800">
        <w:rPr>
          <w:rFonts w:ascii="Palatino Linotype" w:hAnsi="Palatino Linotype" w:cs="Arial"/>
          <w:sz w:val="24"/>
        </w:rPr>
        <w:t>Los documentos nativos digitales desde su creación cuentan con unos atributos asociados a sus características de autenticidad, por tal razón es un principio que los documentos que nacen digitales deben permanecer digitales durante todo su ciclo de vida, no se deben imprimir.</w:t>
      </w:r>
    </w:p>
    <w:p w14:paraId="2D99C79F" w14:textId="77777777" w:rsidR="00DB1F75" w:rsidRPr="00625800" w:rsidRDefault="00DB1F75" w:rsidP="00DB1F75">
      <w:pPr>
        <w:spacing w:after="0" w:line="240" w:lineRule="auto"/>
        <w:rPr>
          <w:rFonts w:ascii="Palatino Linotype" w:hAnsi="Palatino Linotype" w:cs="Arial"/>
          <w:b/>
          <w:sz w:val="24"/>
        </w:rPr>
      </w:pPr>
    </w:p>
    <w:p w14:paraId="2513EBCD" w14:textId="77777777" w:rsidR="00DB1F75" w:rsidRPr="00625800" w:rsidRDefault="00DB1F75" w:rsidP="00CF1E56">
      <w:pPr>
        <w:pStyle w:val="Prrafodelista"/>
        <w:numPr>
          <w:ilvl w:val="0"/>
          <w:numId w:val="77"/>
        </w:numPr>
        <w:spacing w:after="0" w:line="240" w:lineRule="auto"/>
        <w:rPr>
          <w:rFonts w:ascii="Palatino Linotype" w:hAnsi="Palatino Linotype" w:cs="Arial"/>
          <w:b/>
          <w:sz w:val="24"/>
        </w:rPr>
      </w:pPr>
      <w:r w:rsidRPr="00625800">
        <w:rPr>
          <w:rFonts w:ascii="Palatino Linotype" w:hAnsi="Palatino Linotype" w:cs="Arial"/>
          <w:b/>
          <w:sz w:val="24"/>
        </w:rPr>
        <w:t>Priorizar la preservación de los documentos que solo están en digital</w:t>
      </w:r>
    </w:p>
    <w:p w14:paraId="7FA665BC" w14:textId="77777777" w:rsidR="00DB1F75" w:rsidRPr="00625800" w:rsidRDefault="00DB1F75" w:rsidP="00DB1F75">
      <w:pPr>
        <w:spacing w:after="0" w:line="240" w:lineRule="auto"/>
        <w:jc w:val="both"/>
        <w:rPr>
          <w:rFonts w:ascii="Palatino Linotype" w:hAnsi="Palatino Linotype" w:cs="Arial"/>
          <w:sz w:val="24"/>
        </w:rPr>
      </w:pPr>
    </w:p>
    <w:p w14:paraId="117BAA28" w14:textId="77777777" w:rsidR="00AC6C9C" w:rsidRPr="00625800" w:rsidRDefault="00AC6C9C" w:rsidP="00AC6C9C">
      <w:pPr>
        <w:spacing w:after="0" w:line="240" w:lineRule="auto"/>
        <w:jc w:val="both"/>
        <w:rPr>
          <w:rFonts w:ascii="Palatino Linotype" w:hAnsi="Palatino Linotype" w:cs="Arial"/>
          <w:sz w:val="24"/>
        </w:rPr>
      </w:pPr>
      <w:r w:rsidRPr="00625800">
        <w:rPr>
          <w:rFonts w:ascii="Palatino Linotype" w:hAnsi="Palatino Linotype" w:cs="Arial"/>
          <w:sz w:val="24"/>
        </w:rPr>
        <w:t>Durante la ejecución del plan se deben priorizar los documentos nativos digitales, ya que en su condición de documento “original” en caso perdida, no se cuenta con ningún otro soporte para su recuperación.</w:t>
      </w:r>
    </w:p>
    <w:p w14:paraId="16684200" w14:textId="77777777" w:rsidR="00DB1F75" w:rsidRPr="00625800" w:rsidRDefault="00DB1F75" w:rsidP="00DB1F75">
      <w:pPr>
        <w:spacing w:after="0" w:line="240" w:lineRule="auto"/>
        <w:jc w:val="both"/>
        <w:rPr>
          <w:rFonts w:ascii="Palatino Linotype" w:hAnsi="Palatino Linotype" w:cs="Arial"/>
          <w:sz w:val="24"/>
        </w:rPr>
      </w:pPr>
    </w:p>
    <w:p w14:paraId="38B8BDE3" w14:textId="77777777" w:rsidR="00DB1F75" w:rsidRPr="00625800" w:rsidRDefault="00DB1F75" w:rsidP="00CF1E56">
      <w:pPr>
        <w:pStyle w:val="Prrafodelista"/>
        <w:numPr>
          <w:ilvl w:val="0"/>
          <w:numId w:val="77"/>
        </w:numPr>
        <w:autoSpaceDE w:val="0"/>
        <w:autoSpaceDN w:val="0"/>
        <w:adjustRightInd w:val="0"/>
        <w:spacing w:after="0" w:line="240" w:lineRule="auto"/>
        <w:rPr>
          <w:rFonts w:ascii="Palatino Linotype" w:hAnsi="Palatino Linotype" w:cs="Arial"/>
          <w:b/>
          <w:sz w:val="24"/>
        </w:rPr>
      </w:pPr>
      <w:r w:rsidRPr="00625800">
        <w:rPr>
          <w:rFonts w:ascii="Palatino Linotype" w:hAnsi="Palatino Linotype" w:cs="Arial"/>
          <w:b/>
          <w:sz w:val="24"/>
        </w:rPr>
        <w:t>Principio de Integridad</w:t>
      </w:r>
    </w:p>
    <w:p w14:paraId="225976AC" w14:textId="77777777" w:rsidR="00DB1F75" w:rsidRPr="00625800" w:rsidRDefault="00DB1F75" w:rsidP="00DB1F75">
      <w:pPr>
        <w:autoSpaceDE w:val="0"/>
        <w:autoSpaceDN w:val="0"/>
        <w:adjustRightInd w:val="0"/>
        <w:spacing w:after="0" w:line="240" w:lineRule="auto"/>
        <w:rPr>
          <w:rFonts w:ascii="Palatino Linotype" w:hAnsi="Palatino Linotype" w:cs="Arial"/>
          <w:b/>
          <w:sz w:val="24"/>
        </w:rPr>
      </w:pPr>
    </w:p>
    <w:p w14:paraId="14CCD7AB" w14:textId="117A715F"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r w:rsidRPr="00625800">
        <w:rPr>
          <w:rFonts w:ascii="Palatino Linotype" w:hAnsi="Palatino Linotype" w:cs="Arial"/>
          <w:sz w:val="24"/>
        </w:rPr>
        <w:lastRenderedPageBreak/>
        <w:t>Es necesario para la JEP asegurar el contenido, la estructura lógica y el contexto de los documentos electrónicos, garantizar que no han sido modificados, así como mantener la fiabilidad y la autenticidad de los documentos preservados.</w:t>
      </w:r>
    </w:p>
    <w:p w14:paraId="4064B3CC" w14:textId="77777777" w:rsidR="00DC1011" w:rsidRPr="00625800" w:rsidRDefault="00DC1011" w:rsidP="00DC1011">
      <w:pPr>
        <w:autoSpaceDE w:val="0"/>
        <w:autoSpaceDN w:val="0"/>
        <w:adjustRightInd w:val="0"/>
        <w:spacing w:after="0" w:line="240" w:lineRule="auto"/>
        <w:jc w:val="both"/>
        <w:rPr>
          <w:rFonts w:ascii="Palatino Linotype" w:hAnsi="Palatino Linotype" w:cs="Arial"/>
          <w:b/>
          <w:sz w:val="24"/>
        </w:rPr>
      </w:pPr>
    </w:p>
    <w:p w14:paraId="44BE431C" w14:textId="77777777" w:rsidR="00DB1F75" w:rsidRPr="00625800" w:rsidRDefault="00DB1F75" w:rsidP="00CF1E56">
      <w:pPr>
        <w:pStyle w:val="Prrafodelista"/>
        <w:numPr>
          <w:ilvl w:val="0"/>
          <w:numId w:val="77"/>
        </w:numPr>
        <w:autoSpaceDE w:val="0"/>
        <w:autoSpaceDN w:val="0"/>
        <w:adjustRightInd w:val="0"/>
        <w:spacing w:after="0" w:line="240" w:lineRule="auto"/>
        <w:rPr>
          <w:rFonts w:ascii="Palatino Linotype" w:hAnsi="Palatino Linotype" w:cs="Arial"/>
          <w:b/>
          <w:sz w:val="24"/>
        </w:rPr>
      </w:pPr>
      <w:r w:rsidRPr="00625800">
        <w:rPr>
          <w:rFonts w:ascii="Palatino Linotype" w:hAnsi="Palatino Linotype" w:cs="Arial"/>
          <w:b/>
          <w:sz w:val="24"/>
        </w:rPr>
        <w:t>Principio de Equivalencia</w:t>
      </w:r>
    </w:p>
    <w:p w14:paraId="52216376" w14:textId="77777777" w:rsidR="00DB1F75" w:rsidRPr="00625800" w:rsidRDefault="00DB1F75" w:rsidP="00DB1F75">
      <w:pPr>
        <w:autoSpaceDE w:val="0"/>
        <w:autoSpaceDN w:val="0"/>
        <w:adjustRightInd w:val="0"/>
        <w:spacing w:after="0" w:line="240" w:lineRule="auto"/>
        <w:rPr>
          <w:rFonts w:ascii="Palatino Linotype" w:hAnsi="Palatino Linotype" w:cs="Arial"/>
          <w:b/>
          <w:sz w:val="24"/>
        </w:rPr>
      </w:pPr>
    </w:p>
    <w:p w14:paraId="63F0A5F5" w14:textId="221B8418"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r w:rsidRPr="00625800">
        <w:rPr>
          <w:rFonts w:ascii="Palatino Linotype" w:hAnsi="Palatino Linotype" w:cs="Arial"/>
          <w:sz w:val="24"/>
        </w:rPr>
        <w:t xml:space="preserve">Convertir a otro formato cuando se requiere por temas de obsolescencia tecnológica sin modificar los documentos como evidencia. </w:t>
      </w:r>
    </w:p>
    <w:p w14:paraId="7C07FC92" w14:textId="77777777" w:rsidR="00DB1F75" w:rsidRPr="00625800" w:rsidRDefault="00DB1F75" w:rsidP="00DB1F75">
      <w:pPr>
        <w:autoSpaceDE w:val="0"/>
        <w:autoSpaceDN w:val="0"/>
        <w:adjustRightInd w:val="0"/>
        <w:spacing w:after="0" w:line="240" w:lineRule="auto"/>
        <w:rPr>
          <w:rFonts w:ascii="Palatino Linotype" w:hAnsi="Palatino Linotype" w:cs="Arial"/>
          <w:b/>
          <w:sz w:val="24"/>
        </w:rPr>
      </w:pPr>
    </w:p>
    <w:p w14:paraId="597163E0" w14:textId="77777777" w:rsidR="00DB1F75" w:rsidRPr="00625800" w:rsidRDefault="00DB1F75" w:rsidP="00CF1E56">
      <w:pPr>
        <w:pStyle w:val="Prrafodelista"/>
        <w:numPr>
          <w:ilvl w:val="0"/>
          <w:numId w:val="77"/>
        </w:numPr>
        <w:autoSpaceDE w:val="0"/>
        <w:autoSpaceDN w:val="0"/>
        <w:adjustRightInd w:val="0"/>
        <w:spacing w:after="0" w:line="240" w:lineRule="auto"/>
        <w:rPr>
          <w:rFonts w:ascii="Palatino Linotype" w:hAnsi="Palatino Linotype" w:cs="Arial"/>
          <w:b/>
          <w:sz w:val="24"/>
        </w:rPr>
      </w:pPr>
      <w:r w:rsidRPr="00625800">
        <w:rPr>
          <w:rFonts w:ascii="Palatino Linotype" w:hAnsi="Palatino Linotype" w:cs="Arial"/>
          <w:b/>
          <w:sz w:val="24"/>
        </w:rPr>
        <w:t>Principio de Economía</w:t>
      </w:r>
    </w:p>
    <w:p w14:paraId="6E116582" w14:textId="77777777" w:rsidR="00DB1F75" w:rsidRPr="00625800" w:rsidRDefault="00DB1F75" w:rsidP="00DB1F75">
      <w:pPr>
        <w:autoSpaceDE w:val="0"/>
        <w:autoSpaceDN w:val="0"/>
        <w:adjustRightInd w:val="0"/>
        <w:spacing w:after="0" w:line="240" w:lineRule="auto"/>
        <w:rPr>
          <w:rFonts w:ascii="Palatino Linotype" w:hAnsi="Palatino Linotype" w:cs="Arial"/>
          <w:b/>
          <w:sz w:val="24"/>
        </w:rPr>
      </w:pPr>
    </w:p>
    <w:p w14:paraId="70B2602F" w14:textId="77777777" w:rsidR="00AC6C9C" w:rsidRPr="00625800" w:rsidRDefault="00AC6C9C" w:rsidP="00AC6C9C">
      <w:pPr>
        <w:autoSpaceDE w:val="0"/>
        <w:autoSpaceDN w:val="0"/>
        <w:adjustRightInd w:val="0"/>
        <w:spacing w:after="0" w:line="240" w:lineRule="auto"/>
        <w:jc w:val="both"/>
        <w:rPr>
          <w:rFonts w:ascii="Palatino Linotype" w:hAnsi="Palatino Linotype" w:cs="Arial"/>
          <w:bCs/>
          <w:sz w:val="24"/>
        </w:rPr>
      </w:pPr>
      <w:r w:rsidRPr="00625800">
        <w:rPr>
          <w:rFonts w:ascii="Palatino Linotype" w:hAnsi="Palatino Linotype" w:cs="Arial"/>
          <w:bCs/>
          <w:sz w:val="24"/>
        </w:rPr>
        <w:t>Se debe tener en cuenta que los costos asociados a los temas de preservación digital a largo plazo son altos, traducidos en recurso humano, técnico y de infraestructura, al aplicar las estrategias, procesos y procedimientos se debe ser razonable, estableciendo actividades viables que puedan mantenerse a través del tiempo</w:t>
      </w:r>
      <w:r w:rsidRPr="00625800">
        <w:rPr>
          <w:rFonts w:ascii="Palatino Linotype" w:hAnsi="Palatino Linotype" w:cs="Arial"/>
          <w:sz w:val="24"/>
        </w:rPr>
        <w:t>, esto se traduce en que debe seguirse el alcance y hacer viable tanto técnica como económicamente el Plan de Preservación Digital a Largo Plazo de la JEP.</w:t>
      </w:r>
    </w:p>
    <w:p w14:paraId="37AD0A75" w14:textId="77777777" w:rsidR="00DC1011" w:rsidRPr="00625800" w:rsidRDefault="00DC1011" w:rsidP="00DB1F75">
      <w:pPr>
        <w:autoSpaceDE w:val="0"/>
        <w:autoSpaceDN w:val="0"/>
        <w:adjustRightInd w:val="0"/>
        <w:spacing w:after="0" w:line="240" w:lineRule="auto"/>
        <w:jc w:val="both"/>
        <w:rPr>
          <w:rFonts w:ascii="Palatino Linotype" w:hAnsi="Palatino Linotype" w:cs="Arial"/>
          <w:sz w:val="24"/>
        </w:rPr>
      </w:pPr>
    </w:p>
    <w:p w14:paraId="29B7A757" w14:textId="77777777" w:rsidR="00DB1F75" w:rsidRPr="00625800" w:rsidRDefault="00DB1F75" w:rsidP="00CF1E56">
      <w:pPr>
        <w:pStyle w:val="Prrafodelista"/>
        <w:numPr>
          <w:ilvl w:val="0"/>
          <w:numId w:val="77"/>
        </w:numPr>
        <w:autoSpaceDE w:val="0"/>
        <w:autoSpaceDN w:val="0"/>
        <w:adjustRightInd w:val="0"/>
        <w:spacing w:after="0" w:line="240" w:lineRule="auto"/>
        <w:rPr>
          <w:rFonts w:ascii="Palatino Linotype" w:hAnsi="Palatino Linotype" w:cs="Arial"/>
          <w:b/>
          <w:sz w:val="24"/>
        </w:rPr>
      </w:pPr>
      <w:r w:rsidRPr="00625800">
        <w:rPr>
          <w:rFonts w:ascii="Palatino Linotype" w:hAnsi="Palatino Linotype" w:cs="Arial"/>
          <w:b/>
          <w:sz w:val="24"/>
        </w:rPr>
        <w:t>Principio de Actualidad</w:t>
      </w:r>
    </w:p>
    <w:p w14:paraId="059B769F" w14:textId="77777777" w:rsidR="00DB1F75" w:rsidRPr="00625800" w:rsidRDefault="00DB1F75" w:rsidP="00DB1F75">
      <w:pPr>
        <w:autoSpaceDE w:val="0"/>
        <w:autoSpaceDN w:val="0"/>
        <w:adjustRightInd w:val="0"/>
        <w:spacing w:after="0" w:line="240" w:lineRule="auto"/>
        <w:rPr>
          <w:rFonts w:ascii="Palatino Linotype" w:hAnsi="Palatino Linotype" w:cs="Arial"/>
          <w:sz w:val="24"/>
        </w:rPr>
      </w:pPr>
    </w:p>
    <w:p w14:paraId="38FF60E9" w14:textId="77777777" w:rsidR="00AC6C9C" w:rsidRPr="00625800" w:rsidRDefault="00AC6C9C" w:rsidP="00AC6C9C">
      <w:pPr>
        <w:autoSpaceDE w:val="0"/>
        <w:autoSpaceDN w:val="0"/>
        <w:adjustRightInd w:val="0"/>
        <w:spacing w:after="0" w:line="240" w:lineRule="auto"/>
        <w:jc w:val="both"/>
        <w:rPr>
          <w:rFonts w:ascii="Palatino Linotype" w:hAnsi="Palatino Linotype" w:cs="Arial"/>
          <w:bCs/>
          <w:sz w:val="24"/>
        </w:rPr>
      </w:pPr>
      <w:r w:rsidRPr="00625800">
        <w:rPr>
          <w:rFonts w:ascii="Palatino Linotype" w:hAnsi="Palatino Linotype" w:cs="Arial"/>
          <w:bCs/>
          <w:sz w:val="24"/>
        </w:rPr>
        <w:t>Como el objetivo de la preservación digital a largo plazo es garantizar el acceso a los documentos electrónicos de archivo a través del tiempo, se requiere que exista una renovación tecnológica que permita contar con los recursos de infraestructura y la evolución de estos.</w:t>
      </w:r>
    </w:p>
    <w:p w14:paraId="79B26038" w14:textId="77777777"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p>
    <w:p w14:paraId="38358EC1" w14:textId="4B2249F1"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r w:rsidRPr="00625800">
        <w:rPr>
          <w:rFonts w:ascii="Palatino Linotype" w:hAnsi="Palatino Linotype" w:cs="Arial"/>
          <w:sz w:val="24"/>
        </w:rPr>
        <w:t>Esto significa que el Plan de Preservación Digital de la JEP deberá mantener la capacidad de evolucionar, de ajustarse a los cambios permitiendo añadir nuevas funcionalidades y servicios.</w:t>
      </w:r>
    </w:p>
    <w:p w14:paraId="1F8A3596" w14:textId="77777777" w:rsidR="00176B99" w:rsidRPr="00625800" w:rsidRDefault="00176B99" w:rsidP="00DB1F75">
      <w:pPr>
        <w:autoSpaceDE w:val="0"/>
        <w:autoSpaceDN w:val="0"/>
        <w:adjustRightInd w:val="0"/>
        <w:spacing w:after="0" w:line="240" w:lineRule="auto"/>
        <w:jc w:val="both"/>
        <w:rPr>
          <w:rFonts w:ascii="Palatino Linotype" w:hAnsi="Palatino Linotype" w:cs="Arial"/>
          <w:sz w:val="24"/>
        </w:rPr>
      </w:pPr>
    </w:p>
    <w:p w14:paraId="20AA7359" w14:textId="77777777" w:rsidR="00DB1F75" w:rsidRPr="00625800" w:rsidRDefault="00DB1F75" w:rsidP="00CF1E56">
      <w:pPr>
        <w:pStyle w:val="Prrafodelista"/>
        <w:numPr>
          <w:ilvl w:val="0"/>
          <w:numId w:val="77"/>
        </w:numPr>
        <w:autoSpaceDE w:val="0"/>
        <w:autoSpaceDN w:val="0"/>
        <w:adjustRightInd w:val="0"/>
        <w:spacing w:after="0" w:line="240" w:lineRule="auto"/>
        <w:rPr>
          <w:rFonts w:ascii="Palatino Linotype" w:hAnsi="Palatino Linotype" w:cs="Arial"/>
          <w:b/>
          <w:sz w:val="24"/>
        </w:rPr>
      </w:pPr>
      <w:r w:rsidRPr="00625800">
        <w:rPr>
          <w:rFonts w:ascii="Palatino Linotype" w:hAnsi="Palatino Linotype" w:cs="Arial"/>
          <w:b/>
          <w:sz w:val="24"/>
        </w:rPr>
        <w:t>Principio de Cooperación</w:t>
      </w:r>
    </w:p>
    <w:p w14:paraId="4617F06D" w14:textId="77777777" w:rsidR="00DB1F75" w:rsidRPr="00625800" w:rsidRDefault="00DB1F75" w:rsidP="00DB1F75">
      <w:pPr>
        <w:autoSpaceDE w:val="0"/>
        <w:autoSpaceDN w:val="0"/>
        <w:adjustRightInd w:val="0"/>
        <w:spacing w:after="0" w:line="240" w:lineRule="auto"/>
        <w:rPr>
          <w:rFonts w:ascii="Palatino Linotype" w:hAnsi="Palatino Linotype" w:cs="Arial"/>
          <w:b/>
          <w:sz w:val="24"/>
        </w:rPr>
      </w:pPr>
    </w:p>
    <w:p w14:paraId="18F13B82" w14:textId="77777777"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r w:rsidRPr="00625800">
        <w:rPr>
          <w:rFonts w:ascii="Palatino Linotype" w:hAnsi="Palatino Linotype" w:cs="Arial"/>
          <w:sz w:val="24"/>
        </w:rPr>
        <w:t>Mantener un modelo colaborativo y multidisciplinario interno y externo que tenga en cuenta los documentos electrónicos de archivo de la JEP, la infraestructura tecnológica, así como estándares y mejores prácticas.</w:t>
      </w:r>
    </w:p>
    <w:p w14:paraId="7984B72D" w14:textId="77777777"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p>
    <w:p w14:paraId="73742817" w14:textId="1B83D651" w:rsidR="00AC6C9C" w:rsidRDefault="00AC6C9C" w:rsidP="00AC6C9C">
      <w:pPr>
        <w:autoSpaceDE w:val="0"/>
        <w:autoSpaceDN w:val="0"/>
        <w:adjustRightInd w:val="0"/>
        <w:spacing w:after="0" w:line="240" w:lineRule="auto"/>
        <w:jc w:val="both"/>
        <w:rPr>
          <w:rFonts w:ascii="Palatino Linotype" w:hAnsi="Palatino Linotype" w:cs="Arial"/>
          <w:sz w:val="24"/>
        </w:rPr>
      </w:pPr>
      <w:r w:rsidRPr="00625800">
        <w:rPr>
          <w:rFonts w:ascii="Palatino Linotype" w:hAnsi="Palatino Linotype" w:cs="Arial"/>
          <w:sz w:val="24"/>
        </w:rPr>
        <w:t>Esto significa que la JEP debe contar con una copia de sus documentos a preservar en un lugar con riesgos geográficamente diferentes.</w:t>
      </w:r>
    </w:p>
    <w:p w14:paraId="2BC18FF5" w14:textId="463A186E" w:rsidR="00625800" w:rsidRDefault="00625800" w:rsidP="00AC6C9C">
      <w:pPr>
        <w:autoSpaceDE w:val="0"/>
        <w:autoSpaceDN w:val="0"/>
        <w:adjustRightInd w:val="0"/>
        <w:spacing w:after="0" w:line="240" w:lineRule="auto"/>
        <w:jc w:val="both"/>
        <w:rPr>
          <w:rFonts w:ascii="Palatino Linotype" w:hAnsi="Palatino Linotype" w:cs="Arial"/>
          <w:sz w:val="24"/>
        </w:rPr>
      </w:pPr>
    </w:p>
    <w:p w14:paraId="1133E044" w14:textId="77777777" w:rsidR="00DB1F75" w:rsidRPr="00625800" w:rsidRDefault="00DB1F75" w:rsidP="00DB1F75">
      <w:pPr>
        <w:autoSpaceDE w:val="0"/>
        <w:autoSpaceDN w:val="0"/>
        <w:adjustRightInd w:val="0"/>
        <w:spacing w:after="0" w:line="240" w:lineRule="auto"/>
        <w:jc w:val="both"/>
        <w:rPr>
          <w:rFonts w:ascii="Palatino Linotype" w:hAnsi="Palatino Linotype" w:cs="Arial"/>
          <w:sz w:val="24"/>
        </w:rPr>
      </w:pPr>
    </w:p>
    <w:p w14:paraId="0E2F3D37" w14:textId="77777777" w:rsidR="00DB1F75" w:rsidRPr="00625800" w:rsidRDefault="00DB1F75" w:rsidP="00CF1E56">
      <w:pPr>
        <w:pStyle w:val="Prrafodelista"/>
        <w:numPr>
          <w:ilvl w:val="0"/>
          <w:numId w:val="77"/>
        </w:numPr>
        <w:autoSpaceDE w:val="0"/>
        <w:autoSpaceDN w:val="0"/>
        <w:adjustRightInd w:val="0"/>
        <w:spacing w:after="0" w:line="240" w:lineRule="auto"/>
        <w:rPr>
          <w:rFonts w:ascii="Palatino Linotype" w:hAnsi="Palatino Linotype" w:cs="Arial"/>
          <w:b/>
          <w:sz w:val="24"/>
        </w:rPr>
      </w:pPr>
      <w:r w:rsidRPr="00625800">
        <w:rPr>
          <w:rFonts w:ascii="Palatino Linotype" w:hAnsi="Palatino Linotype" w:cs="Arial"/>
          <w:b/>
          <w:sz w:val="24"/>
        </w:rPr>
        <w:t>Principio de normalización</w:t>
      </w:r>
    </w:p>
    <w:p w14:paraId="454C1669" w14:textId="77777777" w:rsidR="00DB1F75" w:rsidRPr="00625800" w:rsidRDefault="00DB1F75" w:rsidP="00DB1F75">
      <w:pPr>
        <w:autoSpaceDE w:val="0"/>
        <w:autoSpaceDN w:val="0"/>
        <w:adjustRightInd w:val="0"/>
        <w:spacing w:after="0" w:line="240" w:lineRule="auto"/>
        <w:rPr>
          <w:rFonts w:ascii="Palatino Linotype" w:hAnsi="Palatino Linotype" w:cs="Arial"/>
          <w:b/>
          <w:sz w:val="24"/>
        </w:rPr>
      </w:pPr>
    </w:p>
    <w:p w14:paraId="269126D2" w14:textId="72BA5FF9" w:rsidR="00AC6C9C" w:rsidRPr="00625800" w:rsidRDefault="00AC6C9C" w:rsidP="00AC6C9C">
      <w:pPr>
        <w:autoSpaceDE w:val="0"/>
        <w:autoSpaceDN w:val="0"/>
        <w:adjustRightInd w:val="0"/>
        <w:spacing w:after="0" w:line="240" w:lineRule="auto"/>
        <w:jc w:val="both"/>
        <w:rPr>
          <w:rFonts w:ascii="Palatino Linotype" w:hAnsi="Palatino Linotype" w:cs="Arial"/>
          <w:sz w:val="24"/>
        </w:rPr>
      </w:pPr>
      <w:r w:rsidRPr="00625800">
        <w:rPr>
          <w:rFonts w:ascii="Palatino Linotype" w:hAnsi="Palatino Linotype" w:cs="Arial"/>
          <w:sz w:val="24"/>
        </w:rPr>
        <w:t>La JEP trabajar</w:t>
      </w:r>
      <w:r w:rsidR="00E835AA" w:rsidRPr="00625800">
        <w:rPr>
          <w:rFonts w:ascii="Palatino Linotype" w:hAnsi="Palatino Linotype" w:cs="Arial"/>
          <w:sz w:val="24"/>
        </w:rPr>
        <w:t>á</w:t>
      </w:r>
      <w:r w:rsidRPr="00625800">
        <w:rPr>
          <w:rFonts w:ascii="Palatino Linotype" w:hAnsi="Palatino Linotype" w:cs="Arial"/>
          <w:sz w:val="24"/>
        </w:rPr>
        <w:t xml:space="preserve"> con estándares y normas nacionales e internacionales de preservación digital para definir e implementar l</w:t>
      </w:r>
      <w:r w:rsidR="005B56FA">
        <w:rPr>
          <w:rFonts w:ascii="Palatino Linotype" w:hAnsi="Palatino Linotype" w:cs="Arial"/>
          <w:sz w:val="24"/>
        </w:rPr>
        <w:t>o</w:t>
      </w:r>
      <w:r w:rsidRPr="00625800">
        <w:rPr>
          <w:rFonts w:ascii="Palatino Linotype" w:hAnsi="Palatino Linotype" w:cs="Arial"/>
          <w:sz w:val="24"/>
        </w:rPr>
        <w:t xml:space="preserve">s </w:t>
      </w:r>
      <w:r w:rsidR="005B56FA">
        <w:rPr>
          <w:rFonts w:ascii="Palatino Linotype" w:hAnsi="Palatino Linotype" w:cs="Arial"/>
          <w:sz w:val="24"/>
        </w:rPr>
        <w:t>programas</w:t>
      </w:r>
      <w:r w:rsidRPr="00625800">
        <w:rPr>
          <w:rFonts w:ascii="Palatino Linotype" w:hAnsi="Palatino Linotype" w:cs="Arial"/>
          <w:sz w:val="24"/>
        </w:rPr>
        <w:t xml:space="preserve"> de preservación, de igual forma </w:t>
      </w:r>
      <w:r w:rsidR="00E835AA" w:rsidRPr="00625800">
        <w:rPr>
          <w:rFonts w:ascii="Palatino Linotype" w:hAnsi="Palatino Linotype" w:cs="Arial"/>
          <w:sz w:val="24"/>
        </w:rPr>
        <w:t>realizará</w:t>
      </w:r>
      <w:r w:rsidRPr="00625800">
        <w:rPr>
          <w:rFonts w:ascii="Palatino Linotype" w:hAnsi="Palatino Linotype" w:cs="Arial"/>
          <w:sz w:val="24"/>
        </w:rPr>
        <w:t xml:space="preserve"> seguimiento para revisar las mejores prácticas y experiencias en temas asociados.</w:t>
      </w:r>
    </w:p>
    <w:p w14:paraId="0E3EB520" w14:textId="4EE2FC76" w:rsidR="00372332" w:rsidRPr="00625800" w:rsidRDefault="00DA6265" w:rsidP="00CF1E56">
      <w:pPr>
        <w:pStyle w:val="Ttulo1"/>
        <w:numPr>
          <w:ilvl w:val="1"/>
          <w:numId w:val="201"/>
        </w:numPr>
        <w:rPr>
          <w:rFonts w:ascii="Palatino Linotype" w:hAnsi="Palatino Linotype"/>
          <w:sz w:val="24"/>
          <w:szCs w:val="22"/>
        </w:rPr>
      </w:pPr>
      <w:bookmarkStart w:id="192" w:name="_Toc41501334"/>
      <w:r>
        <w:rPr>
          <w:rFonts w:ascii="Palatino Linotype" w:hAnsi="Palatino Linotype"/>
          <w:sz w:val="24"/>
          <w:szCs w:val="22"/>
        </w:rPr>
        <w:t xml:space="preserve">. </w:t>
      </w:r>
      <w:r w:rsidR="00372332" w:rsidRPr="00625800">
        <w:rPr>
          <w:rFonts w:ascii="Palatino Linotype" w:hAnsi="Palatino Linotype"/>
          <w:sz w:val="24"/>
          <w:szCs w:val="22"/>
        </w:rPr>
        <w:t>Diagnóstico de preservación digital</w:t>
      </w:r>
      <w:bookmarkEnd w:id="192"/>
      <w:r w:rsidR="00372332" w:rsidRPr="00625800">
        <w:rPr>
          <w:rFonts w:ascii="Palatino Linotype" w:hAnsi="Palatino Linotype"/>
          <w:sz w:val="24"/>
          <w:szCs w:val="22"/>
        </w:rPr>
        <w:t xml:space="preserve"> </w:t>
      </w:r>
    </w:p>
    <w:p w14:paraId="10B565B6" w14:textId="77777777" w:rsidR="00372332" w:rsidRPr="00E835AA" w:rsidRDefault="00372332" w:rsidP="00DC1011">
      <w:pPr>
        <w:spacing w:after="0" w:line="240" w:lineRule="auto"/>
        <w:jc w:val="both"/>
        <w:rPr>
          <w:rFonts w:ascii="Palatino Linotype" w:hAnsi="Palatino Linotype" w:cs="Arial"/>
        </w:rPr>
      </w:pPr>
    </w:p>
    <w:p w14:paraId="6FC099A2" w14:textId="4AE097D1" w:rsidR="00372332" w:rsidRPr="00625800" w:rsidRDefault="00372332" w:rsidP="00402F25">
      <w:pPr>
        <w:spacing w:after="0" w:line="240" w:lineRule="auto"/>
        <w:jc w:val="both"/>
        <w:rPr>
          <w:rFonts w:ascii="Palatino Linotype" w:hAnsi="Palatino Linotype"/>
          <w:sz w:val="24"/>
          <w:lang w:val="es-MX"/>
        </w:rPr>
      </w:pPr>
      <w:r w:rsidRPr="00625800">
        <w:rPr>
          <w:rFonts w:ascii="Palatino Linotype" w:hAnsi="Palatino Linotype" w:cs="Arial"/>
          <w:sz w:val="24"/>
        </w:rPr>
        <w:t>El diagnóstico de preservación digital para J</w:t>
      </w:r>
      <w:r w:rsidR="006C2946" w:rsidRPr="00625800">
        <w:rPr>
          <w:rFonts w:ascii="Palatino Linotype" w:hAnsi="Palatino Linotype" w:cs="Arial"/>
          <w:sz w:val="24"/>
        </w:rPr>
        <w:t>EP</w:t>
      </w:r>
      <w:r w:rsidRPr="00625800">
        <w:rPr>
          <w:rFonts w:ascii="Palatino Linotype" w:hAnsi="Palatino Linotype" w:cs="Arial"/>
          <w:sz w:val="24"/>
        </w:rPr>
        <w:t xml:space="preserve"> fue realizado mediante del contrato N° </w:t>
      </w:r>
      <w:r w:rsidRPr="00625800">
        <w:rPr>
          <w:rFonts w:ascii="Palatino Linotype" w:hAnsi="Palatino Linotype"/>
          <w:bCs/>
          <w:sz w:val="24"/>
        </w:rPr>
        <w:t>056 de 2019</w:t>
      </w:r>
      <w:r w:rsidRPr="00625800">
        <w:rPr>
          <w:rFonts w:ascii="Palatino Linotype" w:hAnsi="Palatino Linotype"/>
          <w:sz w:val="24"/>
        </w:rPr>
        <w:t xml:space="preserve"> “C</w:t>
      </w:r>
      <w:r w:rsidRPr="00625800">
        <w:rPr>
          <w:rFonts w:ascii="Palatino Linotype" w:hAnsi="Palatino Linotype"/>
          <w:i/>
          <w:sz w:val="24"/>
        </w:rPr>
        <w:t xml:space="preserve">ontratar la gestión documental y sus servicios conexos bajo modalidad BPO (Business Process Outsourcing), el licenciamiento e implementación de una herramienta ECM (Enterprise Content Management), </w:t>
      </w:r>
      <w:bookmarkStart w:id="193" w:name="_Hlk19192321"/>
      <w:r w:rsidRPr="00625800">
        <w:rPr>
          <w:rFonts w:ascii="Palatino Linotype" w:hAnsi="Palatino Linotype"/>
          <w:i/>
          <w:sz w:val="24"/>
        </w:rPr>
        <w:t>y la consultoría de gestión documental y administración de contenidos</w:t>
      </w:r>
      <w:bookmarkEnd w:id="193"/>
      <w:r w:rsidRPr="00625800">
        <w:rPr>
          <w:rFonts w:ascii="Palatino Linotype" w:hAnsi="Palatino Linotype"/>
          <w:i/>
          <w:sz w:val="24"/>
        </w:rPr>
        <w:t>, para la jurisdicción especial para la paz, de acuerdo con los procesos estratégicos, misionales, de soporte, de monitoreo y control y su aplicación</w:t>
      </w:r>
      <w:r w:rsidRPr="00625800">
        <w:rPr>
          <w:rFonts w:ascii="Palatino Linotype" w:hAnsi="Palatino Linotype"/>
          <w:sz w:val="24"/>
        </w:rPr>
        <w:t xml:space="preserve">”, </w:t>
      </w:r>
      <w:r w:rsidRPr="00625800">
        <w:rPr>
          <w:rFonts w:ascii="Palatino Linotype" w:hAnsi="Palatino Linotype"/>
          <w:sz w:val="24"/>
          <w:lang w:val="es-MX"/>
        </w:rPr>
        <w:t>en el análisis y evaluación del proceso de preservación a largo plazo se conclu</w:t>
      </w:r>
      <w:r w:rsidR="006C2946" w:rsidRPr="00625800">
        <w:rPr>
          <w:rFonts w:ascii="Palatino Linotype" w:hAnsi="Palatino Linotype"/>
          <w:sz w:val="24"/>
          <w:lang w:val="es-MX"/>
        </w:rPr>
        <w:t>yeron los siguientes aspectos</w:t>
      </w:r>
      <w:r w:rsidRPr="00625800">
        <w:rPr>
          <w:rFonts w:ascii="Palatino Linotype" w:hAnsi="Palatino Linotype"/>
          <w:sz w:val="24"/>
          <w:lang w:val="es-MX"/>
        </w:rPr>
        <w:t xml:space="preserve">: </w:t>
      </w:r>
    </w:p>
    <w:p w14:paraId="57BBBE79" w14:textId="77777777" w:rsidR="00FF0946" w:rsidRPr="00625800" w:rsidRDefault="00FF0946" w:rsidP="00402F25">
      <w:pPr>
        <w:spacing w:after="0" w:line="240" w:lineRule="auto"/>
        <w:jc w:val="both"/>
        <w:rPr>
          <w:rFonts w:ascii="Palatino Linotype" w:hAnsi="Palatino Linotype"/>
          <w:sz w:val="24"/>
          <w:lang w:val="es-MX"/>
        </w:rPr>
      </w:pPr>
    </w:p>
    <w:p w14:paraId="68F87CDF" w14:textId="77777777" w:rsidR="00372332" w:rsidRPr="00625800" w:rsidRDefault="00372332" w:rsidP="00CF1E56">
      <w:pPr>
        <w:pStyle w:val="Prrafodelista"/>
        <w:numPr>
          <w:ilvl w:val="0"/>
          <w:numId w:val="184"/>
        </w:numPr>
        <w:autoSpaceDE w:val="0"/>
        <w:autoSpaceDN w:val="0"/>
        <w:adjustRightInd w:val="0"/>
        <w:spacing w:after="0" w:line="240" w:lineRule="auto"/>
        <w:jc w:val="both"/>
        <w:rPr>
          <w:rFonts w:ascii="Palatino Linotype" w:hAnsi="Palatino Linotype"/>
          <w:sz w:val="24"/>
          <w:lang w:val="es-MX"/>
        </w:rPr>
      </w:pPr>
      <w:r w:rsidRPr="00625800">
        <w:rPr>
          <w:rFonts w:ascii="Palatino Linotype" w:hAnsi="Palatino Linotype"/>
          <w:sz w:val="24"/>
          <w:lang w:val="es-MX"/>
        </w:rPr>
        <w:t>La Entidad no cuenta con el Programa de Conservación y Preservación de la información a largo plazo.</w:t>
      </w:r>
    </w:p>
    <w:p w14:paraId="1FDB5499" w14:textId="77777777" w:rsidR="00372332" w:rsidRPr="00625800" w:rsidRDefault="00372332" w:rsidP="00CF1E56">
      <w:pPr>
        <w:pStyle w:val="Prrafodelista"/>
        <w:numPr>
          <w:ilvl w:val="0"/>
          <w:numId w:val="184"/>
        </w:numPr>
        <w:spacing w:after="0" w:line="240" w:lineRule="auto"/>
        <w:jc w:val="both"/>
        <w:rPr>
          <w:rFonts w:ascii="Palatino Linotype" w:hAnsi="Palatino Linotype"/>
          <w:sz w:val="24"/>
          <w:lang w:val="es-MX"/>
        </w:rPr>
      </w:pPr>
      <w:r w:rsidRPr="00625800">
        <w:rPr>
          <w:rFonts w:ascii="Palatino Linotype" w:hAnsi="Palatino Linotype"/>
          <w:sz w:val="24"/>
          <w:lang w:val="es-MX"/>
        </w:rPr>
        <w:t>No se ha elaborado la directriz para la preservación de este tipo de información.</w:t>
      </w:r>
    </w:p>
    <w:p w14:paraId="37559316" w14:textId="09BCFDAC" w:rsidR="00372332" w:rsidRPr="00625800" w:rsidRDefault="00372332" w:rsidP="00CF1E56">
      <w:pPr>
        <w:pStyle w:val="Prrafodelista"/>
        <w:numPr>
          <w:ilvl w:val="0"/>
          <w:numId w:val="184"/>
        </w:numPr>
        <w:spacing w:after="0" w:line="240" w:lineRule="auto"/>
        <w:jc w:val="both"/>
        <w:rPr>
          <w:rFonts w:ascii="Palatino Linotype" w:hAnsi="Palatino Linotype"/>
          <w:sz w:val="24"/>
          <w:lang w:val="es-MX"/>
        </w:rPr>
      </w:pPr>
      <w:r w:rsidRPr="00625800">
        <w:rPr>
          <w:rFonts w:ascii="Palatino Linotype" w:hAnsi="Palatino Linotype"/>
          <w:sz w:val="24"/>
          <w:lang w:val="es-MX"/>
        </w:rPr>
        <w:t>Se debe elaborar un Plan de Preservación a largo plazo para los documentos electrónicos, donde se establezcan los mecanismos de seguridad de la información en el ámbito del Sistema de Gestión de Documentos Electrónicos de Archivo - SGDEA – garantizando que se cumplan las características de los documentos electrónicos (autenticidad, integralidad, inalterabilidad, acceso, disponibilidad, legibilidad y conservación), así mismo los requisitos para la preservación de los documentos electrónicos y sus técnicas en el Programa de Gestión Documental - PGD-.</w:t>
      </w:r>
    </w:p>
    <w:p w14:paraId="1FBCF70A" w14:textId="110EA9AD" w:rsidR="00372332" w:rsidRPr="00625800" w:rsidRDefault="00DA6265" w:rsidP="00DA6265">
      <w:pPr>
        <w:pStyle w:val="Estilo1"/>
      </w:pPr>
      <w:bookmarkStart w:id="194" w:name="_Toc41501335"/>
      <w:r>
        <w:t xml:space="preserve">11.9.1. </w:t>
      </w:r>
      <w:r w:rsidR="00372332" w:rsidRPr="00625800">
        <w:t xml:space="preserve"> Preservación</w:t>
      </w:r>
      <w:r w:rsidR="00412F44" w:rsidRPr="00625800">
        <w:t xml:space="preserve"> Digital</w:t>
      </w:r>
      <w:r w:rsidR="00FF0946" w:rsidRPr="00625800">
        <w:t xml:space="preserve"> en la JEP</w:t>
      </w:r>
      <w:bookmarkEnd w:id="194"/>
    </w:p>
    <w:p w14:paraId="563A9041" w14:textId="77777777" w:rsidR="00372332" w:rsidRPr="00283869" w:rsidRDefault="00372332" w:rsidP="00DC1011">
      <w:pPr>
        <w:spacing w:after="0" w:line="240" w:lineRule="auto"/>
        <w:jc w:val="both"/>
        <w:rPr>
          <w:rFonts w:ascii="Palatino Linotype" w:hAnsi="Palatino Linotype" w:cs="Arial"/>
        </w:rPr>
      </w:pPr>
    </w:p>
    <w:p w14:paraId="7724BA62" w14:textId="0B4CBF90" w:rsidR="00DC1011" w:rsidRPr="00B62935" w:rsidRDefault="00222209" w:rsidP="00DC1011">
      <w:pPr>
        <w:spacing w:after="0" w:line="240" w:lineRule="auto"/>
        <w:jc w:val="both"/>
        <w:rPr>
          <w:rFonts w:ascii="Palatino Linotype" w:hAnsi="Palatino Linotype"/>
          <w:sz w:val="24"/>
          <w:lang w:val="es-MX"/>
        </w:rPr>
      </w:pPr>
      <w:r>
        <w:rPr>
          <w:rFonts w:ascii="Palatino Linotype" w:hAnsi="Palatino Linotype"/>
          <w:sz w:val="24"/>
          <w:lang w:val="es-MX"/>
        </w:rPr>
        <w:t xml:space="preserve">     </w:t>
      </w:r>
      <w:r w:rsidR="00DC1011" w:rsidRPr="00B62935">
        <w:rPr>
          <w:rFonts w:ascii="Palatino Linotype" w:hAnsi="Palatino Linotype"/>
          <w:sz w:val="24"/>
          <w:lang w:val="es-MX"/>
        </w:rPr>
        <w:t>Actualmente</w:t>
      </w:r>
      <w:r w:rsidR="00E835AA" w:rsidRPr="00B62935">
        <w:rPr>
          <w:rFonts w:ascii="Palatino Linotype" w:hAnsi="Palatino Linotype"/>
          <w:sz w:val="24"/>
          <w:lang w:val="es-MX"/>
        </w:rPr>
        <w:t>,</w:t>
      </w:r>
      <w:r w:rsidR="00DC1011" w:rsidRPr="00B62935">
        <w:rPr>
          <w:rFonts w:ascii="Palatino Linotype" w:hAnsi="Palatino Linotype"/>
          <w:sz w:val="24"/>
          <w:lang w:val="es-MX"/>
        </w:rPr>
        <w:t xml:space="preserve"> la JEP cuenta con una arquitectura de información desde la cual se realiza la gestión de información, en 2019 se realizó el documento “Informe Soluciones tecnológicas TI”</w:t>
      </w:r>
      <w:r w:rsidR="00005989">
        <w:rPr>
          <w:rFonts w:ascii="Palatino Linotype" w:hAnsi="Palatino Linotype"/>
          <w:sz w:val="24"/>
          <w:lang w:val="es-MX"/>
        </w:rPr>
        <w:t xml:space="preserve">, </w:t>
      </w:r>
      <w:r w:rsidR="00DC1011" w:rsidRPr="00B62935">
        <w:rPr>
          <w:rFonts w:ascii="Palatino Linotype" w:hAnsi="Palatino Linotype"/>
          <w:sz w:val="24"/>
          <w:lang w:val="es-MX"/>
        </w:rPr>
        <w:t>para la construcción del presente Plan se tuvo en cuenta este documento el cual resume la arquitectura de TI así:</w:t>
      </w:r>
    </w:p>
    <w:p w14:paraId="5952E453" w14:textId="77777777" w:rsidR="00802BCB" w:rsidRPr="00B62935" w:rsidRDefault="00802BCB" w:rsidP="00AC6C9C">
      <w:pPr>
        <w:pStyle w:val="Default"/>
        <w:spacing w:line="276" w:lineRule="auto"/>
        <w:rPr>
          <w:rFonts w:ascii="Palatino Linotype" w:hAnsi="Palatino Linotype" w:cs="Times New Roman"/>
          <w:color w:val="auto"/>
          <w:szCs w:val="22"/>
          <w:lang w:val="es-MX"/>
        </w:rPr>
      </w:pPr>
    </w:p>
    <w:p w14:paraId="6D8F38ED" w14:textId="77777777" w:rsidR="00DA479D" w:rsidRPr="00283869" w:rsidRDefault="00DA479D" w:rsidP="00AF2BA3">
      <w:pPr>
        <w:spacing w:after="0" w:line="240" w:lineRule="auto"/>
        <w:jc w:val="center"/>
        <w:rPr>
          <w:rFonts w:ascii="Palatino Linotype" w:hAnsi="Palatino Linotype" w:cs="Arial"/>
        </w:rPr>
      </w:pPr>
      <w:r w:rsidRPr="00283869">
        <w:rPr>
          <w:rFonts w:ascii="Palatino Linotype" w:hAnsi="Palatino Linotype"/>
          <w:noProof/>
          <w:lang w:val="en-US" w:eastAsia="en-US"/>
        </w:rPr>
        <w:lastRenderedPageBreak/>
        <w:drawing>
          <wp:inline distT="0" distB="0" distL="0" distR="0" wp14:anchorId="749BCDFB" wp14:editId="78729ADC">
            <wp:extent cx="5128560" cy="3408218"/>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1653" cy="3423565"/>
                    </a:xfrm>
                    <a:prstGeom prst="rect">
                      <a:avLst/>
                    </a:prstGeom>
                  </pic:spPr>
                </pic:pic>
              </a:graphicData>
            </a:graphic>
          </wp:inline>
        </w:drawing>
      </w:r>
    </w:p>
    <w:p w14:paraId="7290D77A" w14:textId="3D6C468C" w:rsidR="00AF2BA3" w:rsidRPr="00283869" w:rsidRDefault="00AF2BA3" w:rsidP="00AF2BA3">
      <w:pPr>
        <w:pStyle w:val="Descripcin"/>
        <w:spacing w:after="0"/>
        <w:jc w:val="center"/>
        <w:rPr>
          <w:rFonts w:ascii="Palatino Linotype" w:hAnsi="Palatino Linotype"/>
          <w:i w:val="0"/>
          <w:color w:val="auto"/>
          <w:sz w:val="20"/>
          <w:szCs w:val="20"/>
        </w:rPr>
      </w:pPr>
      <w:bookmarkStart w:id="195" w:name="_Toc34739998"/>
      <w:r w:rsidRPr="00283869">
        <w:rPr>
          <w:rFonts w:ascii="Palatino Linotype" w:hAnsi="Palatino Linotype"/>
          <w:i w:val="0"/>
          <w:color w:val="auto"/>
        </w:rPr>
        <w:t xml:space="preserve">Figura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Figura \* ARABIC </w:instrText>
      </w:r>
      <w:r w:rsidRPr="00283869">
        <w:rPr>
          <w:rFonts w:ascii="Palatino Linotype" w:hAnsi="Palatino Linotype"/>
          <w:i w:val="0"/>
          <w:color w:val="auto"/>
        </w:rPr>
        <w:fldChar w:fldCharType="separate"/>
      </w:r>
      <w:r w:rsidR="00BE3728" w:rsidRPr="00283869">
        <w:rPr>
          <w:rFonts w:ascii="Palatino Linotype" w:hAnsi="Palatino Linotype"/>
          <w:i w:val="0"/>
          <w:noProof/>
          <w:color w:val="auto"/>
        </w:rPr>
        <w:t>8</w:t>
      </w:r>
      <w:r w:rsidRPr="00283869">
        <w:rPr>
          <w:rFonts w:ascii="Palatino Linotype" w:hAnsi="Palatino Linotype"/>
          <w:i w:val="0"/>
          <w:color w:val="auto"/>
        </w:rPr>
        <w:fldChar w:fldCharType="end"/>
      </w:r>
      <w:r w:rsidRPr="00283869">
        <w:rPr>
          <w:rFonts w:ascii="Palatino Linotype" w:hAnsi="Palatino Linotype"/>
          <w:i w:val="0"/>
          <w:color w:val="auto"/>
        </w:rPr>
        <w:t xml:space="preserve">. </w:t>
      </w:r>
      <w:r w:rsidRPr="00283869">
        <w:rPr>
          <w:rFonts w:ascii="Palatino Linotype" w:hAnsi="Palatino Linotype"/>
          <w:i w:val="0"/>
          <w:color w:val="auto"/>
          <w:sz w:val="20"/>
          <w:szCs w:val="20"/>
        </w:rPr>
        <w:t xml:space="preserve">Arquitectura </w:t>
      </w:r>
      <w:r w:rsidR="00DC1011" w:rsidRPr="00283869">
        <w:rPr>
          <w:rFonts w:ascii="Palatino Linotype" w:hAnsi="Palatino Linotype"/>
          <w:i w:val="0"/>
          <w:color w:val="auto"/>
          <w:sz w:val="20"/>
          <w:szCs w:val="20"/>
        </w:rPr>
        <w:t>TI de la JEP</w:t>
      </w:r>
      <w:bookmarkEnd w:id="195"/>
    </w:p>
    <w:p w14:paraId="325C7578" w14:textId="77777777" w:rsidR="00FF0946" w:rsidRPr="00581063" w:rsidRDefault="00FF0946" w:rsidP="00D57532">
      <w:pPr>
        <w:spacing w:after="0" w:line="240" w:lineRule="auto"/>
        <w:jc w:val="both"/>
        <w:rPr>
          <w:rFonts w:ascii="Palatino Linotype" w:hAnsi="Palatino Linotype" w:cs="Arial"/>
        </w:rPr>
      </w:pPr>
    </w:p>
    <w:p w14:paraId="78210037" w14:textId="302E7566" w:rsidR="00FF0946" w:rsidRPr="00581063" w:rsidRDefault="00412F44" w:rsidP="00CF1E56">
      <w:pPr>
        <w:pStyle w:val="Prrafodelista"/>
        <w:numPr>
          <w:ilvl w:val="0"/>
          <w:numId w:val="185"/>
        </w:numPr>
        <w:spacing w:after="0" w:line="240" w:lineRule="auto"/>
        <w:jc w:val="both"/>
        <w:rPr>
          <w:rFonts w:ascii="Palatino Linotype" w:hAnsi="Palatino Linotype" w:cs="Arial"/>
          <w:b/>
        </w:rPr>
      </w:pPr>
      <w:r w:rsidRPr="00581063">
        <w:rPr>
          <w:rFonts w:ascii="Palatino Linotype" w:hAnsi="Palatino Linotype" w:cs="Arial"/>
          <w:b/>
        </w:rPr>
        <w:t>Modelo de Madurez de Preservación Digital</w:t>
      </w:r>
    </w:p>
    <w:p w14:paraId="413BDA32" w14:textId="77777777" w:rsidR="00412F44" w:rsidRPr="00581063" w:rsidRDefault="00412F44" w:rsidP="00D57532">
      <w:pPr>
        <w:spacing w:after="0" w:line="240" w:lineRule="auto"/>
        <w:jc w:val="both"/>
        <w:rPr>
          <w:rFonts w:ascii="Palatino Linotype" w:hAnsi="Palatino Linotype" w:cs="Arial"/>
        </w:rPr>
      </w:pPr>
    </w:p>
    <w:p w14:paraId="2A87D3E9" w14:textId="7E40FF3D" w:rsidR="00DA479D" w:rsidRPr="00625800" w:rsidRDefault="00625800" w:rsidP="00D57532">
      <w:pPr>
        <w:spacing w:after="0" w:line="240" w:lineRule="auto"/>
        <w:jc w:val="both"/>
        <w:rPr>
          <w:rFonts w:ascii="Palatino Linotype" w:hAnsi="Palatino Linotype" w:cs="Arial"/>
          <w:sz w:val="24"/>
        </w:rPr>
      </w:pPr>
      <w:r>
        <w:rPr>
          <w:rFonts w:ascii="Palatino Linotype" w:hAnsi="Palatino Linotype" w:cs="Arial"/>
          <w:sz w:val="24"/>
        </w:rPr>
        <w:t xml:space="preserve">     </w:t>
      </w:r>
      <w:r w:rsidR="00412F44" w:rsidRPr="00625800">
        <w:rPr>
          <w:rFonts w:ascii="Palatino Linotype" w:hAnsi="Palatino Linotype" w:cs="Arial"/>
          <w:sz w:val="24"/>
        </w:rPr>
        <w:t>P</w:t>
      </w:r>
      <w:r w:rsidR="00DA479D" w:rsidRPr="00625800">
        <w:rPr>
          <w:rFonts w:ascii="Palatino Linotype" w:hAnsi="Palatino Linotype" w:cs="Arial"/>
          <w:sz w:val="24"/>
        </w:rPr>
        <w:t xml:space="preserve">ara la construcción del plan de preservación </w:t>
      </w:r>
      <w:r w:rsidR="00412F44" w:rsidRPr="00625800">
        <w:rPr>
          <w:rFonts w:ascii="Palatino Linotype" w:hAnsi="Palatino Linotype" w:cs="Arial"/>
          <w:sz w:val="24"/>
        </w:rPr>
        <w:t xml:space="preserve">digital </w:t>
      </w:r>
      <w:r w:rsidR="00FF0946" w:rsidRPr="00625800">
        <w:rPr>
          <w:rFonts w:ascii="Palatino Linotype" w:hAnsi="Palatino Linotype" w:cs="Arial"/>
          <w:sz w:val="24"/>
        </w:rPr>
        <w:t>se tuvo en cuenta el diagnóstico integral de archivo</w:t>
      </w:r>
      <w:r w:rsidR="00412F44" w:rsidRPr="00625800">
        <w:rPr>
          <w:rFonts w:ascii="Palatino Linotype" w:hAnsi="Palatino Linotype" w:cs="Arial"/>
          <w:sz w:val="24"/>
        </w:rPr>
        <w:t xml:space="preserve"> realizado previamente en la entidad</w:t>
      </w:r>
      <w:r w:rsidR="00581063" w:rsidRPr="00625800">
        <w:rPr>
          <w:rFonts w:ascii="Palatino Linotype" w:hAnsi="Palatino Linotype" w:cs="Arial"/>
          <w:sz w:val="24"/>
        </w:rPr>
        <w:t>,</w:t>
      </w:r>
      <w:r w:rsidR="00FF0946" w:rsidRPr="00625800">
        <w:rPr>
          <w:rFonts w:ascii="Palatino Linotype" w:hAnsi="Palatino Linotype" w:cs="Arial"/>
          <w:sz w:val="24"/>
        </w:rPr>
        <w:t xml:space="preserve"> y</w:t>
      </w:r>
      <w:r w:rsidR="00581063" w:rsidRPr="00625800">
        <w:rPr>
          <w:rFonts w:ascii="Palatino Linotype" w:hAnsi="Palatino Linotype" w:cs="Arial"/>
          <w:sz w:val="24"/>
        </w:rPr>
        <w:t>,</w:t>
      </w:r>
      <w:r w:rsidR="00005989">
        <w:rPr>
          <w:rFonts w:ascii="Palatino Linotype" w:hAnsi="Palatino Linotype" w:cs="Arial"/>
          <w:sz w:val="24"/>
        </w:rPr>
        <w:t xml:space="preserve">  </w:t>
      </w:r>
      <w:r w:rsidR="00FF0946" w:rsidRPr="00625800">
        <w:rPr>
          <w:rFonts w:ascii="Palatino Linotype" w:hAnsi="Palatino Linotype" w:cs="Arial"/>
          <w:sz w:val="24"/>
        </w:rPr>
        <w:t xml:space="preserve">se </w:t>
      </w:r>
      <w:r w:rsidR="00412F44" w:rsidRPr="00625800">
        <w:rPr>
          <w:rFonts w:ascii="Palatino Linotype" w:hAnsi="Palatino Linotype" w:cs="Arial"/>
          <w:sz w:val="24"/>
        </w:rPr>
        <w:t>realizó una entrevista al área encargada para conocer</w:t>
      </w:r>
      <w:r w:rsidR="00DA479D" w:rsidRPr="00625800">
        <w:rPr>
          <w:rFonts w:ascii="Palatino Linotype" w:hAnsi="Palatino Linotype" w:cs="Arial"/>
          <w:sz w:val="24"/>
        </w:rPr>
        <w:t xml:space="preserve"> la capacidad de la Jurisdicción Especial para la Paz - JEP en temas asoci</w:t>
      </w:r>
      <w:r w:rsidR="00412F44" w:rsidRPr="00625800">
        <w:rPr>
          <w:rFonts w:ascii="Palatino Linotype" w:hAnsi="Palatino Linotype" w:cs="Arial"/>
          <w:sz w:val="24"/>
        </w:rPr>
        <w:t xml:space="preserve">ados a la preservación digital. Para </w:t>
      </w:r>
      <w:r w:rsidR="00412F44" w:rsidRPr="00625800">
        <w:rPr>
          <w:rFonts w:ascii="Palatino Linotype" w:hAnsi="Palatino Linotype"/>
          <w:sz w:val="24"/>
        </w:rPr>
        <w:t xml:space="preserve">la entrevista </w:t>
      </w:r>
      <w:r w:rsidR="00DA479D" w:rsidRPr="00625800">
        <w:rPr>
          <w:rFonts w:ascii="Palatino Linotype" w:hAnsi="Palatino Linotype" w:cs="Arial"/>
          <w:sz w:val="24"/>
        </w:rPr>
        <w:t>se aplicó un Modelo de Madurez de Preservación Digital, elaborado bajo el modelo OAIS, el cual se encuentra definido en la Norma ISO 14721:2003.</w:t>
      </w:r>
    </w:p>
    <w:p w14:paraId="3D698DE9" w14:textId="77777777" w:rsidR="00D57532" w:rsidRPr="00625800" w:rsidRDefault="00D57532" w:rsidP="00D57532">
      <w:pPr>
        <w:spacing w:after="0" w:line="240" w:lineRule="auto"/>
        <w:jc w:val="both"/>
        <w:rPr>
          <w:rFonts w:ascii="Palatino Linotype" w:hAnsi="Palatino Linotype" w:cs="Arial"/>
          <w:sz w:val="24"/>
        </w:rPr>
      </w:pPr>
    </w:p>
    <w:p w14:paraId="65BEFCD6" w14:textId="71D4B004" w:rsidR="00412F44" w:rsidRPr="00625800" w:rsidRDefault="00625800" w:rsidP="00412F44">
      <w:pPr>
        <w:pStyle w:val="SICNORMAL"/>
        <w:spacing w:after="0" w:line="240" w:lineRule="auto"/>
        <w:rPr>
          <w:rFonts w:ascii="Palatino Linotype" w:hAnsi="Palatino Linotype"/>
          <w:szCs w:val="22"/>
        </w:rPr>
      </w:pPr>
      <w:r>
        <w:rPr>
          <w:rFonts w:ascii="Palatino Linotype" w:hAnsi="Palatino Linotype"/>
          <w:szCs w:val="22"/>
        </w:rPr>
        <w:t xml:space="preserve">     </w:t>
      </w:r>
      <w:r w:rsidR="00412F44" w:rsidRPr="00625800">
        <w:rPr>
          <w:rFonts w:ascii="Palatino Linotype" w:hAnsi="Palatino Linotype"/>
          <w:szCs w:val="22"/>
        </w:rPr>
        <w:t>El modelo cuenta con 15 categorías que corresponden a los elementos que se deben desarrollar para la implementación de las estrategias y programas de la preservación de los documentos digitales y electrónicos de archivo, de acuerdo con los estándares internacionales actuales. Se consideran aspectos como la identificación de los documentos en los instrumentos archivísticos, su relación con los procesos de la entidad, la descripción de metadatos y las necesidades tecnológicas específicas para el manejo, almacenamiento y conversión de los documentos electrónicos de archivo.</w:t>
      </w:r>
    </w:p>
    <w:p w14:paraId="6AF697F3" w14:textId="77777777" w:rsidR="00412F44" w:rsidRPr="00283869" w:rsidRDefault="00412F44" w:rsidP="00412F44">
      <w:pPr>
        <w:pStyle w:val="SICNORMAL"/>
        <w:spacing w:after="0" w:line="240" w:lineRule="auto"/>
        <w:rPr>
          <w:rFonts w:ascii="Palatino Linotype" w:hAnsi="Palatino Linotype"/>
          <w:sz w:val="22"/>
          <w:szCs w:val="22"/>
        </w:rPr>
      </w:pPr>
    </w:p>
    <w:p w14:paraId="113028EF" w14:textId="77777777" w:rsidR="00412F44" w:rsidRPr="00283869" w:rsidRDefault="00412F44" w:rsidP="00412F44">
      <w:pPr>
        <w:pStyle w:val="SICNORMAL"/>
        <w:spacing w:after="0" w:line="240" w:lineRule="auto"/>
        <w:rPr>
          <w:rFonts w:ascii="Palatino Linotype" w:hAnsi="Palatino Linotype"/>
          <w:sz w:val="22"/>
          <w:szCs w:val="22"/>
        </w:rPr>
      </w:pPr>
      <w:r w:rsidRPr="00283869">
        <w:rPr>
          <w:rFonts w:ascii="Palatino Linotype" w:hAnsi="Palatino Linotype"/>
          <w:sz w:val="22"/>
          <w:szCs w:val="22"/>
        </w:rPr>
        <w:t>Se establecen 8 componentes de Infraestructura y 7 de servicios.</w:t>
      </w:r>
    </w:p>
    <w:p w14:paraId="7B4B0448" w14:textId="530B5D92" w:rsidR="00DA479D" w:rsidRPr="00283869" w:rsidRDefault="00DA479D" w:rsidP="00AF2BA3">
      <w:pPr>
        <w:pStyle w:val="Descripcin"/>
        <w:jc w:val="center"/>
        <w:rPr>
          <w:rFonts w:ascii="Palatino Linotype" w:hAnsi="Palatino Linotype"/>
          <w:i w:val="0"/>
          <w:color w:val="auto"/>
          <w:sz w:val="20"/>
          <w:szCs w:val="20"/>
        </w:rPr>
      </w:pPr>
    </w:p>
    <w:tbl>
      <w:tblPr>
        <w:tblW w:w="8222" w:type="dxa"/>
        <w:jc w:val="center"/>
        <w:tblBorders>
          <w:top w:val="single" w:sz="4" w:space="0" w:color="0070C0"/>
          <w:left w:val="single" w:sz="4" w:space="0" w:color="0070C0"/>
          <w:bottom w:val="single" w:sz="4" w:space="0" w:color="0070C0"/>
          <w:right w:val="single" w:sz="4" w:space="0" w:color="0070C0"/>
        </w:tblBorders>
        <w:tblCellMar>
          <w:left w:w="70" w:type="dxa"/>
          <w:right w:w="70" w:type="dxa"/>
        </w:tblCellMar>
        <w:tblLook w:val="04A0" w:firstRow="1" w:lastRow="0" w:firstColumn="1" w:lastColumn="0" w:noHBand="0" w:noVBand="1"/>
      </w:tblPr>
      <w:tblGrid>
        <w:gridCol w:w="2977"/>
        <w:gridCol w:w="1383"/>
        <w:gridCol w:w="980"/>
        <w:gridCol w:w="2882"/>
      </w:tblGrid>
      <w:tr w:rsidR="00DA479D" w:rsidRPr="00283869" w14:paraId="5B8D6C7D" w14:textId="77777777" w:rsidTr="00AF2BA3">
        <w:trPr>
          <w:trHeight w:val="300"/>
          <w:jc w:val="center"/>
        </w:trPr>
        <w:tc>
          <w:tcPr>
            <w:tcW w:w="2977" w:type="dxa"/>
            <w:noWrap/>
            <w:vAlign w:val="bottom"/>
            <w:hideMark/>
          </w:tcPr>
          <w:p w14:paraId="07F03B71" w14:textId="77777777" w:rsidR="00DA479D" w:rsidRPr="00283869" w:rsidRDefault="00DA479D" w:rsidP="00D57532">
            <w:pPr>
              <w:spacing w:after="0" w:line="240" w:lineRule="auto"/>
              <w:jc w:val="center"/>
              <w:rPr>
                <w:rFonts w:ascii="Palatino Linotype" w:hAnsi="Palatino Linotype" w:cs="Calibri"/>
                <w:color w:val="2F5496" w:themeColor="accent5" w:themeShade="BF"/>
              </w:rPr>
            </w:pPr>
            <w:r w:rsidRPr="00283869">
              <w:rPr>
                <w:rFonts w:ascii="Palatino Linotype" w:hAnsi="Palatino Linotype" w:cs="Calibri"/>
                <w:color w:val="2F5496" w:themeColor="accent5" w:themeShade="BF"/>
              </w:rPr>
              <w:lastRenderedPageBreak/>
              <w:t>INFRAESTRUCTURA</w:t>
            </w:r>
          </w:p>
        </w:tc>
        <w:tc>
          <w:tcPr>
            <w:tcW w:w="1383" w:type="dxa"/>
            <w:noWrap/>
            <w:vAlign w:val="bottom"/>
            <w:hideMark/>
          </w:tcPr>
          <w:p w14:paraId="26250624" w14:textId="77777777" w:rsidR="00DA479D" w:rsidRPr="00283869" w:rsidRDefault="00DA479D" w:rsidP="00D57532">
            <w:pPr>
              <w:jc w:val="center"/>
              <w:rPr>
                <w:rFonts w:ascii="Palatino Linotype" w:hAnsi="Palatino Linotype" w:cs="Calibri"/>
                <w:color w:val="2F5496" w:themeColor="accent5" w:themeShade="BF"/>
              </w:rPr>
            </w:pPr>
          </w:p>
        </w:tc>
        <w:tc>
          <w:tcPr>
            <w:tcW w:w="980" w:type="dxa"/>
            <w:noWrap/>
            <w:vAlign w:val="bottom"/>
            <w:hideMark/>
          </w:tcPr>
          <w:p w14:paraId="75694D5F" w14:textId="77777777" w:rsidR="00DA479D" w:rsidRPr="00283869" w:rsidRDefault="00DA479D" w:rsidP="00D57532">
            <w:pPr>
              <w:spacing w:after="0"/>
              <w:jc w:val="center"/>
              <w:rPr>
                <w:rFonts w:ascii="Palatino Linotype" w:hAnsi="Palatino Linotype"/>
              </w:rPr>
            </w:pPr>
          </w:p>
        </w:tc>
        <w:tc>
          <w:tcPr>
            <w:tcW w:w="2882" w:type="dxa"/>
            <w:noWrap/>
            <w:vAlign w:val="bottom"/>
            <w:hideMark/>
          </w:tcPr>
          <w:p w14:paraId="63CA1B7D" w14:textId="77777777" w:rsidR="00DA479D" w:rsidRPr="00283869" w:rsidRDefault="00DA479D" w:rsidP="00D57532">
            <w:pPr>
              <w:spacing w:after="0" w:line="240" w:lineRule="auto"/>
              <w:jc w:val="center"/>
              <w:rPr>
                <w:rFonts w:ascii="Palatino Linotype" w:hAnsi="Palatino Linotype" w:cs="Calibri"/>
                <w:color w:val="2F5496" w:themeColor="accent5" w:themeShade="BF"/>
              </w:rPr>
            </w:pPr>
            <w:r w:rsidRPr="00283869">
              <w:rPr>
                <w:rFonts w:ascii="Palatino Linotype" w:hAnsi="Palatino Linotype" w:cs="Calibri"/>
                <w:color w:val="538135" w:themeColor="accent6" w:themeShade="BF"/>
              </w:rPr>
              <w:t>SERVICIOS</w:t>
            </w:r>
          </w:p>
        </w:tc>
      </w:tr>
      <w:tr w:rsidR="00DA479D" w:rsidRPr="00283869" w14:paraId="745183F6" w14:textId="77777777" w:rsidTr="00AF2BA3">
        <w:trPr>
          <w:trHeight w:val="300"/>
          <w:jc w:val="center"/>
        </w:trPr>
        <w:tc>
          <w:tcPr>
            <w:tcW w:w="2977" w:type="dxa"/>
            <w:noWrap/>
            <w:vAlign w:val="bottom"/>
          </w:tcPr>
          <w:p w14:paraId="5B87EEB2" w14:textId="77777777" w:rsidR="00DA479D" w:rsidRPr="00283869" w:rsidRDefault="00DA479D" w:rsidP="00B143ED">
            <w:pPr>
              <w:spacing w:after="0" w:line="240" w:lineRule="auto"/>
              <w:rPr>
                <w:rFonts w:ascii="Palatino Linotype" w:hAnsi="Palatino Linotype" w:cs="Calibri"/>
                <w:color w:val="000000"/>
              </w:rPr>
            </w:pPr>
          </w:p>
        </w:tc>
        <w:tc>
          <w:tcPr>
            <w:tcW w:w="1383" w:type="dxa"/>
            <w:noWrap/>
            <w:vAlign w:val="bottom"/>
          </w:tcPr>
          <w:p w14:paraId="08DD031A" w14:textId="77777777" w:rsidR="00DA479D" w:rsidRPr="00283869" w:rsidRDefault="00DA479D" w:rsidP="00B143ED">
            <w:pPr>
              <w:spacing w:after="0" w:line="240" w:lineRule="auto"/>
              <w:rPr>
                <w:rFonts w:ascii="Palatino Linotype" w:hAnsi="Palatino Linotype" w:cs="Calibri"/>
                <w:color w:val="000000"/>
              </w:rPr>
            </w:pPr>
          </w:p>
        </w:tc>
        <w:tc>
          <w:tcPr>
            <w:tcW w:w="980" w:type="dxa"/>
            <w:noWrap/>
            <w:vAlign w:val="bottom"/>
          </w:tcPr>
          <w:p w14:paraId="21CCA728" w14:textId="77777777" w:rsidR="00DA479D" w:rsidRPr="00283869" w:rsidRDefault="00DA479D" w:rsidP="00B143ED">
            <w:pPr>
              <w:spacing w:after="0" w:line="240" w:lineRule="auto"/>
              <w:rPr>
                <w:rFonts w:ascii="Palatino Linotype" w:hAnsi="Palatino Linotype"/>
              </w:rPr>
            </w:pPr>
          </w:p>
        </w:tc>
        <w:tc>
          <w:tcPr>
            <w:tcW w:w="2882" w:type="dxa"/>
            <w:noWrap/>
            <w:vAlign w:val="bottom"/>
          </w:tcPr>
          <w:p w14:paraId="4335718A" w14:textId="77777777" w:rsidR="00DA479D" w:rsidRPr="00283869" w:rsidRDefault="00DA479D" w:rsidP="00B143ED">
            <w:pPr>
              <w:spacing w:after="0" w:line="240" w:lineRule="auto"/>
              <w:rPr>
                <w:rFonts w:ascii="Palatino Linotype" w:hAnsi="Palatino Linotype" w:cs="Calibri"/>
                <w:color w:val="000000"/>
              </w:rPr>
            </w:pPr>
          </w:p>
        </w:tc>
      </w:tr>
      <w:tr w:rsidR="00DA479D" w:rsidRPr="00283869" w14:paraId="2F6D21DB" w14:textId="77777777" w:rsidTr="00AF2BA3">
        <w:trPr>
          <w:trHeight w:val="300"/>
          <w:jc w:val="center"/>
        </w:trPr>
        <w:tc>
          <w:tcPr>
            <w:tcW w:w="2977" w:type="dxa"/>
            <w:shd w:val="clear" w:color="auto" w:fill="4F81BD"/>
            <w:noWrap/>
            <w:vAlign w:val="bottom"/>
            <w:hideMark/>
          </w:tcPr>
          <w:p w14:paraId="7640637C" w14:textId="4D38ABDC"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w:t>
            </w:r>
            <w:r w:rsidR="005B56FA">
              <w:rPr>
                <w:rFonts w:ascii="Palatino Linotype" w:hAnsi="Palatino Linotype" w:cs="Calibri"/>
                <w:color w:val="FFFFFF"/>
              </w:rPr>
              <w:t>Estrategia</w:t>
            </w:r>
          </w:p>
        </w:tc>
        <w:tc>
          <w:tcPr>
            <w:tcW w:w="1383" w:type="dxa"/>
            <w:noWrap/>
            <w:vAlign w:val="bottom"/>
            <w:hideMark/>
          </w:tcPr>
          <w:p w14:paraId="1F357446"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60BA6E61"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6B296DFB"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9. Ingesta (preparar datos)</w:t>
            </w:r>
          </w:p>
        </w:tc>
      </w:tr>
      <w:tr w:rsidR="00DA479D" w:rsidRPr="00283869" w14:paraId="1CDF3DAA" w14:textId="77777777" w:rsidTr="00AF2BA3">
        <w:trPr>
          <w:trHeight w:val="300"/>
          <w:jc w:val="center"/>
        </w:trPr>
        <w:tc>
          <w:tcPr>
            <w:tcW w:w="2977" w:type="dxa"/>
            <w:shd w:val="clear" w:color="auto" w:fill="4F81BD"/>
            <w:noWrap/>
            <w:vAlign w:val="bottom"/>
            <w:hideMark/>
          </w:tcPr>
          <w:p w14:paraId="08B8A927" w14:textId="381D647B"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 xml:space="preserve">2. </w:t>
            </w:r>
            <w:r w:rsidR="005B56FA">
              <w:rPr>
                <w:rFonts w:ascii="Palatino Linotype" w:hAnsi="Palatino Linotype" w:cs="Calibri"/>
                <w:color w:val="FFFFFF"/>
              </w:rPr>
              <w:t>Programas</w:t>
            </w:r>
          </w:p>
        </w:tc>
        <w:tc>
          <w:tcPr>
            <w:tcW w:w="1383" w:type="dxa"/>
            <w:noWrap/>
            <w:vAlign w:val="bottom"/>
            <w:hideMark/>
          </w:tcPr>
          <w:p w14:paraId="2F3DE16F"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73FE35DD"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7A65579E"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10. Almacenamiento</w:t>
            </w:r>
          </w:p>
        </w:tc>
      </w:tr>
      <w:tr w:rsidR="00DA479D" w:rsidRPr="00283869" w14:paraId="405DF29B" w14:textId="77777777" w:rsidTr="00AF2BA3">
        <w:trPr>
          <w:trHeight w:val="300"/>
          <w:jc w:val="center"/>
        </w:trPr>
        <w:tc>
          <w:tcPr>
            <w:tcW w:w="2977" w:type="dxa"/>
            <w:shd w:val="clear" w:color="auto" w:fill="4F81BD"/>
            <w:noWrap/>
            <w:vAlign w:val="bottom"/>
            <w:hideMark/>
          </w:tcPr>
          <w:p w14:paraId="3B4D6093"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3. Gobernanza</w:t>
            </w:r>
          </w:p>
        </w:tc>
        <w:tc>
          <w:tcPr>
            <w:tcW w:w="1383" w:type="dxa"/>
            <w:noWrap/>
            <w:vAlign w:val="bottom"/>
            <w:hideMark/>
          </w:tcPr>
          <w:p w14:paraId="227EBBA0"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72F0A2E4"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14A606C2"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11. Dispositivos /Medios</w:t>
            </w:r>
          </w:p>
        </w:tc>
      </w:tr>
      <w:tr w:rsidR="00DA479D" w:rsidRPr="00283869" w14:paraId="0E6BB379" w14:textId="77777777" w:rsidTr="00AF2BA3">
        <w:trPr>
          <w:trHeight w:val="300"/>
          <w:jc w:val="center"/>
        </w:trPr>
        <w:tc>
          <w:tcPr>
            <w:tcW w:w="2977" w:type="dxa"/>
            <w:shd w:val="clear" w:color="auto" w:fill="4F81BD"/>
            <w:noWrap/>
            <w:vAlign w:val="bottom"/>
            <w:hideMark/>
          </w:tcPr>
          <w:p w14:paraId="6F30EBA3"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4. Colaboración</w:t>
            </w:r>
          </w:p>
        </w:tc>
        <w:tc>
          <w:tcPr>
            <w:tcW w:w="1383" w:type="dxa"/>
            <w:noWrap/>
            <w:vAlign w:val="bottom"/>
            <w:hideMark/>
          </w:tcPr>
          <w:p w14:paraId="42CCC96C"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4557FBCA"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5B636021"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12.Integridad</w:t>
            </w:r>
          </w:p>
        </w:tc>
      </w:tr>
      <w:tr w:rsidR="00DA479D" w:rsidRPr="00283869" w14:paraId="401060BA" w14:textId="77777777" w:rsidTr="00AF2BA3">
        <w:trPr>
          <w:trHeight w:val="300"/>
          <w:jc w:val="center"/>
        </w:trPr>
        <w:tc>
          <w:tcPr>
            <w:tcW w:w="2977" w:type="dxa"/>
            <w:shd w:val="clear" w:color="auto" w:fill="4F81BD"/>
            <w:noWrap/>
            <w:vAlign w:val="bottom"/>
            <w:hideMark/>
          </w:tcPr>
          <w:p w14:paraId="54D0E87F"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5. Conocimientos técnicos</w:t>
            </w:r>
          </w:p>
        </w:tc>
        <w:tc>
          <w:tcPr>
            <w:tcW w:w="1383" w:type="dxa"/>
            <w:noWrap/>
            <w:vAlign w:val="bottom"/>
            <w:hideMark/>
          </w:tcPr>
          <w:p w14:paraId="6D742B2C"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1CA92B6D"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20F3B26A"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13. Seguridad</w:t>
            </w:r>
          </w:p>
        </w:tc>
      </w:tr>
      <w:tr w:rsidR="00DA479D" w:rsidRPr="00283869" w14:paraId="2B3C776B" w14:textId="77777777" w:rsidTr="00AF2BA3">
        <w:trPr>
          <w:trHeight w:val="300"/>
          <w:jc w:val="center"/>
        </w:trPr>
        <w:tc>
          <w:tcPr>
            <w:tcW w:w="2977" w:type="dxa"/>
            <w:shd w:val="clear" w:color="auto" w:fill="4F81BD"/>
            <w:noWrap/>
            <w:vAlign w:val="bottom"/>
            <w:hideMark/>
          </w:tcPr>
          <w:p w14:paraId="4F5B9FB4"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6. Estándares abiertos</w:t>
            </w:r>
          </w:p>
        </w:tc>
        <w:tc>
          <w:tcPr>
            <w:tcW w:w="1383" w:type="dxa"/>
            <w:noWrap/>
            <w:vAlign w:val="bottom"/>
            <w:hideMark/>
          </w:tcPr>
          <w:p w14:paraId="090A97F5"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76744421"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656693AE"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14. Metadatos</w:t>
            </w:r>
          </w:p>
        </w:tc>
      </w:tr>
      <w:tr w:rsidR="00DA479D" w:rsidRPr="00283869" w14:paraId="1C50ACE2" w14:textId="77777777" w:rsidTr="00AF2BA3">
        <w:trPr>
          <w:trHeight w:val="300"/>
          <w:jc w:val="center"/>
        </w:trPr>
        <w:tc>
          <w:tcPr>
            <w:tcW w:w="2977" w:type="dxa"/>
            <w:shd w:val="clear" w:color="auto" w:fill="4F81BD"/>
            <w:noWrap/>
            <w:vAlign w:val="bottom"/>
            <w:hideMark/>
          </w:tcPr>
          <w:p w14:paraId="49BE0B5A"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7. Comunidad</w:t>
            </w:r>
          </w:p>
        </w:tc>
        <w:tc>
          <w:tcPr>
            <w:tcW w:w="1383" w:type="dxa"/>
            <w:noWrap/>
            <w:vAlign w:val="bottom"/>
            <w:hideMark/>
          </w:tcPr>
          <w:p w14:paraId="1AC6607A"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476FE78F" w14:textId="77777777" w:rsidR="00DA479D" w:rsidRPr="00283869" w:rsidRDefault="00DA479D" w:rsidP="00B143ED">
            <w:pPr>
              <w:spacing w:after="0"/>
              <w:rPr>
                <w:rFonts w:ascii="Palatino Linotype" w:hAnsi="Palatino Linotype"/>
              </w:rPr>
            </w:pPr>
          </w:p>
        </w:tc>
        <w:tc>
          <w:tcPr>
            <w:tcW w:w="2882" w:type="dxa"/>
            <w:shd w:val="clear" w:color="auto" w:fill="538135" w:themeFill="accent6" w:themeFillShade="BF"/>
            <w:noWrap/>
            <w:vAlign w:val="bottom"/>
            <w:hideMark/>
          </w:tcPr>
          <w:p w14:paraId="2B133E7B"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15. Acceso</w:t>
            </w:r>
          </w:p>
        </w:tc>
      </w:tr>
      <w:tr w:rsidR="00DA479D" w:rsidRPr="00283869" w14:paraId="558E3611" w14:textId="77777777" w:rsidTr="00AF2BA3">
        <w:trPr>
          <w:trHeight w:val="300"/>
          <w:jc w:val="center"/>
        </w:trPr>
        <w:tc>
          <w:tcPr>
            <w:tcW w:w="2977" w:type="dxa"/>
            <w:shd w:val="clear" w:color="auto" w:fill="4F81BD"/>
            <w:noWrap/>
            <w:vAlign w:val="bottom"/>
            <w:hideMark/>
          </w:tcPr>
          <w:p w14:paraId="5E05166B" w14:textId="77777777" w:rsidR="00DA479D" w:rsidRPr="00283869" w:rsidRDefault="00DA479D" w:rsidP="00B143ED">
            <w:pPr>
              <w:spacing w:after="0" w:line="240" w:lineRule="auto"/>
              <w:rPr>
                <w:rFonts w:ascii="Palatino Linotype" w:hAnsi="Palatino Linotype" w:cs="Calibri"/>
                <w:color w:val="FFFFFF"/>
              </w:rPr>
            </w:pPr>
            <w:r w:rsidRPr="00283869">
              <w:rPr>
                <w:rFonts w:ascii="Palatino Linotype" w:hAnsi="Palatino Linotype" w:cs="Calibri"/>
                <w:color w:val="FFFFFF"/>
              </w:rPr>
              <w:t>8. Archivos Electrónicos</w:t>
            </w:r>
          </w:p>
        </w:tc>
        <w:tc>
          <w:tcPr>
            <w:tcW w:w="1383" w:type="dxa"/>
            <w:noWrap/>
            <w:vAlign w:val="bottom"/>
            <w:hideMark/>
          </w:tcPr>
          <w:p w14:paraId="0439E92E" w14:textId="77777777" w:rsidR="00DA479D" w:rsidRPr="00283869" w:rsidRDefault="00DA479D" w:rsidP="00B143ED">
            <w:pPr>
              <w:rPr>
                <w:rFonts w:ascii="Palatino Linotype" w:hAnsi="Palatino Linotype" w:cs="Calibri"/>
                <w:color w:val="FFFFFF"/>
              </w:rPr>
            </w:pPr>
          </w:p>
        </w:tc>
        <w:tc>
          <w:tcPr>
            <w:tcW w:w="980" w:type="dxa"/>
            <w:noWrap/>
            <w:vAlign w:val="bottom"/>
            <w:hideMark/>
          </w:tcPr>
          <w:p w14:paraId="3CB3492D" w14:textId="77777777" w:rsidR="00DA479D" w:rsidRPr="00283869" w:rsidRDefault="00DA479D" w:rsidP="00B143ED">
            <w:pPr>
              <w:spacing w:after="0"/>
              <w:rPr>
                <w:rFonts w:ascii="Palatino Linotype" w:hAnsi="Palatino Linotype"/>
              </w:rPr>
            </w:pPr>
          </w:p>
        </w:tc>
        <w:tc>
          <w:tcPr>
            <w:tcW w:w="2882" w:type="dxa"/>
            <w:noWrap/>
            <w:vAlign w:val="bottom"/>
            <w:hideMark/>
          </w:tcPr>
          <w:p w14:paraId="450B176B" w14:textId="77777777" w:rsidR="00DA479D" w:rsidRPr="00283869" w:rsidRDefault="00DA479D" w:rsidP="00B143ED">
            <w:pPr>
              <w:spacing w:after="0"/>
              <w:rPr>
                <w:rFonts w:ascii="Palatino Linotype" w:hAnsi="Palatino Linotype"/>
              </w:rPr>
            </w:pPr>
          </w:p>
        </w:tc>
      </w:tr>
    </w:tbl>
    <w:p w14:paraId="61FD2621" w14:textId="40AF7958" w:rsidR="00AF2BA3" w:rsidRPr="00283869" w:rsidRDefault="00AF2BA3" w:rsidP="00AF2BA3">
      <w:pPr>
        <w:pStyle w:val="Descripcin"/>
        <w:jc w:val="center"/>
        <w:rPr>
          <w:rFonts w:ascii="Palatino Linotype" w:hAnsi="Palatino Linotype" w:cs="Arial"/>
          <w:i w:val="0"/>
          <w:color w:val="auto"/>
          <w:sz w:val="20"/>
          <w:szCs w:val="20"/>
        </w:rPr>
      </w:pPr>
      <w:bookmarkStart w:id="196" w:name="_Toc34739999"/>
      <w:r w:rsidRPr="00283869">
        <w:rPr>
          <w:rFonts w:ascii="Palatino Linotype" w:hAnsi="Palatino Linotype"/>
          <w:i w:val="0"/>
          <w:color w:val="auto"/>
          <w:sz w:val="20"/>
          <w:szCs w:val="20"/>
        </w:rPr>
        <w:t xml:space="preserve">Figura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Figura \* ARABIC </w:instrText>
      </w:r>
      <w:r w:rsidRPr="00283869">
        <w:rPr>
          <w:rFonts w:ascii="Palatino Linotype" w:hAnsi="Palatino Linotype"/>
          <w:i w:val="0"/>
          <w:color w:val="auto"/>
          <w:sz w:val="20"/>
          <w:szCs w:val="20"/>
        </w:rPr>
        <w:fldChar w:fldCharType="separate"/>
      </w:r>
      <w:r w:rsidR="00BE3728" w:rsidRPr="00283869">
        <w:rPr>
          <w:rFonts w:ascii="Palatino Linotype" w:hAnsi="Palatino Linotype"/>
          <w:i w:val="0"/>
          <w:noProof/>
          <w:color w:val="auto"/>
          <w:sz w:val="20"/>
          <w:szCs w:val="20"/>
        </w:rPr>
        <w:t>9</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Componentes de Infraestructura y de servicios</w:t>
      </w:r>
      <w:bookmarkEnd w:id="196"/>
    </w:p>
    <w:p w14:paraId="7ED6C36A" w14:textId="432EE759" w:rsidR="00DC1011" w:rsidRPr="00625800" w:rsidRDefault="00625800" w:rsidP="00DC1011">
      <w:pPr>
        <w:pStyle w:val="SICNORMAL"/>
        <w:spacing w:after="0" w:line="240" w:lineRule="auto"/>
        <w:rPr>
          <w:rStyle w:val="SICNORMALCar"/>
          <w:rFonts w:ascii="Palatino Linotype" w:hAnsi="Palatino Linotype"/>
          <w:szCs w:val="22"/>
        </w:rPr>
      </w:pPr>
      <w:r>
        <w:rPr>
          <w:rStyle w:val="SICNORMALCar"/>
          <w:rFonts w:ascii="Palatino Linotype" w:hAnsi="Palatino Linotype"/>
          <w:szCs w:val="22"/>
        </w:rPr>
        <w:t xml:space="preserve">     </w:t>
      </w:r>
      <w:r w:rsidR="00DC1011" w:rsidRPr="00625800">
        <w:rPr>
          <w:rStyle w:val="SICNORMALCar"/>
          <w:rFonts w:ascii="Palatino Linotype" w:hAnsi="Palatino Linotype"/>
          <w:szCs w:val="22"/>
        </w:rPr>
        <w:t>En la metodología del Modelo se contemplan cinco indicadores para cada una de las categorías, a partir de los cuales, la entidad ubica su nivel según los avances que se hayan desarrollado para la Preservación Digital. Los niveles son:</w:t>
      </w:r>
    </w:p>
    <w:p w14:paraId="4A7DCE04" w14:textId="77777777" w:rsidR="000C5696" w:rsidRPr="00283869" w:rsidRDefault="000C5696" w:rsidP="00DC1011">
      <w:pPr>
        <w:pStyle w:val="SICNORMAL"/>
        <w:spacing w:after="0" w:line="240" w:lineRule="auto"/>
        <w:rPr>
          <w:rStyle w:val="SICNORMALCar"/>
          <w:rFonts w:ascii="Palatino Linotype" w:hAnsi="Palatino Linotype"/>
          <w:sz w:val="22"/>
          <w:szCs w:val="22"/>
        </w:rPr>
      </w:pPr>
    </w:p>
    <w:p w14:paraId="078F54BE" w14:textId="576F5616" w:rsidR="00956D0E" w:rsidRPr="00283869" w:rsidRDefault="000C5696" w:rsidP="000C5696">
      <w:pPr>
        <w:pStyle w:val="Descripcin"/>
        <w:jc w:val="center"/>
        <w:rPr>
          <w:rStyle w:val="SICNORMALCar"/>
          <w:rFonts w:ascii="Palatino Linotype" w:hAnsi="Palatino Linotype"/>
          <w:i w:val="0"/>
          <w:color w:val="auto"/>
          <w:sz w:val="18"/>
          <w:szCs w:val="18"/>
        </w:rPr>
      </w:pPr>
      <w:bookmarkStart w:id="197" w:name="_Toc34739970"/>
      <w:r w:rsidRPr="00283869">
        <w:rPr>
          <w:rFonts w:ascii="Palatino Linotype" w:hAnsi="Palatino Linotype"/>
          <w:i w:val="0"/>
          <w:color w:val="auto"/>
        </w:rPr>
        <w:t xml:space="preserve">Tabla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Tabla \* ARABIC </w:instrText>
      </w:r>
      <w:r w:rsidRPr="00283869">
        <w:rPr>
          <w:rFonts w:ascii="Palatino Linotype" w:hAnsi="Palatino Linotype"/>
          <w:i w:val="0"/>
          <w:color w:val="auto"/>
        </w:rPr>
        <w:fldChar w:fldCharType="separate"/>
      </w:r>
      <w:r w:rsidR="008E10C5">
        <w:rPr>
          <w:rFonts w:ascii="Palatino Linotype" w:hAnsi="Palatino Linotype"/>
          <w:i w:val="0"/>
          <w:noProof/>
          <w:color w:val="auto"/>
        </w:rPr>
        <w:t>48</w:t>
      </w:r>
      <w:r w:rsidRPr="00283869">
        <w:rPr>
          <w:rFonts w:ascii="Palatino Linotype" w:hAnsi="Palatino Linotype"/>
          <w:i w:val="0"/>
          <w:color w:val="auto"/>
        </w:rPr>
        <w:fldChar w:fldCharType="end"/>
      </w:r>
      <w:r w:rsidRPr="00283869">
        <w:rPr>
          <w:rFonts w:ascii="Palatino Linotype" w:hAnsi="Palatino Linotype"/>
          <w:i w:val="0"/>
          <w:color w:val="auto"/>
        </w:rPr>
        <w:t>. Niveles de clasificación del modelo de madurez de preservación digital</w:t>
      </w:r>
      <w:bookmarkEnd w:id="197"/>
    </w:p>
    <w:tbl>
      <w:tblPr>
        <w:tblStyle w:val="Tabladecuadrcula5oscura-nfasis11"/>
        <w:tblW w:w="9154" w:type="dxa"/>
        <w:tblInd w:w="55" w:type="dxa"/>
        <w:tblCellMar>
          <w:left w:w="70" w:type="dxa"/>
          <w:right w:w="70" w:type="dxa"/>
        </w:tblCellMar>
        <w:tblLook w:val="04A0" w:firstRow="1" w:lastRow="0" w:firstColumn="1" w:lastColumn="0" w:noHBand="0" w:noVBand="1"/>
      </w:tblPr>
      <w:tblGrid>
        <w:gridCol w:w="2250"/>
        <w:gridCol w:w="6904"/>
      </w:tblGrid>
      <w:tr w:rsidR="00DC1011" w:rsidRPr="00283869" w14:paraId="5D654E83" w14:textId="77777777" w:rsidTr="005F362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154" w:type="dxa"/>
            <w:gridSpan w:val="2"/>
            <w:shd w:val="clear" w:color="auto" w:fill="1F4E79" w:themeFill="accent1" w:themeFillShade="80"/>
            <w:noWrap/>
            <w:vAlign w:val="center"/>
            <w:hideMark/>
          </w:tcPr>
          <w:p w14:paraId="0152B7E4" w14:textId="77777777" w:rsidR="00DC1011" w:rsidRPr="00283869" w:rsidRDefault="00DC1011" w:rsidP="006E0974">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NIVEL</w:t>
            </w:r>
          </w:p>
        </w:tc>
      </w:tr>
      <w:tr w:rsidR="00DC1011" w:rsidRPr="00283869" w14:paraId="755CBD83" w14:textId="77777777" w:rsidTr="005F36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50" w:type="dxa"/>
            <w:shd w:val="clear" w:color="auto" w:fill="C00000"/>
            <w:noWrap/>
            <w:vAlign w:val="center"/>
            <w:hideMark/>
          </w:tcPr>
          <w:p w14:paraId="1281E9A3" w14:textId="77777777" w:rsidR="00DC1011" w:rsidRPr="00283869" w:rsidRDefault="00DC1011" w:rsidP="006E0974">
            <w:pPr>
              <w:spacing w:after="0" w:line="240" w:lineRule="auto"/>
              <w:jc w:val="center"/>
              <w:rPr>
                <w:rFonts w:ascii="Palatino Linotype" w:hAnsi="Palatino Linotype" w:cs="Arial"/>
                <w:color w:val="000000"/>
                <w:sz w:val="18"/>
                <w:szCs w:val="18"/>
              </w:rPr>
            </w:pPr>
            <w:r w:rsidRPr="00283869">
              <w:rPr>
                <w:rFonts w:ascii="Palatino Linotype" w:hAnsi="Palatino Linotype" w:cs="Arial"/>
                <w:color w:val="000000"/>
                <w:sz w:val="18"/>
                <w:szCs w:val="18"/>
              </w:rPr>
              <w:t>Nominal</w:t>
            </w:r>
          </w:p>
        </w:tc>
        <w:tc>
          <w:tcPr>
            <w:tcW w:w="6904" w:type="dxa"/>
            <w:noWrap/>
            <w:vAlign w:val="center"/>
            <w:hideMark/>
          </w:tcPr>
          <w:p w14:paraId="1CECBC54" w14:textId="77777777" w:rsidR="00DC1011" w:rsidRPr="00283869" w:rsidRDefault="00DC1011" w:rsidP="006E097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8"/>
              </w:rPr>
            </w:pPr>
            <w:r w:rsidRPr="00283869">
              <w:rPr>
                <w:rFonts w:ascii="Palatino Linotype" w:hAnsi="Palatino Linotype" w:cs="Arial"/>
                <w:color w:val="000000"/>
                <w:sz w:val="18"/>
                <w:szCs w:val="18"/>
              </w:rPr>
              <w:t>La mayoría, si no todos, los documentos electrónicos que requieren preservación a largo plazo están en riesgo</w:t>
            </w:r>
          </w:p>
          <w:p w14:paraId="41019923" w14:textId="77777777" w:rsidR="00DC1011" w:rsidRPr="00283869" w:rsidRDefault="00DC1011" w:rsidP="006E09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8"/>
              </w:rPr>
            </w:pPr>
          </w:p>
        </w:tc>
      </w:tr>
      <w:tr w:rsidR="00DC1011" w:rsidRPr="00283869" w14:paraId="7B1F2A6F" w14:textId="77777777" w:rsidTr="005F3627">
        <w:trPr>
          <w:trHeight w:val="510"/>
        </w:trPr>
        <w:tc>
          <w:tcPr>
            <w:cnfStyle w:val="001000000000" w:firstRow="0" w:lastRow="0" w:firstColumn="1" w:lastColumn="0" w:oddVBand="0" w:evenVBand="0" w:oddHBand="0" w:evenHBand="0" w:firstRowFirstColumn="0" w:firstRowLastColumn="0" w:lastRowFirstColumn="0" w:lastRowLastColumn="0"/>
            <w:tcW w:w="2250" w:type="dxa"/>
            <w:shd w:val="clear" w:color="auto" w:fill="FFC000"/>
            <w:noWrap/>
            <w:vAlign w:val="center"/>
            <w:hideMark/>
          </w:tcPr>
          <w:p w14:paraId="01DF36B7" w14:textId="77777777" w:rsidR="00DC1011" w:rsidRPr="00283869" w:rsidRDefault="00DC1011" w:rsidP="006E0974">
            <w:pPr>
              <w:spacing w:after="0" w:line="240" w:lineRule="auto"/>
              <w:jc w:val="center"/>
              <w:rPr>
                <w:rFonts w:ascii="Palatino Linotype" w:hAnsi="Palatino Linotype" w:cs="Arial"/>
                <w:color w:val="000000"/>
                <w:sz w:val="18"/>
                <w:szCs w:val="18"/>
              </w:rPr>
            </w:pPr>
            <w:r w:rsidRPr="00283869">
              <w:rPr>
                <w:rFonts w:ascii="Palatino Linotype" w:hAnsi="Palatino Linotype" w:cs="Arial"/>
                <w:color w:val="000000"/>
                <w:sz w:val="18"/>
                <w:szCs w:val="18"/>
              </w:rPr>
              <w:t>Mínima</w:t>
            </w:r>
          </w:p>
        </w:tc>
        <w:tc>
          <w:tcPr>
            <w:tcW w:w="6904" w:type="dxa"/>
            <w:shd w:val="clear" w:color="auto" w:fill="BDD6EE" w:themeFill="accent1" w:themeFillTint="66"/>
            <w:noWrap/>
            <w:vAlign w:val="center"/>
            <w:hideMark/>
          </w:tcPr>
          <w:p w14:paraId="6B42C226" w14:textId="77777777" w:rsidR="00DC1011" w:rsidRPr="00283869" w:rsidRDefault="00DC1011" w:rsidP="006E097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8"/>
              </w:rPr>
            </w:pPr>
            <w:r w:rsidRPr="00283869">
              <w:rPr>
                <w:rFonts w:ascii="Palatino Linotype" w:hAnsi="Palatino Linotype" w:cs="Arial"/>
                <w:color w:val="000000"/>
                <w:sz w:val="18"/>
                <w:szCs w:val="18"/>
              </w:rPr>
              <w:t>Muchos documentos electrónicos que requieren preservación a largo plazo están en riesgo.</w:t>
            </w:r>
          </w:p>
        </w:tc>
      </w:tr>
      <w:tr w:rsidR="00DC1011" w:rsidRPr="00283869" w14:paraId="5D4859A6" w14:textId="77777777" w:rsidTr="005F36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50" w:type="dxa"/>
            <w:shd w:val="clear" w:color="auto" w:fill="FFFF00"/>
            <w:noWrap/>
            <w:vAlign w:val="center"/>
            <w:hideMark/>
          </w:tcPr>
          <w:p w14:paraId="75ABD430" w14:textId="77777777" w:rsidR="00DC1011" w:rsidRPr="00283869" w:rsidRDefault="00DC1011" w:rsidP="006E0974">
            <w:pPr>
              <w:spacing w:after="0" w:line="240" w:lineRule="auto"/>
              <w:jc w:val="center"/>
              <w:rPr>
                <w:rFonts w:ascii="Palatino Linotype" w:hAnsi="Palatino Linotype" w:cs="Arial"/>
                <w:color w:val="000000"/>
                <w:sz w:val="18"/>
                <w:szCs w:val="18"/>
              </w:rPr>
            </w:pPr>
            <w:r w:rsidRPr="00283869">
              <w:rPr>
                <w:rFonts w:ascii="Palatino Linotype" w:hAnsi="Palatino Linotype" w:cs="Arial"/>
                <w:color w:val="000000"/>
                <w:sz w:val="18"/>
                <w:szCs w:val="18"/>
              </w:rPr>
              <w:t>Intermedia</w:t>
            </w:r>
          </w:p>
        </w:tc>
        <w:tc>
          <w:tcPr>
            <w:tcW w:w="6904" w:type="dxa"/>
            <w:noWrap/>
            <w:vAlign w:val="center"/>
            <w:hideMark/>
          </w:tcPr>
          <w:p w14:paraId="5BF83CFB" w14:textId="77777777" w:rsidR="00DC1011" w:rsidRPr="00283869" w:rsidRDefault="00DC1011" w:rsidP="006E097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8"/>
              </w:rPr>
            </w:pPr>
            <w:r w:rsidRPr="00283869">
              <w:rPr>
                <w:rFonts w:ascii="Palatino Linotype" w:hAnsi="Palatino Linotype" w:cs="Arial"/>
                <w:color w:val="000000"/>
                <w:sz w:val="18"/>
                <w:szCs w:val="18"/>
              </w:rPr>
              <w:t>En este entorno algunos documentos electrónicos que requieren preservación a largo plazo se mantienen en riesgo.</w:t>
            </w:r>
          </w:p>
        </w:tc>
      </w:tr>
      <w:tr w:rsidR="00DC1011" w:rsidRPr="00283869" w14:paraId="06EBD7F5" w14:textId="77777777" w:rsidTr="005F3627">
        <w:trPr>
          <w:trHeight w:val="510"/>
        </w:trPr>
        <w:tc>
          <w:tcPr>
            <w:cnfStyle w:val="001000000000" w:firstRow="0" w:lastRow="0" w:firstColumn="1" w:lastColumn="0" w:oddVBand="0" w:evenVBand="0" w:oddHBand="0" w:evenHBand="0" w:firstRowFirstColumn="0" w:firstRowLastColumn="0" w:lastRowFirstColumn="0" w:lastRowLastColumn="0"/>
            <w:tcW w:w="2250" w:type="dxa"/>
            <w:shd w:val="clear" w:color="auto" w:fill="00B050"/>
            <w:noWrap/>
            <w:vAlign w:val="center"/>
            <w:hideMark/>
          </w:tcPr>
          <w:p w14:paraId="3BA427CC" w14:textId="77777777" w:rsidR="00DC1011" w:rsidRPr="00283869" w:rsidRDefault="00DC1011" w:rsidP="006E0974">
            <w:pPr>
              <w:spacing w:after="0" w:line="240" w:lineRule="auto"/>
              <w:jc w:val="center"/>
              <w:rPr>
                <w:rFonts w:ascii="Palatino Linotype" w:hAnsi="Palatino Linotype" w:cs="Arial"/>
                <w:color w:val="000000"/>
                <w:sz w:val="18"/>
                <w:szCs w:val="18"/>
              </w:rPr>
            </w:pPr>
            <w:r w:rsidRPr="00283869">
              <w:rPr>
                <w:rFonts w:ascii="Palatino Linotype" w:hAnsi="Palatino Linotype" w:cs="Arial"/>
                <w:color w:val="000000"/>
                <w:sz w:val="18"/>
                <w:szCs w:val="18"/>
              </w:rPr>
              <w:t>Avanzada</w:t>
            </w:r>
          </w:p>
        </w:tc>
        <w:tc>
          <w:tcPr>
            <w:tcW w:w="6904" w:type="dxa"/>
            <w:shd w:val="clear" w:color="auto" w:fill="BDD6EE" w:themeFill="accent1" w:themeFillTint="66"/>
            <w:noWrap/>
            <w:vAlign w:val="center"/>
            <w:hideMark/>
          </w:tcPr>
          <w:p w14:paraId="23978591" w14:textId="77777777" w:rsidR="00DC1011" w:rsidRPr="00283869" w:rsidRDefault="00DC1011" w:rsidP="006E097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18"/>
                <w:szCs w:val="18"/>
              </w:rPr>
            </w:pPr>
            <w:r w:rsidRPr="00283869">
              <w:rPr>
                <w:rFonts w:ascii="Palatino Linotype" w:hAnsi="Palatino Linotype" w:cs="Arial"/>
                <w:color w:val="000000"/>
                <w:sz w:val="18"/>
                <w:szCs w:val="18"/>
              </w:rPr>
              <w:t>Pocos documentos electrónicos que requieren preservación a largo plazo se mantienen en riesgo.</w:t>
            </w:r>
          </w:p>
        </w:tc>
      </w:tr>
      <w:tr w:rsidR="00DC1011" w:rsidRPr="00283869" w14:paraId="530A85AD" w14:textId="77777777" w:rsidTr="005F362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50" w:type="dxa"/>
            <w:shd w:val="clear" w:color="auto" w:fill="92D050"/>
            <w:noWrap/>
            <w:vAlign w:val="center"/>
            <w:hideMark/>
          </w:tcPr>
          <w:p w14:paraId="20C88209" w14:textId="77777777" w:rsidR="00DC1011" w:rsidRPr="00283869" w:rsidRDefault="00DC1011" w:rsidP="006E0974">
            <w:pPr>
              <w:spacing w:after="0" w:line="240" w:lineRule="auto"/>
              <w:jc w:val="center"/>
              <w:rPr>
                <w:rFonts w:ascii="Palatino Linotype" w:hAnsi="Palatino Linotype" w:cs="Arial"/>
                <w:color w:val="000000"/>
                <w:sz w:val="18"/>
                <w:szCs w:val="18"/>
              </w:rPr>
            </w:pPr>
            <w:r w:rsidRPr="00283869">
              <w:rPr>
                <w:rFonts w:ascii="Palatino Linotype" w:hAnsi="Palatino Linotype" w:cs="Arial"/>
                <w:color w:val="000000"/>
                <w:sz w:val="18"/>
                <w:szCs w:val="18"/>
              </w:rPr>
              <w:t>Optima</w:t>
            </w:r>
          </w:p>
        </w:tc>
        <w:tc>
          <w:tcPr>
            <w:tcW w:w="6904" w:type="dxa"/>
            <w:noWrap/>
            <w:vAlign w:val="center"/>
            <w:hideMark/>
          </w:tcPr>
          <w:p w14:paraId="4731574E" w14:textId="77777777" w:rsidR="00DC1011" w:rsidRPr="00283869" w:rsidRDefault="00DC1011" w:rsidP="006E097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8"/>
              </w:rPr>
            </w:pPr>
            <w:r w:rsidRPr="00283869">
              <w:rPr>
                <w:rFonts w:ascii="Palatino Linotype" w:hAnsi="Palatino Linotype" w:cs="Arial"/>
                <w:color w:val="000000"/>
                <w:sz w:val="18"/>
                <w:szCs w:val="18"/>
              </w:rPr>
              <w:t>No hay documentos electrónicos que requieren preservación a largo plazo en riesgo.</w:t>
            </w:r>
          </w:p>
          <w:p w14:paraId="4AEF227A" w14:textId="77777777" w:rsidR="00DC1011" w:rsidRPr="00283869" w:rsidRDefault="00DC1011" w:rsidP="006E097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18"/>
                <w:szCs w:val="18"/>
              </w:rPr>
            </w:pPr>
          </w:p>
        </w:tc>
      </w:tr>
    </w:tbl>
    <w:p w14:paraId="13FA75D8" w14:textId="77777777" w:rsidR="001E0A4B" w:rsidRPr="00283869" w:rsidRDefault="001E0A4B" w:rsidP="001E0A4B">
      <w:pPr>
        <w:pStyle w:val="SICNORMAL"/>
        <w:shd w:val="clear" w:color="auto" w:fill="FFFFFF" w:themeFill="background1"/>
        <w:rPr>
          <w:rFonts w:ascii="Palatino Linotype" w:hAnsi="Palatino Linotype"/>
          <w:sz w:val="22"/>
          <w:szCs w:val="22"/>
        </w:rPr>
      </w:pPr>
    </w:p>
    <w:p w14:paraId="0D497433" w14:textId="31BCC4DA" w:rsidR="001E0A4B" w:rsidRDefault="000C5696" w:rsidP="001E0A4B">
      <w:pPr>
        <w:pStyle w:val="SICNORMAL"/>
        <w:shd w:val="clear" w:color="auto" w:fill="FFFFFF" w:themeFill="background1"/>
        <w:rPr>
          <w:rFonts w:ascii="Palatino Linotype" w:hAnsi="Palatino Linotype"/>
          <w:sz w:val="22"/>
          <w:szCs w:val="22"/>
        </w:rPr>
      </w:pPr>
      <w:r w:rsidRPr="00625800">
        <w:rPr>
          <w:rFonts w:ascii="Palatino Linotype" w:hAnsi="Palatino Linotype"/>
          <w:szCs w:val="22"/>
        </w:rPr>
        <w:t>El objetivo de las c</w:t>
      </w:r>
      <w:r w:rsidR="001E0A4B" w:rsidRPr="00625800">
        <w:rPr>
          <w:rFonts w:ascii="Palatino Linotype" w:hAnsi="Palatino Linotype"/>
          <w:szCs w:val="22"/>
        </w:rPr>
        <w:t xml:space="preserve">ategorías </w:t>
      </w:r>
      <w:r w:rsidRPr="00625800">
        <w:rPr>
          <w:rFonts w:ascii="Palatino Linotype" w:hAnsi="Palatino Linotype"/>
          <w:szCs w:val="22"/>
        </w:rPr>
        <w:t>evaluadas con el modelo de madurez de preservación digital es</w:t>
      </w:r>
      <w:r w:rsidRPr="00581063">
        <w:rPr>
          <w:rFonts w:ascii="Palatino Linotype" w:hAnsi="Palatino Linotype"/>
          <w:sz w:val="22"/>
          <w:szCs w:val="22"/>
        </w:rPr>
        <w:t xml:space="preserve">: </w:t>
      </w:r>
    </w:p>
    <w:p w14:paraId="31D8BB95" w14:textId="77777777" w:rsidR="00625800" w:rsidRPr="00581063" w:rsidRDefault="00625800" w:rsidP="001E0A4B">
      <w:pPr>
        <w:pStyle w:val="SICNORMAL"/>
        <w:shd w:val="clear" w:color="auto" w:fill="FFFFFF" w:themeFill="background1"/>
        <w:rPr>
          <w:rFonts w:ascii="Palatino Linotype" w:hAnsi="Palatino Linotype"/>
          <w:sz w:val="22"/>
          <w:szCs w:val="22"/>
        </w:rPr>
      </w:pPr>
    </w:p>
    <w:p w14:paraId="36575727" w14:textId="672071CD" w:rsidR="000C5696" w:rsidRPr="00581063" w:rsidRDefault="000C5696" w:rsidP="000C5696">
      <w:pPr>
        <w:pStyle w:val="Descripcin"/>
        <w:jc w:val="center"/>
        <w:rPr>
          <w:rFonts w:ascii="Palatino Linotype" w:hAnsi="Palatino Linotype"/>
          <w:i w:val="0"/>
          <w:color w:val="auto"/>
        </w:rPr>
      </w:pPr>
      <w:bookmarkStart w:id="198" w:name="_Toc34739971"/>
      <w:r w:rsidRPr="00581063">
        <w:rPr>
          <w:rFonts w:ascii="Palatino Linotype" w:hAnsi="Palatino Linotype"/>
          <w:i w:val="0"/>
          <w:color w:val="auto"/>
        </w:rPr>
        <w:t xml:space="preserve">Tabla </w:t>
      </w:r>
      <w:r w:rsidRPr="00581063">
        <w:rPr>
          <w:rFonts w:ascii="Palatino Linotype" w:hAnsi="Palatino Linotype"/>
          <w:i w:val="0"/>
          <w:color w:val="auto"/>
        </w:rPr>
        <w:fldChar w:fldCharType="begin"/>
      </w:r>
      <w:r w:rsidRPr="00581063">
        <w:rPr>
          <w:rFonts w:ascii="Palatino Linotype" w:hAnsi="Palatino Linotype"/>
          <w:i w:val="0"/>
          <w:color w:val="auto"/>
        </w:rPr>
        <w:instrText xml:space="preserve"> SEQ Tabla \* ARABIC </w:instrText>
      </w:r>
      <w:r w:rsidRPr="00581063">
        <w:rPr>
          <w:rFonts w:ascii="Palatino Linotype" w:hAnsi="Palatino Linotype"/>
          <w:i w:val="0"/>
          <w:color w:val="auto"/>
        </w:rPr>
        <w:fldChar w:fldCharType="separate"/>
      </w:r>
      <w:r w:rsidR="008E10C5" w:rsidRPr="00581063">
        <w:rPr>
          <w:rFonts w:ascii="Palatino Linotype" w:hAnsi="Palatino Linotype"/>
          <w:i w:val="0"/>
          <w:noProof/>
          <w:color w:val="auto"/>
        </w:rPr>
        <w:t>49</w:t>
      </w:r>
      <w:r w:rsidRPr="00581063">
        <w:rPr>
          <w:rFonts w:ascii="Palatino Linotype" w:hAnsi="Palatino Linotype"/>
          <w:i w:val="0"/>
          <w:color w:val="auto"/>
        </w:rPr>
        <w:fldChar w:fldCharType="end"/>
      </w:r>
      <w:r w:rsidRPr="00581063">
        <w:rPr>
          <w:rFonts w:ascii="Palatino Linotype" w:hAnsi="Palatino Linotype"/>
          <w:i w:val="0"/>
          <w:color w:val="auto"/>
        </w:rPr>
        <w:t>. Categorías evaluadas con el modelo de madurez de preservación digital</w:t>
      </w:r>
      <w:bookmarkEnd w:id="198"/>
    </w:p>
    <w:tbl>
      <w:tblPr>
        <w:tblStyle w:val="Tablaconcuadrcula"/>
        <w:tblW w:w="0" w:type="auto"/>
        <w:tblLayout w:type="fixed"/>
        <w:tblLook w:val="04A0" w:firstRow="1" w:lastRow="0" w:firstColumn="1" w:lastColumn="0" w:noHBand="0" w:noVBand="1"/>
      </w:tblPr>
      <w:tblGrid>
        <w:gridCol w:w="1917"/>
        <w:gridCol w:w="7178"/>
      </w:tblGrid>
      <w:tr w:rsidR="001E0A4B" w:rsidRPr="00581063" w14:paraId="3090A405" w14:textId="77777777" w:rsidTr="00625800">
        <w:trPr>
          <w:trHeight w:val="255"/>
        </w:trPr>
        <w:tc>
          <w:tcPr>
            <w:tcW w:w="1917" w:type="dxa"/>
            <w:shd w:val="clear" w:color="auto" w:fill="9CC2E5" w:themeFill="accent1" w:themeFillTint="99"/>
          </w:tcPr>
          <w:p w14:paraId="7A29E375" w14:textId="6A174402" w:rsidR="001E0A4B" w:rsidRPr="00581063" w:rsidRDefault="001E0A4B" w:rsidP="001E0A4B">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Categorías</w:t>
            </w:r>
          </w:p>
        </w:tc>
        <w:tc>
          <w:tcPr>
            <w:tcW w:w="7178" w:type="dxa"/>
            <w:shd w:val="clear" w:color="auto" w:fill="9CC2E5" w:themeFill="accent1" w:themeFillTint="99"/>
          </w:tcPr>
          <w:p w14:paraId="3407F6B7" w14:textId="5E559384" w:rsidR="001E0A4B" w:rsidRPr="00581063" w:rsidRDefault="000C5696" w:rsidP="001E0A4B">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 xml:space="preserve">Objetivo </w:t>
            </w:r>
          </w:p>
        </w:tc>
      </w:tr>
      <w:tr w:rsidR="001E0A4B" w:rsidRPr="00581063" w14:paraId="03C54065" w14:textId="77777777" w:rsidTr="00625800">
        <w:trPr>
          <w:trHeight w:val="1001"/>
        </w:trPr>
        <w:tc>
          <w:tcPr>
            <w:tcW w:w="1917" w:type="dxa"/>
            <w:shd w:val="clear" w:color="auto" w:fill="9CC2E5" w:themeFill="accent1" w:themeFillTint="99"/>
          </w:tcPr>
          <w:p w14:paraId="37F12FFB" w14:textId="032B1701" w:rsidR="001E0A4B" w:rsidRPr="00581063" w:rsidRDefault="005B56FA" w:rsidP="006E0974">
            <w:pPr>
              <w:pStyle w:val="SICNORMAL"/>
              <w:spacing w:after="0" w:line="240" w:lineRule="auto"/>
              <w:jc w:val="center"/>
              <w:rPr>
                <w:rFonts w:ascii="Palatino Linotype" w:hAnsi="Palatino Linotype"/>
                <w:b/>
                <w:sz w:val="18"/>
                <w:szCs w:val="18"/>
              </w:rPr>
            </w:pPr>
            <w:r>
              <w:rPr>
                <w:rFonts w:ascii="Palatino Linotype" w:hAnsi="Palatino Linotype"/>
                <w:b/>
                <w:sz w:val="18"/>
                <w:szCs w:val="18"/>
              </w:rPr>
              <w:t>Estrategia</w:t>
            </w:r>
          </w:p>
        </w:tc>
        <w:tc>
          <w:tcPr>
            <w:tcW w:w="7178" w:type="dxa"/>
          </w:tcPr>
          <w:p w14:paraId="3ACA73B2" w14:textId="3252987F" w:rsidR="001E0A4B" w:rsidRPr="00581063" w:rsidRDefault="001E0A4B" w:rsidP="001E0A4B">
            <w:pPr>
              <w:pStyle w:val="SICNORMAL"/>
              <w:spacing w:after="0" w:line="240" w:lineRule="auto"/>
              <w:rPr>
                <w:rFonts w:ascii="Palatino Linotype" w:hAnsi="Palatino Linotype"/>
                <w:sz w:val="18"/>
                <w:szCs w:val="18"/>
              </w:rPr>
            </w:pPr>
            <w:r w:rsidRPr="00581063">
              <w:rPr>
                <w:rFonts w:ascii="Palatino Linotype" w:hAnsi="Palatino Linotype"/>
                <w:sz w:val="18"/>
                <w:szCs w:val="18"/>
              </w:rPr>
              <w:t xml:space="preserve">Objetivo: Definir la </w:t>
            </w:r>
            <w:r w:rsidR="005B56FA">
              <w:rPr>
                <w:rFonts w:ascii="Palatino Linotype" w:hAnsi="Palatino Linotype"/>
                <w:sz w:val="18"/>
                <w:szCs w:val="18"/>
              </w:rPr>
              <w:t xml:space="preserve">estrategia </w:t>
            </w:r>
            <w:r w:rsidRPr="00581063">
              <w:rPr>
                <w:rFonts w:ascii="Palatino Linotype" w:hAnsi="Palatino Linotype"/>
                <w:sz w:val="18"/>
                <w:szCs w:val="18"/>
              </w:rPr>
              <w:t>de preservación digital a través de la cual se establezcan reglas, principios y elementos que permitan asegurar la autenticidad, fiabilidad, usabilidad y accesibilidad de los documentos digitales de archivo, permitiendo una adecuada gestión y sostenibilidad a lo largo del tiempo.</w:t>
            </w:r>
          </w:p>
        </w:tc>
      </w:tr>
      <w:tr w:rsidR="001E0A4B" w:rsidRPr="00581063" w14:paraId="39BCB3A3" w14:textId="77777777" w:rsidTr="00625800">
        <w:trPr>
          <w:trHeight w:val="746"/>
        </w:trPr>
        <w:tc>
          <w:tcPr>
            <w:tcW w:w="1917" w:type="dxa"/>
            <w:shd w:val="clear" w:color="auto" w:fill="9CC2E5" w:themeFill="accent1" w:themeFillTint="99"/>
          </w:tcPr>
          <w:p w14:paraId="4144162B" w14:textId="7E669434" w:rsidR="001E0A4B" w:rsidRPr="00581063" w:rsidRDefault="005B56FA" w:rsidP="006E0974">
            <w:pPr>
              <w:pStyle w:val="SICNORMAL"/>
              <w:spacing w:after="0" w:line="240" w:lineRule="auto"/>
              <w:jc w:val="center"/>
              <w:rPr>
                <w:rFonts w:ascii="Palatino Linotype" w:hAnsi="Palatino Linotype"/>
                <w:b/>
                <w:sz w:val="18"/>
                <w:szCs w:val="18"/>
              </w:rPr>
            </w:pPr>
            <w:r>
              <w:rPr>
                <w:rFonts w:ascii="Palatino Linotype" w:hAnsi="Palatino Linotype"/>
                <w:b/>
                <w:sz w:val="18"/>
                <w:szCs w:val="18"/>
              </w:rPr>
              <w:t>Programas</w:t>
            </w:r>
          </w:p>
        </w:tc>
        <w:tc>
          <w:tcPr>
            <w:tcW w:w="7178" w:type="dxa"/>
          </w:tcPr>
          <w:p w14:paraId="6C13414A" w14:textId="7E06F1CA" w:rsidR="001E0A4B" w:rsidRPr="00581063" w:rsidRDefault="001E0A4B" w:rsidP="001E0A4B">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La Entidad debe abordar de manera proactiva los riesgos asociados con la preservación digital. Contemplar planes para actualizar periódicamente dispositivos de almacenamiento, medios de almacenamiento y formatos de archivo.</w:t>
            </w:r>
          </w:p>
        </w:tc>
      </w:tr>
      <w:tr w:rsidR="001E0A4B" w:rsidRPr="00581063" w14:paraId="342C78B4" w14:textId="77777777" w:rsidTr="00625800">
        <w:trPr>
          <w:trHeight w:val="1532"/>
        </w:trPr>
        <w:tc>
          <w:tcPr>
            <w:tcW w:w="1917" w:type="dxa"/>
            <w:shd w:val="clear" w:color="auto" w:fill="9CC2E5" w:themeFill="accent1" w:themeFillTint="99"/>
          </w:tcPr>
          <w:p w14:paraId="17444285" w14:textId="007571CE" w:rsidR="001E0A4B" w:rsidRPr="00581063" w:rsidRDefault="001E0A4B"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Gobernanza</w:t>
            </w:r>
          </w:p>
        </w:tc>
        <w:tc>
          <w:tcPr>
            <w:tcW w:w="7178" w:type="dxa"/>
          </w:tcPr>
          <w:p w14:paraId="30B894AD" w14:textId="4890C68B" w:rsidR="001E0A4B" w:rsidRPr="00581063" w:rsidRDefault="001E0A4B" w:rsidP="001E0A4B">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Establecer las líneas de decisión y estructura de responsabilidades y control para la gobernanza de la información, articulados con la formalización de las políticas, procesos misionales, roles y aplicación de normativas y estándares, a fin de fomentar la cultura adecuada para evolucionar en materia de gobernanza de la información, permitiendo de esta manera la integridad, protección y disponibilidad de los documentos con enfoques y prácticas de preservación digital.</w:t>
            </w:r>
          </w:p>
        </w:tc>
      </w:tr>
      <w:tr w:rsidR="001E0A4B" w:rsidRPr="00581063" w14:paraId="1EEA4060" w14:textId="77777777" w:rsidTr="00625800">
        <w:trPr>
          <w:trHeight w:val="746"/>
        </w:trPr>
        <w:tc>
          <w:tcPr>
            <w:tcW w:w="1917" w:type="dxa"/>
            <w:shd w:val="clear" w:color="auto" w:fill="9CC2E5" w:themeFill="accent1" w:themeFillTint="99"/>
          </w:tcPr>
          <w:p w14:paraId="291F72A6" w14:textId="74759331" w:rsidR="001E0A4B" w:rsidRPr="00581063" w:rsidRDefault="001E0A4B"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Colaboración</w:t>
            </w:r>
          </w:p>
        </w:tc>
        <w:tc>
          <w:tcPr>
            <w:tcW w:w="7178" w:type="dxa"/>
          </w:tcPr>
          <w:p w14:paraId="367E1B4E" w14:textId="2C465847" w:rsidR="001E0A4B"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Mantener un modelo colaborativo y multidisciplinario que tenga en cuenta los documentos electrónicos de archivo de la Entidad, la infraestructura tecnológica, así como estándares y mejores prácticas.</w:t>
            </w:r>
          </w:p>
        </w:tc>
      </w:tr>
      <w:tr w:rsidR="001E0A4B" w:rsidRPr="00581063" w14:paraId="5ED76E5D" w14:textId="77777777" w:rsidTr="00625800">
        <w:trPr>
          <w:trHeight w:val="510"/>
        </w:trPr>
        <w:tc>
          <w:tcPr>
            <w:tcW w:w="1917" w:type="dxa"/>
            <w:shd w:val="clear" w:color="auto" w:fill="9CC2E5" w:themeFill="accent1" w:themeFillTint="99"/>
          </w:tcPr>
          <w:p w14:paraId="1BB46FD4" w14:textId="36197EBD" w:rsidR="001E0A4B"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Conocimientos técnicos</w:t>
            </w:r>
          </w:p>
        </w:tc>
        <w:tc>
          <w:tcPr>
            <w:tcW w:w="7178" w:type="dxa"/>
          </w:tcPr>
          <w:p w14:paraId="7432E065" w14:textId="5C0FBBC6" w:rsidR="001E0A4B"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Conformar un equipo con suficiente experiencia en gestión de documentos electrónicos y/o preservación digital para soportar toda la infraestructura y procesos</w:t>
            </w:r>
          </w:p>
        </w:tc>
      </w:tr>
      <w:tr w:rsidR="001E0A4B" w:rsidRPr="00581063" w14:paraId="13FD4469" w14:textId="77777777" w:rsidTr="00625800">
        <w:trPr>
          <w:trHeight w:val="2022"/>
        </w:trPr>
        <w:tc>
          <w:tcPr>
            <w:tcW w:w="1917" w:type="dxa"/>
            <w:shd w:val="clear" w:color="auto" w:fill="9CC2E5" w:themeFill="accent1" w:themeFillTint="99"/>
          </w:tcPr>
          <w:p w14:paraId="09B1C061" w14:textId="0432E005" w:rsidR="001E0A4B"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Estándares Abiertos</w:t>
            </w:r>
          </w:p>
        </w:tc>
        <w:tc>
          <w:tcPr>
            <w:tcW w:w="7178" w:type="dxa"/>
          </w:tcPr>
          <w:p w14:paraId="3ADE2B4A" w14:textId="45398803"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Buscar la mitigación de la obsolescencia de los formatos de archivo a través de tres acciones separadas pero relacionadas.</w:t>
            </w:r>
          </w:p>
          <w:p w14:paraId="0C1F3583" w14:textId="77777777" w:rsidR="006E0974" w:rsidRPr="00581063" w:rsidRDefault="006E0974" w:rsidP="00CF1E56">
            <w:pPr>
              <w:pStyle w:val="SICNORMAL"/>
              <w:numPr>
                <w:ilvl w:val="0"/>
                <w:numId w:val="185"/>
              </w:numPr>
              <w:spacing w:after="0" w:line="240" w:lineRule="auto"/>
              <w:rPr>
                <w:rFonts w:ascii="Palatino Linotype" w:hAnsi="Palatino Linotype"/>
                <w:sz w:val="18"/>
                <w:szCs w:val="18"/>
              </w:rPr>
            </w:pPr>
            <w:r w:rsidRPr="00581063">
              <w:rPr>
                <w:rFonts w:ascii="Palatino Linotype" w:hAnsi="Palatino Linotype"/>
                <w:sz w:val="18"/>
                <w:szCs w:val="18"/>
              </w:rPr>
              <w:t xml:space="preserve">Apoyar un programa de vigilancia tecnológica sobre la vigencia de los formatos. </w:t>
            </w:r>
          </w:p>
          <w:p w14:paraId="314B4357" w14:textId="77777777" w:rsidR="006E0974" w:rsidRPr="00581063" w:rsidRDefault="006E0974" w:rsidP="00CF1E56">
            <w:pPr>
              <w:pStyle w:val="SICNORMAL"/>
              <w:numPr>
                <w:ilvl w:val="0"/>
                <w:numId w:val="185"/>
              </w:numPr>
              <w:spacing w:after="0" w:line="240" w:lineRule="auto"/>
              <w:rPr>
                <w:rFonts w:ascii="Palatino Linotype" w:hAnsi="Palatino Linotype"/>
                <w:sz w:val="18"/>
                <w:szCs w:val="18"/>
              </w:rPr>
            </w:pPr>
            <w:r w:rsidRPr="00581063">
              <w:rPr>
                <w:rFonts w:ascii="Palatino Linotype" w:hAnsi="Palatino Linotype"/>
                <w:sz w:val="18"/>
                <w:szCs w:val="18"/>
              </w:rPr>
              <w:t>El compromiso para adoptar formatos de archivos estándar y de tecnología neutral para usar como formatos de preservación.</w:t>
            </w:r>
          </w:p>
          <w:p w14:paraId="032DED82" w14:textId="0A397672" w:rsidR="001E0A4B" w:rsidRPr="00581063" w:rsidRDefault="006E0974" w:rsidP="00CF1E56">
            <w:pPr>
              <w:pStyle w:val="SICNORMAL"/>
              <w:numPr>
                <w:ilvl w:val="0"/>
                <w:numId w:val="185"/>
              </w:numPr>
              <w:spacing w:after="0" w:line="240" w:lineRule="auto"/>
              <w:rPr>
                <w:rFonts w:ascii="Palatino Linotype" w:hAnsi="Palatino Linotype"/>
                <w:sz w:val="18"/>
                <w:szCs w:val="18"/>
              </w:rPr>
            </w:pPr>
            <w:r w:rsidRPr="00581063">
              <w:rPr>
                <w:rFonts w:ascii="Palatino Linotype" w:hAnsi="Palatino Linotype"/>
                <w:sz w:val="18"/>
                <w:szCs w:val="18"/>
              </w:rPr>
              <w:t>El compromiso proactivo y las relaciones de trabajo colaborativo con los productores de documentos para asesorarlos sobre el uso de formatos de archivo listos para preservación.</w:t>
            </w:r>
          </w:p>
        </w:tc>
      </w:tr>
      <w:tr w:rsidR="001E0A4B" w:rsidRPr="00581063" w14:paraId="15D4F17E" w14:textId="77777777" w:rsidTr="00625800">
        <w:trPr>
          <w:trHeight w:val="1532"/>
        </w:trPr>
        <w:tc>
          <w:tcPr>
            <w:tcW w:w="1917" w:type="dxa"/>
            <w:shd w:val="clear" w:color="auto" w:fill="9CC2E5" w:themeFill="accent1" w:themeFillTint="99"/>
          </w:tcPr>
          <w:p w14:paraId="76361BC1" w14:textId="51117A23" w:rsidR="001E0A4B"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Comunidad Designada</w:t>
            </w:r>
          </w:p>
        </w:tc>
        <w:tc>
          <w:tcPr>
            <w:tcW w:w="7178" w:type="dxa"/>
          </w:tcPr>
          <w:p w14:paraId="14D3A105" w14:textId="743D677B" w:rsidR="001E0A4B"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Estandarizar los acuerdos de presentación, los protocolos de transferencia y   definir los acuerdos de nivel de servicio para operaciones de repositorio. Acuerdos formales y procedimientos con los productores documentan el contenido, los derechos y las condiciones bajo los cuales el repositorio de preservación carga, preserva y proporciona acceso a documentos electrónicos. Se brindan garantías específicas para garantizar privacidad y protección de la propiedad intelectual, según corresponda.</w:t>
            </w:r>
          </w:p>
        </w:tc>
      </w:tr>
      <w:tr w:rsidR="006E0974" w:rsidRPr="00581063" w14:paraId="198563C6" w14:textId="77777777" w:rsidTr="00625800">
        <w:trPr>
          <w:trHeight w:val="491"/>
        </w:trPr>
        <w:tc>
          <w:tcPr>
            <w:tcW w:w="1917" w:type="dxa"/>
            <w:shd w:val="clear" w:color="auto" w:fill="9CC2E5" w:themeFill="accent1" w:themeFillTint="99"/>
          </w:tcPr>
          <w:p w14:paraId="570E4CA2" w14:textId="766D5617"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Archivos Electrónicos</w:t>
            </w:r>
          </w:p>
        </w:tc>
        <w:tc>
          <w:tcPr>
            <w:tcW w:w="7178" w:type="dxa"/>
          </w:tcPr>
          <w:p w14:paraId="5A9ECF59" w14:textId="64B62432"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Garantizar la autenticidad, integridad, usabilidad y fiabilidad de los registros durante el tiempo que sean necesarios.</w:t>
            </w:r>
          </w:p>
        </w:tc>
      </w:tr>
      <w:tr w:rsidR="006E0974" w:rsidRPr="00581063" w14:paraId="1D0DAE2A" w14:textId="77777777" w:rsidTr="00625800">
        <w:trPr>
          <w:trHeight w:val="2042"/>
        </w:trPr>
        <w:tc>
          <w:tcPr>
            <w:tcW w:w="1917" w:type="dxa"/>
            <w:shd w:val="clear" w:color="auto" w:fill="9CC2E5" w:themeFill="accent1" w:themeFillTint="99"/>
          </w:tcPr>
          <w:p w14:paraId="5A7C236E" w14:textId="5588A76F"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Ingesta</w:t>
            </w:r>
          </w:p>
        </w:tc>
        <w:tc>
          <w:tcPr>
            <w:tcW w:w="7178" w:type="dxa"/>
          </w:tcPr>
          <w:p w14:paraId="21DA6CD8" w14:textId="1405D57A"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Cumplir con las especificaciones funcionales ISO 14721 y mejores prácticas asociadas con la capacidad de ingerir (recibir y aceptar) de manera sistemática registros electrónicos de productores en forma de paquetes de información.</w:t>
            </w:r>
          </w:p>
          <w:p w14:paraId="67680827" w14:textId="538E6D0A"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El repositorio de preservación valida los acuerdos y la integridad del contenido digital, mueve los registros a un área de ensayo donde se comprueban los virus, el contenido y el formato, se realizan validaciones, transforma registros electrónicos en formatos de preservación, extrae los metadatos y los escribe en la Información de Descripción de Preservación.</w:t>
            </w:r>
          </w:p>
        </w:tc>
      </w:tr>
      <w:tr w:rsidR="006E0974" w:rsidRPr="00581063" w14:paraId="72087FB7" w14:textId="77777777" w:rsidTr="00625800">
        <w:trPr>
          <w:trHeight w:val="491"/>
        </w:trPr>
        <w:tc>
          <w:tcPr>
            <w:tcW w:w="1917" w:type="dxa"/>
            <w:shd w:val="clear" w:color="auto" w:fill="9CC2E5" w:themeFill="accent1" w:themeFillTint="99"/>
          </w:tcPr>
          <w:p w14:paraId="516AC4FA" w14:textId="1984EFEB"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lastRenderedPageBreak/>
              <w:t>Almacenamiento</w:t>
            </w:r>
          </w:p>
        </w:tc>
        <w:tc>
          <w:tcPr>
            <w:tcW w:w="7178" w:type="dxa"/>
          </w:tcPr>
          <w:p w14:paraId="08139359" w14:textId="75BE0A1B"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Garantizar el almacenamiento de los registros para la permanencia de información que se encuentra en medios digitales</w:t>
            </w:r>
          </w:p>
        </w:tc>
      </w:tr>
      <w:tr w:rsidR="006E0974" w:rsidRPr="00581063" w14:paraId="73FF6AB3" w14:textId="77777777" w:rsidTr="00625800">
        <w:trPr>
          <w:trHeight w:val="746"/>
        </w:trPr>
        <w:tc>
          <w:tcPr>
            <w:tcW w:w="1917" w:type="dxa"/>
            <w:shd w:val="clear" w:color="auto" w:fill="9CC2E5" w:themeFill="accent1" w:themeFillTint="99"/>
          </w:tcPr>
          <w:p w14:paraId="220290E3" w14:textId="5548D7D6"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Renovación de Dispositivos / Medios</w:t>
            </w:r>
          </w:p>
        </w:tc>
        <w:tc>
          <w:tcPr>
            <w:tcW w:w="7178" w:type="dxa"/>
          </w:tcPr>
          <w:p w14:paraId="577D10EE" w14:textId="2A0F9F17"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Garantizar la confiabilidad de los dispositivos y medios de almacenamiento mitigando el riesgo de obsolescencia tecnológica.</w:t>
            </w:r>
          </w:p>
        </w:tc>
      </w:tr>
      <w:tr w:rsidR="006E0974" w:rsidRPr="00581063" w14:paraId="444AC014" w14:textId="77777777" w:rsidTr="00625800">
        <w:trPr>
          <w:trHeight w:val="765"/>
        </w:trPr>
        <w:tc>
          <w:tcPr>
            <w:tcW w:w="1917" w:type="dxa"/>
            <w:shd w:val="clear" w:color="auto" w:fill="9CC2E5" w:themeFill="accent1" w:themeFillTint="99"/>
          </w:tcPr>
          <w:p w14:paraId="2A2E9286" w14:textId="05A48FCC"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Integridad</w:t>
            </w:r>
          </w:p>
        </w:tc>
        <w:tc>
          <w:tcPr>
            <w:tcW w:w="7178" w:type="dxa"/>
          </w:tcPr>
          <w:p w14:paraId="57B7E14A" w14:textId="63177BA7"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Garantizar la integridad, es decir que se encuentra completo y sin alteraciones, con la cual se asegura que el contenido y atributos están protegidos a lo largo del tiempo a través de hash criptográficos que son huellas dactilares digitales de registros electrónicos</w:t>
            </w:r>
          </w:p>
        </w:tc>
      </w:tr>
      <w:tr w:rsidR="006E0974" w:rsidRPr="00581063" w14:paraId="68924B7F" w14:textId="77777777" w:rsidTr="00625800">
        <w:trPr>
          <w:trHeight w:val="3555"/>
        </w:trPr>
        <w:tc>
          <w:tcPr>
            <w:tcW w:w="1917" w:type="dxa"/>
            <w:shd w:val="clear" w:color="auto" w:fill="9CC2E5" w:themeFill="accent1" w:themeFillTint="99"/>
          </w:tcPr>
          <w:p w14:paraId="7DB3B75F" w14:textId="69893B85"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Seguridad</w:t>
            </w:r>
          </w:p>
        </w:tc>
        <w:tc>
          <w:tcPr>
            <w:tcW w:w="7178" w:type="dxa"/>
          </w:tcPr>
          <w:p w14:paraId="63264F48" w14:textId="6FECFB95"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Proporcionar capacidades y mecanismos para proteger la información sensible y modificación en el sistema de información. El nivel apropiado de protección se determina basado en el valor de la información para los usuarios finales de la aplicación y la percepción de amenazas. Estos servicios incluyen:</w:t>
            </w:r>
          </w:p>
          <w:p w14:paraId="653BB286" w14:textId="77777777" w:rsidR="006E0974" w:rsidRPr="00581063" w:rsidRDefault="006E0974" w:rsidP="00CF1E56">
            <w:pPr>
              <w:pStyle w:val="SICNORMAL"/>
              <w:numPr>
                <w:ilvl w:val="0"/>
                <w:numId w:val="186"/>
              </w:numPr>
              <w:spacing w:after="0" w:line="240" w:lineRule="auto"/>
              <w:rPr>
                <w:rFonts w:ascii="Palatino Linotype" w:hAnsi="Palatino Linotype"/>
                <w:sz w:val="18"/>
                <w:szCs w:val="18"/>
              </w:rPr>
            </w:pPr>
            <w:r w:rsidRPr="00581063">
              <w:rPr>
                <w:rFonts w:ascii="Palatino Linotype" w:hAnsi="Palatino Linotype"/>
                <w:sz w:val="18"/>
                <w:szCs w:val="18"/>
              </w:rPr>
              <w:t xml:space="preserve">El servicio de identificación / autenticación confirma las identidades de los solicitantes para el uso de recursos del sistema de información. </w:t>
            </w:r>
          </w:p>
          <w:p w14:paraId="2171ED12" w14:textId="77777777" w:rsidR="006E0974" w:rsidRPr="00581063" w:rsidRDefault="006E0974" w:rsidP="00CF1E56">
            <w:pPr>
              <w:pStyle w:val="SICNORMAL"/>
              <w:numPr>
                <w:ilvl w:val="0"/>
                <w:numId w:val="186"/>
              </w:numPr>
              <w:spacing w:after="0" w:line="240" w:lineRule="auto"/>
              <w:rPr>
                <w:rFonts w:ascii="Palatino Linotype" w:hAnsi="Palatino Linotype"/>
                <w:sz w:val="18"/>
                <w:szCs w:val="18"/>
              </w:rPr>
            </w:pPr>
            <w:r w:rsidRPr="00581063">
              <w:rPr>
                <w:rFonts w:ascii="Palatino Linotype" w:hAnsi="Palatino Linotype"/>
                <w:sz w:val="18"/>
                <w:szCs w:val="18"/>
              </w:rPr>
              <w:t xml:space="preserve">El servicio de control de acceso evita el uso no autorizado del sistema de información recursos. </w:t>
            </w:r>
          </w:p>
          <w:p w14:paraId="13E10631" w14:textId="77777777" w:rsidR="006E0974" w:rsidRPr="00581063" w:rsidRDefault="006E0974" w:rsidP="00CF1E56">
            <w:pPr>
              <w:pStyle w:val="SICNORMAL"/>
              <w:numPr>
                <w:ilvl w:val="0"/>
                <w:numId w:val="186"/>
              </w:numPr>
              <w:spacing w:after="0" w:line="240" w:lineRule="auto"/>
              <w:rPr>
                <w:rFonts w:ascii="Palatino Linotype" w:hAnsi="Palatino Linotype"/>
                <w:sz w:val="18"/>
                <w:szCs w:val="18"/>
              </w:rPr>
            </w:pPr>
            <w:r w:rsidRPr="00581063">
              <w:rPr>
                <w:rFonts w:ascii="Palatino Linotype" w:hAnsi="Palatino Linotype"/>
                <w:sz w:val="18"/>
                <w:szCs w:val="18"/>
              </w:rPr>
              <w:t xml:space="preserve">El servicio de integridad de datos garantiza que los datos no se alteren ni se destruyan de forma no autorizada. </w:t>
            </w:r>
          </w:p>
          <w:p w14:paraId="4285B4AB" w14:textId="77777777" w:rsidR="006E0974" w:rsidRPr="00581063" w:rsidRDefault="006E0974" w:rsidP="00CF1E56">
            <w:pPr>
              <w:pStyle w:val="SICNORMAL"/>
              <w:numPr>
                <w:ilvl w:val="0"/>
                <w:numId w:val="186"/>
              </w:numPr>
              <w:spacing w:after="0" w:line="240" w:lineRule="auto"/>
              <w:rPr>
                <w:rFonts w:ascii="Palatino Linotype" w:hAnsi="Palatino Linotype"/>
                <w:sz w:val="18"/>
                <w:szCs w:val="18"/>
              </w:rPr>
            </w:pPr>
            <w:r w:rsidRPr="00581063">
              <w:rPr>
                <w:rFonts w:ascii="Palatino Linotype" w:hAnsi="Palatino Linotype"/>
                <w:sz w:val="18"/>
                <w:szCs w:val="18"/>
              </w:rPr>
              <w:t xml:space="preserve">El servicio de confidencialidad de datos garantiza que los datos no estén disponibles ni divulgados a personas o procesos informáticos no autorizados  </w:t>
            </w:r>
          </w:p>
          <w:p w14:paraId="728EBA69" w14:textId="1E70CB01" w:rsidR="006E0974" w:rsidRPr="00581063" w:rsidRDefault="006E0974" w:rsidP="00CF1E56">
            <w:pPr>
              <w:pStyle w:val="SICNORMAL"/>
              <w:numPr>
                <w:ilvl w:val="0"/>
                <w:numId w:val="186"/>
              </w:numPr>
              <w:spacing w:after="0" w:line="240" w:lineRule="auto"/>
              <w:rPr>
                <w:rFonts w:ascii="Palatino Linotype" w:hAnsi="Palatino Linotype"/>
                <w:sz w:val="18"/>
                <w:szCs w:val="18"/>
              </w:rPr>
            </w:pPr>
            <w:r w:rsidRPr="00581063">
              <w:rPr>
                <w:rFonts w:ascii="Palatino Linotype" w:hAnsi="Palatino Linotype"/>
                <w:sz w:val="18"/>
                <w:szCs w:val="18"/>
              </w:rPr>
              <w:t>El servicio de no repudio asegura que las entidades participen en un intercambio de información no puedo negar estar involucrado en ello.</w:t>
            </w:r>
          </w:p>
        </w:tc>
      </w:tr>
      <w:tr w:rsidR="006E0974" w:rsidRPr="00581063" w14:paraId="7CC31814" w14:textId="77777777" w:rsidTr="00625800">
        <w:trPr>
          <w:trHeight w:val="1020"/>
        </w:trPr>
        <w:tc>
          <w:tcPr>
            <w:tcW w:w="1917" w:type="dxa"/>
            <w:shd w:val="clear" w:color="auto" w:fill="9CC2E5" w:themeFill="accent1" w:themeFillTint="99"/>
          </w:tcPr>
          <w:p w14:paraId="2092A641" w14:textId="28D2680A"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Metadatos de Preservación</w:t>
            </w:r>
          </w:p>
        </w:tc>
        <w:tc>
          <w:tcPr>
            <w:tcW w:w="7178" w:type="dxa"/>
          </w:tcPr>
          <w:p w14:paraId="3500DA4A" w14:textId="1E0F8F7B"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Recopilar y mantener metadatos que describen las acciones de preservación asociados con la custodia de registros electrónicos. Los metadatos de preservación incluyen una pista de auditoría que documentan las acciones de preservación llevadas a cabo, por qué y cuándo se realizaron, cómo fueron llevados a cabo y con qué resultados.</w:t>
            </w:r>
          </w:p>
        </w:tc>
      </w:tr>
      <w:tr w:rsidR="006E0974" w:rsidRPr="00581063" w14:paraId="01F13B4B" w14:textId="77777777" w:rsidTr="00625800">
        <w:trPr>
          <w:trHeight w:val="1512"/>
        </w:trPr>
        <w:tc>
          <w:tcPr>
            <w:tcW w:w="1917" w:type="dxa"/>
            <w:shd w:val="clear" w:color="auto" w:fill="9CC2E5" w:themeFill="accent1" w:themeFillTint="99"/>
          </w:tcPr>
          <w:p w14:paraId="7DC7AFAE" w14:textId="63DF52AE" w:rsidR="006E0974" w:rsidRPr="00581063" w:rsidRDefault="006E0974" w:rsidP="006E0974">
            <w:pPr>
              <w:pStyle w:val="SICNORMAL"/>
              <w:spacing w:after="0" w:line="240" w:lineRule="auto"/>
              <w:jc w:val="center"/>
              <w:rPr>
                <w:rFonts w:ascii="Palatino Linotype" w:hAnsi="Palatino Linotype"/>
                <w:b/>
                <w:sz w:val="18"/>
                <w:szCs w:val="18"/>
              </w:rPr>
            </w:pPr>
            <w:r w:rsidRPr="00581063">
              <w:rPr>
                <w:rFonts w:ascii="Palatino Linotype" w:hAnsi="Palatino Linotype"/>
                <w:b/>
                <w:sz w:val="18"/>
                <w:szCs w:val="18"/>
              </w:rPr>
              <w:t>Acceso</w:t>
            </w:r>
          </w:p>
        </w:tc>
        <w:tc>
          <w:tcPr>
            <w:tcW w:w="7178" w:type="dxa"/>
          </w:tcPr>
          <w:p w14:paraId="70AB97F3" w14:textId="246E527B" w:rsidR="006E0974" w:rsidRPr="00581063" w:rsidRDefault="006E0974" w:rsidP="006E0974">
            <w:pPr>
              <w:pStyle w:val="SICNORMAL"/>
              <w:spacing w:after="0" w:line="240" w:lineRule="auto"/>
              <w:rPr>
                <w:rFonts w:ascii="Palatino Linotype" w:hAnsi="Palatino Linotype"/>
                <w:sz w:val="18"/>
                <w:szCs w:val="18"/>
              </w:rPr>
            </w:pPr>
            <w:r w:rsidRPr="00581063">
              <w:rPr>
                <w:rFonts w:ascii="Palatino Linotype" w:hAnsi="Palatino Linotype"/>
                <w:sz w:val="18"/>
                <w:szCs w:val="18"/>
              </w:rPr>
              <w:t>Objetivo: Garantizar que los documentos electrónicos sean utilizables, comprensibles y confiables, que sean accesibles en el futuro según sea necesario, sujeto a cualquier restricción impuesta por los productores. En consecuencia, las comunidades de usuarios deberían tener acceso. Esta capacidad de acceso puede incluir la creación y el mantenimiento de los metadatos de recuperación de búsqueda del usuario que puede ser consultado para identificar información de interés.</w:t>
            </w:r>
          </w:p>
        </w:tc>
      </w:tr>
    </w:tbl>
    <w:p w14:paraId="560022DF" w14:textId="77777777" w:rsidR="006E0974" w:rsidRPr="00283869" w:rsidRDefault="006E0974" w:rsidP="006E0974">
      <w:pPr>
        <w:pStyle w:val="SICNORMAL"/>
        <w:shd w:val="clear" w:color="auto" w:fill="FFFFFF" w:themeFill="background1"/>
        <w:rPr>
          <w:rFonts w:ascii="Palatino Linotype" w:hAnsi="Palatino Linotype"/>
          <w:sz w:val="22"/>
          <w:szCs w:val="22"/>
        </w:rPr>
      </w:pPr>
    </w:p>
    <w:p w14:paraId="170610D9" w14:textId="04CC32C8" w:rsidR="00412F44" w:rsidRPr="00625800" w:rsidRDefault="00412F44" w:rsidP="00CF1E56">
      <w:pPr>
        <w:pStyle w:val="SICNORMAL"/>
        <w:numPr>
          <w:ilvl w:val="0"/>
          <w:numId w:val="187"/>
        </w:numPr>
        <w:shd w:val="clear" w:color="auto" w:fill="FFFFFF" w:themeFill="background1"/>
        <w:rPr>
          <w:rFonts w:ascii="Palatino Linotype" w:hAnsi="Palatino Linotype"/>
          <w:b/>
          <w:szCs w:val="22"/>
        </w:rPr>
      </w:pPr>
      <w:r w:rsidRPr="00625800">
        <w:rPr>
          <w:rFonts w:ascii="Palatino Linotype" w:hAnsi="Palatino Linotype"/>
          <w:b/>
          <w:szCs w:val="22"/>
        </w:rPr>
        <w:t>Resultados de la aplicación del Modelo de Madurez de Preservación Digital en la JEP</w:t>
      </w:r>
    </w:p>
    <w:p w14:paraId="36C4AB79" w14:textId="40507BC3" w:rsidR="00DA479D" w:rsidRDefault="00625800" w:rsidP="00D57532">
      <w:pPr>
        <w:pStyle w:val="SICNORMAL"/>
        <w:shd w:val="clear" w:color="auto" w:fill="FFFFFF" w:themeFill="background1"/>
        <w:spacing w:after="0" w:line="240" w:lineRule="auto"/>
        <w:rPr>
          <w:rFonts w:ascii="Palatino Linotype" w:hAnsi="Palatino Linotype"/>
          <w:szCs w:val="22"/>
        </w:rPr>
      </w:pPr>
      <w:r>
        <w:rPr>
          <w:rFonts w:ascii="Palatino Linotype" w:hAnsi="Palatino Linotype"/>
          <w:szCs w:val="22"/>
        </w:rPr>
        <w:t xml:space="preserve">     </w:t>
      </w:r>
      <w:r w:rsidR="00DA479D" w:rsidRPr="00625800">
        <w:rPr>
          <w:rFonts w:ascii="Palatino Linotype" w:hAnsi="Palatino Linotype"/>
          <w:szCs w:val="22"/>
        </w:rPr>
        <w:t xml:space="preserve">La JEP en el componente de preservación digital a largo plazo se encuentra ubicada en un </w:t>
      </w:r>
      <w:r w:rsidR="00DA479D" w:rsidRPr="00750722">
        <w:rPr>
          <w:rFonts w:ascii="Palatino Linotype" w:hAnsi="Palatino Linotype"/>
          <w:szCs w:val="22"/>
        </w:rPr>
        <w:t xml:space="preserve">nivel </w:t>
      </w:r>
      <w:r w:rsidR="00750722" w:rsidRPr="00750722">
        <w:rPr>
          <w:rFonts w:ascii="Palatino Linotype" w:hAnsi="Palatino Linotype"/>
          <w:szCs w:val="22"/>
          <w:shd w:val="clear" w:color="auto" w:fill="FFC000" w:themeFill="accent4"/>
        </w:rPr>
        <w:t>m</w:t>
      </w:r>
      <w:r w:rsidR="00DA479D" w:rsidRPr="00FD20BE">
        <w:rPr>
          <w:rFonts w:ascii="Palatino Linotype" w:hAnsi="Palatino Linotype"/>
          <w:szCs w:val="22"/>
          <w:shd w:val="clear" w:color="auto" w:fill="FFC000" w:themeFill="accent4"/>
        </w:rPr>
        <w:t>ínimo</w:t>
      </w:r>
      <w:r w:rsidR="00DA479D" w:rsidRPr="00FD20BE">
        <w:rPr>
          <w:rFonts w:ascii="Palatino Linotype" w:hAnsi="Palatino Linotype"/>
          <w:szCs w:val="22"/>
        </w:rPr>
        <w:t>,</w:t>
      </w:r>
      <w:r w:rsidR="00DA479D" w:rsidRPr="00625800">
        <w:rPr>
          <w:rFonts w:ascii="Palatino Linotype" w:hAnsi="Palatino Linotype"/>
          <w:szCs w:val="22"/>
        </w:rPr>
        <w:t xml:space="preserve"> </w:t>
      </w:r>
      <w:r w:rsidR="001E0A4B" w:rsidRPr="00625800">
        <w:rPr>
          <w:rFonts w:ascii="Palatino Linotype" w:hAnsi="Palatino Linotype"/>
          <w:szCs w:val="22"/>
        </w:rPr>
        <w:t>es decir</w:t>
      </w:r>
      <w:r w:rsidR="00581063" w:rsidRPr="00625800">
        <w:rPr>
          <w:rFonts w:ascii="Palatino Linotype" w:hAnsi="Palatino Linotype"/>
          <w:szCs w:val="22"/>
        </w:rPr>
        <w:t xml:space="preserve">, </w:t>
      </w:r>
      <w:r w:rsidR="001E0A4B" w:rsidRPr="00625800">
        <w:rPr>
          <w:rFonts w:ascii="Palatino Linotype" w:hAnsi="Palatino Linotype"/>
          <w:szCs w:val="22"/>
        </w:rPr>
        <w:t xml:space="preserve">que cuenta con </w:t>
      </w:r>
      <w:r w:rsidR="001E0A4B" w:rsidRPr="00625800">
        <w:rPr>
          <w:rFonts w:ascii="Palatino Linotype" w:hAnsi="Palatino Linotype"/>
          <w:color w:val="000000"/>
          <w:szCs w:val="22"/>
        </w:rPr>
        <w:t xml:space="preserve">muchos documentos electrónicos que requieren preservación a largo plazo </w:t>
      </w:r>
      <w:r w:rsidR="00581063" w:rsidRPr="00625800">
        <w:rPr>
          <w:rFonts w:ascii="Palatino Linotype" w:hAnsi="Palatino Linotype"/>
          <w:color w:val="000000"/>
          <w:szCs w:val="22"/>
        </w:rPr>
        <w:t xml:space="preserve">y </w:t>
      </w:r>
      <w:r w:rsidR="001E0A4B" w:rsidRPr="00625800">
        <w:rPr>
          <w:rFonts w:ascii="Palatino Linotype" w:hAnsi="Palatino Linotype"/>
          <w:color w:val="000000"/>
          <w:szCs w:val="22"/>
        </w:rPr>
        <w:t xml:space="preserve">están en riesgo, </w:t>
      </w:r>
      <w:r w:rsidR="00DA479D" w:rsidRPr="00625800">
        <w:rPr>
          <w:rFonts w:ascii="Palatino Linotype" w:hAnsi="Palatino Linotype"/>
          <w:szCs w:val="22"/>
        </w:rPr>
        <w:t>conforme se observa en la siguiente tabla</w:t>
      </w:r>
      <w:r w:rsidR="000C5696" w:rsidRPr="00625800">
        <w:rPr>
          <w:rFonts w:ascii="Palatino Linotype" w:hAnsi="Palatino Linotype"/>
          <w:szCs w:val="22"/>
        </w:rPr>
        <w:t xml:space="preserve"> 50</w:t>
      </w:r>
      <w:r w:rsidR="00DA479D" w:rsidRPr="00625800">
        <w:rPr>
          <w:rFonts w:ascii="Palatino Linotype" w:hAnsi="Palatino Linotype"/>
          <w:szCs w:val="22"/>
        </w:rPr>
        <w:t>:</w:t>
      </w:r>
    </w:p>
    <w:p w14:paraId="5B9D002F" w14:textId="3FC01501" w:rsidR="00625800" w:rsidRDefault="00625800" w:rsidP="00D57532">
      <w:pPr>
        <w:pStyle w:val="SICNORMAL"/>
        <w:shd w:val="clear" w:color="auto" w:fill="FFFFFF" w:themeFill="background1"/>
        <w:spacing w:after="0" w:line="240" w:lineRule="auto"/>
        <w:rPr>
          <w:rFonts w:ascii="Palatino Linotype" w:hAnsi="Palatino Linotype"/>
          <w:szCs w:val="22"/>
        </w:rPr>
      </w:pPr>
    </w:p>
    <w:p w14:paraId="46F2A59F" w14:textId="77777777" w:rsidR="00625800" w:rsidRPr="00625800" w:rsidRDefault="00625800" w:rsidP="00D57532">
      <w:pPr>
        <w:pStyle w:val="SICNORMAL"/>
        <w:shd w:val="clear" w:color="auto" w:fill="FFFFFF" w:themeFill="background1"/>
        <w:spacing w:after="0" w:line="240" w:lineRule="auto"/>
        <w:rPr>
          <w:rFonts w:ascii="Palatino Linotype" w:hAnsi="Palatino Linotype"/>
          <w:szCs w:val="22"/>
        </w:rPr>
      </w:pPr>
    </w:p>
    <w:p w14:paraId="2AC51AC7" w14:textId="77777777" w:rsidR="00412F44" w:rsidRPr="00283869" w:rsidRDefault="00412F44" w:rsidP="00D57532">
      <w:pPr>
        <w:pStyle w:val="SICNORMAL"/>
        <w:shd w:val="clear" w:color="auto" w:fill="FFFFFF" w:themeFill="background1"/>
        <w:spacing w:after="0" w:line="240" w:lineRule="auto"/>
        <w:rPr>
          <w:rFonts w:ascii="Palatino Linotype" w:hAnsi="Palatino Linotype"/>
          <w:sz w:val="22"/>
          <w:szCs w:val="22"/>
        </w:rPr>
      </w:pPr>
    </w:p>
    <w:p w14:paraId="2C07EC87" w14:textId="37254135" w:rsidR="00D57532" w:rsidRPr="00283869" w:rsidRDefault="00AF2BA3" w:rsidP="00AF2BA3">
      <w:pPr>
        <w:pStyle w:val="Descripcin"/>
        <w:jc w:val="center"/>
        <w:rPr>
          <w:rFonts w:ascii="Palatino Linotype" w:hAnsi="Palatino Linotype"/>
          <w:i w:val="0"/>
          <w:color w:val="auto"/>
          <w:sz w:val="20"/>
          <w:szCs w:val="20"/>
        </w:rPr>
      </w:pPr>
      <w:bookmarkStart w:id="199" w:name="_Toc34739972"/>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50</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Resultado del diagnóstico usando el </w:t>
      </w:r>
      <w:r w:rsidRPr="00283869">
        <w:rPr>
          <w:rFonts w:ascii="Palatino Linotype" w:hAnsi="Palatino Linotype" w:cs="Arial"/>
          <w:i w:val="0"/>
          <w:color w:val="auto"/>
          <w:sz w:val="20"/>
          <w:szCs w:val="20"/>
        </w:rPr>
        <w:t>Modelo de Madurez de Preservación Digital</w:t>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OAIS, definido en la Norma ISO 14721:2003</w:t>
      </w:r>
      <w:r w:rsidRPr="00283869">
        <w:rPr>
          <w:rFonts w:ascii="Palatino Linotype" w:hAnsi="Palatino Linotype"/>
          <w:i w:val="0"/>
          <w:color w:val="auto"/>
          <w:sz w:val="20"/>
          <w:szCs w:val="20"/>
        </w:rPr>
        <w:t xml:space="preserve">9 para </w:t>
      </w:r>
      <w:r w:rsidRPr="00283869">
        <w:rPr>
          <w:rFonts w:ascii="Palatino Linotype" w:hAnsi="Palatino Linotype" w:cs="Arial"/>
          <w:i w:val="0"/>
          <w:color w:val="auto"/>
          <w:sz w:val="20"/>
          <w:szCs w:val="20"/>
        </w:rPr>
        <w:t xml:space="preserve">Jurisdicción Especial para la Paz </w:t>
      </w:r>
      <w:r w:rsidRPr="00283869">
        <w:rPr>
          <w:rFonts w:ascii="Palatino Linotype" w:hAnsi="Palatino Linotype"/>
          <w:i w:val="0"/>
          <w:color w:val="auto"/>
          <w:sz w:val="20"/>
          <w:szCs w:val="20"/>
        </w:rPr>
        <w:t>–</w:t>
      </w:r>
      <w:r w:rsidRPr="00283869">
        <w:rPr>
          <w:rFonts w:ascii="Palatino Linotype" w:hAnsi="Palatino Linotype" w:cs="Arial"/>
          <w:i w:val="0"/>
          <w:color w:val="auto"/>
          <w:sz w:val="20"/>
          <w:szCs w:val="20"/>
        </w:rPr>
        <w:t xml:space="preserve"> JEP</w:t>
      </w:r>
      <w:r w:rsidRPr="00283869">
        <w:rPr>
          <w:rFonts w:ascii="Palatino Linotype" w:hAnsi="Palatino Linotype"/>
          <w:i w:val="0"/>
          <w:color w:val="auto"/>
          <w:sz w:val="20"/>
          <w:szCs w:val="20"/>
        </w:rPr>
        <w:t>.</w:t>
      </w:r>
      <w:bookmarkEnd w:id="199"/>
    </w:p>
    <w:tbl>
      <w:tblPr>
        <w:tblW w:w="5000" w:type="pct"/>
        <w:tblCellMar>
          <w:left w:w="70" w:type="dxa"/>
          <w:right w:w="70" w:type="dxa"/>
        </w:tblCellMar>
        <w:tblLook w:val="04A0" w:firstRow="1" w:lastRow="0" w:firstColumn="1" w:lastColumn="0" w:noHBand="0" w:noVBand="1"/>
      </w:tblPr>
      <w:tblGrid>
        <w:gridCol w:w="320"/>
        <w:gridCol w:w="3471"/>
        <w:gridCol w:w="1099"/>
        <w:gridCol w:w="769"/>
        <w:gridCol w:w="1019"/>
        <w:gridCol w:w="957"/>
        <w:gridCol w:w="750"/>
        <w:gridCol w:w="1019"/>
      </w:tblGrid>
      <w:tr w:rsidR="00DA479D" w:rsidRPr="00283869" w14:paraId="4ABCF320" w14:textId="77777777" w:rsidTr="00B143ED">
        <w:trPr>
          <w:trHeight w:val="403"/>
        </w:trPr>
        <w:tc>
          <w:tcPr>
            <w:tcW w:w="1765" w:type="pct"/>
            <w:gridSpan w:val="2"/>
            <w:shd w:val="clear" w:color="auto" w:fill="1F4E79" w:themeFill="accent1" w:themeFillShade="80"/>
            <w:noWrap/>
            <w:vAlign w:val="bottom"/>
            <w:hideMark/>
          </w:tcPr>
          <w:p w14:paraId="31F31AA6"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p w14:paraId="5652160A"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FFFFFF" w:themeColor="background1"/>
                <w:sz w:val="18"/>
                <w:szCs w:val="18"/>
              </w:rPr>
              <w:t>Categoría</w:t>
            </w:r>
          </w:p>
        </w:tc>
        <w:tc>
          <w:tcPr>
            <w:tcW w:w="849" w:type="pct"/>
            <w:shd w:val="clear" w:color="auto" w:fill="C00000"/>
            <w:noWrap/>
            <w:vAlign w:val="bottom"/>
            <w:hideMark/>
          </w:tcPr>
          <w:p w14:paraId="26245F44"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c>
          <w:tcPr>
            <w:tcW w:w="397" w:type="pct"/>
            <w:shd w:val="clear" w:color="auto" w:fill="FFC000"/>
            <w:noWrap/>
            <w:vAlign w:val="bottom"/>
            <w:hideMark/>
          </w:tcPr>
          <w:p w14:paraId="5C67812D"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Mínima</w:t>
            </w:r>
          </w:p>
        </w:tc>
        <w:tc>
          <w:tcPr>
            <w:tcW w:w="536" w:type="pct"/>
            <w:shd w:val="clear" w:color="auto" w:fill="FFFF00"/>
            <w:noWrap/>
            <w:vAlign w:val="bottom"/>
            <w:hideMark/>
          </w:tcPr>
          <w:p w14:paraId="09D39483"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Intermedia</w:t>
            </w:r>
          </w:p>
        </w:tc>
        <w:tc>
          <w:tcPr>
            <w:tcW w:w="478" w:type="pct"/>
            <w:shd w:val="clear" w:color="auto" w:fill="00B050"/>
            <w:noWrap/>
            <w:vAlign w:val="bottom"/>
            <w:hideMark/>
          </w:tcPr>
          <w:p w14:paraId="14F50E0E"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Avanzada</w:t>
            </w:r>
          </w:p>
        </w:tc>
        <w:tc>
          <w:tcPr>
            <w:tcW w:w="388" w:type="pct"/>
            <w:shd w:val="clear" w:color="auto" w:fill="92D050"/>
            <w:noWrap/>
            <w:vAlign w:val="bottom"/>
            <w:hideMark/>
          </w:tcPr>
          <w:p w14:paraId="1828E5DC"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Optima</w:t>
            </w:r>
          </w:p>
        </w:tc>
        <w:tc>
          <w:tcPr>
            <w:tcW w:w="587" w:type="pct"/>
            <w:shd w:val="clear" w:color="auto" w:fill="1F4E79" w:themeFill="accent1" w:themeFillShade="80"/>
            <w:noWrap/>
            <w:vAlign w:val="bottom"/>
            <w:hideMark/>
          </w:tcPr>
          <w:p w14:paraId="7406FA4B" w14:textId="77777777" w:rsidR="00DA479D" w:rsidRPr="00283869" w:rsidRDefault="00DA479D" w:rsidP="00B143ED">
            <w:pPr>
              <w:spacing w:after="0" w:line="240" w:lineRule="auto"/>
              <w:rPr>
                <w:rFonts w:ascii="Palatino Linotype" w:hAnsi="Palatino Linotype" w:cs="Calibri"/>
                <w:color w:val="FFFFFF" w:themeColor="background1"/>
                <w:sz w:val="18"/>
                <w:szCs w:val="18"/>
              </w:rPr>
            </w:pPr>
            <w:r w:rsidRPr="00283869">
              <w:rPr>
                <w:rFonts w:ascii="Palatino Linotype" w:hAnsi="Palatino Linotype" w:cs="Calibri"/>
                <w:color w:val="FFFFFF" w:themeColor="background1"/>
                <w:sz w:val="18"/>
                <w:szCs w:val="18"/>
              </w:rPr>
              <w:t> </w:t>
            </w:r>
          </w:p>
        </w:tc>
      </w:tr>
      <w:tr w:rsidR="00DA479D" w:rsidRPr="00283869" w14:paraId="6E9D21EB" w14:textId="77777777" w:rsidTr="00B143ED">
        <w:trPr>
          <w:trHeight w:val="81"/>
        </w:trPr>
        <w:tc>
          <w:tcPr>
            <w:tcW w:w="206" w:type="pct"/>
            <w:shd w:val="clear" w:color="auto" w:fill="1F4E79" w:themeFill="accent1" w:themeFillShade="80"/>
            <w:noWrap/>
            <w:vAlign w:val="bottom"/>
            <w:hideMark/>
          </w:tcPr>
          <w:p w14:paraId="4DC7F169"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1559" w:type="pct"/>
            <w:shd w:val="clear" w:color="auto" w:fill="1F4E79" w:themeFill="accent1" w:themeFillShade="80"/>
            <w:noWrap/>
            <w:hideMark/>
          </w:tcPr>
          <w:p w14:paraId="0A851A5F"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849" w:type="pct"/>
            <w:shd w:val="clear" w:color="auto" w:fill="C00000"/>
            <w:noWrap/>
            <w:vAlign w:val="bottom"/>
            <w:hideMark/>
          </w:tcPr>
          <w:p w14:paraId="2F515E18"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0</w:t>
            </w:r>
          </w:p>
        </w:tc>
        <w:tc>
          <w:tcPr>
            <w:tcW w:w="397" w:type="pct"/>
            <w:shd w:val="clear" w:color="auto" w:fill="FFC000"/>
            <w:noWrap/>
            <w:vAlign w:val="bottom"/>
            <w:hideMark/>
          </w:tcPr>
          <w:p w14:paraId="5F937F4E"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1</w:t>
            </w:r>
          </w:p>
        </w:tc>
        <w:tc>
          <w:tcPr>
            <w:tcW w:w="536" w:type="pct"/>
            <w:shd w:val="clear" w:color="auto" w:fill="FFFF00"/>
            <w:noWrap/>
            <w:vAlign w:val="bottom"/>
            <w:hideMark/>
          </w:tcPr>
          <w:p w14:paraId="3887C334"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2</w:t>
            </w:r>
          </w:p>
        </w:tc>
        <w:tc>
          <w:tcPr>
            <w:tcW w:w="478" w:type="pct"/>
            <w:shd w:val="clear" w:color="auto" w:fill="00B050"/>
            <w:noWrap/>
            <w:vAlign w:val="bottom"/>
            <w:hideMark/>
          </w:tcPr>
          <w:p w14:paraId="4B5882FF"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3</w:t>
            </w:r>
          </w:p>
        </w:tc>
        <w:tc>
          <w:tcPr>
            <w:tcW w:w="388" w:type="pct"/>
            <w:shd w:val="clear" w:color="auto" w:fill="92D050"/>
            <w:noWrap/>
            <w:vAlign w:val="bottom"/>
            <w:hideMark/>
          </w:tcPr>
          <w:p w14:paraId="1DA65A10"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4</w:t>
            </w:r>
          </w:p>
        </w:tc>
        <w:tc>
          <w:tcPr>
            <w:tcW w:w="587" w:type="pct"/>
            <w:shd w:val="clear" w:color="auto" w:fill="1F4E79" w:themeFill="accent1" w:themeFillShade="80"/>
            <w:noWrap/>
            <w:vAlign w:val="bottom"/>
            <w:hideMark/>
          </w:tcPr>
          <w:p w14:paraId="11D9E118" w14:textId="77777777" w:rsidR="00DA479D" w:rsidRPr="00283869" w:rsidRDefault="00DA479D" w:rsidP="00B143ED">
            <w:pPr>
              <w:spacing w:after="0" w:line="240" w:lineRule="auto"/>
              <w:jc w:val="center"/>
              <w:rPr>
                <w:rFonts w:ascii="Palatino Linotype" w:hAnsi="Palatino Linotype" w:cs="Calibri"/>
                <w:color w:val="FFFFFF" w:themeColor="background1"/>
                <w:sz w:val="18"/>
                <w:szCs w:val="18"/>
              </w:rPr>
            </w:pPr>
            <w:r w:rsidRPr="00283869">
              <w:rPr>
                <w:rFonts w:ascii="Palatino Linotype" w:hAnsi="Palatino Linotype" w:cs="Calibri"/>
                <w:color w:val="FFFFFF" w:themeColor="background1"/>
                <w:sz w:val="18"/>
                <w:szCs w:val="18"/>
              </w:rPr>
              <w:t>ESTADO</w:t>
            </w:r>
          </w:p>
        </w:tc>
      </w:tr>
      <w:tr w:rsidR="00DA479D" w:rsidRPr="00283869" w14:paraId="143D16FA" w14:textId="77777777" w:rsidTr="00B143ED">
        <w:trPr>
          <w:trHeight w:val="300"/>
        </w:trPr>
        <w:tc>
          <w:tcPr>
            <w:tcW w:w="206" w:type="pct"/>
            <w:shd w:val="clear" w:color="auto" w:fill="1F4E79" w:themeFill="accent1" w:themeFillShade="80"/>
            <w:noWrap/>
            <w:vAlign w:val="bottom"/>
            <w:hideMark/>
          </w:tcPr>
          <w:p w14:paraId="1D2B2A29"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w:t>
            </w:r>
          </w:p>
        </w:tc>
        <w:tc>
          <w:tcPr>
            <w:tcW w:w="1559" w:type="pct"/>
            <w:shd w:val="clear" w:color="auto" w:fill="1F4E79" w:themeFill="accent1" w:themeFillShade="80"/>
            <w:noWrap/>
            <w:hideMark/>
          </w:tcPr>
          <w:p w14:paraId="1BFD2F0E"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Política</w:t>
            </w:r>
          </w:p>
        </w:tc>
        <w:tc>
          <w:tcPr>
            <w:tcW w:w="849" w:type="pct"/>
            <w:noWrap/>
            <w:vAlign w:val="center"/>
            <w:hideMark/>
          </w:tcPr>
          <w:p w14:paraId="5B02DC7D" w14:textId="77777777" w:rsidR="00DA479D" w:rsidRPr="00283869" w:rsidRDefault="00DA479D" w:rsidP="00B143ED">
            <w:pPr>
              <w:rPr>
                <w:rFonts w:ascii="Palatino Linotype" w:hAnsi="Palatino Linotype" w:cs="Calibri"/>
                <w:b/>
                <w:color w:val="FFFFFF"/>
                <w:sz w:val="18"/>
                <w:szCs w:val="18"/>
              </w:rPr>
            </w:pPr>
          </w:p>
        </w:tc>
        <w:tc>
          <w:tcPr>
            <w:tcW w:w="397" w:type="pct"/>
            <w:noWrap/>
            <w:vAlign w:val="center"/>
            <w:hideMark/>
          </w:tcPr>
          <w:p w14:paraId="17D18E4A"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536" w:type="pct"/>
            <w:noWrap/>
            <w:vAlign w:val="center"/>
            <w:hideMark/>
          </w:tcPr>
          <w:p w14:paraId="5D4C6F6B" w14:textId="77777777" w:rsidR="00DA479D" w:rsidRPr="00283869" w:rsidRDefault="00DA479D" w:rsidP="00B143ED">
            <w:pPr>
              <w:rPr>
                <w:rFonts w:ascii="Palatino Linotype" w:hAnsi="Palatino Linotype" w:cs="Calibri"/>
                <w:b/>
                <w:color w:val="000000"/>
                <w:sz w:val="18"/>
                <w:szCs w:val="18"/>
              </w:rPr>
            </w:pPr>
          </w:p>
        </w:tc>
        <w:tc>
          <w:tcPr>
            <w:tcW w:w="478" w:type="pct"/>
            <w:noWrap/>
            <w:vAlign w:val="center"/>
            <w:hideMark/>
          </w:tcPr>
          <w:p w14:paraId="585B4119"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3FDD4522" w14:textId="77777777" w:rsidR="00DA479D" w:rsidRPr="00283869" w:rsidRDefault="00DA479D" w:rsidP="00B143ED">
            <w:pPr>
              <w:spacing w:after="0"/>
              <w:rPr>
                <w:rFonts w:ascii="Palatino Linotype" w:hAnsi="Palatino Linotype"/>
                <w:b/>
                <w:sz w:val="18"/>
                <w:szCs w:val="18"/>
              </w:rPr>
            </w:pPr>
          </w:p>
        </w:tc>
        <w:tc>
          <w:tcPr>
            <w:tcW w:w="587" w:type="pct"/>
            <w:shd w:val="clear" w:color="auto" w:fill="FFC000"/>
            <w:noWrap/>
            <w:vAlign w:val="bottom"/>
            <w:hideMark/>
          </w:tcPr>
          <w:p w14:paraId="26B1F628"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Mínima</w:t>
            </w:r>
          </w:p>
        </w:tc>
      </w:tr>
      <w:tr w:rsidR="00DA479D" w:rsidRPr="00283869" w14:paraId="7BDF9DDD" w14:textId="77777777" w:rsidTr="00B143ED">
        <w:trPr>
          <w:trHeight w:val="300"/>
        </w:trPr>
        <w:tc>
          <w:tcPr>
            <w:tcW w:w="206" w:type="pct"/>
            <w:shd w:val="clear" w:color="auto" w:fill="1F4E79" w:themeFill="accent1" w:themeFillShade="80"/>
            <w:noWrap/>
            <w:vAlign w:val="bottom"/>
            <w:hideMark/>
          </w:tcPr>
          <w:p w14:paraId="06A74260"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2</w:t>
            </w:r>
          </w:p>
        </w:tc>
        <w:tc>
          <w:tcPr>
            <w:tcW w:w="1559" w:type="pct"/>
            <w:shd w:val="clear" w:color="auto" w:fill="1F4E79" w:themeFill="accent1" w:themeFillShade="80"/>
            <w:noWrap/>
            <w:hideMark/>
          </w:tcPr>
          <w:p w14:paraId="59AA1046"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Estrategia</w:t>
            </w:r>
          </w:p>
        </w:tc>
        <w:tc>
          <w:tcPr>
            <w:tcW w:w="849" w:type="pct"/>
            <w:noWrap/>
            <w:vAlign w:val="center"/>
            <w:hideMark/>
          </w:tcPr>
          <w:p w14:paraId="6C3F3E7E"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514D6BA6"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22278D28"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625F06CE"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7294ED6A"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566500E1"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4C841F47" w14:textId="77777777" w:rsidTr="00B143ED">
        <w:trPr>
          <w:trHeight w:val="300"/>
        </w:trPr>
        <w:tc>
          <w:tcPr>
            <w:tcW w:w="206" w:type="pct"/>
            <w:shd w:val="clear" w:color="auto" w:fill="1F4E79" w:themeFill="accent1" w:themeFillShade="80"/>
            <w:noWrap/>
            <w:vAlign w:val="bottom"/>
            <w:hideMark/>
          </w:tcPr>
          <w:p w14:paraId="4CB8173A"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3</w:t>
            </w:r>
          </w:p>
        </w:tc>
        <w:tc>
          <w:tcPr>
            <w:tcW w:w="1559" w:type="pct"/>
            <w:shd w:val="clear" w:color="auto" w:fill="1F4E79" w:themeFill="accent1" w:themeFillShade="80"/>
            <w:noWrap/>
            <w:hideMark/>
          </w:tcPr>
          <w:p w14:paraId="4D5FF425"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Gobernanza</w:t>
            </w:r>
          </w:p>
        </w:tc>
        <w:tc>
          <w:tcPr>
            <w:tcW w:w="849" w:type="pct"/>
            <w:noWrap/>
            <w:vAlign w:val="center"/>
            <w:hideMark/>
          </w:tcPr>
          <w:p w14:paraId="752614BE"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50F6AD0A"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225947C1"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562278E6"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0384FBD5"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1FBDB98D"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539061FF" w14:textId="77777777" w:rsidTr="00B143ED">
        <w:trPr>
          <w:trHeight w:val="300"/>
        </w:trPr>
        <w:tc>
          <w:tcPr>
            <w:tcW w:w="206" w:type="pct"/>
            <w:shd w:val="clear" w:color="auto" w:fill="1F4E79" w:themeFill="accent1" w:themeFillShade="80"/>
            <w:noWrap/>
            <w:vAlign w:val="bottom"/>
            <w:hideMark/>
          </w:tcPr>
          <w:p w14:paraId="03B0C475"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4</w:t>
            </w:r>
          </w:p>
        </w:tc>
        <w:tc>
          <w:tcPr>
            <w:tcW w:w="1559" w:type="pct"/>
            <w:shd w:val="clear" w:color="auto" w:fill="1F4E79" w:themeFill="accent1" w:themeFillShade="80"/>
            <w:noWrap/>
            <w:hideMark/>
          </w:tcPr>
          <w:p w14:paraId="2F6D71EE"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Colaboración</w:t>
            </w:r>
          </w:p>
        </w:tc>
        <w:tc>
          <w:tcPr>
            <w:tcW w:w="849" w:type="pct"/>
            <w:noWrap/>
            <w:vAlign w:val="center"/>
            <w:hideMark/>
          </w:tcPr>
          <w:p w14:paraId="14B87E7F" w14:textId="77777777" w:rsidR="00DA479D" w:rsidRPr="00283869" w:rsidRDefault="00DA479D" w:rsidP="00B143ED">
            <w:pPr>
              <w:rPr>
                <w:rFonts w:ascii="Palatino Linotype" w:hAnsi="Palatino Linotype" w:cs="Calibri"/>
                <w:b/>
                <w:color w:val="FFFFFF"/>
                <w:sz w:val="18"/>
                <w:szCs w:val="18"/>
              </w:rPr>
            </w:pPr>
          </w:p>
        </w:tc>
        <w:tc>
          <w:tcPr>
            <w:tcW w:w="397" w:type="pct"/>
            <w:noWrap/>
            <w:vAlign w:val="center"/>
            <w:hideMark/>
          </w:tcPr>
          <w:p w14:paraId="04D9891C" w14:textId="77777777" w:rsidR="00DA479D" w:rsidRPr="00283869" w:rsidRDefault="00DA479D" w:rsidP="00B143ED">
            <w:pPr>
              <w:spacing w:after="0"/>
              <w:rPr>
                <w:rFonts w:ascii="Palatino Linotype" w:hAnsi="Palatino Linotype"/>
                <w:b/>
                <w:sz w:val="18"/>
                <w:szCs w:val="18"/>
              </w:rPr>
            </w:pPr>
          </w:p>
        </w:tc>
        <w:tc>
          <w:tcPr>
            <w:tcW w:w="536" w:type="pct"/>
            <w:noWrap/>
            <w:vAlign w:val="center"/>
            <w:hideMark/>
          </w:tcPr>
          <w:p w14:paraId="286DA8C7"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478" w:type="pct"/>
            <w:noWrap/>
            <w:vAlign w:val="center"/>
            <w:hideMark/>
          </w:tcPr>
          <w:p w14:paraId="11F09736" w14:textId="77777777" w:rsidR="00DA479D" w:rsidRPr="00283869" w:rsidRDefault="00DA479D" w:rsidP="00B143ED">
            <w:pPr>
              <w:rPr>
                <w:rFonts w:ascii="Palatino Linotype" w:hAnsi="Palatino Linotype" w:cs="Calibri"/>
                <w:b/>
                <w:color w:val="000000"/>
                <w:sz w:val="18"/>
                <w:szCs w:val="18"/>
              </w:rPr>
            </w:pPr>
          </w:p>
        </w:tc>
        <w:tc>
          <w:tcPr>
            <w:tcW w:w="388" w:type="pct"/>
            <w:noWrap/>
            <w:vAlign w:val="center"/>
            <w:hideMark/>
          </w:tcPr>
          <w:p w14:paraId="55E5BFF1" w14:textId="77777777" w:rsidR="00DA479D" w:rsidRPr="00283869" w:rsidRDefault="00DA479D" w:rsidP="00B143ED">
            <w:pPr>
              <w:spacing w:after="0"/>
              <w:rPr>
                <w:rFonts w:ascii="Palatino Linotype" w:hAnsi="Palatino Linotype"/>
                <w:b/>
                <w:sz w:val="18"/>
                <w:szCs w:val="18"/>
              </w:rPr>
            </w:pPr>
          </w:p>
        </w:tc>
        <w:tc>
          <w:tcPr>
            <w:tcW w:w="587" w:type="pct"/>
            <w:shd w:val="clear" w:color="auto" w:fill="FFFF00"/>
            <w:noWrap/>
            <w:vAlign w:val="bottom"/>
            <w:hideMark/>
          </w:tcPr>
          <w:p w14:paraId="6A016BC5"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Intermedia</w:t>
            </w:r>
          </w:p>
        </w:tc>
      </w:tr>
      <w:tr w:rsidR="00DA479D" w:rsidRPr="00283869" w14:paraId="5133437B" w14:textId="77777777" w:rsidTr="00B143ED">
        <w:trPr>
          <w:trHeight w:val="300"/>
        </w:trPr>
        <w:tc>
          <w:tcPr>
            <w:tcW w:w="206" w:type="pct"/>
            <w:shd w:val="clear" w:color="auto" w:fill="1F4E79" w:themeFill="accent1" w:themeFillShade="80"/>
            <w:noWrap/>
            <w:vAlign w:val="bottom"/>
            <w:hideMark/>
          </w:tcPr>
          <w:p w14:paraId="650C5005"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5</w:t>
            </w:r>
          </w:p>
        </w:tc>
        <w:tc>
          <w:tcPr>
            <w:tcW w:w="1559" w:type="pct"/>
            <w:shd w:val="clear" w:color="auto" w:fill="1F4E79" w:themeFill="accent1" w:themeFillShade="80"/>
            <w:noWrap/>
            <w:hideMark/>
          </w:tcPr>
          <w:p w14:paraId="2466CE99"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Conocimientos técnicos</w:t>
            </w:r>
          </w:p>
        </w:tc>
        <w:tc>
          <w:tcPr>
            <w:tcW w:w="849" w:type="pct"/>
            <w:noWrap/>
            <w:vAlign w:val="center"/>
            <w:hideMark/>
          </w:tcPr>
          <w:p w14:paraId="171083F3" w14:textId="77777777" w:rsidR="00DA479D" w:rsidRPr="00283869" w:rsidRDefault="00DA479D" w:rsidP="00B143ED">
            <w:pPr>
              <w:rPr>
                <w:rFonts w:ascii="Palatino Linotype" w:hAnsi="Palatino Linotype" w:cs="Calibri"/>
                <w:b/>
                <w:color w:val="FFFFFF"/>
                <w:sz w:val="18"/>
                <w:szCs w:val="18"/>
              </w:rPr>
            </w:pPr>
          </w:p>
        </w:tc>
        <w:tc>
          <w:tcPr>
            <w:tcW w:w="397" w:type="pct"/>
            <w:noWrap/>
            <w:vAlign w:val="center"/>
            <w:hideMark/>
          </w:tcPr>
          <w:p w14:paraId="6FA2B5E0"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536" w:type="pct"/>
            <w:noWrap/>
            <w:vAlign w:val="center"/>
            <w:hideMark/>
          </w:tcPr>
          <w:p w14:paraId="50283FD8" w14:textId="77777777" w:rsidR="00DA479D" w:rsidRPr="00283869" w:rsidRDefault="00DA479D" w:rsidP="00B143ED">
            <w:pPr>
              <w:rPr>
                <w:rFonts w:ascii="Palatino Linotype" w:hAnsi="Palatino Linotype" w:cs="Calibri"/>
                <w:b/>
                <w:color w:val="000000"/>
                <w:sz w:val="18"/>
                <w:szCs w:val="18"/>
              </w:rPr>
            </w:pPr>
          </w:p>
        </w:tc>
        <w:tc>
          <w:tcPr>
            <w:tcW w:w="478" w:type="pct"/>
            <w:noWrap/>
            <w:vAlign w:val="center"/>
            <w:hideMark/>
          </w:tcPr>
          <w:p w14:paraId="332629D8"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5A201E48" w14:textId="77777777" w:rsidR="00DA479D" w:rsidRPr="00283869" w:rsidRDefault="00DA479D" w:rsidP="00B143ED">
            <w:pPr>
              <w:spacing w:after="0"/>
              <w:rPr>
                <w:rFonts w:ascii="Palatino Linotype" w:hAnsi="Palatino Linotype"/>
                <w:b/>
                <w:sz w:val="18"/>
                <w:szCs w:val="18"/>
              </w:rPr>
            </w:pPr>
          </w:p>
        </w:tc>
        <w:tc>
          <w:tcPr>
            <w:tcW w:w="587" w:type="pct"/>
            <w:shd w:val="clear" w:color="auto" w:fill="FFC000"/>
            <w:noWrap/>
            <w:vAlign w:val="bottom"/>
            <w:hideMark/>
          </w:tcPr>
          <w:p w14:paraId="1D368FB1"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Mínima</w:t>
            </w:r>
          </w:p>
        </w:tc>
      </w:tr>
      <w:tr w:rsidR="00DA479D" w:rsidRPr="00283869" w14:paraId="7BF1AE18" w14:textId="77777777" w:rsidTr="00B143ED">
        <w:trPr>
          <w:trHeight w:val="300"/>
        </w:trPr>
        <w:tc>
          <w:tcPr>
            <w:tcW w:w="206" w:type="pct"/>
            <w:shd w:val="clear" w:color="auto" w:fill="1F4E79" w:themeFill="accent1" w:themeFillShade="80"/>
            <w:noWrap/>
            <w:vAlign w:val="bottom"/>
            <w:hideMark/>
          </w:tcPr>
          <w:p w14:paraId="36B098C8"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6</w:t>
            </w:r>
          </w:p>
        </w:tc>
        <w:tc>
          <w:tcPr>
            <w:tcW w:w="1559" w:type="pct"/>
            <w:shd w:val="clear" w:color="auto" w:fill="1F4E79" w:themeFill="accent1" w:themeFillShade="80"/>
            <w:noWrap/>
            <w:hideMark/>
          </w:tcPr>
          <w:p w14:paraId="2FE1F4FE"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Estándares abiertos</w:t>
            </w:r>
          </w:p>
        </w:tc>
        <w:tc>
          <w:tcPr>
            <w:tcW w:w="849" w:type="pct"/>
            <w:noWrap/>
            <w:vAlign w:val="center"/>
            <w:hideMark/>
          </w:tcPr>
          <w:p w14:paraId="0A8080EE" w14:textId="77777777" w:rsidR="00DA479D" w:rsidRPr="00283869" w:rsidRDefault="00DA479D" w:rsidP="00B143ED">
            <w:pPr>
              <w:rPr>
                <w:rFonts w:ascii="Palatino Linotype" w:hAnsi="Palatino Linotype" w:cs="Calibri"/>
                <w:b/>
                <w:color w:val="FFFFFF"/>
                <w:sz w:val="18"/>
                <w:szCs w:val="18"/>
              </w:rPr>
            </w:pPr>
          </w:p>
        </w:tc>
        <w:tc>
          <w:tcPr>
            <w:tcW w:w="397" w:type="pct"/>
            <w:noWrap/>
            <w:vAlign w:val="center"/>
            <w:hideMark/>
          </w:tcPr>
          <w:p w14:paraId="7EDED6F7"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536" w:type="pct"/>
            <w:noWrap/>
            <w:vAlign w:val="center"/>
            <w:hideMark/>
          </w:tcPr>
          <w:p w14:paraId="45E9BDE3" w14:textId="77777777" w:rsidR="00DA479D" w:rsidRPr="00283869" w:rsidRDefault="00DA479D" w:rsidP="00B143ED">
            <w:pPr>
              <w:rPr>
                <w:rFonts w:ascii="Palatino Linotype" w:hAnsi="Palatino Linotype" w:cs="Calibri"/>
                <w:b/>
                <w:color w:val="000000"/>
                <w:sz w:val="18"/>
                <w:szCs w:val="18"/>
              </w:rPr>
            </w:pPr>
          </w:p>
        </w:tc>
        <w:tc>
          <w:tcPr>
            <w:tcW w:w="478" w:type="pct"/>
            <w:noWrap/>
            <w:vAlign w:val="center"/>
            <w:hideMark/>
          </w:tcPr>
          <w:p w14:paraId="3326868E"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6804CE4D" w14:textId="77777777" w:rsidR="00DA479D" w:rsidRPr="00283869" w:rsidRDefault="00DA479D" w:rsidP="00B143ED">
            <w:pPr>
              <w:spacing w:after="0"/>
              <w:rPr>
                <w:rFonts w:ascii="Palatino Linotype" w:hAnsi="Palatino Linotype"/>
                <w:b/>
                <w:sz w:val="18"/>
                <w:szCs w:val="18"/>
              </w:rPr>
            </w:pPr>
          </w:p>
        </w:tc>
        <w:tc>
          <w:tcPr>
            <w:tcW w:w="587" w:type="pct"/>
            <w:shd w:val="clear" w:color="auto" w:fill="FFC000"/>
            <w:noWrap/>
            <w:vAlign w:val="bottom"/>
            <w:hideMark/>
          </w:tcPr>
          <w:p w14:paraId="1B6B3C36"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Mínima</w:t>
            </w:r>
          </w:p>
        </w:tc>
      </w:tr>
      <w:tr w:rsidR="00DA479D" w:rsidRPr="00283869" w14:paraId="22B537A4" w14:textId="77777777" w:rsidTr="00B143ED">
        <w:trPr>
          <w:trHeight w:val="300"/>
        </w:trPr>
        <w:tc>
          <w:tcPr>
            <w:tcW w:w="206" w:type="pct"/>
            <w:shd w:val="clear" w:color="auto" w:fill="1F4E79" w:themeFill="accent1" w:themeFillShade="80"/>
            <w:noWrap/>
            <w:vAlign w:val="bottom"/>
            <w:hideMark/>
          </w:tcPr>
          <w:p w14:paraId="01B0BDB1"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7</w:t>
            </w:r>
          </w:p>
        </w:tc>
        <w:tc>
          <w:tcPr>
            <w:tcW w:w="1559" w:type="pct"/>
            <w:shd w:val="clear" w:color="auto" w:fill="1F4E79" w:themeFill="accent1" w:themeFillShade="80"/>
            <w:noWrap/>
            <w:hideMark/>
          </w:tcPr>
          <w:p w14:paraId="7469E339"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Comunidad Designada</w:t>
            </w:r>
          </w:p>
        </w:tc>
        <w:tc>
          <w:tcPr>
            <w:tcW w:w="849" w:type="pct"/>
            <w:noWrap/>
            <w:vAlign w:val="center"/>
            <w:hideMark/>
          </w:tcPr>
          <w:p w14:paraId="1D3EFD32"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14841865"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2AA89B22"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215422EC"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33CC7AB9"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468CCD85"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07FF54B4" w14:textId="77777777" w:rsidTr="00B143ED">
        <w:trPr>
          <w:trHeight w:val="300"/>
        </w:trPr>
        <w:tc>
          <w:tcPr>
            <w:tcW w:w="206" w:type="pct"/>
            <w:shd w:val="clear" w:color="auto" w:fill="1F4E79" w:themeFill="accent1" w:themeFillShade="80"/>
            <w:noWrap/>
            <w:vAlign w:val="bottom"/>
            <w:hideMark/>
          </w:tcPr>
          <w:p w14:paraId="1D245DA1"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8</w:t>
            </w:r>
          </w:p>
        </w:tc>
        <w:tc>
          <w:tcPr>
            <w:tcW w:w="1559" w:type="pct"/>
            <w:shd w:val="clear" w:color="auto" w:fill="1F4E79" w:themeFill="accent1" w:themeFillShade="80"/>
            <w:noWrap/>
            <w:hideMark/>
          </w:tcPr>
          <w:p w14:paraId="1728B52B"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Archivos Electrónicos</w:t>
            </w:r>
          </w:p>
        </w:tc>
        <w:tc>
          <w:tcPr>
            <w:tcW w:w="849" w:type="pct"/>
            <w:noWrap/>
            <w:vAlign w:val="center"/>
            <w:hideMark/>
          </w:tcPr>
          <w:p w14:paraId="0FBAF7A2"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12BAC07F"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217775EC"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7EF39188"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61231474"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19D47E55"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35E563A7" w14:textId="77777777" w:rsidTr="00B143ED">
        <w:trPr>
          <w:trHeight w:val="300"/>
        </w:trPr>
        <w:tc>
          <w:tcPr>
            <w:tcW w:w="206" w:type="pct"/>
            <w:shd w:val="clear" w:color="auto" w:fill="1F4E79" w:themeFill="accent1" w:themeFillShade="80"/>
            <w:noWrap/>
            <w:vAlign w:val="bottom"/>
            <w:hideMark/>
          </w:tcPr>
          <w:p w14:paraId="69613E5A"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9</w:t>
            </w:r>
          </w:p>
        </w:tc>
        <w:tc>
          <w:tcPr>
            <w:tcW w:w="1559" w:type="pct"/>
            <w:shd w:val="clear" w:color="auto" w:fill="1F4E79" w:themeFill="accent1" w:themeFillShade="80"/>
            <w:noWrap/>
            <w:hideMark/>
          </w:tcPr>
          <w:p w14:paraId="52A1EF0A"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Ingesta (preparar datos)</w:t>
            </w:r>
          </w:p>
        </w:tc>
        <w:tc>
          <w:tcPr>
            <w:tcW w:w="849" w:type="pct"/>
            <w:noWrap/>
            <w:vAlign w:val="center"/>
            <w:hideMark/>
          </w:tcPr>
          <w:p w14:paraId="295C4580"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53E3046F"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472DF45C"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490445B0"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43F249BA"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410347C7"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5CA004AB" w14:textId="77777777" w:rsidTr="00B143ED">
        <w:trPr>
          <w:trHeight w:val="300"/>
        </w:trPr>
        <w:tc>
          <w:tcPr>
            <w:tcW w:w="206" w:type="pct"/>
            <w:shd w:val="clear" w:color="auto" w:fill="1F4E79" w:themeFill="accent1" w:themeFillShade="80"/>
            <w:noWrap/>
            <w:vAlign w:val="bottom"/>
            <w:hideMark/>
          </w:tcPr>
          <w:p w14:paraId="3C2CC6A6"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10</w:t>
            </w:r>
          </w:p>
        </w:tc>
        <w:tc>
          <w:tcPr>
            <w:tcW w:w="1559" w:type="pct"/>
            <w:shd w:val="clear" w:color="auto" w:fill="1F4E79" w:themeFill="accent1" w:themeFillShade="80"/>
            <w:noWrap/>
            <w:hideMark/>
          </w:tcPr>
          <w:p w14:paraId="1CCDA500"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Almacenamiento</w:t>
            </w:r>
          </w:p>
        </w:tc>
        <w:tc>
          <w:tcPr>
            <w:tcW w:w="849" w:type="pct"/>
            <w:noWrap/>
            <w:vAlign w:val="center"/>
            <w:hideMark/>
          </w:tcPr>
          <w:p w14:paraId="183FAA8C" w14:textId="77777777" w:rsidR="00DA479D" w:rsidRPr="00283869" w:rsidRDefault="00DA479D" w:rsidP="00B143ED">
            <w:pPr>
              <w:rPr>
                <w:rFonts w:ascii="Palatino Linotype" w:hAnsi="Palatino Linotype" w:cs="Calibri"/>
                <w:b/>
                <w:color w:val="FFFFFF"/>
                <w:sz w:val="18"/>
                <w:szCs w:val="18"/>
              </w:rPr>
            </w:pPr>
          </w:p>
        </w:tc>
        <w:tc>
          <w:tcPr>
            <w:tcW w:w="397" w:type="pct"/>
            <w:noWrap/>
            <w:vAlign w:val="center"/>
            <w:hideMark/>
          </w:tcPr>
          <w:p w14:paraId="5D7E8384"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536" w:type="pct"/>
            <w:noWrap/>
            <w:vAlign w:val="center"/>
            <w:hideMark/>
          </w:tcPr>
          <w:p w14:paraId="598843CE" w14:textId="77777777" w:rsidR="00DA479D" w:rsidRPr="00283869" w:rsidRDefault="00DA479D" w:rsidP="00B143ED">
            <w:pPr>
              <w:rPr>
                <w:rFonts w:ascii="Palatino Linotype" w:hAnsi="Palatino Linotype" w:cs="Calibri"/>
                <w:b/>
                <w:color w:val="000000"/>
                <w:sz w:val="18"/>
                <w:szCs w:val="18"/>
              </w:rPr>
            </w:pPr>
          </w:p>
        </w:tc>
        <w:tc>
          <w:tcPr>
            <w:tcW w:w="478" w:type="pct"/>
            <w:noWrap/>
            <w:vAlign w:val="center"/>
            <w:hideMark/>
          </w:tcPr>
          <w:p w14:paraId="5B9E2268"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5C9AD130" w14:textId="77777777" w:rsidR="00DA479D" w:rsidRPr="00283869" w:rsidRDefault="00DA479D" w:rsidP="00B143ED">
            <w:pPr>
              <w:spacing w:after="0"/>
              <w:rPr>
                <w:rFonts w:ascii="Palatino Linotype" w:hAnsi="Palatino Linotype"/>
                <w:b/>
                <w:sz w:val="18"/>
                <w:szCs w:val="18"/>
              </w:rPr>
            </w:pPr>
          </w:p>
        </w:tc>
        <w:tc>
          <w:tcPr>
            <w:tcW w:w="587" w:type="pct"/>
            <w:shd w:val="clear" w:color="auto" w:fill="FFC000"/>
            <w:noWrap/>
            <w:vAlign w:val="bottom"/>
            <w:hideMark/>
          </w:tcPr>
          <w:p w14:paraId="3A57FD5F"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Mínima</w:t>
            </w:r>
          </w:p>
        </w:tc>
      </w:tr>
      <w:tr w:rsidR="00DA479D" w:rsidRPr="00283869" w14:paraId="67484C86" w14:textId="77777777" w:rsidTr="00B143ED">
        <w:trPr>
          <w:trHeight w:val="300"/>
        </w:trPr>
        <w:tc>
          <w:tcPr>
            <w:tcW w:w="206" w:type="pct"/>
            <w:shd w:val="clear" w:color="auto" w:fill="1F4E79" w:themeFill="accent1" w:themeFillShade="80"/>
            <w:noWrap/>
            <w:vAlign w:val="bottom"/>
            <w:hideMark/>
          </w:tcPr>
          <w:p w14:paraId="01E00830"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11</w:t>
            </w:r>
          </w:p>
        </w:tc>
        <w:tc>
          <w:tcPr>
            <w:tcW w:w="1559" w:type="pct"/>
            <w:shd w:val="clear" w:color="auto" w:fill="1F4E79" w:themeFill="accent1" w:themeFillShade="80"/>
            <w:noWrap/>
            <w:hideMark/>
          </w:tcPr>
          <w:p w14:paraId="0AA6DAC7"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Dispositivos /Medios</w:t>
            </w:r>
          </w:p>
        </w:tc>
        <w:tc>
          <w:tcPr>
            <w:tcW w:w="849" w:type="pct"/>
            <w:noWrap/>
            <w:vAlign w:val="center"/>
            <w:hideMark/>
          </w:tcPr>
          <w:p w14:paraId="3E23C6C2"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7D8CCF5D"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1DFC1DF8"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6C167E3F"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35F617D8"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3CFD94F5"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6516A993" w14:textId="77777777" w:rsidTr="00B143ED">
        <w:trPr>
          <w:trHeight w:val="300"/>
        </w:trPr>
        <w:tc>
          <w:tcPr>
            <w:tcW w:w="206" w:type="pct"/>
            <w:shd w:val="clear" w:color="auto" w:fill="1F4E79" w:themeFill="accent1" w:themeFillShade="80"/>
            <w:noWrap/>
            <w:vAlign w:val="bottom"/>
            <w:hideMark/>
          </w:tcPr>
          <w:p w14:paraId="5BACA27F"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12</w:t>
            </w:r>
          </w:p>
        </w:tc>
        <w:tc>
          <w:tcPr>
            <w:tcW w:w="1559" w:type="pct"/>
            <w:shd w:val="clear" w:color="auto" w:fill="1F4E79" w:themeFill="accent1" w:themeFillShade="80"/>
            <w:noWrap/>
            <w:hideMark/>
          </w:tcPr>
          <w:p w14:paraId="08E2B89C"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Integridad</w:t>
            </w:r>
          </w:p>
        </w:tc>
        <w:tc>
          <w:tcPr>
            <w:tcW w:w="849" w:type="pct"/>
            <w:noWrap/>
            <w:vAlign w:val="center"/>
            <w:hideMark/>
          </w:tcPr>
          <w:p w14:paraId="7CD0DD4F" w14:textId="77777777" w:rsidR="00DA479D" w:rsidRPr="00283869" w:rsidRDefault="00DA479D" w:rsidP="00B143ED">
            <w:pPr>
              <w:rPr>
                <w:rFonts w:ascii="Palatino Linotype" w:hAnsi="Palatino Linotype" w:cs="Calibri"/>
                <w:b/>
                <w:color w:val="FFFFFF"/>
                <w:sz w:val="18"/>
                <w:szCs w:val="18"/>
              </w:rPr>
            </w:pPr>
          </w:p>
        </w:tc>
        <w:tc>
          <w:tcPr>
            <w:tcW w:w="397" w:type="pct"/>
            <w:noWrap/>
            <w:vAlign w:val="center"/>
            <w:hideMark/>
          </w:tcPr>
          <w:p w14:paraId="73C71915" w14:textId="77777777" w:rsidR="00DA479D" w:rsidRPr="00283869" w:rsidRDefault="00DA479D" w:rsidP="00B143ED">
            <w:pPr>
              <w:spacing w:after="0"/>
              <w:rPr>
                <w:rFonts w:ascii="Palatino Linotype" w:hAnsi="Palatino Linotype"/>
                <w:b/>
                <w:sz w:val="18"/>
                <w:szCs w:val="18"/>
              </w:rPr>
            </w:pPr>
          </w:p>
        </w:tc>
        <w:tc>
          <w:tcPr>
            <w:tcW w:w="536" w:type="pct"/>
            <w:noWrap/>
            <w:vAlign w:val="center"/>
            <w:hideMark/>
          </w:tcPr>
          <w:p w14:paraId="381A1E5C"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5D0B8045"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88" w:type="pct"/>
            <w:noWrap/>
            <w:vAlign w:val="center"/>
            <w:hideMark/>
          </w:tcPr>
          <w:p w14:paraId="1D44B089" w14:textId="77777777" w:rsidR="00DA479D" w:rsidRPr="00283869" w:rsidRDefault="00DA479D" w:rsidP="00B143ED">
            <w:pPr>
              <w:rPr>
                <w:rFonts w:ascii="Palatino Linotype" w:hAnsi="Palatino Linotype" w:cs="Calibri"/>
                <w:b/>
                <w:color w:val="000000"/>
                <w:sz w:val="18"/>
                <w:szCs w:val="18"/>
              </w:rPr>
            </w:pPr>
          </w:p>
        </w:tc>
        <w:tc>
          <w:tcPr>
            <w:tcW w:w="587" w:type="pct"/>
            <w:shd w:val="clear" w:color="auto" w:fill="00B050"/>
            <w:noWrap/>
            <w:vAlign w:val="bottom"/>
            <w:hideMark/>
          </w:tcPr>
          <w:p w14:paraId="6F352699"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Avanzada</w:t>
            </w:r>
          </w:p>
        </w:tc>
      </w:tr>
      <w:tr w:rsidR="00DA479D" w:rsidRPr="00283869" w14:paraId="2977464C" w14:textId="77777777" w:rsidTr="00B143ED">
        <w:trPr>
          <w:trHeight w:val="300"/>
        </w:trPr>
        <w:tc>
          <w:tcPr>
            <w:tcW w:w="206" w:type="pct"/>
            <w:shd w:val="clear" w:color="auto" w:fill="1F4E79" w:themeFill="accent1" w:themeFillShade="80"/>
            <w:noWrap/>
            <w:vAlign w:val="bottom"/>
            <w:hideMark/>
          </w:tcPr>
          <w:p w14:paraId="31745F1E"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13</w:t>
            </w:r>
          </w:p>
        </w:tc>
        <w:tc>
          <w:tcPr>
            <w:tcW w:w="1559" w:type="pct"/>
            <w:shd w:val="clear" w:color="auto" w:fill="1F4E79" w:themeFill="accent1" w:themeFillShade="80"/>
            <w:noWrap/>
            <w:hideMark/>
          </w:tcPr>
          <w:p w14:paraId="5871DF42"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Seguridad</w:t>
            </w:r>
          </w:p>
        </w:tc>
        <w:tc>
          <w:tcPr>
            <w:tcW w:w="849" w:type="pct"/>
            <w:noWrap/>
            <w:vAlign w:val="center"/>
            <w:hideMark/>
          </w:tcPr>
          <w:p w14:paraId="238ECD41"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38650E21"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17DBE7D3"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6A594957"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7E5F7794"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2F7B54F7"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3A37C349" w14:textId="77777777" w:rsidTr="00B143ED">
        <w:trPr>
          <w:trHeight w:val="300"/>
        </w:trPr>
        <w:tc>
          <w:tcPr>
            <w:tcW w:w="206" w:type="pct"/>
            <w:shd w:val="clear" w:color="auto" w:fill="1F4E79" w:themeFill="accent1" w:themeFillShade="80"/>
            <w:noWrap/>
            <w:vAlign w:val="bottom"/>
            <w:hideMark/>
          </w:tcPr>
          <w:p w14:paraId="5FD09EC9"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14</w:t>
            </w:r>
          </w:p>
        </w:tc>
        <w:tc>
          <w:tcPr>
            <w:tcW w:w="1559" w:type="pct"/>
            <w:shd w:val="clear" w:color="auto" w:fill="1F4E79" w:themeFill="accent1" w:themeFillShade="80"/>
            <w:noWrap/>
            <w:hideMark/>
          </w:tcPr>
          <w:p w14:paraId="6168624E"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Metadatos</w:t>
            </w:r>
          </w:p>
        </w:tc>
        <w:tc>
          <w:tcPr>
            <w:tcW w:w="849" w:type="pct"/>
            <w:noWrap/>
            <w:vAlign w:val="center"/>
            <w:hideMark/>
          </w:tcPr>
          <w:p w14:paraId="7C9029A4"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419A7A94"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5E5D5F4C"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3F1DD727"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76D3C643"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3569E30A"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58FD6416" w14:textId="77777777" w:rsidTr="00B143ED">
        <w:trPr>
          <w:trHeight w:val="300"/>
        </w:trPr>
        <w:tc>
          <w:tcPr>
            <w:tcW w:w="206" w:type="pct"/>
            <w:shd w:val="clear" w:color="auto" w:fill="1F4E79" w:themeFill="accent1" w:themeFillShade="80"/>
            <w:noWrap/>
            <w:vAlign w:val="bottom"/>
            <w:hideMark/>
          </w:tcPr>
          <w:p w14:paraId="084B9A65" w14:textId="77777777" w:rsidR="00DA479D" w:rsidRPr="00283869" w:rsidRDefault="00DA479D" w:rsidP="00B143ED">
            <w:pPr>
              <w:spacing w:after="0" w:line="240" w:lineRule="auto"/>
              <w:jc w:val="right"/>
              <w:rPr>
                <w:rFonts w:ascii="Palatino Linotype" w:hAnsi="Palatino Linotype" w:cs="Calibri"/>
                <w:color w:val="FFFFFF"/>
                <w:sz w:val="18"/>
                <w:szCs w:val="18"/>
              </w:rPr>
            </w:pPr>
            <w:r w:rsidRPr="00283869">
              <w:rPr>
                <w:rFonts w:ascii="Palatino Linotype" w:hAnsi="Palatino Linotype" w:cs="Calibri"/>
                <w:color w:val="FFFFFF"/>
                <w:sz w:val="18"/>
                <w:szCs w:val="18"/>
              </w:rPr>
              <w:t>15</w:t>
            </w:r>
          </w:p>
        </w:tc>
        <w:tc>
          <w:tcPr>
            <w:tcW w:w="1559" w:type="pct"/>
            <w:shd w:val="clear" w:color="auto" w:fill="1F4E79" w:themeFill="accent1" w:themeFillShade="80"/>
            <w:noWrap/>
            <w:hideMark/>
          </w:tcPr>
          <w:p w14:paraId="576EC41F"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Acceso</w:t>
            </w:r>
          </w:p>
        </w:tc>
        <w:tc>
          <w:tcPr>
            <w:tcW w:w="849" w:type="pct"/>
            <w:noWrap/>
            <w:vAlign w:val="center"/>
            <w:hideMark/>
          </w:tcPr>
          <w:p w14:paraId="4F66B247" w14:textId="77777777" w:rsidR="00DA479D" w:rsidRPr="00283869" w:rsidRDefault="00DA479D" w:rsidP="00B143ED">
            <w:pPr>
              <w:spacing w:after="0" w:line="240" w:lineRule="auto"/>
              <w:jc w:val="center"/>
              <w:rPr>
                <w:rFonts w:ascii="Palatino Linotype" w:hAnsi="Palatino Linotype" w:cs="Calibri"/>
                <w:b/>
                <w:color w:val="000000"/>
                <w:sz w:val="18"/>
                <w:szCs w:val="18"/>
              </w:rPr>
            </w:pPr>
            <w:r w:rsidRPr="00283869">
              <w:rPr>
                <w:rFonts w:ascii="Palatino Linotype" w:hAnsi="Palatino Linotype" w:cs="Calibri"/>
                <w:b/>
                <w:color w:val="000000"/>
                <w:sz w:val="18"/>
                <w:szCs w:val="18"/>
              </w:rPr>
              <w:t>X</w:t>
            </w:r>
          </w:p>
        </w:tc>
        <w:tc>
          <w:tcPr>
            <w:tcW w:w="397" w:type="pct"/>
            <w:noWrap/>
            <w:vAlign w:val="center"/>
            <w:hideMark/>
          </w:tcPr>
          <w:p w14:paraId="31D21F8A" w14:textId="77777777" w:rsidR="00DA479D" w:rsidRPr="00283869" w:rsidRDefault="00DA479D" w:rsidP="00B143ED">
            <w:pPr>
              <w:rPr>
                <w:rFonts w:ascii="Palatino Linotype" w:hAnsi="Palatino Linotype" w:cs="Calibri"/>
                <w:b/>
                <w:color w:val="000000"/>
                <w:sz w:val="18"/>
                <w:szCs w:val="18"/>
              </w:rPr>
            </w:pPr>
          </w:p>
        </w:tc>
        <w:tc>
          <w:tcPr>
            <w:tcW w:w="536" w:type="pct"/>
            <w:noWrap/>
            <w:vAlign w:val="center"/>
            <w:hideMark/>
          </w:tcPr>
          <w:p w14:paraId="6510D17D" w14:textId="77777777" w:rsidR="00DA479D" w:rsidRPr="00283869" w:rsidRDefault="00DA479D" w:rsidP="00B143ED">
            <w:pPr>
              <w:spacing w:after="0"/>
              <w:rPr>
                <w:rFonts w:ascii="Palatino Linotype" w:hAnsi="Palatino Linotype"/>
                <w:b/>
                <w:sz w:val="18"/>
                <w:szCs w:val="18"/>
              </w:rPr>
            </w:pPr>
          </w:p>
        </w:tc>
        <w:tc>
          <w:tcPr>
            <w:tcW w:w="478" w:type="pct"/>
            <w:noWrap/>
            <w:vAlign w:val="center"/>
            <w:hideMark/>
          </w:tcPr>
          <w:p w14:paraId="514198E0" w14:textId="77777777" w:rsidR="00DA479D" w:rsidRPr="00283869" w:rsidRDefault="00DA479D" w:rsidP="00B143ED">
            <w:pPr>
              <w:spacing w:after="0"/>
              <w:rPr>
                <w:rFonts w:ascii="Palatino Linotype" w:hAnsi="Palatino Linotype"/>
                <w:b/>
                <w:sz w:val="18"/>
                <w:szCs w:val="18"/>
              </w:rPr>
            </w:pPr>
          </w:p>
        </w:tc>
        <w:tc>
          <w:tcPr>
            <w:tcW w:w="388" w:type="pct"/>
            <w:noWrap/>
            <w:vAlign w:val="center"/>
            <w:hideMark/>
          </w:tcPr>
          <w:p w14:paraId="5C92BBDD" w14:textId="77777777" w:rsidR="00DA479D" w:rsidRPr="00283869" w:rsidRDefault="00DA479D" w:rsidP="00B143ED">
            <w:pPr>
              <w:spacing w:after="0"/>
              <w:rPr>
                <w:rFonts w:ascii="Palatino Linotype" w:hAnsi="Palatino Linotype"/>
                <w:b/>
                <w:sz w:val="18"/>
                <w:szCs w:val="18"/>
              </w:rPr>
            </w:pPr>
          </w:p>
        </w:tc>
        <w:tc>
          <w:tcPr>
            <w:tcW w:w="587" w:type="pct"/>
            <w:shd w:val="clear" w:color="auto" w:fill="C00000"/>
            <w:noWrap/>
            <w:vAlign w:val="bottom"/>
            <w:hideMark/>
          </w:tcPr>
          <w:p w14:paraId="043DFC1C" w14:textId="77777777" w:rsidR="00DA479D" w:rsidRPr="00283869" w:rsidRDefault="00DA479D" w:rsidP="00B143ED">
            <w:pPr>
              <w:spacing w:after="0" w:line="240" w:lineRule="auto"/>
              <w:jc w:val="center"/>
              <w:rPr>
                <w:rFonts w:ascii="Palatino Linotype" w:hAnsi="Palatino Linotype" w:cs="Calibri"/>
                <w:color w:val="FFFFFF"/>
                <w:sz w:val="18"/>
                <w:szCs w:val="18"/>
              </w:rPr>
            </w:pPr>
            <w:r w:rsidRPr="00283869">
              <w:rPr>
                <w:rFonts w:ascii="Palatino Linotype" w:hAnsi="Palatino Linotype" w:cs="Calibri"/>
                <w:color w:val="FFFFFF"/>
                <w:sz w:val="18"/>
                <w:szCs w:val="18"/>
              </w:rPr>
              <w:t>Nominal</w:t>
            </w:r>
          </w:p>
        </w:tc>
      </w:tr>
      <w:tr w:rsidR="00DA479D" w:rsidRPr="00283869" w14:paraId="5793D0AE" w14:textId="77777777" w:rsidTr="00B143ED">
        <w:trPr>
          <w:trHeight w:val="420"/>
        </w:trPr>
        <w:tc>
          <w:tcPr>
            <w:tcW w:w="206" w:type="pct"/>
            <w:shd w:val="clear" w:color="auto" w:fill="1F4E79" w:themeFill="accent1" w:themeFillShade="80"/>
            <w:noWrap/>
            <w:vAlign w:val="bottom"/>
            <w:hideMark/>
          </w:tcPr>
          <w:p w14:paraId="0BF57663"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c>
          <w:tcPr>
            <w:tcW w:w="1559" w:type="pct"/>
            <w:shd w:val="clear" w:color="auto" w:fill="1F4E79" w:themeFill="accent1" w:themeFillShade="80"/>
            <w:noWrap/>
            <w:hideMark/>
          </w:tcPr>
          <w:p w14:paraId="62CB77FF"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Total</w:t>
            </w:r>
          </w:p>
        </w:tc>
        <w:tc>
          <w:tcPr>
            <w:tcW w:w="849" w:type="pct"/>
            <w:shd w:val="clear" w:color="auto" w:fill="1F4E79" w:themeFill="accent1" w:themeFillShade="80"/>
            <w:noWrap/>
            <w:vAlign w:val="bottom"/>
            <w:hideMark/>
          </w:tcPr>
          <w:p w14:paraId="32C76F25"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c>
          <w:tcPr>
            <w:tcW w:w="397" w:type="pct"/>
            <w:shd w:val="clear" w:color="auto" w:fill="1F4E79" w:themeFill="accent1" w:themeFillShade="80"/>
            <w:noWrap/>
            <w:vAlign w:val="bottom"/>
            <w:hideMark/>
          </w:tcPr>
          <w:p w14:paraId="27FF9B6F"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c>
          <w:tcPr>
            <w:tcW w:w="536" w:type="pct"/>
            <w:shd w:val="clear" w:color="auto" w:fill="1F4E79" w:themeFill="accent1" w:themeFillShade="80"/>
            <w:noWrap/>
            <w:vAlign w:val="bottom"/>
            <w:hideMark/>
          </w:tcPr>
          <w:p w14:paraId="13FAC59F"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c>
          <w:tcPr>
            <w:tcW w:w="478" w:type="pct"/>
            <w:shd w:val="clear" w:color="auto" w:fill="1F4E79" w:themeFill="accent1" w:themeFillShade="80"/>
            <w:noWrap/>
            <w:vAlign w:val="bottom"/>
            <w:hideMark/>
          </w:tcPr>
          <w:p w14:paraId="167C2581"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c>
          <w:tcPr>
            <w:tcW w:w="388" w:type="pct"/>
            <w:shd w:val="clear" w:color="auto" w:fill="1F4E79" w:themeFill="accent1" w:themeFillShade="80"/>
            <w:noWrap/>
            <w:vAlign w:val="bottom"/>
            <w:hideMark/>
          </w:tcPr>
          <w:p w14:paraId="33B776F1"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c>
          <w:tcPr>
            <w:tcW w:w="587" w:type="pct"/>
            <w:shd w:val="clear" w:color="auto" w:fill="1F4E79" w:themeFill="accent1" w:themeFillShade="80"/>
            <w:noWrap/>
            <w:vAlign w:val="bottom"/>
            <w:hideMark/>
          </w:tcPr>
          <w:p w14:paraId="205AD46B" w14:textId="77777777" w:rsidR="00DA479D" w:rsidRPr="00283869" w:rsidRDefault="00DA479D" w:rsidP="00B143ED">
            <w:pPr>
              <w:spacing w:after="0" w:line="240" w:lineRule="auto"/>
              <w:rPr>
                <w:rFonts w:ascii="Palatino Linotype" w:hAnsi="Palatino Linotype" w:cs="Calibri"/>
                <w:color w:val="FFFFFF"/>
                <w:sz w:val="18"/>
                <w:szCs w:val="18"/>
              </w:rPr>
            </w:pPr>
            <w:r w:rsidRPr="00283869">
              <w:rPr>
                <w:rFonts w:ascii="Palatino Linotype" w:hAnsi="Palatino Linotype" w:cs="Calibri"/>
                <w:color w:val="FFFFFF"/>
                <w:sz w:val="18"/>
                <w:szCs w:val="18"/>
              </w:rPr>
              <w:t> </w:t>
            </w:r>
          </w:p>
        </w:tc>
      </w:tr>
      <w:tr w:rsidR="00DA479D" w:rsidRPr="00283869" w14:paraId="12DAEF04" w14:textId="77777777" w:rsidTr="00B143ED">
        <w:trPr>
          <w:trHeight w:val="150"/>
        </w:trPr>
        <w:tc>
          <w:tcPr>
            <w:tcW w:w="206" w:type="pct"/>
            <w:shd w:val="clear" w:color="auto" w:fill="FFFFFF"/>
            <w:noWrap/>
            <w:vAlign w:val="bottom"/>
            <w:hideMark/>
          </w:tcPr>
          <w:p w14:paraId="5CB98BCF"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1559" w:type="pct"/>
            <w:shd w:val="clear" w:color="auto" w:fill="FFFFFF"/>
            <w:noWrap/>
            <w:hideMark/>
          </w:tcPr>
          <w:p w14:paraId="553573EB"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849" w:type="pct"/>
            <w:shd w:val="clear" w:color="auto" w:fill="FFFFFF"/>
            <w:noWrap/>
            <w:vAlign w:val="bottom"/>
            <w:hideMark/>
          </w:tcPr>
          <w:p w14:paraId="7EACD18A"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397" w:type="pct"/>
            <w:shd w:val="clear" w:color="auto" w:fill="FFFFFF"/>
            <w:noWrap/>
            <w:vAlign w:val="bottom"/>
            <w:hideMark/>
          </w:tcPr>
          <w:p w14:paraId="46EF8CCD"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536" w:type="pct"/>
            <w:shd w:val="clear" w:color="auto" w:fill="FFFFFF"/>
            <w:noWrap/>
            <w:vAlign w:val="bottom"/>
            <w:hideMark/>
          </w:tcPr>
          <w:p w14:paraId="6EF95D13"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478" w:type="pct"/>
            <w:shd w:val="clear" w:color="auto" w:fill="FFFFFF"/>
            <w:noWrap/>
            <w:vAlign w:val="bottom"/>
            <w:hideMark/>
          </w:tcPr>
          <w:p w14:paraId="6F74A27A"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388" w:type="pct"/>
            <w:shd w:val="clear" w:color="auto" w:fill="FFFFFF"/>
            <w:noWrap/>
            <w:vAlign w:val="bottom"/>
            <w:hideMark/>
          </w:tcPr>
          <w:p w14:paraId="688A16D5"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587" w:type="pct"/>
            <w:shd w:val="clear" w:color="auto" w:fill="FFFFFF"/>
            <w:noWrap/>
            <w:vAlign w:val="bottom"/>
            <w:hideMark/>
          </w:tcPr>
          <w:p w14:paraId="149AD49B"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r>
      <w:tr w:rsidR="00DA479D" w:rsidRPr="00283869" w14:paraId="2F342E3B" w14:textId="77777777" w:rsidTr="00B143ED">
        <w:trPr>
          <w:trHeight w:val="300"/>
        </w:trPr>
        <w:tc>
          <w:tcPr>
            <w:tcW w:w="206" w:type="pct"/>
            <w:shd w:val="clear" w:color="auto" w:fill="FFFFFF"/>
            <w:noWrap/>
            <w:vAlign w:val="bottom"/>
            <w:hideMark/>
          </w:tcPr>
          <w:p w14:paraId="74102279"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1559" w:type="pct"/>
            <w:shd w:val="clear" w:color="auto" w:fill="FFFFFF"/>
            <w:noWrap/>
            <w:hideMark/>
          </w:tcPr>
          <w:p w14:paraId="2A077ABD"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849" w:type="pct"/>
            <w:shd w:val="clear" w:color="auto" w:fill="FFFFFF"/>
            <w:noWrap/>
            <w:vAlign w:val="bottom"/>
            <w:hideMark/>
          </w:tcPr>
          <w:p w14:paraId="7BFC6505"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397" w:type="pct"/>
            <w:shd w:val="clear" w:color="auto" w:fill="FFFFFF"/>
            <w:noWrap/>
            <w:vAlign w:val="bottom"/>
            <w:hideMark/>
          </w:tcPr>
          <w:p w14:paraId="1CBC7225"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536" w:type="pct"/>
            <w:shd w:val="clear" w:color="auto" w:fill="FFFFFF"/>
            <w:noWrap/>
            <w:vAlign w:val="bottom"/>
            <w:hideMark/>
          </w:tcPr>
          <w:p w14:paraId="0473BC8D"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478" w:type="pct"/>
            <w:shd w:val="clear" w:color="auto" w:fill="FFFFFF"/>
            <w:noWrap/>
            <w:vAlign w:val="bottom"/>
            <w:hideMark/>
          </w:tcPr>
          <w:p w14:paraId="67152F28"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388" w:type="pct"/>
            <w:shd w:val="clear" w:color="auto" w:fill="FFFFFF"/>
            <w:noWrap/>
            <w:vAlign w:val="bottom"/>
            <w:hideMark/>
          </w:tcPr>
          <w:p w14:paraId="32BF0BBE"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587" w:type="pct"/>
            <w:shd w:val="clear" w:color="auto" w:fill="FFFFFF"/>
            <w:noWrap/>
            <w:vAlign w:val="bottom"/>
            <w:hideMark/>
          </w:tcPr>
          <w:p w14:paraId="66323550"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r>
      <w:tr w:rsidR="00DA479D" w:rsidRPr="00283869" w14:paraId="366FA864" w14:textId="77777777" w:rsidTr="00B143ED">
        <w:trPr>
          <w:trHeight w:val="375"/>
        </w:trPr>
        <w:tc>
          <w:tcPr>
            <w:tcW w:w="206" w:type="pct"/>
            <w:shd w:val="clear" w:color="auto" w:fill="FFFFFF"/>
            <w:noWrap/>
            <w:vAlign w:val="bottom"/>
            <w:hideMark/>
          </w:tcPr>
          <w:p w14:paraId="7FDE640C"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1559" w:type="pct"/>
            <w:shd w:val="clear" w:color="auto" w:fill="FFFFFF"/>
            <w:noWrap/>
            <w:hideMark/>
          </w:tcPr>
          <w:p w14:paraId="11B11FAA"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Capacidad Actual en Preservación Digital</w:t>
            </w:r>
          </w:p>
        </w:tc>
        <w:tc>
          <w:tcPr>
            <w:tcW w:w="849" w:type="pct"/>
            <w:shd w:val="clear" w:color="auto" w:fill="FFC000"/>
            <w:noWrap/>
            <w:vAlign w:val="bottom"/>
            <w:hideMark/>
          </w:tcPr>
          <w:p w14:paraId="5318879C" w14:textId="77777777" w:rsidR="00DA479D" w:rsidRPr="00283869" w:rsidRDefault="00DA479D" w:rsidP="00B143ED">
            <w:pPr>
              <w:spacing w:after="0" w:line="240" w:lineRule="auto"/>
              <w:jc w:val="center"/>
              <w:rPr>
                <w:rFonts w:ascii="Palatino Linotype" w:hAnsi="Palatino Linotype" w:cs="Calibri"/>
                <w:color w:val="000000"/>
                <w:sz w:val="18"/>
                <w:szCs w:val="18"/>
              </w:rPr>
            </w:pPr>
            <w:r w:rsidRPr="00283869">
              <w:rPr>
                <w:rFonts w:ascii="Palatino Linotype" w:hAnsi="Palatino Linotype" w:cs="Calibri"/>
                <w:color w:val="000000"/>
                <w:sz w:val="18"/>
                <w:szCs w:val="18"/>
              </w:rPr>
              <w:t>Mínima</w:t>
            </w:r>
          </w:p>
        </w:tc>
        <w:tc>
          <w:tcPr>
            <w:tcW w:w="397" w:type="pct"/>
            <w:shd w:val="clear" w:color="auto" w:fill="FFFFFF"/>
            <w:noWrap/>
            <w:vAlign w:val="bottom"/>
            <w:hideMark/>
          </w:tcPr>
          <w:p w14:paraId="6F17571E"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536" w:type="pct"/>
            <w:shd w:val="clear" w:color="auto" w:fill="FFFFFF"/>
            <w:noWrap/>
            <w:vAlign w:val="bottom"/>
            <w:hideMark/>
          </w:tcPr>
          <w:p w14:paraId="6D7605DE"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478" w:type="pct"/>
            <w:shd w:val="clear" w:color="auto" w:fill="FFFFFF"/>
            <w:noWrap/>
            <w:vAlign w:val="bottom"/>
            <w:hideMark/>
          </w:tcPr>
          <w:p w14:paraId="63CC0C1C"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388" w:type="pct"/>
            <w:shd w:val="clear" w:color="auto" w:fill="FFFFFF"/>
            <w:noWrap/>
            <w:vAlign w:val="bottom"/>
            <w:hideMark/>
          </w:tcPr>
          <w:p w14:paraId="25F96EC2"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c>
          <w:tcPr>
            <w:tcW w:w="587" w:type="pct"/>
            <w:shd w:val="clear" w:color="auto" w:fill="FFFFFF"/>
            <w:noWrap/>
            <w:vAlign w:val="bottom"/>
            <w:hideMark/>
          </w:tcPr>
          <w:p w14:paraId="6D1AC11F" w14:textId="77777777" w:rsidR="00DA479D" w:rsidRPr="00283869" w:rsidRDefault="00DA479D" w:rsidP="00B143ED">
            <w:pPr>
              <w:spacing w:after="0" w:line="240" w:lineRule="auto"/>
              <w:rPr>
                <w:rFonts w:ascii="Palatino Linotype" w:hAnsi="Palatino Linotype" w:cs="Calibri"/>
                <w:color w:val="000000"/>
                <w:sz w:val="18"/>
                <w:szCs w:val="18"/>
              </w:rPr>
            </w:pPr>
            <w:r w:rsidRPr="00283869">
              <w:rPr>
                <w:rFonts w:ascii="Palatino Linotype" w:hAnsi="Palatino Linotype" w:cs="Calibri"/>
                <w:color w:val="000000"/>
                <w:sz w:val="18"/>
                <w:szCs w:val="18"/>
              </w:rPr>
              <w:t> </w:t>
            </w:r>
          </w:p>
        </w:tc>
      </w:tr>
    </w:tbl>
    <w:p w14:paraId="29997004" w14:textId="77777777" w:rsidR="00DA479D" w:rsidRPr="00283869" w:rsidRDefault="00DA479D" w:rsidP="00DA479D">
      <w:pPr>
        <w:pStyle w:val="Default"/>
        <w:spacing w:line="276" w:lineRule="auto"/>
        <w:rPr>
          <w:rFonts w:ascii="Palatino Linotype" w:hAnsi="Palatino Linotype" w:cs="Arial"/>
          <w:bCs/>
          <w:color w:val="auto"/>
          <w:sz w:val="18"/>
          <w:szCs w:val="18"/>
        </w:rPr>
      </w:pPr>
    </w:p>
    <w:p w14:paraId="6659E00B" w14:textId="5B63AEF8" w:rsidR="00DA479D" w:rsidRPr="00625800" w:rsidRDefault="005B56FA" w:rsidP="00CF1E56">
      <w:pPr>
        <w:pStyle w:val="Ttulo1"/>
        <w:numPr>
          <w:ilvl w:val="1"/>
          <w:numId w:val="202"/>
        </w:numPr>
        <w:rPr>
          <w:rFonts w:ascii="Palatino Linotype" w:hAnsi="Palatino Linotype"/>
          <w:b/>
          <w:sz w:val="22"/>
          <w:szCs w:val="22"/>
        </w:rPr>
      </w:pPr>
      <w:bookmarkStart w:id="200" w:name="_Toc27331093"/>
      <w:bookmarkStart w:id="201" w:name="_Toc41501336"/>
      <w:r>
        <w:rPr>
          <w:rFonts w:ascii="Palatino Linotype" w:hAnsi="Palatino Linotype"/>
          <w:b/>
          <w:sz w:val="22"/>
          <w:szCs w:val="22"/>
        </w:rPr>
        <w:t>PROGRAMAS</w:t>
      </w:r>
      <w:bookmarkEnd w:id="200"/>
      <w:bookmarkEnd w:id="201"/>
    </w:p>
    <w:p w14:paraId="213CC6F5" w14:textId="77777777" w:rsidR="001E0A4B" w:rsidRPr="00283869" w:rsidRDefault="001E0A4B" w:rsidP="00DC1011">
      <w:pPr>
        <w:pStyle w:val="SICNORMAL"/>
        <w:spacing w:after="0" w:line="240" w:lineRule="auto"/>
        <w:rPr>
          <w:rFonts w:ascii="Palatino Linotype" w:hAnsi="Palatino Linotype"/>
          <w:sz w:val="22"/>
          <w:szCs w:val="22"/>
        </w:rPr>
      </w:pPr>
    </w:p>
    <w:p w14:paraId="4D87DC40" w14:textId="582CA3C9" w:rsidR="000C5696" w:rsidRPr="00625800" w:rsidRDefault="000C5696" w:rsidP="000C5696">
      <w:pPr>
        <w:pStyle w:val="SICNORMAL"/>
        <w:spacing w:after="0" w:line="240" w:lineRule="auto"/>
        <w:rPr>
          <w:rFonts w:ascii="Palatino Linotype" w:hAnsi="Palatino Linotype"/>
          <w:szCs w:val="22"/>
        </w:rPr>
      </w:pPr>
      <w:r w:rsidRPr="00625800">
        <w:rPr>
          <w:rFonts w:ascii="Palatino Linotype" w:hAnsi="Palatino Linotype"/>
          <w:szCs w:val="22"/>
        </w:rPr>
        <w:t xml:space="preserve">Para el cumplimiento de los objetivos del presente plan se establecen </w:t>
      </w:r>
      <w:r w:rsidR="005B56FA">
        <w:rPr>
          <w:rFonts w:ascii="Palatino Linotype" w:hAnsi="Palatino Linotype"/>
          <w:szCs w:val="22"/>
        </w:rPr>
        <w:t>los programas lo</w:t>
      </w:r>
      <w:r w:rsidRPr="00625800">
        <w:rPr>
          <w:rFonts w:ascii="Palatino Linotype" w:hAnsi="Palatino Linotype"/>
          <w:szCs w:val="22"/>
        </w:rPr>
        <w:t>s cuales articulad</w:t>
      </w:r>
      <w:r w:rsidR="005B56FA">
        <w:rPr>
          <w:rFonts w:ascii="Palatino Linotype" w:hAnsi="Palatino Linotype"/>
          <w:szCs w:val="22"/>
        </w:rPr>
        <w:t>o</w:t>
      </w:r>
      <w:r w:rsidRPr="00625800">
        <w:rPr>
          <w:rFonts w:ascii="Palatino Linotype" w:hAnsi="Palatino Linotype"/>
          <w:szCs w:val="22"/>
        </w:rPr>
        <w:t xml:space="preserve">s permiten asegurar el acceso de los documentos electrónicos a través del tiempo mantenido sus atributos. </w:t>
      </w:r>
    </w:p>
    <w:p w14:paraId="70196ACC" w14:textId="77777777" w:rsidR="000C5696" w:rsidRPr="00283869" w:rsidRDefault="000C5696" w:rsidP="000C5696">
      <w:pPr>
        <w:pStyle w:val="SICNORMAL"/>
        <w:spacing w:after="0" w:line="240" w:lineRule="auto"/>
        <w:rPr>
          <w:rFonts w:ascii="Palatino Linotype" w:hAnsi="Palatino Linotype"/>
          <w:sz w:val="22"/>
          <w:szCs w:val="22"/>
        </w:rPr>
      </w:pPr>
    </w:p>
    <w:p w14:paraId="1A23155D" w14:textId="7A98F2E7" w:rsidR="000C5696" w:rsidRDefault="000C5696" w:rsidP="000C5696">
      <w:pPr>
        <w:pStyle w:val="SICNORMAL"/>
        <w:spacing w:after="0" w:line="240" w:lineRule="auto"/>
        <w:rPr>
          <w:rFonts w:ascii="Palatino Linotype" w:hAnsi="Palatino Linotype"/>
          <w:sz w:val="22"/>
          <w:szCs w:val="22"/>
        </w:rPr>
      </w:pPr>
      <w:r w:rsidRPr="00283869">
        <w:rPr>
          <w:rFonts w:ascii="Palatino Linotype" w:hAnsi="Palatino Linotype"/>
          <w:sz w:val="22"/>
          <w:szCs w:val="22"/>
        </w:rPr>
        <w:lastRenderedPageBreak/>
        <w:t>Cada estrategia cuenta con su justificación y con la definición de actividades que se debe desarrollar en la implementación del plan.</w:t>
      </w:r>
    </w:p>
    <w:p w14:paraId="58AB7670" w14:textId="77777777" w:rsidR="00FD5707" w:rsidRPr="00283869" w:rsidRDefault="00FD5707" w:rsidP="000C5696">
      <w:pPr>
        <w:pStyle w:val="SICNORMAL"/>
        <w:spacing w:after="0" w:line="240" w:lineRule="auto"/>
        <w:rPr>
          <w:rFonts w:ascii="Palatino Linotype" w:hAnsi="Palatino Linotype"/>
          <w:sz w:val="22"/>
          <w:szCs w:val="22"/>
        </w:rPr>
      </w:pPr>
    </w:p>
    <w:p w14:paraId="770BCE32" w14:textId="09722950" w:rsidR="00DA6265" w:rsidRDefault="00DA6265" w:rsidP="00CF1E56">
      <w:pPr>
        <w:pStyle w:val="Estilo1"/>
        <w:numPr>
          <w:ilvl w:val="2"/>
          <w:numId w:val="203"/>
        </w:numPr>
      </w:pPr>
      <w:bookmarkStart w:id="202" w:name="_Toc27331094"/>
      <w:bookmarkStart w:id="203" w:name="_Toc41501337"/>
      <w:r>
        <w:t xml:space="preserve">. </w:t>
      </w:r>
      <w:r w:rsidR="005B56FA">
        <w:t>Programa</w:t>
      </w:r>
      <w:r w:rsidR="009E2819" w:rsidRPr="00581063">
        <w:t xml:space="preserve"> 1 - </w:t>
      </w:r>
      <w:r w:rsidR="00DA479D" w:rsidRPr="00581063">
        <w:t>Identificación de Documentos para Preservar</w:t>
      </w:r>
      <w:bookmarkEnd w:id="202"/>
      <w:bookmarkEnd w:id="203"/>
    </w:p>
    <w:p w14:paraId="4B6D2039" w14:textId="71C0EB5D" w:rsidR="00625800" w:rsidRPr="00283869" w:rsidRDefault="009402C2" w:rsidP="00CF1E56">
      <w:pPr>
        <w:pStyle w:val="Estilo1"/>
        <w:numPr>
          <w:ilvl w:val="3"/>
          <w:numId w:val="202"/>
        </w:numPr>
      </w:pPr>
      <w:bookmarkStart w:id="204" w:name="_Toc41501338"/>
      <w:r w:rsidRPr="00283869">
        <w:t>Justificación</w:t>
      </w:r>
      <w:bookmarkEnd w:id="204"/>
    </w:p>
    <w:p w14:paraId="6D895296" w14:textId="77777777" w:rsidR="009B33BC" w:rsidRDefault="009B33BC" w:rsidP="000C5696">
      <w:pPr>
        <w:jc w:val="both"/>
        <w:rPr>
          <w:rFonts w:ascii="Palatino Linotype" w:hAnsi="Palatino Linotype" w:cs="Arial"/>
        </w:rPr>
      </w:pPr>
    </w:p>
    <w:p w14:paraId="7AE42513" w14:textId="0A9AC13A" w:rsidR="000C5696" w:rsidRPr="009B33BC" w:rsidRDefault="00DA6265" w:rsidP="000C5696">
      <w:pPr>
        <w:jc w:val="both"/>
        <w:rPr>
          <w:rFonts w:ascii="Palatino Linotype" w:hAnsi="Palatino Linotype" w:cs="Arial"/>
          <w:sz w:val="24"/>
        </w:rPr>
      </w:pPr>
      <w:r>
        <w:rPr>
          <w:rFonts w:ascii="Palatino Linotype" w:hAnsi="Palatino Linotype" w:cs="Arial"/>
          <w:sz w:val="24"/>
        </w:rPr>
        <w:t xml:space="preserve">     </w:t>
      </w:r>
      <w:r w:rsidR="000C5696" w:rsidRPr="009B33BC">
        <w:rPr>
          <w:rFonts w:ascii="Palatino Linotype" w:hAnsi="Palatino Linotype" w:cs="Arial"/>
          <w:sz w:val="24"/>
        </w:rPr>
        <w:t>En la actualidad la JEP no tiene la identificación de las tipologías electrónicas completa en sus instrumentos archivísticos TRD y activos de información, para garantizar la preservación de los documentos digitales es necesario realizar una correcta identificación.</w:t>
      </w:r>
    </w:p>
    <w:p w14:paraId="7838B5B8" w14:textId="16A6A33C" w:rsidR="009402C2" w:rsidRDefault="009402C2" w:rsidP="00CF1E56">
      <w:pPr>
        <w:pStyle w:val="Estilo2"/>
        <w:numPr>
          <w:ilvl w:val="3"/>
          <w:numId w:val="202"/>
        </w:numPr>
      </w:pPr>
      <w:bookmarkStart w:id="205" w:name="_Toc41501339"/>
      <w:r w:rsidRPr="00283869">
        <w:t>Actividades</w:t>
      </w:r>
      <w:bookmarkEnd w:id="205"/>
    </w:p>
    <w:p w14:paraId="5B936EB7" w14:textId="77777777" w:rsidR="009B33BC" w:rsidRDefault="009B33BC" w:rsidP="00B97393">
      <w:pPr>
        <w:rPr>
          <w:rFonts w:ascii="Palatino Linotype" w:hAnsi="Palatino Linotype" w:cs="Arial"/>
          <w:b/>
        </w:rPr>
      </w:pPr>
    </w:p>
    <w:p w14:paraId="32A05E63" w14:textId="6AA1C870" w:rsidR="009402C2" w:rsidRPr="009B33BC" w:rsidRDefault="00B97393" w:rsidP="00B97393">
      <w:pPr>
        <w:rPr>
          <w:rFonts w:ascii="Palatino Linotype" w:hAnsi="Palatino Linotype" w:cs="Arial"/>
          <w:b/>
          <w:sz w:val="24"/>
        </w:rPr>
      </w:pPr>
      <w:r w:rsidRPr="009B33BC">
        <w:rPr>
          <w:rFonts w:ascii="Palatino Linotype" w:hAnsi="Palatino Linotype" w:cs="Arial"/>
          <w:b/>
          <w:sz w:val="24"/>
        </w:rPr>
        <w:t xml:space="preserve">a). </w:t>
      </w:r>
      <w:r w:rsidR="009402C2" w:rsidRPr="009B33BC">
        <w:rPr>
          <w:rFonts w:ascii="Palatino Linotype" w:hAnsi="Palatino Linotype" w:cs="Arial"/>
          <w:b/>
          <w:sz w:val="24"/>
        </w:rPr>
        <w:t>Revisión Instrumentos archivísticos</w:t>
      </w:r>
    </w:p>
    <w:p w14:paraId="58EC251F" w14:textId="77777777" w:rsidR="000C5696" w:rsidRPr="009B33BC" w:rsidRDefault="000C5696" w:rsidP="000C5696">
      <w:pPr>
        <w:jc w:val="both"/>
        <w:rPr>
          <w:rFonts w:ascii="Palatino Linotype" w:hAnsi="Palatino Linotype" w:cs="Arial"/>
          <w:sz w:val="24"/>
        </w:rPr>
      </w:pPr>
      <w:r w:rsidRPr="009B33BC">
        <w:rPr>
          <w:rFonts w:ascii="Palatino Linotype" w:hAnsi="Palatino Linotype" w:cs="Arial"/>
          <w:sz w:val="24"/>
        </w:rPr>
        <w:t>Revisar los instrumentos archivísticos con el fin de realizar una correcta identificación de los documentos electrónicos de archivo y sus productores.</w:t>
      </w:r>
    </w:p>
    <w:p w14:paraId="7658FCD6" w14:textId="77777777" w:rsidR="000C5696" w:rsidRPr="009B33BC" w:rsidRDefault="000C5696" w:rsidP="000C5696">
      <w:pPr>
        <w:jc w:val="both"/>
        <w:rPr>
          <w:rFonts w:ascii="Palatino Linotype" w:hAnsi="Palatino Linotype" w:cs="Arial"/>
          <w:sz w:val="24"/>
        </w:rPr>
      </w:pPr>
      <w:r w:rsidRPr="009B33BC">
        <w:rPr>
          <w:rFonts w:ascii="Palatino Linotype" w:hAnsi="Palatino Linotype" w:cs="Arial"/>
          <w:sz w:val="24"/>
        </w:rPr>
        <w:t>Establecer los documentos que de acuerdo con el alcance son objeto de preservación y que cuentan con forma fija y contenido estable.</w:t>
      </w:r>
    </w:p>
    <w:p w14:paraId="2045E5B6" w14:textId="1D5388D2" w:rsidR="009402C2" w:rsidRPr="009B33BC" w:rsidRDefault="00B97393" w:rsidP="00B97393">
      <w:pPr>
        <w:rPr>
          <w:rFonts w:ascii="Palatino Linotype" w:hAnsi="Palatino Linotype" w:cs="Arial"/>
          <w:b/>
          <w:sz w:val="24"/>
        </w:rPr>
      </w:pPr>
      <w:r w:rsidRPr="009B33BC">
        <w:rPr>
          <w:rFonts w:ascii="Palatino Linotype" w:hAnsi="Palatino Linotype" w:cs="Arial"/>
          <w:b/>
          <w:sz w:val="24"/>
        </w:rPr>
        <w:t xml:space="preserve">b). </w:t>
      </w:r>
      <w:r w:rsidR="00DA4EF5" w:rsidRPr="009B33BC">
        <w:rPr>
          <w:rFonts w:ascii="Palatino Linotype" w:hAnsi="Palatino Linotype" w:cs="Arial"/>
          <w:b/>
          <w:sz w:val="24"/>
        </w:rPr>
        <w:t>Revisión Activos de Información</w:t>
      </w:r>
    </w:p>
    <w:p w14:paraId="4B1494B3" w14:textId="77777777" w:rsidR="000C5696" w:rsidRPr="009B33BC" w:rsidRDefault="000C5696" w:rsidP="000C5696">
      <w:pPr>
        <w:jc w:val="both"/>
        <w:rPr>
          <w:rFonts w:ascii="Palatino Linotype" w:hAnsi="Palatino Linotype" w:cs="Arial"/>
          <w:sz w:val="24"/>
        </w:rPr>
      </w:pPr>
      <w:r w:rsidRPr="009B33BC">
        <w:rPr>
          <w:rFonts w:ascii="Palatino Linotype" w:hAnsi="Palatino Linotype" w:cs="Arial"/>
          <w:sz w:val="24"/>
        </w:rPr>
        <w:t xml:space="preserve">Revisar los activos de información con el fin de identificar que no existan otros documentos que por su valor deben ser objeto de preservación como páginas web, videos institucionales y documentos recogidos en función de su misionalidad a través de inventarios o de la identificación desde los productores. La revisión depende de la estructura de la definición de los Activos de Información. </w:t>
      </w:r>
    </w:p>
    <w:p w14:paraId="336B7C93" w14:textId="690997AB" w:rsidR="009402C2" w:rsidRPr="009B33BC" w:rsidRDefault="00B97393" w:rsidP="00B97393">
      <w:pPr>
        <w:rPr>
          <w:rFonts w:ascii="Palatino Linotype" w:hAnsi="Palatino Linotype" w:cs="Arial"/>
          <w:b/>
          <w:sz w:val="24"/>
        </w:rPr>
      </w:pPr>
      <w:r w:rsidRPr="009B33BC">
        <w:rPr>
          <w:rFonts w:ascii="Palatino Linotype" w:hAnsi="Palatino Linotype" w:cs="Arial"/>
          <w:b/>
          <w:sz w:val="24"/>
        </w:rPr>
        <w:t xml:space="preserve">c). </w:t>
      </w:r>
      <w:r w:rsidR="009402C2" w:rsidRPr="009B33BC">
        <w:rPr>
          <w:rFonts w:ascii="Palatino Linotype" w:hAnsi="Palatino Linotype" w:cs="Arial"/>
          <w:b/>
          <w:sz w:val="24"/>
        </w:rPr>
        <w:t>Localizar múltiples propietarios</w:t>
      </w:r>
    </w:p>
    <w:p w14:paraId="1D99C33F" w14:textId="77777777" w:rsidR="000C5696" w:rsidRPr="009B33BC" w:rsidRDefault="000C5696" w:rsidP="00B62935">
      <w:pPr>
        <w:autoSpaceDE w:val="0"/>
        <w:autoSpaceDN w:val="0"/>
        <w:adjustRightInd w:val="0"/>
        <w:spacing w:after="0"/>
        <w:jc w:val="both"/>
        <w:rPr>
          <w:rFonts w:ascii="Palatino Linotype" w:hAnsi="Palatino Linotype" w:cs="Arial"/>
          <w:sz w:val="24"/>
        </w:rPr>
      </w:pPr>
      <w:r w:rsidRPr="009B33BC">
        <w:rPr>
          <w:rFonts w:ascii="Palatino Linotype" w:hAnsi="Palatino Linotype" w:cs="Arial"/>
          <w:sz w:val="24"/>
        </w:rPr>
        <w:t>Existen documentos y/o usuarios de un fondo documental que pertenecen a diversas áreas o son producidos por distintos sistemas, la JEP debe revisar si existen y asegurar que las responsabilidades y derechos queden perfectamente establecidos.</w:t>
      </w:r>
    </w:p>
    <w:p w14:paraId="656FBE5D" w14:textId="77777777" w:rsidR="003A415E" w:rsidRPr="009B33BC" w:rsidRDefault="003A415E" w:rsidP="003A415E">
      <w:pPr>
        <w:autoSpaceDE w:val="0"/>
        <w:autoSpaceDN w:val="0"/>
        <w:adjustRightInd w:val="0"/>
        <w:spacing w:after="0" w:line="240" w:lineRule="auto"/>
        <w:jc w:val="both"/>
        <w:rPr>
          <w:rFonts w:ascii="Palatino Linotype" w:hAnsi="Palatino Linotype" w:cs="Arial"/>
          <w:sz w:val="24"/>
        </w:rPr>
      </w:pPr>
    </w:p>
    <w:p w14:paraId="25194CFF" w14:textId="420D27C2" w:rsidR="009402C2" w:rsidRPr="009B33BC" w:rsidRDefault="00B97393" w:rsidP="00B97393">
      <w:pPr>
        <w:jc w:val="both"/>
        <w:rPr>
          <w:rFonts w:ascii="Palatino Linotype" w:hAnsi="Palatino Linotype" w:cs="Arial"/>
          <w:b/>
          <w:sz w:val="24"/>
        </w:rPr>
      </w:pPr>
      <w:r w:rsidRPr="009B33BC">
        <w:rPr>
          <w:rFonts w:ascii="Palatino Linotype" w:hAnsi="Palatino Linotype" w:cs="Arial"/>
          <w:b/>
          <w:sz w:val="24"/>
        </w:rPr>
        <w:t xml:space="preserve">d). </w:t>
      </w:r>
      <w:r w:rsidR="009402C2" w:rsidRPr="009B33BC">
        <w:rPr>
          <w:rFonts w:ascii="Palatino Linotype" w:hAnsi="Palatino Linotype" w:cs="Arial"/>
          <w:b/>
          <w:sz w:val="24"/>
        </w:rPr>
        <w:t>Definir listado maestro de preservación</w:t>
      </w:r>
    </w:p>
    <w:p w14:paraId="24DD0881" w14:textId="77777777" w:rsidR="000C5696" w:rsidRPr="009B33BC" w:rsidRDefault="000C5696" w:rsidP="000C5696">
      <w:pPr>
        <w:jc w:val="both"/>
        <w:rPr>
          <w:rFonts w:ascii="Palatino Linotype" w:hAnsi="Palatino Linotype" w:cs="Arial"/>
          <w:sz w:val="24"/>
        </w:rPr>
      </w:pPr>
      <w:r w:rsidRPr="009B33BC">
        <w:rPr>
          <w:rFonts w:ascii="Palatino Linotype" w:hAnsi="Palatino Linotype" w:cs="Arial"/>
          <w:sz w:val="24"/>
        </w:rPr>
        <w:lastRenderedPageBreak/>
        <w:t>Una vez identificados los documentos electrónicos a preservar se definirá un listado maestro con la información asociada a los documentos, productores, características como formato, volumen, ubicación, aplicación generadora.</w:t>
      </w:r>
    </w:p>
    <w:p w14:paraId="10D6EF16" w14:textId="78204825" w:rsidR="009402C2" w:rsidRPr="009B33BC" w:rsidRDefault="00B97393" w:rsidP="00B97393">
      <w:pPr>
        <w:jc w:val="both"/>
        <w:rPr>
          <w:rFonts w:ascii="Palatino Linotype" w:hAnsi="Palatino Linotype" w:cs="Arial"/>
          <w:b/>
          <w:sz w:val="24"/>
        </w:rPr>
      </w:pPr>
      <w:r w:rsidRPr="00283869">
        <w:rPr>
          <w:rFonts w:ascii="Palatino Linotype" w:hAnsi="Palatino Linotype" w:cs="Arial"/>
          <w:b/>
        </w:rPr>
        <w:t>e</w:t>
      </w:r>
      <w:r w:rsidRPr="009B33BC">
        <w:rPr>
          <w:rFonts w:ascii="Palatino Linotype" w:hAnsi="Palatino Linotype" w:cs="Arial"/>
          <w:b/>
          <w:sz w:val="24"/>
        </w:rPr>
        <w:t xml:space="preserve">). </w:t>
      </w:r>
      <w:r w:rsidR="009402C2" w:rsidRPr="009B33BC">
        <w:rPr>
          <w:rFonts w:ascii="Palatino Linotype" w:hAnsi="Palatino Linotype" w:cs="Arial"/>
          <w:b/>
          <w:sz w:val="24"/>
        </w:rPr>
        <w:t xml:space="preserve">Supervisar documentos de archivo seleccionados para preservación </w:t>
      </w:r>
    </w:p>
    <w:p w14:paraId="20A8295B" w14:textId="77777777" w:rsidR="000C5696" w:rsidRPr="009B33BC" w:rsidRDefault="000C5696" w:rsidP="000C5696">
      <w:pPr>
        <w:autoSpaceDE w:val="0"/>
        <w:autoSpaceDN w:val="0"/>
        <w:adjustRightInd w:val="0"/>
        <w:spacing w:after="0" w:line="240" w:lineRule="auto"/>
        <w:jc w:val="both"/>
        <w:rPr>
          <w:rFonts w:ascii="Palatino Linotype" w:hAnsi="Palatino Linotype" w:cs="Arial"/>
          <w:sz w:val="24"/>
        </w:rPr>
      </w:pPr>
      <w:bookmarkStart w:id="206" w:name="_Toc27331095"/>
      <w:r w:rsidRPr="009B33BC">
        <w:rPr>
          <w:rFonts w:ascii="Palatino Linotype" w:hAnsi="Palatino Linotype" w:cs="Arial"/>
          <w:sz w:val="24"/>
        </w:rPr>
        <w:t>Es necesario supervisar periódicamente a través de un muestreo que los documentos no han cambiado en sus características y procedimientos ya establecidos, y que conservan sus especificaciones tal como el día que fueron definidos.</w:t>
      </w:r>
    </w:p>
    <w:p w14:paraId="6E475A1A" w14:textId="77777777" w:rsidR="000C5696" w:rsidRPr="009B33BC" w:rsidRDefault="000C5696" w:rsidP="000C5696">
      <w:pPr>
        <w:pStyle w:val="Prrafodelista"/>
        <w:autoSpaceDE w:val="0"/>
        <w:autoSpaceDN w:val="0"/>
        <w:adjustRightInd w:val="0"/>
        <w:spacing w:after="0" w:line="240" w:lineRule="auto"/>
        <w:ind w:left="504"/>
        <w:jc w:val="both"/>
        <w:rPr>
          <w:rFonts w:ascii="Palatino Linotype" w:hAnsi="Palatino Linotype" w:cs="Arial"/>
          <w:sz w:val="24"/>
        </w:rPr>
      </w:pPr>
    </w:p>
    <w:p w14:paraId="425893AD" w14:textId="77777777" w:rsidR="000C5696" w:rsidRPr="009B33BC" w:rsidRDefault="000C5696" w:rsidP="00B62935">
      <w:pPr>
        <w:autoSpaceDE w:val="0"/>
        <w:autoSpaceDN w:val="0"/>
        <w:adjustRightInd w:val="0"/>
        <w:spacing w:after="0"/>
        <w:jc w:val="both"/>
        <w:rPr>
          <w:rFonts w:ascii="Palatino Linotype" w:hAnsi="Palatino Linotype" w:cs="Arial"/>
          <w:sz w:val="24"/>
        </w:rPr>
      </w:pPr>
      <w:r w:rsidRPr="009B33BC">
        <w:rPr>
          <w:rFonts w:ascii="Palatino Linotype" w:hAnsi="Palatino Linotype" w:cs="Arial"/>
          <w:sz w:val="24"/>
        </w:rPr>
        <w:t>Se debe agregar al listado maestro los nuevos documentos de archivo que pasaron de crearse análogos a nativos digitales y aquellos que se digitalizaron y que requieren aplicarse preservación.</w:t>
      </w:r>
    </w:p>
    <w:p w14:paraId="1869D1A3" w14:textId="585AFABF" w:rsidR="009402C2" w:rsidRPr="00581063" w:rsidRDefault="005B56FA" w:rsidP="00CF1E56">
      <w:pPr>
        <w:pStyle w:val="Estilo2"/>
        <w:numPr>
          <w:ilvl w:val="2"/>
          <w:numId w:val="202"/>
        </w:numPr>
      </w:pPr>
      <w:bookmarkStart w:id="207" w:name="_Toc41501340"/>
      <w:r>
        <w:t>Programa</w:t>
      </w:r>
      <w:r w:rsidR="009E2819" w:rsidRPr="00581063">
        <w:t xml:space="preserve"> 2 - </w:t>
      </w:r>
      <w:r w:rsidR="009402C2" w:rsidRPr="00581063">
        <w:t>Inventario de documentos electrónicos para preservar</w:t>
      </w:r>
      <w:bookmarkEnd w:id="206"/>
      <w:bookmarkEnd w:id="207"/>
    </w:p>
    <w:p w14:paraId="2E9C0F44" w14:textId="77777777" w:rsidR="009402C2" w:rsidRPr="00283869" w:rsidRDefault="009402C2" w:rsidP="009E2819">
      <w:pPr>
        <w:spacing w:after="0" w:line="240" w:lineRule="auto"/>
        <w:rPr>
          <w:rFonts w:ascii="Palatino Linotype" w:hAnsi="Palatino Linotype"/>
        </w:rPr>
      </w:pPr>
    </w:p>
    <w:p w14:paraId="34026E42" w14:textId="7E1240BF" w:rsidR="009402C2" w:rsidRPr="00283869" w:rsidRDefault="009402C2" w:rsidP="00CF1E56">
      <w:pPr>
        <w:pStyle w:val="Estilo2"/>
        <w:numPr>
          <w:ilvl w:val="3"/>
          <w:numId w:val="202"/>
        </w:numPr>
      </w:pPr>
      <w:bookmarkStart w:id="208" w:name="_Toc41501341"/>
      <w:r w:rsidRPr="00283869">
        <w:t>Justificación</w:t>
      </w:r>
      <w:bookmarkEnd w:id="208"/>
    </w:p>
    <w:p w14:paraId="3DE9314F" w14:textId="77777777" w:rsidR="009B33BC" w:rsidRPr="009B33BC" w:rsidRDefault="009B33BC" w:rsidP="003A415E">
      <w:pPr>
        <w:jc w:val="both"/>
        <w:rPr>
          <w:rFonts w:ascii="Palatino Linotype" w:hAnsi="Palatino Linotype" w:cs="Arial"/>
          <w:sz w:val="24"/>
        </w:rPr>
      </w:pPr>
    </w:p>
    <w:p w14:paraId="0E8AB1C6" w14:textId="363B0C82" w:rsidR="003A415E" w:rsidRPr="009B33BC" w:rsidRDefault="007D25AF" w:rsidP="003A415E">
      <w:pPr>
        <w:jc w:val="both"/>
        <w:rPr>
          <w:rFonts w:ascii="Palatino Linotype" w:hAnsi="Palatino Linotype" w:cs="Arial"/>
          <w:sz w:val="24"/>
        </w:rPr>
      </w:pPr>
      <w:r>
        <w:rPr>
          <w:rFonts w:ascii="Palatino Linotype" w:hAnsi="Palatino Linotype" w:cs="Arial"/>
          <w:sz w:val="24"/>
        </w:rPr>
        <w:t xml:space="preserve">     </w:t>
      </w:r>
      <w:r w:rsidR="003A415E" w:rsidRPr="009B33BC">
        <w:rPr>
          <w:rFonts w:ascii="Palatino Linotype" w:hAnsi="Palatino Linotype" w:cs="Arial"/>
          <w:sz w:val="24"/>
        </w:rPr>
        <w:t>La JEP desde su creación ha venido produciendo documentos electrónicos sin estándares ni normalización lo que ha generado fondos electrónicos acumulados, en relación con la obsolescencia de los formatos, es necesario conocer en qué formato se encuentra un archivo para determinar si es adecuado para la preservación digital o se debe migrar, así mismo establecer vínculos archivísticos y se deben conformar expedientes electrónicos de archivo.</w:t>
      </w:r>
    </w:p>
    <w:p w14:paraId="63E9EF19" w14:textId="7FC49E11" w:rsidR="007D25AF" w:rsidRPr="00283869" w:rsidRDefault="007D25AF" w:rsidP="00CF1E56">
      <w:pPr>
        <w:pStyle w:val="Estilo2"/>
        <w:numPr>
          <w:ilvl w:val="3"/>
          <w:numId w:val="202"/>
        </w:numPr>
      </w:pPr>
      <w:r>
        <w:t xml:space="preserve"> </w:t>
      </w:r>
      <w:bookmarkStart w:id="209" w:name="_Toc41501342"/>
      <w:r w:rsidR="009402C2" w:rsidRPr="00283869">
        <w:t>Actividades</w:t>
      </w:r>
      <w:bookmarkEnd w:id="209"/>
    </w:p>
    <w:p w14:paraId="31B44156" w14:textId="77777777" w:rsidR="007D25AF" w:rsidRDefault="007D25AF" w:rsidP="00B97393">
      <w:pPr>
        <w:jc w:val="both"/>
        <w:rPr>
          <w:rFonts w:ascii="Palatino Linotype" w:hAnsi="Palatino Linotype" w:cs="Arial"/>
          <w:b/>
          <w:sz w:val="24"/>
        </w:rPr>
      </w:pPr>
    </w:p>
    <w:p w14:paraId="290F5DF4" w14:textId="6DF3814C" w:rsidR="009402C2" w:rsidRPr="007D25AF" w:rsidRDefault="00B97393" w:rsidP="00B97393">
      <w:pPr>
        <w:jc w:val="both"/>
        <w:rPr>
          <w:rFonts w:ascii="Palatino Linotype" w:hAnsi="Palatino Linotype" w:cs="Arial"/>
          <w:b/>
          <w:sz w:val="24"/>
        </w:rPr>
      </w:pPr>
      <w:r w:rsidRPr="007D25AF">
        <w:rPr>
          <w:rFonts w:ascii="Palatino Linotype" w:hAnsi="Palatino Linotype" w:cs="Arial"/>
          <w:b/>
          <w:sz w:val="24"/>
        </w:rPr>
        <w:t xml:space="preserve">a). </w:t>
      </w:r>
      <w:r w:rsidR="009402C2" w:rsidRPr="007D25AF">
        <w:rPr>
          <w:rFonts w:ascii="Palatino Linotype" w:hAnsi="Palatino Linotype" w:cs="Arial"/>
          <w:b/>
          <w:sz w:val="24"/>
        </w:rPr>
        <w:t>Identificación</w:t>
      </w:r>
    </w:p>
    <w:p w14:paraId="5CEF8AD0" w14:textId="212E42CC" w:rsidR="00427A61" w:rsidRPr="007D25AF" w:rsidRDefault="007D25AF" w:rsidP="00427A61">
      <w:pPr>
        <w:jc w:val="both"/>
        <w:rPr>
          <w:rFonts w:ascii="Palatino Linotype" w:hAnsi="Palatino Linotype" w:cs="Arial"/>
          <w:sz w:val="24"/>
        </w:rPr>
      </w:pPr>
      <w:r>
        <w:rPr>
          <w:rFonts w:ascii="Palatino Linotype" w:hAnsi="Palatino Linotype" w:cs="Arial"/>
          <w:sz w:val="24"/>
        </w:rPr>
        <w:t xml:space="preserve">      </w:t>
      </w:r>
      <w:r w:rsidR="00427A61" w:rsidRPr="007D25AF">
        <w:rPr>
          <w:rFonts w:ascii="Palatino Linotype" w:hAnsi="Palatino Linotype" w:cs="Arial"/>
          <w:sz w:val="24"/>
        </w:rPr>
        <w:t xml:space="preserve">Para los fondos acumulados digitales, que se tienen producto de procesos de digitalización y creación de documentos digitales sin identificación, clasificación, ni control se debe usar herramientas como DROID, PRONOM, exiftool las cuales al ejecutarse permite conocer las características en cuanto a formato, volumen, ubicación, hash entre otros metadatos útiles para la preservación </w:t>
      </w:r>
      <w:r w:rsidR="00581063" w:rsidRPr="007D25AF">
        <w:rPr>
          <w:rFonts w:ascii="Palatino Linotype" w:hAnsi="Palatino Linotype" w:cs="Arial"/>
          <w:sz w:val="24"/>
        </w:rPr>
        <w:t>digital.</w:t>
      </w:r>
      <w:r w:rsidR="00427A61" w:rsidRPr="007D25AF">
        <w:rPr>
          <w:rFonts w:ascii="Palatino Linotype" w:hAnsi="Palatino Linotype" w:cs="Arial"/>
          <w:sz w:val="24"/>
        </w:rPr>
        <w:t xml:space="preserve"> Se deben ejecutar en los repositorios identificados.</w:t>
      </w:r>
    </w:p>
    <w:p w14:paraId="6CAD47FE" w14:textId="77777777" w:rsidR="00427A61" w:rsidRPr="007D25AF" w:rsidRDefault="00427A61" w:rsidP="00427A61">
      <w:pPr>
        <w:spacing w:line="240" w:lineRule="auto"/>
        <w:jc w:val="both"/>
        <w:rPr>
          <w:rFonts w:ascii="Palatino Linotype" w:hAnsi="Palatino Linotype" w:cs="Arial"/>
          <w:sz w:val="24"/>
        </w:rPr>
      </w:pPr>
      <w:r w:rsidRPr="007D25AF">
        <w:rPr>
          <w:rFonts w:ascii="Palatino Linotype" w:hAnsi="Palatino Linotype" w:cs="Arial"/>
          <w:sz w:val="24"/>
        </w:rPr>
        <w:lastRenderedPageBreak/>
        <w:t>PREMIS establece los siguientes Metadatos para la Entidad Objeto</w:t>
      </w:r>
    </w:p>
    <w:p w14:paraId="4EAFD3D5" w14:textId="77777777" w:rsidR="00427A61" w:rsidRPr="007D25AF" w:rsidRDefault="00427A61" w:rsidP="00427A61">
      <w:pPr>
        <w:spacing w:line="240" w:lineRule="auto"/>
        <w:jc w:val="both"/>
        <w:rPr>
          <w:rFonts w:ascii="Palatino Linotype" w:hAnsi="Palatino Linotype" w:cs="Arial"/>
          <w:sz w:val="24"/>
          <w:lang w:val="en-US"/>
        </w:rPr>
      </w:pPr>
      <w:r w:rsidRPr="007D25AF">
        <w:rPr>
          <w:rFonts w:ascii="Palatino Linotype" w:hAnsi="Palatino Linotype" w:cs="Arial"/>
          <w:sz w:val="24"/>
          <w:lang w:val="en-US"/>
        </w:rPr>
        <w:t>Object Entity (Entidad Objeto)</w:t>
      </w:r>
    </w:p>
    <w:p w14:paraId="52E09313"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objectIdentifier</w:t>
      </w:r>
    </w:p>
    <w:p w14:paraId="22E15485"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objectCategory</w:t>
      </w:r>
    </w:p>
    <w:p w14:paraId="217CA6CD"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preservationLevel</w:t>
      </w:r>
    </w:p>
    <w:p w14:paraId="0846F78C"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significantProperties</w:t>
      </w:r>
    </w:p>
    <w:p w14:paraId="223A8221"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objectCharacteristics</w:t>
      </w:r>
    </w:p>
    <w:p w14:paraId="6869A8EE"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 xml:space="preserve">originalName </w:t>
      </w:r>
    </w:p>
    <w:p w14:paraId="7F087411"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storage</w:t>
      </w:r>
    </w:p>
    <w:p w14:paraId="596DF1FD"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environment</w:t>
      </w:r>
    </w:p>
    <w:p w14:paraId="33B0A7C4"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signatureInformation</w:t>
      </w:r>
    </w:p>
    <w:p w14:paraId="0437DFB3"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relationship</w:t>
      </w:r>
    </w:p>
    <w:p w14:paraId="45AE869A"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linkingEventIdentifier</w:t>
      </w:r>
    </w:p>
    <w:p w14:paraId="7BB54A86" w14:textId="77777777" w:rsidR="00427A61" w:rsidRPr="007D25AF" w:rsidRDefault="00427A61" w:rsidP="00CF1E56">
      <w:pPr>
        <w:pStyle w:val="Prrafodelista"/>
        <w:numPr>
          <w:ilvl w:val="0"/>
          <w:numId w:val="187"/>
        </w:numPr>
        <w:spacing w:line="240" w:lineRule="auto"/>
        <w:jc w:val="both"/>
        <w:rPr>
          <w:rFonts w:ascii="Palatino Linotype" w:hAnsi="Palatino Linotype" w:cs="Arial"/>
          <w:sz w:val="24"/>
          <w:lang w:val="en-US"/>
        </w:rPr>
      </w:pPr>
      <w:r w:rsidRPr="007D25AF">
        <w:rPr>
          <w:rFonts w:ascii="Palatino Linotype" w:hAnsi="Palatino Linotype" w:cs="Arial"/>
          <w:sz w:val="24"/>
          <w:lang w:val="en-US"/>
        </w:rPr>
        <w:t>linkingIntellectualEntityIdentifier</w:t>
      </w:r>
    </w:p>
    <w:p w14:paraId="7DF5CCFA" w14:textId="74F8F2D5" w:rsidR="00427A61" w:rsidRPr="00283869" w:rsidRDefault="00427A61" w:rsidP="00CF1E56">
      <w:pPr>
        <w:pStyle w:val="Prrafodelista"/>
        <w:numPr>
          <w:ilvl w:val="0"/>
          <w:numId w:val="187"/>
        </w:numPr>
        <w:spacing w:line="240" w:lineRule="auto"/>
        <w:jc w:val="both"/>
        <w:rPr>
          <w:rFonts w:ascii="Palatino Linotype" w:hAnsi="Palatino Linotype" w:cs="Arial"/>
          <w:lang w:val="en-US"/>
        </w:rPr>
      </w:pPr>
      <w:r w:rsidRPr="007D25AF">
        <w:rPr>
          <w:rFonts w:ascii="Palatino Linotype" w:hAnsi="Palatino Linotype" w:cs="Arial"/>
          <w:sz w:val="24"/>
          <w:lang w:val="en-US"/>
        </w:rPr>
        <w:t>linkingRightsStatementIdentifier</w:t>
      </w:r>
    </w:p>
    <w:p w14:paraId="0D88D4D6" w14:textId="5559C82B" w:rsidR="00427A61" w:rsidRPr="007D25AF" w:rsidRDefault="00B97393" w:rsidP="00B97393">
      <w:pPr>
        <w:jc w:val="both"/>
        <w:rPr>
          <w:rFonts w:ascii="Palatino Linotype" w:hAnsi="Palatino Linotype" w:cs="Arial"/>
          <w:b/>
          <w:sz w:val="24"/>
        </w:rPr>
      </w:pPr>
      <w:r w:rsidRPr="007D25AF">
        <w:rPr>
          <w:rFonts w:ascii="Palatino Linotype" w:hAnsi="Palatino Linotype" w:cs="Arial"/>
          <w:b/>
          <w:sz w:val="24"/>
          <w:lang w:val="en-US"/>
        </w:rPr>
        <w:t xml:space="preserve">b). </w:t>
      </w:r>
      <w:r w:rsidR="009402C2" w:rsidRPr="007D25AF">
        <w:rPr>
          <w:rFonts w:ascii="Palatino Linotype" w:hAnsi="Palatino Linotype" w:cs="Arial"/>
          <w:b/>
          <w:sz w:val="24"/>
        </w:rPr>
        <w:t>Eliminar duplicados</w:t>
      </w:r>
    </w:p>
    <w:p w14:paraId="7060FCD3" w14:textId="5F97C683" w:rsidR="00427A61" w:rsidRPr="007D25AF" w:rsidRDefault="007D25AF" w:rsidP="00B97393">
      <w:pPr>
        <w:jc w:val="both"/>
        <w:rPr>
          <w:rFonts w:ascii="Palatino Linotype" w:hAnsi="Palatino Linotype" w:cs="Arial"/>
          <w:sz w:val="24"/>
        </w:rPr>
      </w:pPr>
      <w:r>
        <w:rPr>
          <w:rFonts w:ascii="Palatino Linotype" w:hAnsi="Palatino Linotype" w:cs="Arial"/>
          <w:sz w:val="24"/>
        </w:rPr>
        <w:t xml:space="preserve">      </w:t>
      </w:r>
      <w:r w:rsidR="00427A61" w:rsidRPr="007D25AF">
        <w:rPr>
          <w:rFonts w:ascii="Palatino Linotype" w:hAnsi="Palatino Linotype" w:cs="Arial"/>
          <w:sz w:val="24"/>
        </w:rPr>
        <w:t>A partir del listado con las características, revisar los archivos duplicados a través de una comparación del hash, luego eliminar los archivos duplicados.</w:t>
      </w:r>
    </w:p>
    <w:p w14:paraId="1AE4927F" w14:textId="13027809" w:rsidR="009402C2" w:rsidRPr="007D25AF" w:rsidRDefault="00B97393" w:rsidP="00B97393">
      <w:pPr>
        <w:jc w:val="both"/>
        <w:rPr>
          <w:rFonts w:ascii="Palatino Linotype" w:hAnsi="Palatino Linotype" w:cs="Arial"/>
          <w:b/>
          <w:sz w:val="24"/>
        </w:rPr>
      </w:pPr>
      <w:r w:rsidRPr="007D25AF">
        <w:rPr>
          <w:rFonts w:ascii="Palatino Linotype" w:hAnsi="Palatino Linotype" w:cs="Arial"/>
          <w:b/>
          <w:sz w:val="24"/>
        </w:rPr>
        <w:t xml:space="preserve">c). </w:t>
      </w:r>
      <w:r w:rsidR="009402C2" w:rsidRPr="007D25AF">
        <w:rPr>
          <w:rFonts w:ascii="Palatino Linotype" w:hAnsi="Palatino Linotype" w:cs="Arial"/>
          <w:b/>
          <w:sz w:val="24"/>
        </w:rPr>
        <w:t>Clasificar y conformar expedientes</w:t>
      </w:r>
    </w:p>
    <w:p w14:paraId="54A24238" w14:textId="18F8ED45" w:rsidR="00427A61" w:rsidRPr="007D25AF" w:rsidRDefault="007D25AF" w:rsidP="00B97393">
      <w:pPr>
        <w:jc w:val="both"/>
        <w:rPr>
          <w:rFonts w:ascii="Palatino Linotype" w:hAnsi="Palatino Linotype" w:cs="Arial"/>
          <w:b/>
          <w:sz w:val="24"/>
        </w:rPr>
      </w:pPr>
      <w:r>
        <w:rPr>
          <w:rFonts w:ascii="Palatino Linotype" w:hAnsi="Palatino Linotype" w:cs="Arial"/>
          <w:sz w:val="24"/>
        </w:rPr>
        <w:t xml:space="preserve">      </w:t>
      </w:r>
      <w:r w:rsidR="00427A61" w:rsidRPr="007D25AF">
        <w:rPr>
          <w:rFonts w:ascii="Palatino Linotype" w:hAnsi="Palatino Linotype" w:cs="Arial"/>
          <w:sz w:val="24"/>
        </w:rPr>
        <w:t>Los objetos digitales se deben clasificar con base en los CCD y TRD y completar los expedientes electrónicos de archivo con metadatos, índices electrónicos, y el hash y realizar el vínculo archivístico</w:t>
      </w:r>
      <w:r w:rsidR="00427A61" w:rsidRPr="007D25AF">
        <w:rPr>
          <w:rFonts w:ascii="Palatino Linotype" w:hAnsi="Palatino Linotype" w:cs="Arial"/>
          <w:b/>
          <w:sz w:val="24"/>
        </w:rPr>
        <w:t xml:space="preserve"> </w:t>
      </w:r>
    </w:p>
    <w:p w14:paraId="7AF2388F" w14:textId="7FD5A0EF" w:rsidR="009402C2" w:rsidRPr="007D25AF" w:rsidRDefault="00B97393" w:rsidP="00B97393">
      <w:pPr>
        <w:jc w:val="both"/>
        <w:rPr>
          <w:rFonts w:ascii="Palatino Linotype" w:hAnsi="Palatino Linotype" w:cs="Arial"/>
          <w:b/>
          <w:sz w:val="24"/>
        </w:rPr>
      </w:pPr>
      <w:r w:rsidRPr="007D25AF">
        <w:rPr>
          <w:rFonts w:ascii="Palatino Linotype" w:hAnsi="Palatino Linotype" w:cs="Arial"/>
          <w:b/>
          <w:sz w:val="24"/>
        </w:rPr>
        <w:t xml:space="preserve">d). </w:t>
      </w:r>
      <w:r w:rsidR="009402C2" w:rsidRPr="007D25AF">
        <w:rPr>
          <w:rFonts w:ascii="Palatino Linotype" w:hAnsi="Palatino Linotype" w:cs="Arial"/>
          <w:b/>
          <w:sz w:val="24"/>
        </w:rPr>
        <w:t>Mover a unidad de almacenamiento de preservación</w:t>
      </w:r>
    </w:p>
    <w:p w14:paraId="01AD71B2" w14:textId="60B23C48" w:rsidR="00427A61" w:rsidRPr="007D25AF" w:rsidRDefault="007D25AF" w:rsidP="00427A61">
      <w:pPr>
        <w:jc w:val="both"/>
        <w:rPr>
          <w:rFonts w:ascii="Palatino Linotype" w:hAnsi="Palatino Linotype" w:cs="Arial"/>
          <w:sz w:val="24"/>
        </w:rPr>
      </w:pPr>
      <w:r>
        <w:rPr>
          <w:rFonts w:ascii="Palatino Linotype" w:hAnsi="Palatino Linotype" w:cs="Arial"/>
          <w:sz w:val="24"/>
        </w:rPr>
        <w:t xml:space="preserve">     </w:t>
      </w:r>
      <w:r w:rsidR="00427A61" w:rsidRPr="007D25AF">
        <w:rPr>
          <w:rFonts w:ascii="Palatino Linotype" w:hAnsi="Palatino Linotype" w:cs="Arial"/>
          <w:sz w:val="24"/>
        </w:rPr>
        <w:t>Las características de seguridad de los repositorios de gestión y preservación son diferentes, razón por la cual una vez clasificados y conformados los expedientes electrónicos se deben mover a una unidad de almacenamiento lógica  es decir el </w:t>
      </w:r>
      <w:r w:rsidR="00427A61" w:rsidRPr="007D25AF">
        <w:rPr>
          <w:rFonts w:ascii="Palatino Linotype" w:hAnsi="Palatino Linotype" w:cs="Arial"/>
          <w:bCs/>
          <w:sz w:val="24"/>
        </w:rPr>
        <w:t xml:space="preserve">lugar </w:t>
      </w:r>
      <w:r w:rsidR="00427A61" w:rsidRPr="007D25AF">
        <w:rPr>
          <w:rFonts w:ascii="Palatino Linotype" w:hAnsi="Palatino Linotype" w:cs="Arial"/>
          <w:sz w:val="24"/>
        </w:rPr>
        <w:t>donde se guarda la información de manera permanente y está relacionada con un dispositivo de almacenamiento, exclusiva de preservación que no se comparta con otras aplicaciones ni unidades de almacenamiento aquellos documentos que ya están cerrados y cumplieron sus tiempos en gestión.</w:t>
      </w:r>
    </w:p>
    <w:p w14:paraId="75EF7441" w14:textId="77777777" w:rsidR="00427A61" w:rsidRPr="007D25AF" w:rsidRDefault="00427A61" w:rsidP="00427A61">
      <w:pPr>
        <w:jc w:val="both"/>
        <w:rPr>
          <w:rFonts w:ascii="Palatino Linotype" w:hAnsi="Palatino Linotype" w:cs="Arial"/>
          <w:sz w:val="24"/>
        </w:rPr>
      </w:pPr>
      <w:r w:rsidRPr="007D25AF">
        <w:rPr>
          <w:rFonts w:ascii="Palatino Linotype" w:hAnsi="Palatino Linotype" w:cs="Arial"/>
          <w:sz w:val="24"/>
        </w:rPr>
        <w:lastRenderedPageBreak/>
        <w:t xml:space="preserve">Un repositorio seguro de confianza para preservación en cuanto a la gestión de la infraestructura y seguridad debe tener en cuenta: </w:t>
      </w:r>
    </w:p>
    <w:p w14:paraId="7E4BE376" w14:textId="77777777" w:rsidR="00427A61" w:rsidRPr="007D25AF" w:rsidRDefault="00427A61" w:rsidP="00427A61">
      <w:pPr>
        <w:jc w:val="both"/>
        <w:rPr>
          <w:rFonts w:ascii="Palatino Linotype" w:hAnsi="Palatino Linotype" w:cs="Arial"/>
          <w:sz w:val="24"/>
        </w:rPr>
      </w:pPr>
      <w:r w:rsidRPr="007D25AF">
        <w:rPr>
          <w:rFonts w:ascii="Palatino Linotype" w:hAnsi="Palatino Linotype" w:cs="Arial"/>
          <w:sz w:val="24"/>
        </w:rPr>
        <w:t xml:space="preserve">Gestión del riesgo de la infraestructura técnica. </w:t>
      </w:r>
    </w:p>
    <w:p w14:paraId="406234C1" w14:textId="72DA3206" w:rsidR="00427A61" w:rsidRPr="007D25AF" w:rsidRDefault="007D25AF" w:rsidP="00427A61">
      <w:pPr>
        <w:jc w:val="both"/>
        <w:rPr>
          <w:rFonts w:ascii="Palatino Linotype" w:hAnsi="Palatino Linotype" w:cs="Arial"/>
          <w:sz w:val="24"/>
        </w:rPr>
      </w:pPr>
      <w:r>
        <w:rPr>
          <w:rFonts w:ascii="Palatino Linotype" w:hAnsi="Palatino Linotype" w:cs="Arial"/>
          <w:sz w:val="24"/>
        </w:rPr>
        <w:t xml:space="preserve">     </w:t>
      </w:r>
      <w:r w:rsidR="00427A61" w:rsidRPr="007D25AF">
        <w:rPr>
          <w:rFonts w:ascii="Palatino Linotype" w:hAnsi="Palatino Linotype" w:cs="Arial"/>
          <w:sz w:val="24"/>
        </w:rPr>
        <w:t xml:space="preserve">Debe identificar y controlar riesgos en las operaciones de preservación y objetivos asociados con la infraestructura técnica, a través del uso de tecnología que vigile y monitoree los sistemas, que adviertan de los cambios a realizar tanto en hardware como en software, los cuales deben ser los apropiados en todo momento y deben garantizar el backup y detectar pérdidas o corrupción de datos documentar el incidente como los pasos para la solución. Deben tener definidos procesos de almacenamiento cambios en el software (refresco, migración, </w:t>
      </w:r>
      <w:r w:rsidR="00FD5707" w:rsidRPr="007D25AF">
        <w:rPr>
          <w:rFonts w:ascii="Palatino Linotype" w:hAnsi="Palatino Linotype" w:cs="Arial"/>
          <w:sz w:val="24"/>
        </w:rPr>
        <w:t>etc.</w:t>
      </w:r>
      <w:r w:rsidR="00427A61" w:rsidRPr="007D25AF">
        <w:rPr>
          <w:rFonts w:ascii="Palatino Linotype" w:hAnsi="Palatino Linotype" w:cs="Arial"/>
          <w:sz w:val="24"/>
        </w:rPr>
        <w:t>) y llevar el control del número y localización de las copias de todos los objetos digitales.</w:t>
      </w:r>
    </w:p>
    <w:p w14:paraId="128EB8F1" w14:textId="77777777" w:rsidR="00427A61" w:rsidRPr="007D25AF" w:rsidRDefault="00427A61" w:rsidP="00427A61">
      <w:pPr>
        <w:jc w:val="both"/>
        <w:rPr>
          <w:rFonts w:ascii="Palatino Linotype" w:hAnsi="Palatino Linotype" w:cs="Arial"/>
          <w:sz w:val="24"/>
        </w:rPr>
      </w:pPr>
      <w:r w:rsidRPr="007D25AF">
        <w:rPr>
          <w:rFonts w:ascii="Palatino Linotype" w:hAnsi="Palatino Linotype" w:cs="Arial"/>
          <w:sz w:val="24"/>
        </w:rPr>
        <w:t xml:space="preserve">Gestión del riesgo de seguridad. </w:t>
      </w:r>
    </w:p>
    <w:p w14:paraId="04CE8413" w14:textId="735FDB95" w:rsidR="00427A61" w:rsidRPr="007D25AF" w:rsidRDefault="00427A61" w:rsidP="00B97393">
      <w:pPr>
        <w:jc w:val="both"/>
        <w:rPr>
          <w:rFonts w:ascii="Palatino Linotype" w:hAnsi="Palatino Linotype" w:cs="Arial"/>
          <w:sz w:val="24"/>
        </w:rPr>
      </w:pPr>
      <w:r w:rsidRPr="007D25AF">
        <w:rPr>
          <w:rFonts w:ascii="Palatino Linotype" w:hAnsi="Palatino Linotype" w:cs="Arial"/>
          <w:sz w:val="24"/>
        </w:rPr>
        <w:t>Debe mantener un análisis sistemático de factores de riesgos de seguridad asociados con los datos, sistemas, personal e instalación física.</w:t>
      </w:r>
    </w:p>
    <w:p w14:paraId="6D045228" w14:textId="37CCC3FC" w:rsidR="009402C2" w:rsidRPr="00581063" w:rsidRDefault="00AF3D6C" w:rsidP="00CF1E56">
      <w:pPr>
        <w:pStyle w:val="Estilo2"/>
        <w:numPr>
          <w:ilvl w:val="2"/>
          <w:numId w:val="202"/>
        </w:numPr>
      </w:pPr>
      <w:bookmarkStart w:id="210" w:name="_Toc27331096"/>
      <w:bookmarkStart w:id="211" w:name="_Toc41501343"/>
      <w:r>
        <w:t>Programa</w:t>
      </w:r>
      <w:r w:rsidR="009E2819" w:rsidRPr="00581063">
        <w:t xml:space="preserve"> 3 - </w:t>
      </w:r>
      <w:bookmarkEnd w:id="210"/>
      <w:r w:rsidR="00427A61" w:rsidRPr="00581063">
        <w:t>Definición de formatos para preservación</w:t>
      </w:r>
      <w:bookmarkEnd w:id="211"/>
    </w:p>
    <w:p w14:paraId="59D0A7FD" w14:textId="77777777" w:rsidR="009402C2" w:rsidRPr="00283869" w:rsidRDefault="009402C2" w:rsidP="00A60746">
      <w:pPr>
        <w:spacing w:after="0" w:line="240" w:lineRule="auto"/>
        <w:rPr>
          <w:rFonts w:ascii="Palatino Linotype" w:hAnsi="Palatino Linotype"/>
        </w:rPr>
      </w:pPr>
    </w:p>
    <w:p w14:paraId="34C97E7C" w14:textId="27D389DC" w:rsidR="009402C2" w:rsidRPr="00283869" w:rsidRDefault="009402C2" w:rsidP="00CF1E56">
      <w:pPr>
        <w:pStyle w:val="Estilo2"/>
        <w:numPr>
          <w:ilvl w:val="3"/>
          <w:numId w:val="202"/>
        </w:numPr>
      </w:pPr>
      <w:bookmarkStart w:id="212" w:name="_Toc41501344"/>
      <w:r w:rsidRPr="00283869">
        <w:t>Justificación</w:t>
      </w:r>
      <w:bookmarkEnd w:id="212"/>
    </w:p>
    <w:p w14:paraId="42958C9B" w14:textId="77777777" w:rsidR="007D25AF" w:rsidRDefault="007D25AF" w:rsidP="00427A61">
      <w:pPr>
        <w:jc w:val="both"/>
        <w:rPr>
          <w:rFonts w:ascii="Palatino Linotype" w:hAnsi="Palatino Linotype" w:cs="Arial"/>
        </w:rPr>
      </w:pPr>
    </w:p>
    <w:p w14:paraId="66B8D3E1" w14:textId="246AE80F" w:rsidR="00427A61" w:rsidRPr="007D25AF" w:rsidRDefault="00F35EA9" w:rsidP="00427A61">
      <w:pPr>
        <w:jc w:val="both"/>
        <w:rPr>
          <w:rFonts w:ascii="Palatino Linotype" w:hAnsi="Palatino Linotype" w:cs="Arial"/>
          <w:sz w:val="24"/>
        </w:rPr>
      </w:pPr>
      <w:r>
        <w:rPr>
          <w:rFonts w:ascii="Palatino Linotype" w:hAnsi="Palatino Linotype" w:cs="Arial"/>
          <w:sz w:val="24"/>
        </w:rPr>
        <w:t xml:space="preserve">      </w:t>
      </w:r>
      <w:r w:rsidR="00427A61" w:rsidRPr="007D25AF">
        <w:rPr>
          <w:rFonts w:ascii="Palatino Linotype" w:hAnsi="Palatino Linotype" w:cs="Arial"/>
          <w:sz w:val="24"/>
        </w:rPr>
        <w:t>La JEP actualmente no cuenta con la definición de formatos para preservación de los diferentes tipos de documentos, textuales, imagen, audio, video, etc., esto con el fin de normalizar la producción y la conversión de los documentos actuales a estos formatos.</w:t>
      </w:r>
    </w:p>
    <w:p w14:paraId="2119B608" w14:textId="617E51A5" w:rsidR="002E7E11" w:rsidRPr="007D25AF" w:rsidRDefault="00F35EA9" w:rsidP="002E7E11">
      <w:pPr>
        <w:jc w:val="both"/>
        <w:rPr>
          <w:rFonts w:ascii="Palatino Linotype" w:hAnsi="Palatino Linotype" w:cs="Arial"/>
          <w:sz w:val="24"/>
        </w:rPr>
      </w:pPr>
      <w:r>
        <w:rPr>
          <w:rFonts w:ascii="Palatino Linotype" w:hAnsi="Palatino Linotype" w:cs="Arial"/>
          <w:sz w:val="24"/>
        </w:rPr>
        <w:t xml:space="preserve">     </w:t>
      </w:r>
      <w:r w:rsidR="00427A61" w:rsidRPr="007D25AF">
        <w:rPr>
          <w:rFonts w:ascii="Palatino Linotype" w:hAnsi="Palatino Linotype" w:cs="Arial"/>
          <w:sz w:val="24"/>
        </w:rPr>
        <w:t>Uno de los riesgos de la preservación digital es la obsolescencia de formato, asociado al uso de formatos que no son abiertos y de tecnología neutra, por tal razón la JEP debe definir un listado de formatos para preservación para cada uno de los tipos.</w:t>
      </w:r>
    </w:p>
    <w:p w14:paraId="397C2FEF" w14:textId="4AEFD5EF" w:rsidR="009402C2" w:rsidRPr="00283869" w:rsidRDefault="009402C2" w:rsidP="00CF1E56">
      <w:pPr>
        <w:pStyle w:val="Estilo2"/>
        <w:numPr>
          <w:ilvl w:val="3"/>
          <w:numId w:val="202"/>
        </w:numPr>
      </w:pPr>
      <w:bookmarkStart w:id="213" w:name="_Toc41501345"/>
      <w:r w:rsidRPr="00283869">
        <w:t>Actividades</w:t>
      </w:r>
      <w:bookmarkEnd w:id="213"/>
    </w:p>
    <w:p w14:paraId="636F3FE5" w14:textId="77777777" w:rsidR="007D25AF" w:rsidRDefault="007D25AF" w:rsidP="00B97393">
      <w:pPr>
        <w:spacing w:line="240" w:lineRule="auto"/>
        <w:rPr>
          <w:rFonts w:ascii="Palatino Linotype" w:hAnsi="Palatino Linotype" w:cs="Arial"/>
          <w:b/>
        </w:rPr>
      </w:pPr>
    </w:p>
    <w:p w14:paraId="6C47A4EF" w14:textId="3EF8A218" w:rsidR="009402C2" w:rsidRPr="007D25AF" w:rsidRDefault="00B97393" w:rsidP="00B97393">
      <w:pPr>
        <w:spacing w:line="240" w:lineRule="auto"/>
        <w:rPr>
          <w:rFonts w:ascii="Palatino Linotype" w:hAnsi="Palatino Linotype" w:cs="Arial"/>
          <w:b/>
          <w:sz w:val="24"/>
        </w:rPr>
      </w:pPr>
      <w:r w:rsidRPr="007D25AF">
        <w:rPr>
          <w:rFonts w:ascii="Palatino Linotype" w:hAnsi="Palatino Linotype" w:cs="Arial"/>
          <w:b/>
          <w:sz w:val="24"/>
        </w:rPr>
        <w:t xml:space="preserve">a). </w:t>
      </w:r>
      <w:r w:rsidR="009402C2" w:rsidRPr="007D25AF">
        <w:rPr>
          <w:rFonts w:ascii="Palatino Linotype" w:hAnsi="Palatino Linotype" w:cs="Arial"/>
          <w:b/>
          <w:sz w:val="24"/>
        </w:rPr>
        <w:t>Definir listado de formatos para preservación</w:t>
      </w:r>
    </w:p>
    <w:p w14:paraId="138F5F1C" w14:textId="67CA78E1" w:rsidR="009402C2" w:rsidRPr="007D25AF" w:rsidRDefault="009402C2" w:rsidP="009402C2">
      <w:pPr>
        <w:pStyle w:val="SICNORMAL"/>
        <w:spacing w:line="240" w:lineRule="auto"/>
        <w:rPr>
          <w:rFonts w:ascii="Palatino Linotype" w:hAnsi="Palatino Linotype"/>
          <w:szCs w:val="22"/>
        </w:rPr>
      </w:pPr>
      <w:r w:rsidRPr="007D25AF">
        <w:rPr>
          <w:rFonts w:ascii="Palatino Linotype" w:hAnsi="Palatino Linotype"/>
          <w:szCs w:val="22"/>
        </w:rPr>
        <w:lastRenderedPageBreak/>
        <w:t>Se debe realizar una evaluación de los formatos teniendo en cuenta los siguientes factores</w:t>
      </w:r>
      <w:r w:rsidR="00EA7DB8" w:rsidRPr="007D25AF">
        <w:rPr>
          <w:rFonts w:ascii="Palatino Linotype" w:hAnsi="Palatino Linotype"/>
          <w:szCs w:val="22"/>
        </w:rPr>
        <w:t xml:space="preserve"> de sostenibilidad</w:t>
      </w:r>
      <w:r w:rsidRPr="007D25AF">
        <w:rPr>
          <w:rFonts w:ascii="Palatino Linotype" w:hAnsi="Palatino Linotype"/>
          <w:szCs w:val="22"/>
        </w:rPr>
        <w:t>:</w:t>
      </w:r>
    </w:p>
    <w:p w14:paraId="04A314C2" w14:textId="5B086CEF" w:rsidR="009402C2" w:rsidRPr="00283869" w:rsidRDefault="009402C2" w:rsidP="009402C2">
      <w:pPr>
        <w:pStyle w:val="Descripcin"/>
        <w:jc w:val="center"/>
        <w:rPr>
          <w:rFonts w:ascii="Palatino Linotype" w:hAnsi="Palatino Linotype"/>
          <w:i w:val="0"/>
          <w:color w:val="auto"/>
          <w:sz w:val="20"/>
          <w:szCs w:val="20"/>
        </w:rPr>
      </w:pPr>
      <w:bookmarkStart w:id="214" w:name="_Toc34739973"/>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51</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Características de los formatos para preservación</w:t>
      </w:r>
      <w:bookmarkEnd w:id="214"/>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60"/>
        <w:gridCol w:w="6834"/>
      </w:tblGrid>
      <w:tr w:rsidR="00F05159" w:rsidRPr="00283869" w14:paraId="7B0F97A0" w14:textId="77777777" w:rsidTr="00392E54">
        <w:trPr>
          <w:jc w:val="center"/>
        </w:trPr>
        <w:tc>
          <w:tcPr>
            <w:tcW w:w="1980" w:type="dxa"/>
            <w:shd w:val="clear" w:color="auto" w:fill="DEEAF6" w:themeFill="accent1" w:themeFillTint="33"/>
          </w:tcPr>
          <w:p w14:paraId="31887A9B" w14:textId="77777777" w:rsidR="00F05159" w:rsidRPr="00283869" w:rsidRDefault="00F05159" w:rsidP="00392E54">
            <w:pPr>
              <w:pStyle w:val="SICNORMAL"/>
              <w:spacing w:line="240" w:lineRule="auto"/>
              <w:jc w:val="center"/>
              <w:rPr>
                <w:rFonts w:ascii="Palatino Linotype" w:hAnsi="Palatino Linotype"/>
                <w:b/>
                <w:sz w:val="19"/>
                <w:szCs w:val="19"/>
              </w:rPr>
            </w:pPr>
            <w:r w:rsidRPr="00283869">
              <w:rPr>
                <w:rFonts w:ascii="Palatino Linotype" w:hAnsi="Palatino Linotype"/>
                <w:b/>
                <w:sz w:val="19"/>
                <w:szCs w:val="19"/>
              </w:rPr>
              <w:t>Característica</w:t>
            </w:r>
          </w:p>
        </w:tc>
        <w:tc>
          <w:tcPr>
            <w:tcW w:w="6848" w:type="dxa"/>
            <w:shd w:val="clear" w:color="auto" w:fill="DEEAF6" w:themeFill="accent1" w:themeFillTint="33"/>
          </w:tcPr>
          <w:p w14:paraId="5BD4500B" w14:textId="77777777" w:rsidR="00F05159" w:rsidRPr="00283869" w:rsidRDefault="00F05159" w:rsidP="00392E54">
            <w:pPr>
              <w:pStyle w:val="SICNORMAL"/>
              <w:spacing w:line="240" w:lineRule="auto"/>
              <w:jc w:val="center"/>
              <w:rPr>
                <w:rFonts w:ascii="Palatino Linotype" w:hAnsi="Palatino Linotype"/>
                <w:b/>
                <w:sz w:val="19"/>
                <w:szCs w:val="19"/>
              </w:rPr>
            </w:pPr>
            <w:r w:rsidRPr="00283869">
              <w:rPr>
                <w:rFonts w:ascii="Palatino Linotype" w:hAnsi="Palatino Linotype"/>
                <w:b/>
                <w:sz w:val="19"/>
                <w:szCs w:val="19"/>
              </w:rPr>
              <w:t>Definición</w:t>
            </w:r>
          </w:p>
        </w:tc>
      </w:tr>
      <w:tr w:rsidR="00F05159" w:rsidRPr="00283869" w14:paraId="52428F9C" w14:textId="77777777" w:rsidTr="00392E54">
        <w:trPr>
          <w:jc w:val="center"/>
        </w:trPr>
        <w:tc>
          <w:tcPr>
            <w:tcW w:w="1980" w:type="dxa"/>
          </w:tcPr>
          <w:p w14:paraId="2038C8F7"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Transparencia</w:t>
            </w:r>
          </w:p>
        </w:tc>
        <w:tc>
          <w:tcPr>
            <w:tcW w:w="6848" w:type="dxa"/>
          </w:tcPr>
          <w:p w14:paraId="3D827EAD"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Grado en que las especificaciones del archivo son accesibles</w:t>
            </w:r>
          </w:p>
        </w:tc>
      </w:tr>
      <w:tr w:rsidR="00F05159" w:rsidRPr="00283869" w14:paraId="2513B2F3" w14:textId="77777777" w:rsidTr="00392E54">
        <w:trPr>
          <w:jc w:val="center"/>
        </w:trPr>
        <w:tc>
          <w:tcPr>
            <w:tcW w:w="1980" w:type="dxa"/>
          </w:tcPr>
          <w:p w14:paraId="5E8C2890"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Apertura</w:t>
            </w:r>
          </w:p>
        </w:tc>
        <w:tc>
          <w:tcPr>
            <w:tcW w:w="6848" w:type="dxa"/>
          </w:tcPr>
          <w:p w14:paraId="41FD14CC"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Grado de independencia del formato respecto a una patente y derechos de autor</w:t>
            </w:r>
          </w:p>
        </w:tc>
      </w:tr>
      <w:tr w:rsidR="00F05159" w:rsidRPr="00283869" w14:paraId="5E3B0B88" w14:textId="77777777" w:rsidTr="00392E54">
        <w:trPr>
          <w:jc w:val="center"/>
        </w:trPr>
        <w:tc>
          <w:tcPr>
            <w:tcW w:w="1980" w:type="dxa"/>
          </w:tcPr>
          <w:p w14:paraId="7FC4C9C6"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Independencia</w:t>
            </w:r>
          </w:p>
        </w:tc>
        <w:tc>
          <w:tcPr>
            <w:tcW w:w="6848" w:type="dxa"/>
          </w:tcPr>
          <w:p w14:paraId="3B7DA54B"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Respecto a un determinado software o hardware</w:t>
            </w:r>
          </w:p>
        </w:tc>
      </w:tr>
      <w:tr w:rsidR="00F05159" w:rsidRPr="00283869" w14:paraId="157DFD5C" w14:textId="77777777" w:rsidTr="00392E54">
        <w:trPr>
          <w:jc w:val="center"/>
        </w:trPr>
        <w:tc>
          <w:tcPr>
            <w:tcW w:w="1980" w:type="dxa"/>
          </w:tcPr>
          <w:p w14:paraId="1A363FB8"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Interoperabilidad</w:t>
            </w:r>
          </w:p>
        </w:tc>
        <w:tc>
          <w:tcPr>
            <w:tcW w:w="6848" w:type="dxa"/>
          </w:tcPr>
          <w:p w14:paraId="2E372B1F"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con otros formatos y entornos tecnológicos</w:t>
            </w:r>
          </w:p>
        </w:tc>
      </w:tr>
      <w:tr w:rsidR="00F05159" w:rsidRPr="00283869" w14:paraId="2F513980" w14:textId="77777777" w:rsidTr="00392E54">
        <w:trPr>
          <w:jc w:val="center"/>
        </w:trPr>
        <w:tc>
          <w:tcPr>
            <w:tcW w:w="1980" w:type="dxa"/>
          </w:tcPr>
          <w:p w14:paraId="1D6D75A3"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Estabilidad/Compatibilidad</w:t>
            </w:r>
          </w:p>
        </w:tc>
        <w:tc>
          <w:tcPr>
            <w:tcW w:w="6848" w:type="dxa"/>
          </w:tcPr>
          <w:p w14:paraId="0B469F12"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Grado en que un formato logra mantener su funcionalidad e integridad con versiones anteriores o posteriores (Se evalúa a través de la descripción “Formatos de archivo relacionados” proveniente de la revisión de formato en PRONOM)</w:t>
            </w:r>
          </w:p>
        </w:tc>
      </w:tr>
      <w:tr w:rsidR="00F05159" w:rsidRPr="00283869" w14:paraId="7EAF1549" w14:textId="77777777" w:rsidTr="00392E54">
        <w:trPr>
          <w:jc w:val="center"/>
        </w:trPr>
        <w:tc>
          <w:tcPr>
            <w:tcW w:w="1980" w:type="dxa"/>
          </w:tcPr>
          <w:p w14:paraId="5A17B3AC"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Aceptación</w:t>
            </w:r>
          </w:p>
        </w:tc>
        <w:tc>
          <w:tcPr>
            <w:tcW w:w="6848" w:type="dxa"/>
          </w:tcPr>
          <w:p w14:paraId="5A54B4F6"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De la industria, productores y usuarios</w:t>
            </w:r>
          </w:p>
        </w:tc>
      </w:tr>
      <w:tr w:rsidR="00F05159" w:rsidRPr="00283869" w14:paraId="00FF4B7E" w14:textId="77777777" w:rsidTr="00392E54">
        <w:trPr>
          <w:jc w:val="center"/>
        </w:trPr>
        <w:tc>
          <w:tcPr>
            <w:tcW w:w="1980" w:type="dxa"/>
          </w:tcPr>
          <w:p w14:paraId="1DD07C25"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Estandarización</w:t>
            </w:r>
          </w:p>
        </w:tc>
        <w:tc>
          <w:tcPr>
            <w:tcW w:w="6848" w:type="dxa"/>
          </w:tcPr>
          <w:p w14:paraId="62375D33"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Adecuación de las especificaciones establecidas por un organismo de normalización internacional (W3C, ISO)</w:t>
            </w:r>
          </w:p>
        </w:tc>
      </w:tr>
      <w:tr w:rsidR="00F05159" w:rsidRPr="00283869" w14:paraId="3ACA570E" w14:textId="77777777" w:rsidTr="00392E54">
        <w:trPr>
          <w:trHeight w:val="921"/>
          <w:jc w:val="center"/>
        </w:trPr>
        <w:tc>
          <w:tcPr>
            <w:tcW w:w="1980" w:type="dxa"/>
          </w:tcPr>
          <w:p w14:paraId="5CFFCBB5"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Calidad/Funcionalidad</w:t>
            </w:r>
          </w:p>
        </w:tc>
        <w:tc>
          <w:tcPr>
            <w:tcW w:w="6848" w:type="dxa"/>
          </w:tcPr>
          <w:p w14:paraId="5C36BBAA" w14:textId="77777777" w:rsidR="00F05159" w:rsidRPr="00283869" w:rsidRDefault="00F05159" w:rsidP="00392E54">
            <w:pPr>
              <w:pStyle w:val="SICNORMAL"/>
              <w:spacing w:line="240" w:lineRule="auto"/>
              <w:rPr>
                <w:rFonts w:ascii="Palatino Linotype" w:hAnsi="Palatino Linotype"/>
                <w:sz w:val="19"/>
                <w:szCs w:val="19"/>
              </w:rPr>
            </w:pPr>
            <w:r w:rsidRPr="00283869">
              <w:rPr>
                <w:rFonts w:ascii="Palatino Linotype" w:hAnsi="Palatino Linotype"/>
                <w:sz w:val="19"/>
                <w:szCs w:val="19"/>
              </w:rPr>
              <w:t>Adecuación de las características del formato a las características del contenido del documento para garantizar su calidad y funcionalidad (resolución, profundidad de bits, velocidad de reproducción, tamaño de archivo)</w:t>
            </w:r>
          </w:p>
        </w:tc>
      </w:tr>
    </w:tbl>
    <w:p w14:paraId="319ABDA3" w14:textId="77777777" w:rsidR="009402C2" w:rsidRPr="00283869" w:rsidRDefault="009402C2" w:rsidP="009402C2">
      <w:pPr>
        <w:autoSpaceDE w:val="0"/>
        <w:autoSpaceDN w:val="0"/>
        <w:adjustRightInd w:val="0"/>
        <w:spacing w:after="0" w:line="240" w:lineRule="auto"/>
        <w:jc w:val="both"/>
        <w:rPr>
          <w:rFonts w:ascii="Palatino Linotype" w:hAnsi="Palatino Linotype" w:cs="Arial"/>
        </w:rPr>
      </w:pPr>
    </w:p>
    <w:p w14:paraId="57C62211" w14:textId="77777777" w:rsidR="00F05159" w:rsidRPr="007D25AF" w:rsidRDefault="00F05159" w:rsidP="00F05159">
      <w:pPr>
        <w:autoSpaceDE w:val="0"/>
        <w:autoSpaceDN w:val="0"/>
        <w:adjustRightInd w:val="0"/>
        <w:spacing w:after="0" w:line="240" w:lineRule="auto"/>
        <w:jc w:val="both"/>
        <w:rPr>
          <w:rFonts w:ascii="Palatino Linotype" w:hAnsi="Palatino Linotype" w:cs="Arial"/>
          <w:sz w:val="24"/>
        </w:rPr>
      </w:pPr>
      <w:r w:rsidRPr="007D25AF">
        <w:rPr>
          <w:rFonts w:ascii="Palatino Linotype" w:hAnsi="Palatino Linotype" w:cs="Arial"/>
          <w:sz w:val="24"/>
        </w:rPr>
        <w:t>En la implementación se debe:</w:t>
      </w:r>
    </w:p>
    <w:p w14:paraId="6715CB07" w14:textId="77777777" w:rsidR="00F05159" w:rsidRPr="007D25AF" w:rsidRDefault="00F05159" w:rsidP="00F05159">
      <w:pPr>
        <w:autoSpaceDE w:val="0"/>
        <w:autoSpaceDN w:val="0"/>
        <w:adjustRightInd w:val="0"/>
        <w:spacing w:after="0" w:line="240" w:lineRule="auto"/>
        <w:jc w:val="both"/>
        <w:rPr>
          <w:rFonts w:ascii="Palatino Linotype" w:hAnsi="Palatino Linotype" w:cs="Arial"/>
          <w:sz w:val="24"/>
        </w:rPr>
      </w:pPr>
    </w:p>
    <w:p w14:paraId="4A1AB81D" w14:textId="77777777" w:rsidR="00F05159" w:rsidRPr="007D25AF" w:rsidRDefault="00F05159" w:rsidP="00CF1E56">
      <w:pPr>
        <w:numPr>
          <w:ilvl w:val="0"/>
          <w:numId w:val="188"/>
        </w:numPr>
        <w:autoSpaceDE w:val="0"/>
        <w:autoSpaceDN w:val="0"/>
        <w:adjustRightInd w:val="0"/>
        <w:spacing w:after="0" w:line="240" w:lineRule="auto"/>
        <w:jc w:val="both"/>
        <w:rPr>
          <w:rFonts w:ascii="Palatino Linotype" w:hAnsi="Palatino Linotype" w:cs="Arial"/>
          <w:sz w:val="24"/>
        </w:rPr>
      </w:pPr>
      <w:r w:rsidRPr="007D25AF">
        <w:rPr>
          <w:rFonts w:ascii="Palatino Linotype" w:hAnsi="Palatino Linotype" w:cs="Arial"/>
          <w:sz w:val="24"/>
        </w:rPr>
        <w:t xml:space="preserve">Hacer una matriz comparativa de formatos </w:t>
      </w:r>
    </w:p>
    <w:p w14:paraId="7E1611F0" w14:textId="77777777" w:rsidR="00F05159" w:rsidRPr="00283869" w:rsidRDefault="00F05159" w:rsidP="00F05159">
      <w:pPr>
        <w:autoSpaceDE w:val="0"/>
        <w:autoSpaceDN w:val="0"/>
        <w:adjustRightInd w:val="0"/>
        <w:spacing w:after="0" w:line="240" w:lineRule="auto"/>
        <w:ind w:left="360"/>
        <w:jc w:val="both"/>
        <w:rPr>
          <w:rFonts w:ascii="Palatino Linotype" w:hAnsi="Palatino Linotype" w:cs="Arial"/>
        </w:rPr>
      </w:pPr>
    </w:p>
    <w:tbl>
      <w:tblPr>
        <w:tblStyle w:val="Tablaconcuadrcula"/>
        <w:tblW w:w="4374" w:type="pct"/>
        <w:jc w:val="center"/>
        <w:tblLook w:val="04A0" w:firstRow="1" w:lastRow="0" w:firstColumn="1" w:lastColumn="0" w:noHBand="0" w:noVBand="1"/>
      </w:tblPr>
      <w:tblGrid>
        <w:gridCol w:w="1807"/>
        <w:gridCol w:w="1448"/>
        <w:gridCol w:w="1561"/>
        <w:gridCol w:w="1558"/>
        <w:gridCol w:w="1844"/>
      </w:tblGrid>
      <w:tr w:rsidR="00F05159" w:rsidRPr="00283869" w14:paraId="5E18B297" w14:textId="77777777" w:rsidTr="00F05159">
        <w:trPr>
          <w:jc w:val="center"/>
        </w:trPr>
        <w:tc>
          <w:tcPr>
            <w:tcW w:w="1099" w:type="pct"/>
          </w:tcPr>
          <w:p w14:paraId="2FBB297C"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CARACTERISTICA</w:t>
            </w:r>
          </w:p>
        </w:tc>
        <w:tc>
          <w:tcPr>
            <w:tcW w:w="881" w:type="pct"/>
          </w:tcPr>
          <w:p w14:paraId="3A335948"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FORMATO A</w:t>
            </w:r>
          </w:p>
        </w:tc>
        <w:tc>
          <w:tcPr>
            <w:tcW w:w="950" w:type="pct"/>
          </w:tcPr>
          <w:p w14:paraId="5EF4F3D3"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FORMATO B</w:t>
            </w:r>
          </w:p>
        </w:tc>
        <w:tc>
          <w:tcPr>
            <w:tcW w:w="948" w:type="pct"/>
          </w:tcPr>
          <w:p w14:paraId="763AC93B"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FORMATO C</w:t>
            </w:r>
          </w:p>
        </w:tc>
        <w:tc>
          <w:tcPr>
            <w:tcW w:w="1122" w:type="pct"/>
          </w:tcPr>
          <w:p w14:paraId="4846C5A2"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FORMATO D</w:t>
            </w:r>
          </w:p>
        </w:tc>
      </w:tr>
      <w:tr w:rsidR="00F05159" w:rsidRPr="00283869" w14:paraId="11D68497" w14:textId="77777777" w:rsidTr="00F05159">
        <w:trPr>
          <w:jc w:val="center"/>
        </w:trPr>
        <w:tc>
          <w:tcPr>
            <w:tcW w:w="1099" w:type="pct"/>
          </w:tcPr>
          <w:p w14:paraId="7488236B"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Transparencia</w:t>
            </w:r>
          </w:p>
        </w:tc>
        <w:tc>
          <w:tcPr>
            <w:tcW w:w="881" w:type="pct"/>
          </w:tcPr>
          <w:p w14:paraId="25C3B489" w14:textId="77777777" w:rsidR="00F05159" w:rsidRPr="00283869" w:rsidRDefault="00F05159" w:rsidP="00F05159">
            <w:pPr>
              <w:spacing w:after="0" w:line="240" w:lineRule="auto"/>
              <w:rPr>
                <w:rFonts w:ascii="Palatino Linotype" w:hAnsi="Palatino Linotype" w:cstheme="minorHAnsi"/>
                <w:sz w:val="18"/>
                <w:szCs w:val="18"/>
              </w:rPr>
            </w:pPr>
          </w:p>
        </w:tc>
        <w:tc>
          <w:tcPr>
            <w:tcW w:w="950" w:type="pct"/>
          </w:tcPr>
          <w:p w14:paraId="5FF1BE90" w14:textId="77777777" w:rsidR="00F05159" w:rsidRPr="00283869" w:rsidRDefault="00F05159" w:rsidP="00F05159">
            <w:pPr>
              <w:spacing w:after="0" w:line="240" w:lineRule="auto"/>
              <w:rPr>
                <w:rFonts w:ascii="Palatino Linotype" w:hAnsi="Palatino Linotype" w:cstheme="minorHAnsi"/>
                <w:sz w:val="18"/>
                <w:szCs w:val="18"/>
              </w:rPr>
            </w:pPr>
          </w:p>
        </w:tc>
        <w:tc>
          <w:tcPr>
            <w:tcW w:w="948" w:type="pct"/>
          </w:tcPr>
          <w:p w14:paraId="58288F80" w14:textId="77777777" w:rsidR="00F05159" w:rsidRPr="00283869" w:rsidRDefault="00F05159" w:rsidP="00F05159">
            <w:pPr>
              <w:spacing w:after="0" w:line="240" w:lineRule="auto"/>
              <w:rPr>
                <w:rFonts w:ascii="Palatino Linotype" w:hAnsi="Palatino Linotype" w:cstheme="minorHAnsi"/>
                <w:sz w:val="18"/>
                <w:szCs w:val="18"/>
              </w:rPr>
            </w:pPr>
          </w:p>
        </w:tc>
        <w:tc>
          <w:tcPr>
            <w:tcW w:w="1122" w:type="pct"/>
          </w:tcPr>
          <w:p w14:paraId="2715FEA3" w14:textId="77777777" w:rsidR="00F05159" w:rsidRPr="00283869" w:rsidRDefault="00F05159" w:rsidP="00F05159">
            <w:pPr>
              <w:spacing w:after="0" w:line="240" w:lineRule="auto"/>
              <w:rPr>
                <w:rFonts w:ascii="Palatino Linotype" w:hAnsi="Palatino Linotype" w:cstheme="minorHAnsi"/>
                <w:sz w:val="18"/>
                <w:szCs w:val="18"/>
              </w:rPr>
            </w:pPr>
          </w:p>
        </w:tc>
      </w:tr>
      <w:tr w:rsidR="00F05159" w:rsidRPr="00283869" w14:paraId="587F5D28" w14:textId="77777777" w:rsidTr="00F05159">
        <w:trPr>
          <w:jc w:val="center"/>
        </w:trPr>
        <w:tc>
          <w:tcPr>
            <w:tcW w:w="1099" w:type="pct"/>
          </w:tcPr>
          <w:p w14:paraId="6DA9525E" w14:textId="77777777" w:rsidR="00F05159" w:rsidRPr="00283869" w:rsidRDefault="00F05159" w:rsidP="00F05159">
            <w:pPr>
              <w:spacing w:after="0" w:line="240" w:lineRule="auto"/>
              <w:jc w:val="center"/>
              <w:rPr>
                <w:rFonts w:ascii="Palatino Linotype" w:hAnsi="Palatino Linotype" w:cstheme="minorHAnsi"/>
                <w:sz w:val="18"/>
                <w:szCs w:val="18"/>
              </w:rPr>
            </w:pPr>
            <w:r w:rsidRPr="00283869">
              <w:rPr>
                <w:rFonts w:ascii="Palatino Linotype" w:hAnsi="Palatino Linotype" w:cstheme="minorHAnsi"/>
                <w:sz w:val="18"/>
                <w:szCs w:val="18"/>
              </w:rPr>
              <w:t>Apertura</w:t>
            </w:r>
          </w:p>
        </w:tc>
        <w:tc>
          <w:tcPr>
            <w:tcW w:w="881" w:type="pct"/>
          </w:tcPr>
          <w:p w14:paraId="13C9E539" w14:textId="77777777" w:rsidR="00F05159" w:rsidRPr="00283869" w:rsidRDefault="00F05159" w:rsidP="00F05159">
            <w:pPr>
              <w:spacing w:after="0" w:line="240" w:lineRule="auto"/>
              <w:rPr>
                <w:rFonts w:ascii="Palatino Linotype" w:hAnsi="Palatino Linotype" w:cstheme="minorHAnsi"/>
                <w:sz w:val="18"/>
                <w:szCs w:val="18"/>
              </w:rPr>
            </w:pPr>
          </w:p>
        </w:tc>
        <w:tc>
          <w:tcPr>
            <w:tcW w:w="950" w:type="pct"/>
          </w:tcPr>
          <w:p w14:paraId="436B85F6" w14:textId="77777777" w:rsidR="00F05159" w:rsidRPr="00283869" w:rsidRDefault="00F05159" w:rsidP="00F05159">
            <w:pPr>
              <w:spacing w:after="0" w:line="240" w:lineRule="auto"/>
              <w:rPr>
                <w:rFonts w:ascii="Palatino Linotype" w:hAnsi="Palatino Linotype" w:cstheme="minorHAnsi"/>
                <w:sz w:val="18"/>
                <w:szCs w:val="18"/>
              </w:rPr>
            </w:pPr>
          </w:p>
        </w:tc>
        <w:tc>
          <w:tcPr>
            <w:tcW w:w="948" w:type="pct"/>
          </w:tcPr>
          <w:p w14:paraId="0EFF086F" w14:textId="77777777" w:rsidR="00F05159" w:rsidRPr="00283869" w:rsidRDefault="00F05159" w:rsidP="00F05159">
            <w:pPr>
              <w:spacing w:after="0" w:line="240" w:lineRule="auto"/>
              <w:rPr>
                <w:rFonts w:ascii="Palatino Linotype" w:hAnsi="Palatino Linotype" w:cstheme="minorHAnsi"/>
                <w:sz w:val="18"/>
                <w:szCs w:val="18"/>
              </w:rPr>
            </w:pPr>
          </w:p>
        </w:tc>
        <w:tc>
          <w:tcPr>
            <w:tcW w:w="1122" w:type="pct"/>
          </w:tcPr>
          <w:p w14:paraId="68F34A89" w14:textId="77777777" w:rsidR="00F05159" w:rsidRPr="00283869" w:rsidRDefault="00F05159" w:rsidP="00F05159">
            <w:pPr>
              <w:spacing w:after="0" w:line="240" w:lineRule="auto"/>
              <w:rPr>
                <w:rFonts w:ascii="Palatino Linotype" w:hAnsi="Palatino Linotype" w:cstheme="minorHAnsi"/>
                <w:sz w:val="18"/>
                <w:szCs w:val="18"/>
              </w:rPr>
            </w:pPr>
          </w:p>
        </w:tc>
      </w:tr>
    </w:tbl>
    <w:p w14:paraId="2925BD3F" w14:textId="77777777" w:rsidR="00F05159" w:rsidRPr="00283869" w:rsidRDefault="00F05159" w:rsidP="00F05159">
      <w:pPr>
        <w:autoSpaceDE w:val="0"/>
        <w:autoSpaceDN w:val="0"/>
        <w:adjustRightInd w:val="0"/>
        <w:spacing w:after="0" w:line="240" w:lineRule="auto"/>
        <w:ind w:left="720"/>
        <w:jc w:val="both"/>
        <w:rPr>
          <w:rFonts w:ascii="Palatino Linotype" w:hAnsi="Palatino Linotype" w:cs="Arial"/>
        </w:rPr>
      </w:pPr>
    </w:p>
    <w:p w14:paraId="27D9DB13" w14:textId="77777777" w:rsidR="00F05159" w:rsidRPr="007D25AF" w:rsidRDefault="00F05159" w:rsidP="00CF1E56">
      <w:pPr>
        <w:numPr>
          <w:ilvl w:val="0"/>
          <w:numId w:val="188"/>
        </w:numPr>
        <w:autoSpaceDE w:val="0"/>
        <w:autoSpaceDN w:val="0"/>
        <w:adjustRightInd w:val="0"/>
        <w:spacing w:after="0" w:line="240" w:lineRule="auto"/>
        <w:jc w:val="both"/>
        <w:rPr>
          <w:rFonts w:ascii="Palatino Linotype" w:hAnsi="Palatino Linotype" w:cs="Arial"/>
          <w:sz w:val="24"/>
        </w:rPr>
      </w:pPr>
      <w:r w:rsidRPr="007D25AF">
        <w:rPr>
          <w:rFonts w:ascii="Palatino Linotype" w:hAnsi="Palatino Linotype" w:cs="Arial"/>
          <w:sz w:val="24"/>
        </w:rPr>
        <w:t>Según el análisis de matriz de formato, los candidatos de formato se identifican como Clase A (preferido) y Clase B (aceptado) o clase C(rechazado)</w:t>
      </w:r>
    </w:p>
    <w:p w14:paraId="6BB642CA" w14:textId="77777777" w:rsidR="00F05159" w:rsidRPr="007D25AF" w:rsidRDefault="00F05159" w:rsidP="00F05159">
      <w:pPr>
        <w:autoSpaceDE w:val="0"/>
        <w:autoSpaceDN w:val="0"/>
        <w:adjustRightInd w:val="0"/>
        <w:spacing w:after="0" w:line="240" w:lineRule="auto"/>
        <w:ind w:left="720"/>
        <w:jc w:val="both"/>
        <w:rPr>
          <w:rFonts w:ascii="Palatino Linotype" w:hAnsi="Palatino Linotype" w:cs="Arial"/>
          <w:sz w:val="24"/>
        </w:rPr>
      </w:pPr>
    </w:p>
    <w:p w14:paraId="4A2D25E2" w14:textId="77777777" w:rsidR="00F05159" w:rsidRPr="007D25AF" w:rsidRDefault="00F05159" w:rsidP="00CF1E56">
      <w:pPr>
        <w:numPr>
          <w:ilvl w:val="0"/>
          <w:numId w:val="188"/>
        </w:numPr>
        <w:autoSpaceDE w:val="0"/>
        <w:autoSpaceDN w:val="0"/>
        <w:adjustRightInd w:val="0"/>
        <w:spacing w:after="0" w:line="240" w:lineRule="auto"/>
        <w:jc w:val="both"/>
        <w:rPr>
          <w:rFonts w:ascii="Palatino Linotype" w:hAnsi="Palatino Linotype" w:cs="Arial"/>
          <w:sz w:val="24"/>
        </w:rPr>
      </w:pPr>
      <w:r w:rsidRPr="007D25AF">
        <w:rPr>
          <w:rFonts w:ascii="Palatino Linotype" w:hAnsi="Palatino Linotype" w:cs="Arial"/>
          <w:sz w:val="24"/>
        </w:rPr>
        <w:t>Los perfiles de los formatos de clase A y B se documentan</w:t>
      </w:r>
    </w:p>
    <w:p w14:paraId="41133B86" w14:textId="77777777" w:rsidR="00F05159" w:rsidRPr="007D25AF" w:rsidRDefault="00F05159" w:rsidP="00F05159">
      <w:pPr>
        <w:autoSpaceDE w:val="0"/>
        <w:autoSpaceDN w:val="0"/>
        <w:adjustRightInd w:val="0"/>
        <w:spacing w:after="0" w:line="240" w:lineRule="auto"/>
        <w:jc w:val="both"/>
        <w:rPr>
          <w:rFonts w:ascii="Palatino Linotype" w:hAnsi="Palatino Linotype" w:cs="Arial"/>
          <w:sz w:val="24"/>
        </w:rPr>
      </w:pPr>
    </w:p>
    <w:p w14:paraId="19DF5727" w14:textId="1FC1AE9E" w:rsidR="00F05159" w:rsidRPr="007D25AF" w:rsidRDefault="00F05159" w:rsidP="00F05159">
      <w:pPr>
        <w:pStyle w:val="SICNORMAL"/>
        <w:spacing w:after="0" w:line="240" w:lineRule="auto"/>
        <w:rPr>
          <w:rFonts w:ascii="Palatino Linotype" w:eastAsia="Times New Roman" w:hAnsi="Palatino Linotype"/>
          <w:szCs w:val="22"/>
          <w:lang w:eastAsia="es-CO"/>
        </w:rPr>
      </w:pPr>
      <w:r w:rsidRPr="007D25AF">
        <w:rPr>
          <w:rFonts w:ascii="Palatino Linotype" w:eastAsia="Times New Roman" w:hAnsi="Palatino Linotype"/>
          <w:szCs w:val="22"/>
          <w:lang w:eastAsia="es-CO"/>
        </w:rPr>
        <w:t>Se debe especificar una lista para los diferentes tipos de formatos (textuales, imagen, correo, audio, video, bases de datos).</w:t>
      </w:r>
    </w:p>
    <w:p w14:paraId="49507FB3" w14:textId="77777777" w:rsidR="00402F25" w:rsidRDefault="00402F25" w:rsidP="00F05159">
      <w:pPr>
        <w:pStyle w:val="SICNORMAL"/>
        <w:spacing w:after="0" w:line="240" w:lineRule="auto"/>
        <w:rPr>
          <w:rFonts w:ascii="Palatino Linotype" w:eastAsia="Times New Roman" w:hAnsi="Palatino Linotype"/>
          <w:sz w:val="22"/>
          <w:szCs w:val="22"/>
          <w:lang w:eastAsia="es-CO"/>
        </w:rPr>
      </w:pPr>
    </w:p>
    <w:p w14:paraId="281F33FC" w14:textId="1C63BA52" w:rsidR="00F05159" w:rsidRPr="007D25AF" w:rsidRDefault="00F05159" w:rsidP="00F05159">
      <w:pPr>
        <w:pStyle w:val="SICNORMAL"/>
        <w:spacing w:after="0" w:line="240" w:lineRule="auto"/>
        <w:rPr>
          <w:rFonts w:ascii="Palatino Linotype" w:eastAsia="Times New Roman" w:hAnsi="Palatino Linotype"/>
          <w:szCs w:val="22"/>
          <w:lang w:eastAsia="es-CO"/>
        </w:rPr>
      </w:pPr>
      <w:r w:rsidRPr="007D25AF">
        <w:rPr>
          <w:rFonts w:ascii="Palatino Linotype" w:eastAsia="Times New Roman" w:hAnsi="Palatino Linotype"/>
          <w:szCs w:val="22"/>
          <w:lang w:eastAsia="es-CO"/>
        </w:rPr>
        <w:t xml:space="preserve">Una lista inicial </w:t>
      </w:r>
      <w:r w:rsidR="00402F25" w:rsidRPr="007D25AF">
        <w:rPr>
          <w:rFonts w:ascii="Palatino Linotype" w:hAnsi="Palatino Linotype"/>
          <w:szCs w:val="22"/>
        </w:rPr>
        <w:t>basada</w:t>
      </w:r>
      <w:r w:rsidRPr="007D25AF">
        <w:rPr>
          <w:rFonts w:ascii="Palatino Linotype" w:hAnsi="Palatino Linotype"/>
          <w:szCs w:val="22"/>
        </w:rPr>
        <w:t xml:space="preserve"> en el documento de MINTIC y AGN</w:t>
      </w:r>
      <w:r w:rsidRPr="007D25AF">
        <w:rPr>
          <w:rFonts w:ascii="Palatino Linotype" w:eastAsia="Times New Roman" w:hAnsi="Palatino Linotype"/>
          <w:szCs w:val="22"/>
          <w:lang w:eastAsia="es-CO"/>
        </w:rPr>
        <w:t xml:space="preserve"> se define a continuación:</w:t>
      </w:r>
    </w:p>
    <w:p w14:paraId="64C921AF" w14:textId="77777777" w:rsidR="009402C2" w:rsidRPr="00283869" w:rsidRDefault="009402C2" w:rsidP="009402C2">
      <w:pPr>
        <w:pStyle w:val="SICNORMAL"/>
        <w:spacing w:after="0"/>
        <w:rPr>
          <w:rFonts w:ascii="Palatino Linotype" w:hAnsi="Palatino Linotype"/>
          <w:sz w:val="22"/>
          <w:szCs w:val="22"/>
        </w:rPr>
      </w:pPr>
    </w:p>
    <w:p w14:paraId="131E14C3" w14:textId="669370A2" w:rsidR="009402C2" w:rsidRPr="00283869" w:rsidRDefault="009402C2" w:rsidP="009402C2">
      <w:pPr>
        <w:pStyle w:val="Descripcin"/>
        <w:jc w:val="center"/>
        <w:rPr>
          <w:rFonts w:ascii="Palatino Linotype" w:hAnsi="Palatino Linotype"/>
          <w:i w:val="0"/>
          <w:color w:val="auto"/>
          <w:sz w:val="20"/>
          <w:szCs w:val="20"/>
        </w:rPr>
      </w:pPr>
      <w:bookmarkStart w:id="215" w:name="_Toc3473997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F05159" w:rsidRPr="00283869">
        <w:rPr>
          <w:rFonts w:ascii="Palatino Linotype" w:hAnsi="Palatino Linotype"/>
          <w:i w:val="0"/>
          <w:color w:val="auto"/>
          <w:sz w:val="20"/>
          <w:szCs w:val="20"/>
        </w:rPr>
        <w:t>Características de Formato Textual</w:t>
      </w:r>
      <w:bookmarkEnd w:id="215"/>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68"/>
        <w:gridCol w:w="3543"/>
        <w:gridCol w:w="1843"/>
        <w:gridCol w:w="2162"/>
      </w:tblGrid>
      <w:tr w:rsidR="009402C2" w:rsidRPr="00283869" w14:paraId="1D7627CA" w14:textId="77777777" w:rsidTr="00A60746">
        <w:trPr>
          <w:jc w:val="center"/>
        </w:trPr>
        <w:tc>
          <w:tcPr>
            <w:tcW w:w="1668" w:type="dxa"/>
            <w:shd w:val="clear" w:color="auto" w:fill="DEEAF6" w:themeFill="accent1" w:themeFillTint="33"/>
          </w:tcPr>
          <w:p w14:paraId="040F3CAF" w14:textId="77777777" w:rsidR="009402C2" w:rsidRPr="00283869" w:rsidRDefault="009402C2" w:rsidP="009402C2">
            <w:pPr>
              <w:spacing w:after="0"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3543" w:type="dxa"/>
            <w:shd w:val="clear" w:color="auto" w:fill="DEEAF6" w:themeFill="accent1" w:themeFillTint="33"/>
          </w:tcPr>
          <w:p w14:paraId="5797AFC2" w14:textId="77777777" w:rsidR="009402C2" w:rsidRPr="00283869" w:rsidRDefault="009402C2" w:rsidP="009402C2">
            <w:pPr>
              <w:spacing w:after="0"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1843" w:type="dxa"/>
            <w:shd w:val="clear" w:color="auto" w:fill="DEEAF6" w:themeFill="accent1" w:themeFillTint="33"/>
          </w:tcPr>
          <w:p w14:paraId="713E896E" w14:textId="77777777" w:rsidR="009402C2" w:rsidRPr="00283869" w:rsidRDefault="009402C2" w:rsidP="009402C2">
            <w:pPr>
              <w:spacing w:after="0"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162" w:type="dxa"/>
            <w:shd w:val="clear" w:color="auto" w:fill="DEEAF6" w:themeFill="accent1" w:themeFillTint="33"/>
          </w:tcPr>
          <w:p w14:paraId="072B26A4" w14:textId="77777777" w:rsidR="009402C2" w:rsidRPr="00283869" w:rsidRDefault="009402C2" w:rsidP="009402C2">
            <w:pPr>
              <w:spacing w:after="0"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6C851193" w14:textId="77777777" w:rsidTr="00A60746">
        <w:trPr>
          <w:jc w:val="center"/>
        </w:trPr>
        <w:tc>
          <w:tcPr>
            <w:tcW w:w="1668" w:type="dxa"/>
          </w:tcPr>
          <w:p w14:paraId="58E12B6D"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w:t>
            </w:r>
          </w:p>
        </w:tc>
        <w:tc>
          <w:tcPr>
            <w:tcW w:w="3543" w:type="dxa"/>
          </w:tcPr>
          <w:p w14:paraId="514BD388"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Formato de archivo de documentos electrónicos para la Preservación a largo plazo.</w:t>
            </w:r>
          </w:p>
        </w:tc>
        <w:tc>
          <w:tcPr>
            <w:tcW w:w="1843" w:type="dxa"/>
          </w:tcPr>
          <w:p w14:paraId="64FEE790"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w:t>
            </w:r>
          </w:p>
        </w:tc>
        <w:tc>
          <w:tcPr>
            <w:tcW w:w="2162" w:type="dxa"/>
          </w:tcPr>
          <w:p w14:paraId="22067361"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19005</w:t>
            </w:r>
          </w:p>
        </w:tc>
      </w:tr>
      <w:tr w:rsidR="009402C2" w:rsidRPr="00283869" w14:paraId="55CF7351" w14:textId="77777777" w:rsidTr="00A60746">
        <w:trPr>
          <w:jc w:val="center"/>
        </w:trPr>
        <w:tc>
          <w:tcPr>
            <w:tcW w:w="1668" w:type="dxa"/>
          </w:tcPr>
          <w:p w14:paraId="48001D3A"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PDF/A-1</w:t>
            </w:r>
          </w:p>
        </w:tc>
        <w:tc>
          <w:tcPr>
            <w:tcW w:w="3543" w:type="dxa"/>
          </w:tcPr>
          <w:p w14:paraId="476E1868"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PDF/A-1 Restricciones en cuanto al uso del color, fuentes, y otros elementos.</w:t>
            </w:r>
          </w:p>
        </w:tc>
        <w:tc>
          <w:tcPr>
            <w:tcW w:w="1843" w:type="dxa"/>
          </w:tcPr>
          <w:p w14:paraId="65AB1B8E"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w:t>
            </w:r>
          </w:p>
        </w:tc>
        <w:tc>
          <w:tcPr>
            <w:tcW w:w="2162" w:type="dxa"/>
          </w:tcPr>
          <w:p w14:paraId="704D0541"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1905-1</w:t>
            </w:r>
          </w:p>
        </w:tc>
      </w:tr>
      <w:tr w:rsidR="009402C2" w:rsidRPr="00283869" w14:paraId="13DB9DC7" w14:textId="77777777" w:rsidTr="00A60746">
        <w:trPr>
          <w:jc w:val="center"/>
        </w:trPr>
        <w:tc>
          <w:tcPr>
            <w:tcW w:w="1668" w:type="dxa"/>
          </w:tcPr>
          <w:p w14:paraId="1287C910" w14:textId="62459604"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7E392E18"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PDF/A-1b (Subnivel b = Básico) Garantiza que el texto del documento se puede visualizar correctamente.</w:t>
            </w:r>
          </w:p>
        </w:tc>
        <w:tc>
          <w:tcPr>
            <w:tcW w:w="1843" w:type="dxa"/>
          </w:tcPr>
          <w:p w14:paraId="72AA5344" w14:textId="7BB0306B"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0B493DFC" w14:textId="61AC1CFE"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45921542" w14:textId="77777777" w:rsidTr="00A60746">
        <w:trPr>
          <w:jc w:val="center"/>
        </w:trPr>
        <w:tc>
          <w:tcPr>
            <w:tcW w:w="1668" w:type="dxa"/>
          </w:tcPr>
          <w:p w14:paraId="6B409BBB" w14:textId="229904A0"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28A336DE"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PDF/A-1a (Subnivel a = avanzado) Documento etiquetado lo que permite añadirle información sobre su estructura.</w:t>
            </w:r>
          </w:p>
        </w:tc>
        <w:tc>
          <w:tcPr>
            <w:tcW w:w="1843" w:type="dxa"/>
          </w:tcPr>
          <w:p w14:paraId="187CA5B6" w14:textId="313E63B8"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00EE0067" w14:textId="22E11777"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341205D9" w14:textId="77777777" w:rsidTr="00A60746">
        <w:trPr>
          <w:jc w:val="center"/>
        </w:trPr>
        <w:tc>
          <w:tcPr>
            <w:tcW w:w="1668" w:type="dxa"/>
          </w:tcPr>
          <w:p w14:paraId="10465468"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PDF/A-2</w:t>
            </w:r>
          </w:p>
        </w:tc>
        <w:tc>
          <w:tcPr>
            <w:tcW w:w="3543" w:type="dxa"/>
          </w:tcPr>
          <w:p w14:paraId="7520C709"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PDF/A-2 Características adicionales que no están disponibles en formato PDF/A-1</w:t>
            </w:r>
          </w:p>
        </w:tc>
        <w:tc>
          <w:tcPr>
            <w:tcW w:w="1843" w:type="dxa"/>
          </w:tcPr>
          <w:p w14:paraId="05809963" w14:textId="4184646F"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31891AD8"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19005-2</w:t>
            </w:r>
          </w:p>
          <w:p w14:paraId="73D7ACED"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32000-1</w:t>
            </w:r>
          </w:p>
        </w:tc>
      </w:tr>
      <w:tr w:rsidR="009402C2" w:rsidRPr="00283869" w14:paraId="7FC4F6BB" w14:textId="77777777" w:rsidTr="00A60746">
        <w:trPr>
          <w:jc w:val="center"/>
        </w:trPr>
        <w:tc>
          <w:tcPr>
            <w:tcW w:w="1668" w:type="dxa"/>
          </w:tcPr>
          <w:p w14:paraId="32771227" w14:textId="63533A8D"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1D001E1D"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PDF/A-2b (Subnivel b = Básico) Se cumplen todos los requisitos descritos como necesarios</w:t>
            </w:r>
          </w:p>
        </w:tc>
        <w:tc>
          <w:tcPr>
            <w:tcW w:w="1843" w:type="dxa"/>
          </w:tcPr>
          <w:p w14:paraId="288FFE00" w14:textId="0F0DC0F5"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37101A12" w14:textId="304DE5E1"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7FBA0858" w14:textId="77777777" w:rsidTr="00A60746">
        <w:trPr>
          <w:jc w:val="center"/>
        </w:trPr>
        <w:tc>
          <w:tcPr>
            <w:tcW w:w="1668" w:type="dxa"/>
          </w:tcPr>
          <w:p w14:paraId="423A6E1A" w14:textId="0AFA178E"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569EB32F"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PDF/A-2a (Subnivel a = avanzado) Adicional contiene información textual o sobre la estructura lógica del documento.</w:t>
            </w:r>
          </w:p>
        </w:tc>
        <w:tc>
          <w:tcPr>
            <w:tcW w:w="1843" w:type="dxa"/>
          </w:tcPr>
          <w:p w14:paraId="214D06D1" w14:textId="1DB0272F"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230B3341" w14:textId="3778C4AD"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07548D47" w14:textId="77777777" w:rsidTr="00A60746">
        <w:trPr>
          <w:jc w:val="center"/>
        </w:trPr>
        <w:tc>
          <w:tcPr>
            <w:tcW w:w="1668" w:type="dxa"/>
          </w:tcPr>
          <w:p w14:paraId="1EDF1FF7" w14:textId="37665E61"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70DA1447"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PDF/A-2u (Subnivel u = Unicode) Requisito adicional, todo el texto en el documento tienen equivalentes en Unicode</w:t>
            </w:r>
          </w:p>
        </w:tc>
        <w:tc>
          <w:tcPr>
            <w:tcW w:w="1843" w:type="dxa"/>
          </w:tcPr>
          <w:p w14:paraId="7948E7EB" w14:textId="09DC080D"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7CF6136F" w14:textId="2F1DF5D1"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6C68F10E" w14:textId="77777777" w:rsidTr="00A60746">
        <w:trPr>
          <w:jc w:val="center"/>
        </w:trPr>
        <w:tc>
          <w:tcPr>
            <w:tcW w:w="1668" w:type="dxa"/>
          </w:tcPr>
          <w:p w14:paraId="51BC8B53"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PDF/A-3</w:t>
            </w:r>
          </w:p>
        </w:tc>
        <w:tc>
          <w:tcPr>
            <w:tcW w:w="3543" w:type="dxa"/>
          </w:tcPr>
          <w:p w14:paraId="4939C146"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PDF/A-3 Ofrece soporte para archivos incrustados.</w:t>
            </w:r>
          </w:p>
        </w:tc>
        <w:tc>
          <w:tcPr>
            <w:tcW w:w="1843" w:type="dxa"/>
          </w:tcPr>
          <w:p w14:paraId="47B87744" w14:textId="592D8342"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0AC44792"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19005-2</w:t>
            </w:r>
          </w:p>
          <w:p w14:paraId="26FA53AE"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32000-1</w:t>
            </w:r>
          </w:p>
        </w:tc>
      </w:tr>
      <w:tr w:rsidR="009402C2" w:rsidRPr="00283869" w14:paraId="43F353EF" w14:textId="77777777" w:rsidTr="00A60746">
        <w:trPr>
          <w:jc w:val="center"/>
        </w:trPr>
        <w:tc>
          <w:tcPr>
            <w:tcW w:w="1668" w:type="dxa"/>
          </w:tcPr>
          <w:p w14:paraId="10F4A4CB" w14:textId="6D3F8720"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1462B938"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PDF/A-3b (Subnivel b = básico) Se cumplen todos los requisitos descritos como necesarios para un PDF/A-3.</w:t>
            </w:r>
          </w:p>
        </w:tc>
        <w:tc>
          <w:tcPr>
            <w:tcW w:w="1843" w:type="dxa"/>
          </w:tcPr>
          <w:p w14:paraId="2A685909" w14:textId="42115F15"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002C70E3" w14:textId="2B6C2C04"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536A8A07" w14:textId="77777777" w:rsidTr="00A60746">
        <w:trPr>
          <w:jc w:val="center"/>
        </w:trPr>
        <w:tc>
          <w:tcPr>
            <w:tcW w:w="1668" w:type="dxa"/>
          </w:tcPr>
          <w:p w14:paraId="68E7DCC0" w14:textId="392FD94D"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3543" w:type="dxa"/>
          </w:tcPr>
          <w:p w14:paraId="220CB3AE"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PDF/A-3a (Subnivel a = avanzado) etiquetado de forma que se describa y conserve la estructura lógica —el orden de lectura</w:t>
            </w:r>
          </w:p>
        </w:tc>
        <w:tc>
          <w:tcPr>
            <w:tcW w:w="1843" w:type="dxa"/>
          </w:tcPr>
          <w:p w14:paraId="5C55CC56" w14:textId="2F7975E2" w:rsidR="009402C2" w:rsidRPr="00283869" w:rsidRDefault="009402C2" w:rsidP="009402C2">
            <w:pPr>
              <w:spacing w:after="0" w:line="240" w:lineRule="auto"/>
              <w:jc w:val="center"/>
              <w:rPr>
                <w:rFonts w:ascii="Palatino Linotype" w:eastAsia="Calibri" w:hAnsi="Palatino Linotype" w:cs="Arial"/>
                <w:color w:val="00000A"/>
                <w:sz w:val="19"/>
                <w:szCs w:val="19"/>
              </w:rPr>
            </w:pPr>
          </w:p>
        </w:tc>
        <w:tc>
          <w:tcPr>
            <w:tcW w:w="2162" w:type="dxa"/>
          </w:tcPr>
          <w:p w14:paraId="628CECEF" w14:textId="6FE16E2A" w:rsidR="009402C2" w:rsidRPr="00283869" w:rsidRDefault="009402C2" w:rsidP="009402C2">
            <w:pPr>
              <w:spacing w:after="0" w:line="240" w:lineRule="auto"/>
              <w:jc w:val="center"/>
              <w:rPr>
                <w:rFonts w:ascii="Palatino Linotype" w:eastAsia="Calibri" w:hAnsi="Palatino Linotype" w:cs="Arial"/>
                <w:color w:val="00000A"/>
                <w:sz w:val="19"/>
                <w:szCs w:val="19"/>
              </w:rPr>
            </w:pPr>
          </w:p>
        </w:tc>
      </w:tr>
      <w:tr w:rsidR="009402C2" w:rsidRPr="00283869" w14:paraId="2859343B" w14:textId="77777777" w:rsidTr="00A60746">
        <w:trPr>
          <w:jc w:val="center"/>
        </w:trPr>
        <w:tc>
          <w:tcPr>
            <w:tcW w:w="1668" w:type="dxa"/>
          </w:tcPr>
          <w:p w14:paraId="393E1C63"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XML</w:t>
            </w:r>
          </w:p>
        </w:tc>
        <w:tc>
          <w:tcPr>
            <w:tcW w:w="3543" w:type="dxa"/>
          </w:tcPr>
          <w:p w14:paraId="1ED3E6BF"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Es un estándar abierto, flexible y ampliamente utilizado para almacenar, publicar e intercambiar cualquier tipo de información</w:t>
            </w:r>
          </w:p>
        </w:tc>
        <w:tc>
          <w:tcPr>
            <w:tcW w:w="1843" w:type="dxa"/>
          </w:tcPr>
          <w:p w14:paraId="4247ECA0"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.xml</w:t>
            </w:r>
          </w:p>
        </w:tc>
        <w:tc>
          <w:tcPr>
            <w:tcW w:w="2162" w:type="dxa"/>
          </w:tcPr>
          <w:p w14:paraId="5C4D9BA7" w14:textId="77777777" w:rsidR="009402C2" w:rsidRPr="00283869" w:rsidRDefault="009402C2" w:rsidP="009402C2">
            <w:pPr>
              <w:spacing w:after="0"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W3C HTML Estándar Abierto</w:t>
            </w:r>
          </w:p>
        </w:tc>
      </w:tr>
    </w:tbl>
    <w:p w14:paraId="013577C1" w14:textId="5FADCFA6" w:rsidR="009402C2" w:rsidRDefault="009402C2" w:rsidP="009402C2">
      <w:pPr>
        <w:ind w:left="708"/>
        <w:jc w:val="both"/>
        <w:rPr>
          <w:rFonts w:ascii="Palatino Linotype" w:eastAsia="Calibri" w:hAnsi="Palatino Linotype" w:cs="Arial"/>
          <w:color w:val="00000A"/>
          <w:sz w:val="24"/>
          <w:szCs w:val="24"/>
        </w:rPr>
      </w:pPr>
    </w:p>
    <w:p w14:paraId="2A0403D9" w14:textId="77777777" w:rsidR="00F35EA9" w:rsidRPr="00283869" w:rsidRDefault="00F35EA9" w:rsidP="009402C2">
      <w:pPr>
        <w:ind w:left="708"/>
        <w:jc w:val="both"/>
        <w:rPr>
          <w:rFonts w:ascii="Palatino Linotype" w:eastAsia="Calibri" w:hAnsi="Palatino Linotype" w:cs="Arial"/>
          <w:color w:val="00000A"/>
          <w:sz w:val="24"/>
          <w:szCs w:val="24"/>
        </w:rPr>
      </w:pPr>
    </w:p>
    <w:p w14:paraId="7B3FE30D" w14:textId="3BA741F3" w:rsidR="009402C2" w:rsidRPr="00283869" w:rsidRDefault="009402C2" w:rsidP="009402C2">
      <w:pPr>
        <w:pStyle w:val="Descripcin"/>
        <w:jc w:val="center"/>
        <w:rPr>
          <w:rFonts w:ascii="Palatino Linotype" w:hAnsi="Palatino Linotype"/>
          <w:i w:val="0"/>
          <w:color w:val="auto"/>
          <w:sz w:val="20"/>
          <w:szCs w:val="20"/>
        </w:rPr>
      </w:pPr>
      <w:bookmarkStart w:id="216" w:name="_Toc34739975"/>
      <w:bookmarkStart w:id="217" w:name="_Hlk19443596"/>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53</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Característica de formatos de Imagen</w:t>
      </w:r>
      <w:bookmarkEnd w:id="216"/>
    </w:p>
    <w:tbl>
      <w:tblPr>
        <w:tblStyle w:val="Tablaconcuadrcula"/>
        <w:tblW w:w="921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68"/>
        <w:gridCol w:w="3402"/>
        <w:gridCol w:w="1842"/>
        <w:gridCol w:w="2304"/>
      </w:tblGrid>
      <w:tr w:rsidR="009402C2" w:rsidRPr="00283869" w14:paraId="3361AE40" w14:textId="77777777" w:rsidTr="00A60746">
        <w:trPr>
          <w:jc w:val="center"/>
        </w:trPr>
        <w:tc>
          <w:tcPr>
            <w:tcW w:w="1668" w:type="dxa"/>
            <w:shd w:val="clear" w:color="auto" w:fill="DEEAF6" w:themeFill="accent1" w:themeFillTint="33"/>
          </w:tcPr>
          <w:p w14:paraId="5CF675EA" w14:textId="77777777" w:rsidR="009402C2" w:rsidRPr="00283869" w:rsidRDefault="009402C2" w:rsidP="009402C2">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3402" w:type="dxa"/>
            <w:shd w:val="clear" w:color="auto" w:fill="DEEAF6" w:themeFill="accent1" w:themeFillTint="33"/>
          </w:tcPr>
          <w:p w14:paraId="7616718A" w14:textId="77777777" w:rsidR="009402C2" w:rsidRPr="00283869" w:rsidRDefault="009402C2" w:rsidP="009402C2">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1842" w:type="dxa"/>
            <w:shd w:val="clear" w:color="auto" w:fill="DEEAF6" w:themeFill="accent1" w:themeFillTint="33"/>
          </w:tcPr>
          <w:p w14:paraId="560EABAD" w14:textId="77777777" w:rsidR="009402C2" w:rsidRPr="00283869" w:rsidRDefault="009402C2" w:rsidP="009402C2">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0BDCDEF2" w14:textId="77777777" w:rsidR="009402C2" w:rsidRPr="00283869" w:rsidRDefault="009402C2" w:rsidP="009402C2">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226D89D7" w14:textId="77777777" w:rsidTr="00A60746">
        <w:trPr>
          <w:jc w:val="center"/>
        </w:trPr>
        <w:tc>
          <w:tcPr>
            <w:tcW w:w="1668" w:type="dxa"/>
          </w:tcPr>
          <w:p w14:paraId="456699E7" w14:textId="77777777" w:rsidR="009402C2" w:rsidRPr="00283869" w:rsidRDefault="009402C2" w:rsidP="00572AAD">
            <w:pP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JPEG2000</w:t>
            </w:r>
          </w:p>
        </w:tc>
        <w:tc>
          <w:tcPr>
            <w:tcW w:w="3402" w:type="dxa"/>
          </w:tcPr>
          <w:p w14:paraId="0C2B05CB"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JPEG2000 (sin pérdida) permite reducir el peso de los archivos a la mitad en comparación con las imágenes no comprimidas.</w:t>
            </w:r>
          </w:p>
        </w:tc>
        <w:tc>
          <w:tcPr>
            <w:tcW w:w="1842" w:type="dxa"/>
          </w:tcPr>
          <w:p w14:paraId="6989EC2C" w14:textId="1A99D91A"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.jpg2</w:t>
            </w:r>
          </w:p>
          <w:p w14:paraId="6B36535C"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.jp2</w:t>
            </w:r>
          </w:p>
        </w:tc>
        <w:tc>
          <w:tcPr>
            <w:tcW w:w="2304" w:type="dxa"/>
          </w:tcPr>
          <w:p w14:paraId="1E28E889"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ISO/IEC 15444</w:t>
            </w:r>
          </w:p>
        </w:tc>
      </w:tr>
    </w:tbl>
    <w:p w14:paraId="5F4DCE2D" w14:textId="77777777" w:rsidR="009402C2" w:rsidRPr="00283869" w:rsidRDefault="009402C2" w:rsidP="009402C2">
      <w:pPr>
        <w:ind w:left="708"/>
        <w:jc w:val="both"/>
        <w:rPr>
          <w:rFonts w:ascii="Palatino Linotype" w:eastAsia="Calibri" w:hAnsi="Palatino Linotype" w:cs="Arial"/>
          <w:color w:val="00000A"/>
          <w:sz w:val="24"/>
          <w:szCs w:val="24"/>
        </w:rPr>
      </w:pPr>
    </w:p>
    <w:p w14:paraId="46EB82B8" w14:textId="4564C820" w:rsidR="009402C2" w:rsidRPr="00283869" w:rsidRDefault="009402C2" w:rsidP="009402C2">
      <w:pPr>
        <w:pStyle w:val="Descripcin"/>
        <w:jc w:val="center"/>
        <w:rPr>
          <w:rFonts w:ascii="Palatino Linotype" w:hAnsi="Palatino Linotype"/>
          <w:i w:val="0"/>
          <w:color w:val="auto"/>
          <w:sz w:val="20"/>
          <w:szCs w:val="20"/>
        </w:rPr>
      </w:pPr>
      <w:bookmarkStart w:id="218" w:name="_Toc34739976"/>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54</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Características de formato de Audio</w:t>
      </w:r>
      <w:bookmarkEnd w:id="218"/>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68"/>
        <w:gridCol w:w="3402"/>
        <w:gridCol w:w="1842"/>
        <w:gridCol w:w="2304"/>
      </w:tblGrid>
      <w:tr w:rsidR="009402C2" w:rsidRPr="00283869" w14:paraId="7C4FEACE" w14:textId="77777777" w:rsidTr="00A60746">
        <w:trPr>
          <w:jc w:val="center"/>
        </w:trPr>
        <w:tc>
          <w:tcPr>
            <w:tcW w:w="1668" w:type="dxa"/>
            <w:shd w:val="clear" w:color="auto" w:fill="DEEAF6" w:themeFill="accent1" w:themeFillTint="33"/>
          </w:tcPr>
          <w:p w14:paraId="540295AC" w14:textId="77777777" w:rsidR="009402C2" w:rsidRPr="00283869" w:rsidRDefault="009402C2" w:rsidP="009402C2">
            <w:pPr>
              <w:jc w:val="center"/>
              <w:rPr>
                <w:rFonts w:ascii="Palatino Linotype" w:eastAsia="Calibri" w:hAnsi="Palatino Linotype" w:cs="Arial"/>
                <w:b/>
                <w:sz w:val="19"/>
                <w:szCs w:val="19"/>
              </w:rPr>
            </w:pPr>
            <w:r w:rsidRPr="00283869">
              <w:rPr>
                <w:rFonts w:ascii="Palatino Linotype" w:eastAsia="Calibri" w:hAnsi="Palatino Linotype" w:cs="Arial"/>
                <w:b/>
                <w:sz w:val="19"/>
                <w:szCs w:val="19"/>
              </w:rPr>
              <w:t>FORMATO</w:t>
            </w:r>
          </w:p>
        </w:tc>
        <w:tc>
          <w:tcPr>
            <w:tcW w:w="3402" w:type="dxa"/>
            <w:shd w:val="clear" w:color="auto" w:fill="DEEAF6" w:themeFill="accent1" w:themeFillTint="33"/>
          </w:tcPr>
          <w:p w14:paraId="0234D69B" w14:textId="77777777" w:rsidR="009402C2" w:rsidRPr="00283869" w:rsidRDefault="009402C2" w:rsidP="009402C2">
            <w:pPr>
              <w:jc w:val="center"/>
              <w:rPr>
                <w:rFonts w:ascii="Palatino Linotype" w:eastAsia="Calibri" w:hAnsi="Palatino Linotype" w:cs="Arial"/>
                <w:b/>
                <w:sz w:val="19"/>
                <w:szCs w:val="19"/>
              </w:rPr>
            </w:pPr>
            <w:r w:rsidRPr="00283869">
              <w:rPr>
                <w:rFonts w:ascii="Palatino Linotype" w:eastAsia="Calibri" w:hAnsi="Palatino Linotype" w:cs="Arial"/>
                <w:b/>
                <w:sz w:val="19"/>
                <w:szCs w:val="19"/>
              </w:rPr>
              <w:t>CARACTERISTICAS</w:t>
            </w:r>
          </w:p>
        </w:tc>
        <w:tc>
          <w:tcPr>
            <w:tcW w:w="1842" w:type="dxa"/>
            <w:shd w:val="clear" w:color="auto" w:fill="DEEAF6" w:themeFill="accent1" w:themeFillTint="33"/>
          </w:tcPr>
          <w:p w14:paraId="4019BA19" w14:textId="77777777" w:rsidR="009402C2" w:rsidRPr="00283869" w:rsidRDefault="009402C2" w:rsidP="009402C2">
            <w:pPr>
              <w:jc w:val="center"/>
              <w:rPr>
                <w:rFonts w:ascii="Palatino Linotype" w:eastAsia="Calibri" w:hAnsi="Palatino Linotype" w:cs="Arial"/>
                <w:b/>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360516FE" w14:textId="77777777" w:rsidR="009402C2" w:rsidRPr="00283869" w:rsidRDefault="009402C2" w:rsidP="009402C2">
            <w:pPr>
              <w:jc w:val="center"/>
              <w:rPr>
                <w:rFonts w:ascii="Palatino Linotype" w:eastAsia="Calibri" w:hAnsi="Palatino Linotype" w:cs="Arial"/>
                <w:b/>
                <w:sz w:val="19"/>
                <w:szCs w:val="19"/>
              </w:rPr>
            </w:pPr>
            <w:r w:rsidRPr="00283869">
              <w:rPr>
                <w:rFonts w:ascii="Palatino Linotype" w:eastAsia="Calibri" w:hAnsi="Palatino Linotype" w:cs="Arial"/>
                <w:b/>
                <w:sz w:val="19"/>
                <w:szCs w:val="19"/>
              </w:rPr>
              <w:t>ESTANDAR</w:t>
            </w:r>
          </w:p>
        </w:tc>
      </w:tr>
      <w:tr w:rsidR="009402C2" w:rsidRPr="00283869" w14:paraId="70E28C7B" w14:textId="77777777" w:rsidTr="00A60746">
        <w:trPr>
          <w:jc w:val="center"/>
        </w:trPr>
        <w:tc>
          <w:tcPr>
            <w:tcW w:w="1668" w:type="dxa"/>
          </w:tcPr>
          <w:p w14:paraId="20EFED8E"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BWF</w:t>
            </w:r>
          </w:p>
        </w:tc>
        <w:tc>
          <w:tcPr>
            <w:tcW w:w="3402" w:type="dxa"/>
          </w:tcPr>
          <w:p w14:paraId="2F7918B5"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Formato de archivo que toma la estructura de archivos WAVE existente y añade metadatos adicionales</w:t>
            </w:r>
          </w:p>
        </w:tc>
        <w:tc>
          <w:tcPr>
            <w:tcW w:w="1842" w:type="dxa"/>
          </w:tcPr>
          <w:p w14:paraId="53B5B377"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.bwf</w:t>
            </w:r>
          </w:p>
        </w:tc>
        <w:tc>
          <w:tcPr>
            <w:tcW w:w="2304" w:type="dxa"/>
          </w:tcPr>
          <w:p w14:paraId="7CB2C2A7" w14:textId="77777777" w:rsidR="009402C2" w:rsidRPr="00283869" w:rsidRDefault="009402C2" w:rsidP="009402C2">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EBU - TECH 3285</w:t>
            </w:r>
          </w:p>
        </w:tc>
      </w:tr>
    </w:tbl>
    <w:p w14:paraId="3E3448A3" w14:textId="77777777" w:rsidR="009402C2" w:rsidRPr="00283869" w:rsidRDefault="009402C2" w:rsidP="009402C2">
      <w:pPr>
        <w:ind w:left="708"/>
        <w:jc w:val="both"/>
        <w:rPr>
          <w:rFonts w:ascii="Palatino Linotype" w:eastAsia="Calibri" w:hAnsi="Palatino Linotype" w:cs="Arial"/>
          <w:color w:val="00000A"/>
          <w:sz w:val="24"/>
          <w:szCs w:val="24"/>
        </w:rPr>
      </w:pPr>
    </w:p>
    <w:p w14:paraId="76D37C17" w14:textId="61B2B499" w:rsidR="009402C2" w:rsidRPr="00283869" w:rsidRDefault="00A60746" w:rsidP="00A60746">
      <w:pPr>
        <w:pStyle w:val="Descripcin"/>
        <w:jc w:val="center"/>
        <w:rPr>
          <w:rFonts w:ascii="Palatino Linotype" w:hAnsi="Palatino Linotype"/>
          <w:i w:val="0"/>
          <w:color w:val="auto"/>
          <w:sz w:val="20"/>
          <w:szCs w:val="20"/>
        </w:rPr>
      </w:pPr>
      <w:bookmarkStart w:id="219" w:name="_Toc34739977"/>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55</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Características de formato de </w:t>
      </w:r>
      <w:r w:rsidR="009402C2" w:rsidRPr="00283869">
        <w:rPr>
          <w:rFonts w:ascii="Palatino Linotype" w:hAnsi="Palatino Linotype"/>
          <w:i w:val="0"/>
          <w:color w:val="auto"/>
          <w:sz w:val="20"/>
          <w:szCs w:val="20"/>
        </w:rPr>
        <w:t>Video</w:t>
      </w:r>
      <w:bookmarkEnd w:id="219"/>
    </w:p>
    <w:tbl>
      <w:tblPr>
        <w:tblStyle w:val="Cuadrculadetablaclara1"/>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04"/>
        <w:gridCol w:w="2304"/>
        <w:gridCol w:w="2304"/>
        <w:gridCol w:w="2304"/>
      </w:tblGrid>
      <w:tr w:rsidR="009402C2" w:rsidRPr="00283869" w14:paraId="63AD86AF" w14:textId="77777777" w:rsidTr="00A60746">
        <w:trPr>
          <w:jc w:val="center"/>
        </w:trPr>
        <w:tc>
          <w:tcPr>
            <w:tcW w:w="2304" w:type="dxa"/>
            <w:shd w:val="clear" w:color="auto" w:fill="DEEAF6" w:themeFill="accent1" w:themeFillTint="33"/>
          </w:tcPr>
          <w:p w14:paraId="2A4C6742"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2304" w:type="dxa"/>
            <w:shd w:val="clear" w:color="auto" w:fill="DEEAF6" w:themeFill="accent1" w:themeFillTint="33"/>
          </w:tcPr>
          <w:p w14:paraId="50220DD7"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2304" w:type="dxa"/>
            <w:shd w:val="clear" w:color="auto" w:fill="DEEAF6" w:themeFill="accent1" w:themeFillTint="33"/>
          </w:tcPr>
          <w:p w14:paraId="4579DA28"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6EB2FD55"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10ABCF95" w14:textId="77777777" w:rsidTr="00A60746">
        <w:trPr>
          <w:jc w:val="center"/>
        </w:trPr>
        <w:tc>
          <w:tcPr>
            <w:tcW w:w="2304" w:type="dxa"/>
          </w:tcPr>
          <w:p w14:paraId="1314DB7E"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JPEG 2000- Motion</w:t>
            </w:r>
          </w:p>
        </w:tc>
        <w:tc>
          <w:tcPr>
            <w:tcW w:w="2304" w:type="dxa"/>
          </w:tcPr>
          <w:p w14:paraId="2235242D"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Formato para la Preservación sin pérdida de vídeo en formato digital y migración de las grabaciones de vídeo analógicas obsoletos en archivos digitales</w:t>
            </w:r>
          </w:p>
        </w:tc>
        <w:tc>
          <w:tcPr>
            <w:tcW w:w="2304" w:type="dxa"/>
          </w:tcPr>
          <w:p w14:paraId="6BB99D0C" w14:textId="6DF9E779"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.mj2</w:t>
            </w:r>
          </w:p>
          <w:p w14:paraId="4ACAD93C"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.mjp2.</w:t>
            </w:r>
          </w:p>
        </w:tc>
        <w:tc>
          <w:tcPr>
            <w:tcW w:w="2304" w:type="dxa"/>
          </w:tcPr>
          <w:p w14:paraId="62FCA0A5"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15444-4</w:t>
            </w:r>
          </w:p>
        </w:tc>
      </w:tr>
    </w:tbl>
    <w:p w14:paraId="2A47415A" w14:textId="77777777" w:rsidR="009402C2" w:rsidRPr="00283869" w:rsidRDefault="009402C2" w:rsidP="009402C2">
      <w:pPr>
        <w:pStyle w:val="SICNORMAL"/>
        <w:spacing w:after="0"/>
        <w:rPr>
          <w:rFonts w:ascii="Palatino Linotype" w:hAnsi="Palatino Linotype"/>
          <w:b/>
        </w:rPr>
      </w:pPr>
    </w:p>
    <w:p w14:paraId="0AA2D258" w14:textId="45E6C394" w:rsidR="009402C2" w:rsidRPr="00283869" w:rsidRDefault="00A60746" w:rsidP="00A60746">
      <w:pPr>
        <w:pStyle w:val="Descripcin"/>
        <w:jc w:val="center"/>
        <w:rPr>
          <w:rFonts w:ascii="Palatino Linotype" w:hAnsi="Palatino Linotype"/>
          <w:i w:val="0"/>
          <w:color w:val="auto"/>
          <w:sz w:val="20"/>
          <w:szCs w:val="20"/>
        </w:rPr>
      </w:pPr>
      <w:bookmarkStart w:id="220" w:name="_Toc34739978"/>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56</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Características </w:t>
      </w:r>
      <w:r w:rsidR="009402C2" w:rsidRPr="00283869">
        <w:rPr>
          <w:rFonts w:ascii="Palatino Linotype" w:hAnsi="Palatino Linotype"/>
          <w:i w:val="0"/>
          <w:color w:val="auto"/>
          <w:sz w:val="20"/>
          <w:szCs w:val="20"/>
        </w:rPr>
        <w:t>Formato de Compresión</w:t>
      </w:r>
      <w:bookmarkEnd w:id="220"/>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04"/>
        <w:gridCol w:w="2304"/>
        <w:gridCol w:w="2304"/>
        <w:gridCol w:w="2304"/>
      </w:tblGrid>
      <w:tr w:rsidR="009402C2" w:rsidRPr="00283869" w14:paraId="68383F48" w14:textId="77777777" w:rsidTr="00A60746">
        <w:trPr>
          <w:jc w:val="center"/>
        </w:trPr>
        <w:tc>
          <w:tcPr>
            <w:tcW w:w="2304" w:type="dxa"/>
            <w:shd w:val="clear" w:color="auto" w:fill="DEEAF6" w:themeFill="accent1" w:themeFillTint="33"/>
          </w:tcPr>
          <w:p w14:paraId="236C39BC"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2304" w:type="dxa"/>
            <w:shd w:val="clear" w:color="auto" w:fill="DEEAF6" w:themeFill="accent1" w:themeFillTint="33"/>
          </w:tcPr>
          <w:p w14:paraId="09EFAAE1"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2304" w:type="dxa"/>
            <w:shd w:val="clear" w:color="auto" w:fill="DEEAF6" w:themeFill="accent1" w:themeFillTint="33"/>
          </w:tcPr>
          <w:p w14:paraId="4A7B3B73"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74A49014"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1FC20AAE" w14:textId="77777777" w:rsidTr="00A60746">
        <w:trPr>
          <w:jc w:val="center"/>
        </w:trPr>
        <w:tc>
          <w:tcPr>
            <w:tcW w:w="2304" w:type="dxa"/>
          </w:tcPr>
          <w:p w14:paraId="50E09C46"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GZIP</w:t>
            </w:r>
          </w:p>
        </w:tc>
        <w:tc>
          <w:tcPr>
            <w:tcW w:w="2304" w:type="dxa"/>
          </w:tcPr>
          <w:p w14:paraId="53D81194"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Formato de compresión de datos</w:t>
            </w:r>
          </w:p>
        </w:tc>
        <w:tc>
          <w:tcPr>
            <w:tcW w:w="2304" w:type="dxa"/>
          </w:tcPr>
          <w:p w14:paraId="2327470A"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.gz</w:t>
            </w:r>
          </w:p>
        </w:tc>
        <w:tc>
          <w:tcPr>
            <w:tcW w:w="2304" w:type="dxa"/>
          </w:tcPr>
          <w:p w14:paraId="34DD102B" w14:textId="77777777" w:rsidR="009402C2" w:rsidRPr="00283869" w:rsidRDefault="009402C2" w:rsidP="00A60746">
            <w:pPr>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RFC 1952 Estándar Abierto</w:t>
            </w:r>
          </w:p>
        </w:tc>
      </w:tr>
    </w:tbl>
    <w:p w14:paraId="72206C81" w14:textId="3D746665" w:rsidR="009402C2" w:rsidRDefault="009402C2" w:rsidP="009402C2">
      <w:pPr>
        <w:ind w:left="708"/>
        <w:jc w:val="both"/>
        <w:rPr>
          <w:rFonts w:ascii="Palatino Linotype" w:eastAsia="Calibri" w:hAnsi="Palatino Linotype" w:cs="Arial"/>
          <w:color w:val="00000A"/>
          <w:sz w:val="24"/>
          <w:szCs w:val="24"/>
        </w:rPr>
      </w:pPr>
    </w:p>
    <w:p w14:paraId="35891612" w14:textId="77777777" w:rsidR="007D25AF" w:rsidRPr="00283869" w:rsidRDefault="007D25AF" w:rsidP="009402C2">
      <w:pPr>
        <w:ind w:left="708"/>
        <w:jc w:val="both"/>
        <w:rPr>
          <w:rFonts w:ascii="Palatino Linotype" w:eastAsia="Calibri" w:hAnsi="Palatino Linotype" w:cs="Arial"/>
          <w:color w:val="00000A"/>
          <w:sz w:val="24"/>
          <w:szCs w:val="24"/>
        </w:rPr>
      </w:pPr>
    </w:p>
    <w:p w14:paraId="60EF9303" w14:textId="5D86445D" w:rsidR="009402C2" w:rsidRPr="00283869" w:rsidRDefault="00A60746" w:rsidP="00A60746">
      <w:pPr>
        <w:pStyle w:val="Descripcin"/>
        <w:jc w:val="center"/>
        <w:rPr>
          <w:rFonts w:ascii="Palatino Linotype" w:hAnsi="Palatino Linotype"/>
          <w:i w:val="0"/>
          <w:color w:val="auto"/>
          <w:sz w:val="20"/>
          <w:szCs w:val="20"/>
        </w:rPr>
      </w:pPr>
      <w:bookmarkStart w:id="221" w:name="_Toc34739979"/>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57</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9402C2" w:rsidRPr="00283869">
        <w:rPr>
          <w:rFonts w:ascii="Palatino Linotype" w:hAnsi="Palatino Linotype"/>
          <w:i w:val="0"/>
          <w:color w:val="auto"/>
          <w:sz w:val="20"/>
          <w:szCs w:val="20"/>
        </w:rPr>
        <w:t>Base de Datos</w:t>
      </w:r>
      <w:bookmarkEnd w:id="221"/>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04"/>
        <w:gridCol w:w="2304"/>
        <w:gridCol w:w="2304"/>
        <w:gridCol w:w="2304"/>
      </w:tblGrid>
      <w:tr w:rsidR="009402C2" w:rsidRPr="00283869" w14:paraId="553F60AE" w14:textId="77777777" w:rsidTr="00A60746">
        <w:trPr>
          <w:jc w:val="center"/>
        </w:trPr>
        <w:tc>
          <w:tcPr>
            <w:tcW w:w="2304" w:type="dxa"/>
            <w:shd w:val="clear" w:color="auto" w:fill="DEEAF6" w:themeFill="accent1" w:themeFillTint="33"/>
          </w:tcPr>
          <w:p w14:paraId="61E7C78F"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2304" w:type="dxa"/>
            <w:shd w:val="clear" w:color="auto" w:fill="DEEAF6" w:themeFill="accent1" w:themeFillTint="33"/>
          </w:tcPr>
          <w:p w14:paraId="13DFA141"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2304" w:type="dxa"/>
            <w:shd w:val="clear" w:color="auto" w:fill="DEEAF6" w:themeFill="accent1" w:themeFillTint="33"/>
          </w:tcPr>
          <w:p w14:paraId="0539E819"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1989C460"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5C0A2E55" w14:textId="77777777" w:rsidTr="00A60746">
        <w:trPr>
          <w:jc w:val="center"/>
        </w:trPr>
        <w:tc>
          <w:tcPr>
            <w:tcW w:w="2304" w:type="dxa"/>
          </w:tcPr>
          <w:p w14:paraId="7B6CC9D3"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SIARD</w:t>
            </w:r>
          </w:p>
        </w:tc>
        <w:tc>
          <w:tcPr>
            <w:tcW w:w="2304" w:type="dxa"/>
          </w:tcPr>
          <w:p w14:paraId="1787A2F5" w14:textId="15924999"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 xml:space="preserve">Formato para el archivo de bases de datos relacionales en una forma independiente del proveedor, delimitado archivos planos (texto sin </w:t>
            </w:r>
            <w:r w:rsidR="00581063" w:rsidRPr="00283869">
              <w:rPr>
                <w:rFonts w:ascii="Palatino Linotype" w:eastAsia="Calibri" w:hAnsi="Palatino Linotype" w:cs="Arial"/>
                <w:color w:val="00000A"/>
                <w:sz w:val="19"/>
                <w:szCs w:val="19"/>
              </w:rPr>
              <w:t>formato)</w:t>
            </w:r>
            <w:r w:rsidRPr="00283869">
              <w:rPr>
                <w:rFonts w:ascii="Palatino Linotype" w:eastAsia="Calibri" w:hAnsi="Palatino Linotype" w:cs="Arial"/>
                <w:color w:val="00000A"/>
                <w:sz w:val="19"/>
                <w:szCs w:val="19"/>
              </w:rPr>
              <w:t xml:space="preserve"> con DDL</w:t>
            </w:r>
          </w:p>
        </w:tc>
        <w:tc>
          <w:tcPr>
            <w:tcW w:w="2304" w:type="dxa"/>
          </w:tcPr>
          <w:p w14:paraId="49835BDB"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.siard</w:t>
            </w:r>
          </w:p>
        </w:tc>
        <w:tc>
          <w:tcPr>
            <w:tcW w:w="2304" w:type="dxa"/>
          </w:tcPr>
          <w:p w14:paraId="4F67CC01"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N/A</w:t>
            </w:r>
          </w:p>
        </w:tc>
      </w:tr>
      <w:tr w:rsidR="009402C2" w:rsidRPr="00283869" w14:paraId="4F718081" w14:textId="77777777" w:rsidTr="00A60746">
        <w:trPr>
          <w:jc w:val="center"/>
        </w:trPr>
        <w:tc>
          <w:tcPr>
            <w:tcW w:w="2304" w:type="dxa"/>
          </w:tcPr>
          <w:p w14:paraId="0DA06945"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SQL</w:t>
            </w:r>
          </w:p>
        </w:tc>
        <w:tc>
          <w:tcPr>
            <w:tcW w:w="2304" w:type="dxa"/>
          </w:tcPr>
          <w:p w14:paraId="5DF32F3E"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Structured Query Language, de acceso a bases de datos relacionales que permite especificar diversos tipos de operaciones en ella</w:t>
            </w:r>
          </w:p>
        </w:tc>
        <w:tc>
          <w:tcPr>
            <w:tcW w:w="2304" w:type="dxa"/>
          </w:tcPr>
          <w:p w14:paraId="556839AF"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.sql</w:t>
            </w:r>
          </w:p>
        </w:tc>
        <w:tc>
          <w:tcPr>
            <w:tcW w:w="2304" w:type="dxa"/>
          </w:tcPr>
          <w:p w14:paraId="1A79D873"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9075-1</w:t>
            </w:r>
          </w:p>
        </w:tc>
      </w:tr>
    </w:tbl>
    <w:p w14:paraId="505BAEB4" w14:textId="77777777" w:rsidR="009402C2" w:rsidRPr="00283869" w:rsidRDefault="009402C2" w:rsidP="009402C2">
      <w:pPr>
        <w:ind w:left="708"/>
        <w:jc w:val="both"/>
        <w:rPr>
          <w:rFonts w:ascii="Palatino Linotype" w:eastAsia="Calibri" w:hAnsi="Palatino Linotype" w:cs="Arial"/>
          <w:color w:val="00000A"/>
          <w:sz w:val="24"/>
          <w:szCs w:val="24"/>
        </w:rPr>
      </w:pPr>
    </w:p>
    <w:p w14:paraId="684A010F" w14:textId="4A64620B" w:rsidR="009402C2" w:rsidRPr="00283869" w:rsidRDefault="00A60746" w:rsidP="00A60746">
      <w:pPr>
        <w:pStyle w:val="Descripcin"/>
        <w:jc w:val="center"/>
        <w:rPr>
          <w:rFonts w:ascii="Palatino Linotype" w:hAnsi="Palatino Linotype"/>
          <w:i w:val="0"/>
          <w:color w:val="auto"/>
          <w:sz w:val="20"/>
          <w:szCs w:val="20"/>
        </w:rPr>
      </w:pPr>
      <w:bookmarkStart w:id="222" w:name="_Toc34739980"/>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58</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Características de formato </w:t>
      </w:r>
      <w:r w:rsidR="009402C2" w:rsidRPr="00283869">
        <w:rPr>
          <w:rFonts w:ascii="Palatino Linotype" w:hAnsi="Palatino Linotype"/>
          <w:i w:val="0"/>
          <w:color w:val="auto"/>
          <w:sz w:val="20"/>
          <w:szCs w:val="20"/>
        </w:rPr>
        <w:t>Páginas Web</w:t>
      </w:r>
      <w:bookmarkEnd w:id="222"/>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04"/>
        <w:gridCol w:w="2304"/>
        <w:gridCol w:w="2304"/>
        <w:gridCol w:w="2304"/>
      </w:tblGrid>
      <w:tr w:rsidR="009402C2" w:rsidRPr="00283869" w14:paraId="364037B2" w14:textId="77777777" w:rsidTr="00A60746">
        <w:trPr>
          <w:jc w:val="center"/>
        </w:trPr>
        <w:tc>
          <w:tcPr>
            <w:tcW w:w="2304" w:type="dxa"/>
            <w:shd w:val="clear" w:color="auto" w:fill="DEEAF6" w:themeFill="accent1" w:themeFillTint="33"/>
          </w:tcPr>
          <w:p w14:paraId="7A179C33" w14:textId="77777777" w:rsidR="009402C2" w:rsidRPr="00283869" w:rsidRDefault="009402C2" w:rsidP="00A60746">
            <w:pPr>
              <w:spacing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2304" w:type="dxa"/>
            <w:shd w:val="clear" w:color="auto" w:fill="DEEAF6" w:themeFill="accent1" w:themeFillTint="33"/>
          </w:tcPr>
          <w:p w14:paraId="76D0451D" w14:textId="77777777" w:rsidR="009402C2" w:rsidRPr="00283869" w:rsidRDefault="009402C2" w:rsidP="00A60746">
            <w:pPr>
              <w:spacing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2304" w:type="dxa"/>
            <w:shd w:val="clear" w:color="auto" w:fill="DEEAF6" w:themeFill="accent1" w:themeFillTint="33"/>
          </w:tcPr>
          <w:p w14:paraId="2EF85BA7" w14:textId="77777777" w:rsidR="009402C2" w:rsidRPr="00283869" w:rsidRDefault="009402C2" w:rsidP="00A60746">
            <w:pPr>
              <w:spacing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08E0E1B9" w14:textId="77777777" w:rsidR="009402C2" w:rsidRPr="00283869" w:rsidRDefault="009402C2" w:rsidP="00A60746">
            <w:pPr>
              <w:spacing w:line="240" w:lineRule="auto"/>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5C03EF85" w14:textId="77777777" w:rsidTr="00A60746">
        <w:trPr>
          <w:jc w:val="center"/>
        </w:trPr>
        <w:tc>
          <w:tcPr>
            <w:tcW w:w="2304" w:type="dxa"/>
          </w:tcPr>
          <w:p w14:paraId="58A57810"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Web ARChive</w:t>
            </w:r>
          </w:p>
        </w:tc>
        <w:tc>
          <w:tcPr>
            <w:tcW w:w="2304" w:type="dxa"/>
          </w:tcPr>
          <w:p w14:paraId="5EFBD3D4"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Utilizado para almacenar "Web crawls" como secuencias de bloques de contenido recolectados de la World Wide Web</w:t>
            </w:r>
          </w:p>
        </w:tc>
        <w:tc>
          <w:tcPr>
            <w:tcW w:w="2304" w:type="dxa"/>
          </w:tcPr>
          <w:p w14:paraId="7DFA59EF"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.warc</w:t>
            </w:r>
          </w:p>
        </w:tc>
        <w:tc>
          <w:tcPr>
            <w:tcW w:w="2304" w:type="dxa"/>
          </w:tcPr>
          <w:p w14:paraId="08591193"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ISO 28500</w:t>
            </w:r>
          </w:p>
        </w:tc>
      </w:tr>
    </w:tbl>
    <w:p w14:paraId="1E08A739" w14:textId="77777777" w:rsidR="009402C2" w:rsidRPr="00283869" w:rsidRDefault="009402C2" w:rsidP="009402C2">
      <w:pPr>
        <w:ind w:left="708"/>
        <w:jc w:val="both"/>
        <w:rPr>
          <w:rFonts w:ascii="Palatino Linotype" w:eastAsia="Calibri" w:hAnsi="Palatino Linotype" w:cs="Arial"/>
          <w:color w:val="00000A"/>
          <w:sz w:val="24"/>
          <w:szCs w:val="24"/>
        </w:rPr>
      </w:pPr>
    </w:p>
    <w:p w14:paraId="4D03EA62" w14:textId="5D07A59A" w:rsidR="009402C2" w:rsidRPr="00283869" w:rsidRDefault="00A60746" w:rsidP="00A60746">
      <w:pPr>
        <w:pStyle w:val="Descripcin"/>
        <w:jc w:val="center"/>
        <w:rPr>
          <w:rFonts w:ascii="Palatino Linotype" w:hAnsi="Palatino Linotype"/>
          <w:i w:val="0"/>
          <w:color w:val="auto"/>
          <w:sz w:val="20"/>
          <w:szCs w:val="20"/>
        </w:rPr>
      </w:pPr>
      <w:bookmarkStart w:id="223" w:name="_Toc34739981"/>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59</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Características de formato</w:t>
      </w:r>
      <w:r w:rsidR="00AE763A" w:rsidRPr="00283869">
        <w:rPr>
          <w:rFonts w:ascii="Palatino Linotype" w:hAnsi="Palatino Linotype"/>
          <w:i w:val="0"/>
          <w:color w:val="auto"/>
          <w:sz w:val="20"/>
          <w:szCs w:val="20"/>
        </w:rPr>
        <w:t xml:space="preserve"> c</w:t>
      </w:r>
      <w:r w:rsidR="009402C2" w:rsidRPr="00283869">
        <w:rPr>
          <w:rFonts w:ascii="Palatino Linotype" w:hAnsi="Palatino Linotype"/>
          <w:i w:val="0"/>
          <w:color w:val="auto"/>
          <w:sz w:val="20"/>
          <w:szCs w:val="20"/>
        </w:rPr>
        <w:t>orreo electrónico</w:t>
      </w:r>
      <w:bookmarkEnd w:id="223"/>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04"/>
        <w:gridCol w:w="2304"/>
        <w:gridCol w:w="2304"/>
        <w:gridCol w:w="2304"/>
      </w:tblGrid>
      <w:tr w:rsidR="009402C2" w:rsidRPr="00283869" w14:paraId="7C8F8817" w14:textId="77777777" w:rsidTr="00A60746">
        <w:trPr>
          <w:jc w:val="center"/>
        </w:trPr>
        <w:tc>
          <w:tcPr>
            <w:tcW w:w="2304" w:type="dxa"/>
            <w:shd w:val="clear" w:color="auto" w:fill="DEEAF6" w:themeFill="accent1" w:themeFillTint="33"/>
          </w:tcPr>
          <w:p w14:paraId="2A437FAE"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FORMATO</w:t>
            </w:r>
          </w:p>
        </w:tc>
        <w:tc>
          <w:tcPr>
            <w:tcW w:w="2304" w:type="dxa"/>
            <w:shd w:val="clear" w:color="auto" w:fill="DEEAF6" w:themeFill="accent1" w:themeFillTint="33"/>
          </w:tcPr>
          <w:p w14:paraId="7A85F406"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CARACTERISTICAS</w:t>
            </w:r>
          </w:p>
        </w:tc>
        <w:tc>
          <w:tcPr>
            <w:tcW w:w="2304" w:type="dxa"/>
            <w:shd w:val="clear" w:color="auto" w:fill="DEEAF6" w:themeFill="accent1" w:themeFillTint="33"/>
          </w:tcPr>
          <w:p w14:paraId="7FEF84C2"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EXTENSION</w:t>
            </w:r>
          </w:p>
        </w:tc>
        <w:tc>
          <w:tcPr>
            <w:tcW w:w="2304" w:type="dxa"/>
            <w:shd w:val="clear" w:color="auto" w:fill="DEEAF6" w:themeFill="accent1" w:themeFillTint="33"/>
          </w:tcPr>
          <w:p w14:paraId="22C50CFA" w14:textId="77777777" w:rsidR="009402C2" w:rsidRPr="00283869" w:rsidRDefault="009402C2" w:rsidP="00A60746">
            <w:pPr>
              <w:jc w:val="center"/>
              <w:rPr>
                <w:rFonts w:ascii="Palatino Linotype" w:eastAsia="Calibri" w:hAnsi="Palatino Linotype" w:cs="Arial"/>
                <w:b/>
                <w:color w:val="00000A"/>
                <w:sz w:val="19"/>
                <w:szCs w:val="19"/>
              </w:rPr>
            </w:pPr>
            <w:r w:rsidRPr="00283869">
              <w:rPr>
                <w:rFonts w:ascii="Palatino Linotype" w:eastAsia="Calibri" w:hAnsi="Palatino Linotype" w:cs="Arial"/>
                <w:b/>
                <w:sz w:val="19"/>
                <w:szCs w:val="19"/>
              </w:rPr>
              <w:t>ESTANDAR</w:t>
            </w:r>
          </w:p>
        </w:tc>
      </w:tr>
      <w:tr w:rsidR="009402C2" w:rsidRPr="00283869" w14:paraId="72195F31" w14:textId="77777777" w:rsidTr="00A60746">
        <w:trPr>
          <w:jc w:val="center"/>
        </w:trPr>
        <w:tc>
          <w:tcPr>
            <w:tcW w:w="2304" w:type="dxa"/>
          </w:tcPr>
          <w:p w14:paraId="2964E02E"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EML</w:t>
            </w:r>
          </w:p>
        </w:tc>
        <w:tc>
          <w:tcPr>
            <w:tcW w:w="2304" w:type="dxa"/>
          </w:tcPr>
          <w:p w14:paraId="1DF907ED"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Diseñado para almacenar mensajes de correo electrónico en forma de un archivo de texto sin formato</w:t>
            </w:r>
          </w:p>
        </w:tc>
        <w:tc>
          <w:tcPr>
            <w:tcW w:w="2304" w:type="dxa"/>
          </w:tcPr>
          <w:p w14:paraId="75B1BFF3"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.eml</w:t>
            </w:r>
          </w:p>
        </w:tc>
        <w:tc>
          <w:tcPr>
            <w:tcW w:w="2304" w:type="dxa"/>
          </w:tcPr>
          <w:p w14:paraId="3F1DB79A"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RFC 822</w:t>
            </w:r>
          </w:p>
        </w:tc>
      </w:tr>
      <w:tr w:rsidR="009402C2" w:rsidRPr="00283869" w14:paraId="077E801C" w14:textId="77777777" w:rsidTr="00A60746">
        <w:trPr>
          <w:jc w:val="center"/>
        </w:trPr>
        <w:tc>
          <w:tcPr>
            <w:tcW w:w="2304" w:type="dxa"/>
          </w:tcPr>
          <w:p w14:paraId="5265C93F"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MBOX</w:t>
            </w:r>
          </w:p>
        </w:tc>
        <w:tc>
          <w:tcPr>
            <w:tcW w:w="2304" w:type="dxa"/>
          </w:tcPr>
          <w:p w14:paraId="25E645B0"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Formato utilizado para almacenar conjuntos de correos electrónicos.</w:t>
            </w:r>
          </w:p>
        </w:tc>
        <w:tc>
          <w:tcPr>
            <w:tcW w:w="2304" w:type="dxa"/>
          </w:tcPr>
          <w:p w14:paraId="0E0C3593" w14:textId="7E215E76"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.mbox</w:t>
            </w:r>
          </w:p>
          <w:p w14:paraId="05700A91" w14:textId="77777777" w:rsidR="009402C2" w:rsidRPr="00283869" w:rsidRDefault="009402C2" w:rsidP="00A60746">
            <w:pPr>
              <w:spacing w:line="240" w:lineRule="auto"/>
              <w:jc w:val="center"/>
              <w:rPr>
                <w:rFonts w:ascii="Palatino Linotype" w:eastAsia="Calibri" w:hAnsi="Palatino Linotype" w:cs="Arial"/>
                <w:color w:val="00000A"/>
                <w:sz w:val="19"/>
                <w:szCs w:val="19"/>
              </w:rPr>
            </w:pPr>
            <w:r w:rsidRPr="00283869">
              <w:rPr>
                <w:rFonts w:ascii="Palatino Linotype" w:eastAsia="Calibri" w:hAnsi="Palatino Linotype" w:cs="Arial"/>
                <w:color w:val="00000A"/>
                <w:sz w:val="19"/>
                <w:szCs w:val="19"/>
              </w:rPr>
              <w:t>.mbx</w:t>
            </w:r>
          </w:p>
        </w:tc>
        <w:tc>
          <w:tcPr>
            <w:tcW w:w="2304" w:type="dxa"/>
          </w:tcPr>
          <w:p w14:paraId="36521F10" w14:textId="6131C795" w:rsidR="009402C2" w:rsidRPr="00283869" w:rsidRDefault="009402C2" w:rsidP="00A60746">
            <w:pPr>
              <w:spacing w:line="240" w:lineRule="auto"/>
              <w:jc w:val="center"/>
              <w:rPr>
                <w:rFonts w:ascii="Palatino Linotype" w:eastAsia="Calibri" w:hAnsi="Palatino Linotype" w:cs="Arial"/>
                <w:color w:val="00000A"/>
                <w:sz w:val="19"/>
                <w:szCs w:val="19"/>
              </w:rPr>
            </w:pPr>
          </w:p>
        </w:tc>
      </w:tr>
      <w:bookmarkEnd w:id="217"/>
    </w:tbl>
    <w:p w14:paraId="6CA37632" w14:textId="77777777" w:rsidR="009402C2" w:rsidRPr="007D25AF" w:rsidRDefault="009402C2" w:rsidP="009402C2">
      <w:pPr>
        <w:spacing w:line="240" w:lineRule="auto"/>
        <w:rPr>
          <w:rFonts w:ascii="Palatino Linotype" w:hAnsi="Palatino Linotype"/>
          <w:sz w:val="24"/>
        </w:rPr>
      </w:pPr>
    </w:p>
    <w:p w14:paraId="73257B98" w14:textId="1C76882D" w:rsidR="00270249" w:rsidRPr="007D25AF" w:rsidRDefault="00B97393" w:rsidP="00B97393">
      <w:pPr>
        <w:pStyle w:val="SICNORMAL"/>
        <w:spacing w:after="0"/>
        <w:rPr>
          <w:rFonts w:ascii="Palatino Linotype" w:hAnsi="Palatino Linotype"/>
          <w:b/>
          <w:szCs w:val="22"/>
        </w:rPr>
      </w:pPr>
      <w:r w:rsidRPr="007D25AF">
        <w:rPr>
          <w:rFonts w:ascii="Palatino Linotype" w:hAnsi="Palatino Linotype"/>
          <w:b/>
          <w:szCs w:val="22"/>
        </w:rPr>
        <w:t xml:space="preserve">b). </w:t>
      </w:r>
      <w:r w:rsidR="00270249" w:rsidRPr="007D25AF">
        <w:rPr>
          <w:rFonts w:ascii="Palatino Linotype" w:hAnsi="Palatino Linotype"/>
          <w:b/>
          <w:szCs w:val="22"/>
        </w:rPr>
        <w:t>P</w:t>
      </w:r>
      <w:r w:rsidR="00222209">
        <w:rPr>
          <w:rFonts w:ascii="Palatino Linotype" w:hAnsi="Palatino Linotype"/>
          <w:b/>
          <w:szCs w:val="22"/>
        </w:rPr>
        <w:t xml:space="preserve">rocedimiento para </w:t>
      </w:r>
      <w:r w:rsidR="00270249" w:rsidRPr="007D25AF">
        <w:rPr>
          <w:rFonts w:ascii="Palatino Linotype" w:hAnsi="Palatino Linotype"/>
          <w:b/>
          <w:szCs w:val="22"/>
        </w:rPr>
        <w:t>vigilancia de formatos</w:t>
      </w:r>
    </w:p>
    <w:p w14:paraId="52554C6B" w14:textId="047D8A90" w:rsidR="00F05159" w:rsidRPr="007D25AF" w:rsidRDefault="007D25AF" w:rsidP="00F05159">
      <w:pPr>
        <w:pStyle w:val="SICNORMAL"/>
        <w:spacing w:after="0" w:line="240" w:lineRule="auto"/>
        <w:rPr>
          <w:rFonts w:ascii="Palatino Linotype" w:hAnsi="Palatino Linotype"/>
          <w:szCs w:val="22"/>
        </w:rPr>
      </w:pPr>
      <w:r>
        <w:rPr>
          <w:rFonts w:ascii="Palatino Linotype" w:hAnsi="Palatino Linotype"/>
          <w:szCs w:val="22"/>
        </w:rPr>
        <w:t xml:space="preserve">      </w:t>
      </w:r>
      <w:r w:rsidR="00F05159" w:rsidRPr="007D25AF">
        <w:rPr>
          <w:rFonts w:ascii="Palatino Linotype" w:hAnsi="Palatino Linotype"/>
          <w:szCs w:val="22"/>
        </w:rPr>
        <w:t>Seguimiento mediante la matriz construida de las características de aquellos formatos que ingresan y aquellos que se vuelven obsoletos.</w:t>
      </w:r>
    </w:p>
    <w:p w14:paraId="2D6174BF" w14:textId="77777777" w:rsidR="00F05159" w:rsidRPr="007D25AF" w:rsidRDefault="00F05159" w:rsidP="00F05159">
      <w:pPr>
        <w:pStyle w:val="SICNORMAL"/>
        <w:spacing w:after="0" w:line="240" w:lineRule="auto"/>
        <w:rPr>
          <w:rFonts w:ascii="Palatino Linotype" w:hAnsi="Palatino Linotype"/>
          <w:szCs w:val="22"/>
        </w:rPr>
      </w:pPr>
    </w:p>
    <w:p w14:paraId="0EC88EFE" w14:textId="7A1E9894" w:rsidR="00F05159" w:rsidRPr="007D25AF" w:rsidRDefault="007D25AF" w:rsidP="00F05159">
      <w:pPr>
        <w:pStyle w:val="SICNORMAL"/>
        <w:spacing w:after="0" w:line="240" w:lineRule="auto"/>
        <w:rPr>
          <w:rFonts w:ascii="Palatino Linotype" w:hAnsi="Palatino Linotype"/>
          <w:szCs w:val="22"/>
        </w:rPr>
      </w:pPr>
      <w:r>
        <w:rPr>
          <w:rFonts w:ascii="Palatino Linotype" w:hAnsi="Palatino Linotype"/>
          <w:szCs w:val="22"/>
        </w:rPr>
        <w:t xml:space="preserve">      </w:t>
      </w:r>
      <w:r w:rsidR="00F05159" w:rsidRPr="007D25AF">
        <w:rPr>
          <w:rFonts w:ascii="Palatino Linotype" w:hAnsi="Palatino Linotype"/>
          <w:szCs w:val="22"/>
        </w:rPr>
        <w:t>Una buena práctica es usar PRONOM para la evaluación de vigencia del formato, se puede usar el link PUID que arroja el DROID mencionado en la estrategia 2.</w:t>
      </w:r>
    </w:p>
    <w:p w14:paraId="3F226450" w14:textId="77777777" w:rsidR="00F05159" w:rsidRPr="007D25AF" w:rsidRDefault="00F05159" w:rsidP="00F05159">
      <w:pPr>
        <w:pStyle w:val="SICNORMAL"/>
        <w:spacing w:after="0" w:line="240" w:lineRule="auto"/>
        <w:rPr>
          <w:rFonts w:ascii="Palatino Linotype" w:hAnsi="Palatino Linotype"/>
          <w:szCs w:val="22"/>
        </w:rPr>
      </w:pPr>
    </w:p>
    <w:p w14:paraId="256F3A30" w14:textId="77777777" w:rsidR="00F05159" w:rsidRPr="007D25AF" w:rsidRDefault="00F05159" w:rsidP="00F05159">
      <w:pPr>
        <w:pStyle w:val="SICNORMAL"/>
        <w:spacing w:after="0" w:line="240" w:lineRule="auto"/>
        <w:rPr>
          <w:rFonts w:ascii="Palatino Linotype" w:hAnsi="Palatino Linotype"/>
          <w:szCs w:val="22"/>
        </w:rPr>
      </w:pPr>
      <w:r w:rsidRPr="007D25AF">
        <w:rPr>
          <w:rFonts w:ascii="Palatino Linotype" w:hAnsi="Palatino Linotype"/>
          <w:szCs w:val="22"/>
        </w:rPr>
        <w:t>PRONOM presenta la información asociado al formato, a continuación, se define un ejemplo del uso de PRONOM con un formato donde muestra la descripción del formato PDF 1.5</w:t>
      </w:r>
    </w:p>
    <w:p w14:paraId="37181735" w14:textId="77777777" w:rsidR="00F05159" w:rsidRPr="00283869" w:rsidRDefault="00F05159" w:rsidP="00F05159">
      <w:pPr>
        <w:pStyle w:val="SICNORMAL"/>
        <w:spacing w:after="0" w:line="240" w:lineRule="auto"/>
        <w:rPr>
          <w:rFonts w:ascii="Palatino Linotype" w:hAnsi="Palatino Linotype"/>
          <w:sz w:val="22"/>
          <w:szCs w:val="22"/>
        </w:rPr>
      </w:pPr>
    </w:p>
    <w:p w14:paraId="323F28F1" w14:textId="77777777" w:rsidR="00F05159" w:rsidRPr="00283869" w:rsidRDefault="00F05159" w:rsidP="00F05159">
      <w:pPr>
        <w:pStyle w:val="SICNORMAL"/>
        <w:spacing w:after="0" w:line="240" w:lineRule="auto"/>
        <w:rPr>
          <w:rFonts w:ascii="Palatino Linotype" w:hAnsi="Palatino Linotype"/>
          <w:sz w:val="22"/>
          <w:szCs w:val="22"/>
        </w:rPr>
      </w:pPr>
      <w:r w:rsidRPr="00283869">
        <w:rPr>
          <w:rFonts w:ascii="Palatino Linotype" w:hAnsi="Palatino Linotype"/>
          <w:sz w:val="22"/>
          <w:szCs w:val="22"/>
        </w:rPr>
        <w:t>Nota: PRONOM y DROID herramientas de dominio público.</w:t>
      </w:r>
    </w:p>
    <w:p w14:paraId="1947D028" w14:textId="77777777" w:rsidR="00AE763A" w:rsidRPr="00283869" w:rsidRDefault="00AE763A" w:rsidP="00270249">
      <w:pPr>
        <w:pStyle w:val="SICNORMAL"/>
        <w:spacing w:after="0" w:line="240" w:lineRule="auto"/>
        <w:rPr>
          <w:rFonts w:ascii="Palatino Linotype" w:hAnsi="Palatino Linotype"/>
          <w:sz w:val="22"/>
          <w:szCs w:val="22"/>
        </w:rPr>
      </w:pPr>
    </w:p>
    <w:p w14:paraId="529B479C" w14:textId="2A47A1C7" w:rsidR="00270249" w:rsidRPr="00283869" w:rsidRDefault="00BC46B3" w:rsidP="00BC46B3">
      <w:pPr>
        <w:pStyle w:val="Descripcin"/>
        <w:jc w:val="center"/>
        <w:rPr>
          <w:rFonts w:ascii="Palatino Linotype" w:hAnsi="Palatino Linotype"/>
          <w:i w:val="0"/>
          <w:color w:val="auto"/>
          <w:sz w:val="20"/>
          <w:szCs w:val="20"/>
        </w:rPr>
      </w:pPr>
      <w:bookmarkStart w:id="224" w:name="_Toc34739982"/>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60</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00F05159" w:rsidRPr="00283869">
        <w:rPr>
          <w:rFonts w:ascii="Palatino Linotype" w:hAnsi="Palatino Linotype"/>
          <w:i w:val="0"/>
          <w:color w:val="auto"/>
          <w:sz w:val="20"/>
          <w:szCs w:val="20"/>
        </w:rPr>
        <w:t>Seguimiento de formatos que ingresan y aquellos que se vuelven obsoletos.</w:t>
      </w:r>
      <w:bookmarkEnd w:id="224"/>
    </w:p>
    <w:tbl>
      <w:tblPr>
        <w:tblStyle w:val="Tablaconcuadrcula"/>
        <w:tblW w:w="9075"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6A0" w:firstRow="1" w:lastRow="0" w:firstColumn="1" w:lastColumn="0" w:noHBand="1" w:noVBand="1"/>
      </w:tblPr>
      <w:tblGrid>
        <w:gridCol w:w="9075"/>
      </w:tblGrid>
      <w:tr w:rsidR="00F05159" w:rsidRPr="00283869" w14:paraId="034A78DE" w14:textId="77777777" w:rsidTr="00392E54">
        <w:trPr>
          <w:jc w:val="center"/>
        </w:trPr>
        <w:tc>
          <w:tcPr>
            <w:tcW w:w="9075" w:type="dxa"/>
            <w:hideMark/>
          </w:tcPr>
          <w:p w14:paraId="2718F3B7"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Detalles para: Acrobat PDF 1.5 - Portable Document Format 1.5</w:t>
            </w:r>
          </w:p>
        </w:tc>
      </w:tr>
      <w:tr w:rsidR="00F05159" w:rsidRPr="00283869" w14:paraId="443A7934" w14:textId="77777777" w:rsidTr="00392E54">
        <w:trPr>
          <w:jc w:val="center"/>
        </w:trPr>
        <w:tc>
          <w:tcPr>
            <w:tcW w:w="9075" w:type="dxa"/>
            <w:hideMark/>
          </w:tcPr>
          <w:tbl>
            <w:tblPr>
              <w:tblW w:w="0" w:type="auto"/>
              <w:tblLayout w:type="fixed"/>
              <w:tblLook w:val="04A0" w:firstRow="1" w:lastRow="0" w:firstColumn="1" w:lastColumn="0" w:noHBand="0" w:noVBand="1"/>
            </w:tblPr>
            <w:tblGrid>
              <w:gridCol w:w="8821"/>
            </w:tblGrid>
            <w:tr w:rsidR="00F05159" w:rsidRPr="00283869" w14:paraId="66CA201B" w14:textId="77777777" w:rsidTr="00392E54">
              <w:tc>
                <w:tcPr>
                  <w:tcW w:w="8821" w:type="dxa"/>
                  <w:hideMark/>
                </w:tcPr>
                <w:p w14:paraId="5B0B97C4"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eastAsia="Verdana" w:hAnsi="Palatino Linotype" w:cs="Arial"/>
                      <w:b/>
                      <w:bCs/>
                      <w:sz w:val="19"/>
                      <w:szCs w:val="19"/>
                    </w:rPr>
                    <w:t xml:space="preserve">Ir a: </w:t>
                  </w:r>
                  <w:r w:rsidRPr="00283869">
                    <w:rPr>
                      <w:rFonts w:ascii="Palatino Linotype" w:hAnsi="Palatino Linotype" w:cs="Arial"/>
                      <w:sz w:val="19"/>
                      <w:szCs w:val="19"/>
                    </w:rPr>
                    <w:t xml:space="preserve">  Resumen  |  </w:t>
                  </w:r>
                  <w:hyperlink r:id="rId53" w:history="1">
                    <w:r w:rsidRPr="00283869">
                      <w:rPr>
                        <w:rStyle w:val="Hipervnculo"/>
                        <w:rFonts w:ascii="Palatino Linotype" w:eastAsia="Verdana" w:hAnsi="Palatino Linotype" w:cs="Arial"/>
                        <w:b/>
                        <w:bCs/>
                        <w:color w:val="000000" w:themeColor="text1"/>
                        <w:sz w:val="19"/>
                        <w:szCs w:val="19"/>
                      </w:rPr>
                      <w:t>Documentacion</w:t>
                    </w:r>
                  </w:hyperlink>
                  <w:hyperlink r:id="rId54" w:history="1">
                    <w:r w:rsidRPr="00283869">
                      <w:rPr>
                        <w:rStyle w:val="Hipervnculo"/>
                        <w:rFonts w:ascii="Palatino Linotype" w:eastAsia="Verdana" w:hAnsi="Palatino Linotype" w:cs="Arial"/>
                        <w:b/>
                        <w:bCs/>
                        <w:color w:val="000000" w:themeColor="text1"/>
                        <w:sz w:val="19"/>
                        <w:szCs w:val="19"/>
                      </w:rPr>
                      <w:t xml:space="preserve"> </w:t>
                    </w:r>
                  </w:hyperlink>
                  <w:r w:rsidRPr="00283869">
                    <w:rPr>
                      <w:rFonts w:ascii="Palatino Linotype" w:eastAsia="Verdana" w:hAnsi="Palatino Linotype" w:cs="Arial"/>
                      <w:b/>
                      <w:bCs/>
                      <w:color w:val="000000" w:themeColor="text1"/>
                      <w:sz w:val="19"/>
                      <w:szCs w:val="19"/>
                    </w:rPr>
                    <w:t xml:space="preserve">  |  </w:t>
                  </w:r>
                  <w:hyperlink r:id="rId55" w:history="1">
                    <w:r w:rsidRPr="00283869">
                      <w:rPr>
                        <w:rStyle w:val="Hipervnculo"/>
                        <w:rFonts w:ascii="Palatino Linotype" w:eastAsia="Verdana" w:hAnsi="Palatino Linotype" w:cs="Arial"/>
                        <w:b/>
                        <w:bCs/>
                        <w:color w:val="000000" w:themeColor="text1"/>
                        <w:sz w:val="19"/>
                        <w:szCs w:val="19"/>
                      </w:rPr>
                      <w:t>Firmas</w:t>
                    </w:r>
                  </w:hyperlink>
                  <w:hyperlink r:id="rId56" w:history="1">
                    <w:r w:rsidRPr="00283869">
                      <w:rPr>
                        <w:rStyle w:val="Hipervnculo"/>
                        <w:rFonts w:ascii="Palatino Linotype" w:eastAsia="Verdana" w:hAnsi="Palatino Linotype" w:cs="Arial"/>
                        <w:b/>
                        <w:bCs/>
                        <w:color w:val="000000" w:themeColor="text1"/>
                        <w:sz w:val="19"/>
                        <w:szCs w:val="19"/>
                      </w:rPr>
                      <w:t xml:space="preserve"> </w:t>
                    </w:r>
                  </w:hyperlink>
                  <w:r w:rsidRPr="00283869">
                    <w:rPr>
                      <w:rFonts w:ascii="Palatino Linotype" w:eastAsia="Verdana" w:hAnsi="Palatino Linotype" w:cs="Arial"/>
                      <w:b/>
                      <w:bCs/>
                      <w:color w:val="000000" w:themeColor="text1"/>
                      <w:sz w:val="19"/>
                      <w:szCs w:val="19"/>
                    </w:rPr>
                    <w:t xml:space="preserve">  |  </w:t>
                  </w:r>
                  <w:hyperlink r:id="rId57" w:history="1">
                    <w:r w:rsidRPr="00283869">
                      <w:rPr>
                        <w:rStyle w:val="Hipervnculo"/>
                        <w:rFonts w:ascii="Palatino Linotype" w:eastAsia="Verdana" w:hAnsi="Palatino Linotype" w:cs="Arial"/>
                        <w:b/>
                        <w:bCs/>
                        <w:color w:val="000000" w:themeColor="text1"/>
                        <w:sz w:val="19"/>
                        <w:szCs w:val="19"/>
                      </w:rPr>
                      <w:t>Compresion</w:t>
                    </w:r>
                  </w:hyperlink>
                  <w:hyperlink r:id="rId58" w:history="1">
                    <w:r w:rsidRPr="00283869">
                      <w:rPr>
                        <w:rStyle w:val="Hipervnculo"/>
                        <w:rFonts w:ascii="Palatino Linotype" w:eastAsia="Verdana" w:hAnsi="Palatino Linotype" w:cs="Arial"/>
                        <w:b/>
                        <w:bCs/>
                        <w:color w:val="000000" w:themeColor="text1"/>
                        <w:sz w:val="19"/>
                        <w:szCs w:val="19"/>
                      </w:rPr>
                      <w:t xml:space="preserve"> </w:t>
                    </w:r>
                  </w:hyperlink>
                  <w:r w:rsidRPr="00283869">
                    <w:rPr>
                      <w:rFonts w:ascii="Palatino Linotype" w:eastAsia="Verdana" w:hAnsi="Palatino Linotype" w:cs="Arial"/>
                      <w:b/>
                      <w:bCs/>
                      <w:color w:val="000000" w:themeColor="text1"/>
                      <w:sz w:val="19"/>
                      <w:szCs w:val="19"/>
                    </w:rPr>
                    <w:t xml:space="preserve">  |  </w:t>
                  </w:r>
                  <w:hyperlink r:id="rId59" w:history="1">
                    <w:r w:rsidRPr="00283869">
                      <w:rPr>
                        <w:rStyle w:val="Hipervnculo"/>
                        <w:rFonts w:ascii="Palatino Linotype" w:eastAsia="Verdana" w:hAnsi="Palatino Linotype" w:cs="Arial"/>
                        <w:b/>
                        <w:bCs/>
                        <w:color w:val="000000" w:themeColor="text1"/>
                        <w:sz w:val="19"/>
                        <w:szCs w:val="19"/>
                      </w:rPr>
                      <w:t>Codificación de caracteres</w:t>
                    </w:r>
                  </w:hyperlink>
                  <w:hyperlink r:id="rId60" w:history="1">
                    <w:r w:rsidRPr="00283869">
                      <w:rPr>
                        <w:rStyle w:val="Hipervnculo"/>
                        <w:rFonts w:ascii="Palatino Linotype" w:eastAsia="Verdana" w:hAnsi="Palatino Linotype" w:cs="Arial"/>
                        <w:b/>
                        <w:bCs/>
                        <w:color w:val="000000" w:themeColor="text1"/>
                        <w:sz w:val="19"/>
                        <w:szCs w:val="19"/>
                      </w:rPr>
                      <w:t xml:space="preserve"> </w:t>
                    </w:r>
                  </w:hyperlink>
                  <w:r w:rsidRPr="00283869">
                    <w:rPr>
                      <w:rFonts w:ascii="Palatino Linotype" w:eastAsia="Verdana" w:hAnsi="Palatino Linotype" w:cs="Arial"/>
                      <w:b/>
                      <w:bCs/>
                      <w:color w:val="000000" w:themeColor="text1"/>
                      <w:sz w:val="19"/>
                      <w:szCs w:val="19"/>
                    </w:rPr>
                    <w:t xml:space="preserve">  |  </w:t>
                  </w:r>
                  <w:hyperlink r:id="rId61" w:history="1">
                    <w:r w:rsidRPr="00283869">
                      <w:rPr>
                        <w:rStyle w:val="Hipervnculo"/>
                        <w:rFonts w:ascii="Palatino Linotype" w:eastAsia="Verdana" w:hAnsi="Palatino Linotype" w:cs="Arial"/>
                        <w:b/>
                        <w:bCs/>
                        <w:color w:val="000000" w:themeColor="text1"/>
                        <w:sz w:val="19"/>
                        <w:szCs w:val="19"/>
                      </w:rPr>
                      <w:t>Derechos</w:t>
                    </w:r>
                  </w:hyperlink>
                  <w:hyperlink r:id="rId62" w:history="1">
                    <w:r w:rsidRPr="00283869">
                      <w:rPr>
                        <w:rStyle w:val="Hipervnculo"/>
                        <w:rFonts w:ascii="Palatino Linotype" w:eastAsia="Verdana" w:hAnsi="Palatino Linotype" w:cs="Arial"/>
                        <w:b/>
                        <w:bCs/>
                        <w:color w:val="000000" w:themeColor="text1"/>
                        <w:sz w:val="19"/>
                        <w:szCs w:val="19"/>
                      </w:rPr>
                      <w:t xml:space="preserve"> </w:t>
                    </w:r>
                  </w:hyperlink>
                  <w:r w:rsidRPr="00283869">
                    <w:rPr>
                      <w:rFonts w:ascii="Palatino Linotype" w:eastAsia="Verdana" w:hAnsi="Palatino Linotype" w:cs="Arial"/>
                      <w:b/>
                      <w:bCs/>
                      <w:color w:val="000000" w:themeColor="text1"/>
                      <w:sz w:val="19"/>
                      <w:szCs w:val="19"/>
                    </w:rPr>
                    <w:t xml:space="preserve">  | </w:t>
                  </w:r>
                  <w:hyperlink r:id="rId63" w:history="1">
                    <w:r w:rsidRPr="00283869">
                      <w:rPr>
                        <w:rStyle w:val="Hipervnculo"/>
                        <w:rFonts w:ascii="Palatino Linotype" w:eastAsia="Verdana" w:hAnsi="Palatino Linotype" w:cs="Arial"/>
                        <w:b/>
                        <w:bCs/>
                        <w:color w:val="000000" w:themeColor="text1"/>
                        <w:sz w:val="19"/>
                        <w:szCs w:val="19"/>
                      </w:rPr>
                      <w:t xml:space="preserve">Propiedades de </w:t>
                    </w:r>
                  </w:hyperlink>
                  <w:hyperlink r:id="rId64" w:history="1">
                    <w:r w:rsidRPr="00283869">
                      <w:rPr>
                        <w:rStyle w:val="Hipervnculo"/>
                        <w:rFonts w:ascii="Palatino Linotype" w:eastAsia="Verdana" w:hAnsi="Palatino Linotype" w:cs="Arial"/>
                        <w:b/>
                        <w:bCs/>
                        <w:color w:val="000000" w:themeColor="text1"/>
                        <w:sz w:val="19"/>
                        <w:szCs w:val="19"/>
                      </w:rPr>
                      <w:t>archivos de referencia</w:t>
                    </w:r>
                  </w:hyperlink>
                  <w:hyperlink r:id="rId65" w:history="1">
                    <w:r w:rsidRPr="00283869">
                      <w:rPr>
                        <w:rStyle w:val="Hipervnculo"/>
                        <w:rFonts w:ascii="Palatino Linotype" w:eastAsia="Verdana" w:hAnsi="Palatino Linotype" w:cs="Arial"/>
                        <w:b/>
                        <w:bCs/>
                        <w:color w:val="000000" w:themeColor="text1"/>
                        <w:sz w:val="19"/>
                        <w:szCs w:val="19"/>
                      </w:rPr>
                      <w:t xml:space="preserve"> </w:t>
                    </w:r>
                  </w:hyperlink>
                  <w:r w:rsidRPr="00283869">
                    <w:rPr>
                      <w:rFonts w:ascii="Palatino Linotype" w:eastAsia="Verdana" w:hAnsi="Palatino Linotype" w:cs="Arial"/>
                      <w:b/>
                      <w:bCs/>
                      <w:color w:val="000000" w:themeColor="text1"/>
                      <w:sz w:val="19"/>
                      <w:szCs w:val="19"/>
                    </w:rPr>
                    <w:t xml:space="preserve">  </w:t>
                  </w:r>
                  <w:hyperlink r:id="rId66" w:history="1">
                    <w:r w:rsidRPr="00283869">
                      <w:rPr>
                        <w:rStyle w:val="Hipervnculo"/>
                        <w:rFonts w:ascii="Palatino Linotype" w:eastAsiaTheme="majorEastAsia" w:hAnsi="Palatino Linotype" w:cs="Arial"/>
                        <w:sz w:val="19"/>
                        <w:szCs w:val="19"/>
                      </w:rPr>
                      <w:t xml:space="preserve"> </w:t>
                    </w:r>
                  </w:hyperlink>
                  <w:r w:rsidRPr="00283869">
                    <w:rPr>
                      <w:rFonts w:ascii="Palatino Linotype" w:hAnsi="Palatino Linotype" w:cs="Arial"/>
                      <w:sz w:val="19"/>
                      <w:szCs w:val="19"/>
                    </w:rPr>
                    <w:t xml:space="preserve"> </w:t>
                  </w:r>
                </w:p>
              </w:tc>
            </w:tr>
          </w:tbl>
          <w:p w14:paraId="733E9DD9" w14:textId="77777777" w:rsidR="00F05159" w:rsidRPr="00283869" w:rsidRDefault="00F05159" w:rsidP="00392E54">
            <w:pPr>
              <w:spacing w:after="0" w:line="240" w:lineRule="auto"/>
              <w:rPr>
                <w:rFonts w:ascii="Palatino Linotype" w:hAnsi="Palatino Linotype" w:cs="Arial"/>
                <w:sz w:val="19"/>
                <w:szCs w:val="19"/>
              </w:rPr>
            </w:pPr>
          </w:p>
        </w:tc>
      </w:tr>
      <w:tr w:rsidR="00F05159" w:rsidRPr="00283869" w14:paraId="154ED53E" w14:textId="77777777" w:rsidTr="00392E54">
        <w:trPr>
          <w:jc w:val="center"/>
        </w:trPr>
        <w:tc>
          <w:tcPr>
            <w:tcW w:w="9075" w:type="dxa"/>
            <w:hideMark/>
          </w:tcPr>
          <w:tbl>
            <w:tblPr>
              <w:tblStyle w:val="Tabladecuadrcula4-nfasis11"/>
              <w:tblW w:w="0" w:type="auto"/>
              <w:tblLayout w:type="fixed"/>
              <w:tblLook w:val="04A0" w:firstRow="1" w:lastRow="0" w:firstColumn="1" w:lastColumn="0" w:noHBand="0" w:noVBand="1"/>
            </w:tblPr>
            <w:tblGrid>
              <w:gridCol w:w="2228"/>
              <w:gridCol w:w="6745"/>
            </w:tblGrid>
            <w:tr w:rsidR="00F05159" w:rsidRPr="00283869" w14:paraId="411B5B4C" w14:textId="77777777" w:rsidTr="00392E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1248A4F9"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Resumen</w:t>
                  </w:r>
                </w:p>
              </w:tc>
              <w:tc>
                <w:tcPr>
                  <w:tcW w:w="6745" w:type="dxa"/>
                </w:tcPr>
                <w:p w14:paraId="07ED9936" w14:textId="77777777" w:rsidR="00F05159" w:rsidRPr="00283869" w:rsidRDefault="00F05159" w:rsidP="00392E54">
                  <w:pPr>
                    <w:spacing w:after="0" w:line="240" w:lineRule="auto"/>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19"/>
                      <w:szCs w:val="19"/>
                    </w:rPr>
                  </w:pPr>
                </w:p>
              </w:tc>
            </w:tr>
            <w:tr w:rsidR="00F05159" w:rsidRPr="00283869" w14:paraId="7F7CCF17"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518A52AB"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Nombre</w:t>
                  </w:r>
                </w:p>
              </w:tc>
              <w:tc>
                <w:tcPr>
                  <w:tcW w:w="6745" w:type="dxa"/>
                  <w:hideMark/>
                </w:tcPr>
                <w:p w14:paraId="42923EB7"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Acrobat PDF 1.5 - Formato de documento portátil</w:t>
                  </w:r>
                </w:p>
              </w:tc>
            </w:tr>
            <w:tr w:rsidR="00F05159" w:rsidRPr="00283869" w14:paraId="0CDDC0A7"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722192AC"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Versión</w:t>
                  </w:r>
                </w:p>
              </w:tc>
              <w:tc>
                <w:tcPr>
                  <w:tcW w:w="6745" w:type="dxa"/>
                  <w:hideMark/>
                </w:tcPr>
                <w:p w14:paraId="0D04D14A"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1.5</w:t>
                  </w:r>
                </w:p>
              </w:tc>
            </w:tr>
            <w:tr w:rsidR="00F05159" w:rsidRPr="00283869" w14:paraId="578C898A"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3234860F"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Otros nombres</w:t>
                  </w:r>
                </w:p>
              </w:tc>
              <w:tc>
                <w:tcPr>
                  <w:tcW w:w="6745" w:type="dxa"/>
                  <w:hideMark/>
                </w:tcPr>
                <w:p w14:paraId="2407BA8D"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PDF (1.5)</w:t>
                  </w:r>
                </w:p>
              </w:tc>
            </w:tr>
            <w:tr w:rsidR="00F05159" w:rsidRPr="00283869" w14:paraId="434DC362"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45855690"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Identificadores</w:t>
                  </w:r>
                </w:p>
              </w:tc>
              <w:tc>
                <w:tcPr>
                  <w:tcW w:w="6745" w:type="dxa"/>
                  <w:hideMark/>
                </w:tcPr>
                <w:p w14:paraId="2756AD94"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MIME: aplicación / pdf </w:t>
                  </w:r>
                  <w:r w:rsidRPr="00283869">
                    <w:rPr>
                      <w:rFonts w:ascii="Palatino Linotype" w:hAnsi="Palatino Linotype" w:cs="Arial"/>
                      <w:sz w:val="19"/>
                      <w:szCs w:val="19"/>
                    </w:rPr>
                    <w:br/>
                    <w:t xml:space="preserve"> Identificador de tipo uniforme de Apple: com.adobe.pdf </w:t>
                  </w:r>
                  <w:r w:rsidRPr="00283869">
                    <w:rPr>
                      <w:rFonts w:ascii="Palatino Linotype" w:hAnsi="Palatino Linotype" w:cs="Arial"/>
                      <w:sz w:val="19"/>
                      <w:szCs w:val="19"/>
                    </w:rPr>
                    <w:br/>
                    <w:t xml:space="preserve"> PUID: fmt / 19</w:t>
                  </w:r>
                </w:p>
              </w:tc>
            </w:tr>
            <w:tr w:rsidR="00F05159" w:rsidRPr="00283869" w14:paraId="5BAA878C"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194D5E6C"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Familia</w:t>
                  </w:r>
                </w:p>
              </w:tc>
              <w:tc>
                <w:tcPr>
                  <w:tcW w:w="6745" w:type="dxa"/>
                  <w:hideMark/>
                </w:tcPr>
                <w:p w14:paraId="482C0437"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 </w:t>
                  </w:r>
                </w:p>
              </w:tc>
            </w:tr>
            <w:tr w:rsidR="00F05159" w:rsidRPr="00283869" w14:paraId="37D62B25"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381EF055"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Clasificación</w:t>
                  </w:r>
                </w:p>
              </w:tc>
              <w:tc>
                <w:tcPr>
                  <w:tcW w:w="6745" w:type="dxa"/>
                  <w:hideMark/>
                </w:tcPr>
                <w:p w14:paraId="15F6CAFE"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descripción de PAGINA</w:t>
                  </w:r>
                </w:p>
              </w:tc>
            </w:tr>
            <w:tr w:rsidR="00F05159" w:rsidRPr="00283869" w14:paraId="459086F3"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2E41FF1D"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Revelación</w:t>
                  </w:r>
                </w:p>
              </w:tc>
              <w:tc>
                <w:tcPr>
                  <w:tcW w:w="6745" w:type="dxa"/>
                  <w:hideMark/>
                </w:tcPr>
                <w:p w14:paraId="34E4B8C1"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Completo</w:t>
                  </w:r>
                </w:p>
              </w:tc>
            </w:tr>
            <w:tr w:rsidR="00F05159" w:rsidRPr="00283869" w14:paraId="58FEC31E"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5495F304"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Descripción</w:t>
                  </w:r>
                </w:p>
              </w:tc>
              <w:tc>
                <w:tcPr>
                  <w:tcW w:w="6745" w:type="dxa"/>
                  <w:hideMark/>
                </w:tcPr>
                <w:p w14:paraId="1798B905" w14:textId="77777777" w:rsidR="00F05159" w:rsidRPr="00283869" w:rsidRDefault="00F05159" w:rsidP="00392E5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Portable Document Format es un formato independiente de la plataforma para representar documentos formateados, desarrollado por Adobe Systems Incorporated. Es el formato nativo de la familia de productos de software Acrobat de Adobe, versión 1.5 correspondiente al lanzamiento de Acrobat 6.0. El PDF se basa y comparte el mismo modelo de imagen que el lenguaje de descripción de página PostScript. Un archivo PDF comprende una sección de encabezado, una sección de cuerpo que contiene los objetos que componen el documento, una tabla de referencia cruzada y una sección de remolque. Los archivos PDF pueden contener una amplia variedad de contenido, incluyendo texto, imágenes, video y audio.</w:t>
                  </w:r>
                </w:p>
              </w:tc>
            </w:tr>
            <w:tr w:rsidR="00F05159" w:rsidRPr="00283869" w14:paraId="5D2A45A7"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4090289F"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Orientación</w:t>
                  </w:r>
                </w:p>
              </w:tc>
              <w:tc>
                <w:tcPr>
                  <w:tcW w:w="6745" w:type="dxa"/>
                  <w:hideMark/>
                </w:tcPr>
                <w:p w14:paraId="7573239D"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Binario</w:t>
                  </w:r>
                </w:p>
              </w:tc>
            </w:tr>
            <w:tr w:rsidR="00F05159" w:rsidRPr="00283869" w14:paraId="73F6F2A5"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39BF0F2E"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Orden de bytes</w:t>
                  </w:r>
                </w:p>
              </w:tc>
              <w:tc>
                <w:tcPr>
                  <w:tcW w:w="6745" w:type="dxa"/>
                  <w:hideMark/>
                </w:tcPr>
                <w:p w14:paraId="71B626AF"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Big-Endian (Motorola)</w:t>
                  </w:r>
                </w:p>
              </w:tc>
            </w:tr>
            <w:tr w:rsidR="00F05159" w:rsidRPr="00283869" w14:paraId="2151CB12"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shd w:val="clear" w:color="auto" w:fill="FFFFFF" w:themeFill="background1"/>
                  <w:hideMark/>
                </w:tcPr>
                <w:p w14:paraId="63C79382"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Formatos de archivo relacionados</w:t>
                  </w:r>
                </w:p>
              </w:tc>
              <w:tc>
                <w:tcPr>
                  <w:tcW w:w="6745" w:type="dxa"/>
                  <w:shd w:val="clear" w:color="auto" w:fill="FFFFFF" w:themeFill="background1"/>
                  <w:hideMark/>
                </w:tcPr>
                <w:p w14:paraId="4B1B8B77" w14:textId="77777777" w:rsidR="00F0515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Style w:val="Hipervnculo"/>
                      <w:rFonts w:ascii="Palatino Linotype" w:eastAsiaTheme="majorEastAsia" w:hAnsi="Palatino Linotype" w:cs="Arial"/>
                      <w:color w:val="0066CC"/>
                      <w:sz w:val="19"/>
                      <w:szCs w:val="19"/>
                    </w:rPr>
                  </w:pPr>
                  <w:r w:rsidRPr="00283869">
                    <w:rPr>
                      <w:rFonts w:ascii="Palatino Linotype" w:hAnsi="Palatino Linotype" w:cs="Arial"/>
                      <w:sz w:val="19"/>
                      <w:szCs w:val="19"/>
                    </w:rPr>
                    <w:t xml:space="preserve">Tiene menor prioridad que  </w:t>
                  </w:r>
                  <w:hyperlink r:id="rId67" w:history="1">
                    <w:r w:rsidRPr="00283869">
                      <w:rPr>
                        <w:rStyle w:val="Hipervnculo"/>
                        <w:rFonts w:ascii="Palatino Linotype" w:eastAsiaTheme="majorEastAsia" w:hAnsi="Palatino Linotype" w:cs="Arial"/>
                        <w:color w:val="0066CC"/>
                        <w:sz w:val="19"/>
                        <w:szCs w:val="19"/>
                      </w:rPr>
                      <w:t>Acrobat PDF / A - Formato de Documento Portátil (1a)</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68" w:history="1">
                    <w:r w:rsidRPr="00283869">
                      <w:rPr>
                        <w:rStyle w:val="Hipervnculo"/>
                        <w:rFonts w:ascii="Palatino Linotype" w:eastAsiaTheme="majorEastAsia" w:hAnsi="Palatino Linotype" w:cs="Arial"/>
                        <w:color w:val="0066CC"/>
                        <w:sz w:val="19"/>
                        <w:szCs w:val="19"/>
                      </w:rPr>
                      <w:t xml:space="preserve">Acrobat PDF / X - Formato de Documento Portátil - Cambio de 1: 1999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69" w:history="1">
                    <w:r w:rsidRPr="00283869">
                      <w:rPr>
                        <w:rStyle w:val="Hipervnculo"/>
                        <w:rFonts w:ascii="Palatino Linotype" w:eastAsiaTheme="majorEastAsia" w:hAnsi="Palatino Linotype" w:cs="Arial"/>
                        <w:color w:val="0066CC"/>
                        <w:sz w:val="19"/>
                        <w:szCs w:val="19"/>
                      </w:rPr>
                      <w:t xml:space="preserve">Acrobat PDF / X - Formato de Documento Portátil - Cambio 1: 2.001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Ha menor prioridad que  </w:t>
                  </w:r>
                  <w:hyperlink r:id="rId70" w:history="1">
                    <w:r w:rsidRPr="00283869">
                      <w:rPr>
                        <w:rStyle w:val="Hipervnculo"/>
                        <w:rFonts w:ascii="Palatino Linotype" w:eastAsiaTheme="majorEastAsia" w:hAnsi="Palatino Linotype" w:cs="Arial"/>
                        <w:color w:val="0066CC"/>
                        <w:sz w:val="19"/>
                        <w:szCs w:val="19"/>
                      </w:rPr>
                      <w:t xml:space="preserve">Acrobat PDF / X - Formato de documento portátil - Exchange 1a: 2003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1" w:history="1">
                    <w:r w:rsidRPr="00283869">
                      <w:rPr>
                        <w:rStyle w:val="Hipervnculo"/>
                        <w:rFonts w:ascii="Palatino Linotype" w:eastAsiaTheme="majorEastAsia" w:hAnsi="Palatino Linotype" w:cs="Arial"/>
                        <w:color w:val="0066CC"/>
                        <w:sz w:val="19"/>
                        <w:szCs w:val="19"/>
                      </w:rPr>
                      <w:t xml:space="preserve">Acrobat PDF / X - Formato de documento portátil - Exchange 2: 2003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2" w:history="1">
                    <w:r w:rsidRPr="00283869">
                      <w:rPr>
                        <w:rStyle w:val="Hipervnculo"/>
                        <w:rFonts w:ascii="Palatino Linotype" w:eastAsiaTheme="majorEastAsia" w:hAnsi="Palatino Linotype" w:cs="Arial"/>
                        <w:color w:val="0066CC"/>
                        <w:sz w:val="19"/>
                        <w:szCs w:val="19"/>
                      </w:rPr>
                      <w:t xml:space="preserve">Acrobat PDF / X - Formato de documento portátil - Exchange 3: 2003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73" w:history="1">
                    <w:r w:rsidRPr="00283869">
                      <w:rPr>
                        <w:rStyle w:val="Hipervnculo"/>
                        <w:rFonts w:ascii="Palatino Linotype" w:eastAsiaTheme="majorEastAsia" w:hAnsi="Palatino Linotype" w:cs="Arial"/>
                        <w:color w:val="0066CC"/>
                        <w:sz w:val="19"/>
                        <w:szCs w:val="19"/>
                      </w:rPr>
                      <w:t xml:space="preserve">Acrobat PDF / X - Formato de documento portátil - Exchange 1a: 2001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74" w:history="1">
                    <w:r w:rsidRPr="00283869">
                      <w:rPr>
                        <w:rStyle w:val="Hipervnculo"/>
                        <w:rFonts w:ascii="Palatino Linotype" w:eastAsiaTheme="majorEastAsia" w:hAnsi="Palatino Linotype" w:cs="Arial"/>
                        <w:color w:val="0066CC"/>
                        <w:sz w:val="19"/>
                        <w:szCs w:val="19"/>
                      </w:rPr>
                      <w:t xml:space="preserve">Acrobat PDF / X - Formato de documento portátil - Intercambio 3: 2002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5" w:history="1">
                    <w:r w:rsidRPr="00283869">
                      <w:rPr>
                        <w:rStyle w:val="Hipervnculo"/>
                        <w:rFonts w:ascii="Palatino Linotype" w:eastAsiaTheme="majorEastAsia" w:hAnsi="Palatino Linotype" w:cs="Arial"/>
                        <w:color w:val="0066CC"/>
                        <w:sz w:val="19"/>
                        <w:szCs w:val="19"/>
                      </w:rPr>
                      <w:t>Acrobat PDF / A - Formato de documento portátil (1b)</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6" w:history="1">
                    <w:r w:rsidRPr="00283869">
                      <w:rPr>
                        <w:rStyle w:val="Hipervnculo"/>
                        <w:rFonts w:ascii="Palatino Linotype" w:eastAsiaTheme="majorEastAsia" w:hAnsi="Palatino Linotype" w:cs="Arial"/>
                        <w:color w:val="0066CC"/>
                        <w:sz w:val="19"/>
                        <w:szCs w:val="19"/>
                      </w:rPr>
                      <w:t>Acrobat PDF / A - Formato de documento portátil (2a)</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7" w:history="1">
                    <w:r w:rsidRPr="00283869">
                      <w:rPr>
                        <w:rStyle w:val="Hipervnculo"/>
                        <w:rFonts w:ascii="Palatino Linotype" w:eastAsiaTheme="majorEastAsia" w:hAnsi="Palatino Linotype" w:cs="Arial"/>
                        <w:color w:val="0066CC"/>
                        <w:sz w:val="19"/>
                        <w:szCs w:val="19"/>
                      </w:rPr>
                      <w:t>Acrobat PDF / A - Formato de documento portátil (2b)</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8" w:history="1">
                    <w:r w:rsidRPr="00283869">
                      <w:rPr>
                        <w:rStyle w:val="Hipervnculo"/>
                        <w:rFonts w:ascii="Palatino Linotype" w:eastAsiaTheme="majorEastAsia" w:hAnsi="Palatino Linotype" w:cs="Arial"/>
                        <w:color w:val="0066CC"/>
                        <w:sz w:val="19"/>
                        <w:szCs w:val="19"/>
                      </w:rPr>
                      <w:t>Acrobat PDF / A - Formato de documento portátil (2u)</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79" w:history="1">
                    <w:r w:rsidRPr="00283869">
                      <w:rPr>
                        <w:rStyle w:val="Hipervnculo"/>
                        <w:rFonts w:ascii="Palatino Linotype" w:eastAsiaTheme="majorEastAsia" w:hAnsi="Palatino Linotype" w:cs="Arial"/>
                        <w:color w:val="0066CC"/>
                        <w:sz w:val="19"/>
                        <w:szCs w:val="19"/>
                      </w:rPr>
                      <w:t>Acrobat PDF / A - Formato de documento portátil (3a)</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80" w:history="1">
                    <w:r w:rsidRPr="00283869">
                      <w:rPr>
                        <w:rStyle w:val="Hipervnculo"/>
                        <w:rFonts w:ascii="Palatino Linotype" w:eastAsiaTheme="majorEastAsia" w:hAnsi="Palatino Linotype" w:cs="Arial"/>
                        <w:color w:val="0066CC"/>
                        <w:sz w:val="19"/>
                        <w:szCs w:val="19"/>
                      </w:rPr>
                      <w:t>Acrobat PDF / A - Formato de documento portátil (3b)</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81" w:history="1">
                    <w:r w:rsidRPr="00283869">
                      <w:rPr>
                        <w:rStyle w:val="Hipervnculo"/>
                        <w:rFonts w:ascii="Palatino Linotype" w:eastAsiaTheme="majorEastAsia" w:hAnsi="Palatino Linotype" w:cs="Arial"/>
                        <w:color w:val="0066CC"/>
                        <w:sz w:val="19"/>
                        <w:szCs w:val="19"/>
                      </w:rPr>
                      <w:t>Acrobat PDF / A - Formato de documento portátil (3u)</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82" w:history="1">
                    <w:r w:rsidRPr="00283869">
                      <w:rPr>
                        <w:rStyle w:val="Hipervnculo"/>
                        <w:rFonts w:ascii="Palatino Linotype" w:eastAsiaTheme="majorEastAsia" w:hAnsi="Palatino Linotype" w:cs="Arial"/>
                        <w:color w:val="0066CC"/>
                        <w:sz w:val="19"/>
                        <w:szCs w:val="19"/>
                      </w:rPr>
                      <w:t xml:space="preserve">Acrobat PDF / X - Formato de documento portátil - Intercambiar PDF / X-4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83" w:history="1">
                    <w:r w:rsidRPr="00283869">
                      <w:rPr>
                        <w:rStyle w:val="Hipervnculo"/>
                        <w:rFonts w:ascii="Palatino Linotype" w:eastAsiaTheme="majorEastAsia" w:hAnsi="Palatino Linotype" w:cs="Arial"/>
                        <w:color w:val="0066CC"/>
                        <w:sz w:val="19"/>
                        <w:szCs w:val="19"/>
                      </w:rPr>
                      <w:t xml:space="preserve">Acrobat PDF / X - Formato de documento portátil - Exchange PDF / X-4p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84" w:history="1">
                    <w:r w:rsidRPr="00283869">
                      <w:rPr>
                        <w:rStyle w:val="Hipervnculo"/>
                        <w:rFonts w:ascii="Palatino Linotype" w:eastAsiaTheme="majorEastAsia" w:hAnsi="Palatino Linotype" w:cs="Arial"/>
                        <w:color w:val="0066CC"/>
                        <w:sz w:val="19"/>
                        <w:szCs w:val="19"/>
                      </w:rPr>
                      <w:t xml:space="preserve">Acrobat PDF / X - Formato de documento portátil - Exchange PDF / X-5g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menor prioridad que  </w:t>
                  </w:r>
                  <w:hyperlink r:id="rId85" w:history="1">
                    <w:r w:rsidRPr="00283869">
                      <w:rPr>
                        <w:rStyle w:val="Hipervnculo"/>
                        <w:rFonts w:ascii="Palatino Linotype" w:eastAsiaTheme="majorEastAsia" w:hAnsi="Palatino Linotype" w:cs="Arial"/>
                        <w:color w:val="0066CC"/>
                        <w:sz w:val="19"/>
                        <w:szCs w:val="19"/>
                      </w:rPr>
                      <w:t xml:space="preserve">Acrobat PDF / X - Formato de documento portátil - Exchange PDF / X-5pg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86" w:history="1">
                    <w:r w:rsidRPr="00283869">
                      <w:rPr>
                        <w:rStyle w:val="Hipervnculo"/>
                        <w:rFonts w:ascii="Palatino Linotype" w:eastAsiaTheme="majorEastAsia" w:hAnsi="Palatino Linotype" w:cs="Arial"/>
                        <w:color w:val="0066CC"/>
                        <w:sz w:val="19"/>
                        <w:szCs w:val="19"/>
                      </w:rPr>
                      <w:t xml:space="preserve">Acrobat PDF / X - Formato de documento portátil - Exchange PDF / X-5n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87" w:history="1">
                    <w:r w:rsidRPr="00283869">
                      <w:rPr>
                        <w:rStyle w:val="Hipervnculo"/>
                        <w:rFonts w:ascii="Palatino Linotype" w:eastAsiaTheme="majorEastAsia" w:hAnsi="Palatino Linotype" w:cs="Arial"/>
                        <w:color w:val="0066CC"/>
                        <w:sz w:val="19"/>
                        <w:szCs w:val="19"/>
                      </w:rPr>
                      <w:t xml:space="preserve">Acrobat PDF / E - Formato de documento portátil para ingeniería PDF / E-1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88" w:history="1">
                    <w:r w:rsidRPr="00283869">
                      <w:rPr>
                        <w:rStyle w:val="Hipervnculo"/>
                        <w:rFonts w:ascii="Palatino Linotype" w:eastAsiaTheme="majorEastAsia" w:hAnsi="Palatino Linotype" w:cs="Arial"/>
                        <w:color w:val="0066CC"/>
                        <w:sz w:val="19"/>
                        <w:szCs w:val="19"/>
                      </w:rPr>
                      <w:t>Adobe Illustrator (13.0)</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89" w:history="1">
                    <w:r w:rsidRPr="00283869">
                      <w:rPr>
                        <w:rStyle w:val="Hipervnculo"/>
                        <w:rFonts w:ascii="Palatino Linotype" w:eastAsiaTheme="majorEastAsia" w:hAnsi="Palatino Linotype" w:cs="Arial"/>
                        <w:color w:val="0066CC"/>
                        <w:sz w:val="19"/>
                        <w:szCs w:val="19"/>
                      </w:rPr>
                      <w:t>Adobe Illustrator (14.0)</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90" w:history="1">
                    <w:r w:rsidRPr="00283869">
                      <w:rPr>
                        <w:rStyle w:val="Hipervnculo"/>
                        <w:rFonts w:ascii="Palatino Linotype" w:eastAsiaTheme="majorEastAsia" w:hAnsi="Palatino Linotype" w:cs="Arial"/>
                        <w:color w:val="0066CC"/>
                        <w:sz w:val="19"/>
                        <w:szCs w:val="19"/>
                      </w:rPr>
                      <w:t>Adobe Illustrator (15.0)</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una prioridad más baja que </w:t>
                  </w:r>
                  <w:hyperlink r:id="rId91" w:history="1">
                    <w:r w:rsidRPr="00283869">
                      <w:rPr>
                        <w:rStyle w:val="Hipervnculo"/>
                        <w:rFonts w:ascii="Palatino Linotype" w:eastAsiaTheme="majorEastAsia" w:hAnsi="Palatino Linotype" w:cs="Arial"/>
                        <w:color w:val="0066CC"/>
                        <w:sz w:val="19"/>
                        <w:szCs w:val="19"/>
                      </w:rPr>
                      <w:t>Adobe Illustrator (16.0)</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tiene prioridad sobre la  </w:t>
                  </w:r>
                  <w:hyperlink r:id="rId92" w:history="1">
                    <w:r w:rsidRPr="00283869">
                      <w:rPr>
                        <w:rStyle w:val="Hipervnculo"/>
                        <w:rFonts w:ascii="Palatino Linotype" w:eastAsiaTheme="majorEastAsia" w:hAnsi="Palatino Linotype" w:cs="Arial"/>
                        <w:color w:val="0066CC"/>
                        <w:sz w:val="19"/>
                        <w:szCs w:val="19"/>
                      </w:rPr>
                      <w:t xml:space="preserve">fuente TrueType  </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es la versión anterior de  </w:t>
                  </w:r>
                  <w:hyperlink r:id="rId93" w:history="1">
                    <w:r w:rsidRPr="00283869">
                      <w:rPr>
                        <w:rStyle w:val="Hipervnculo"/>
                        <w:rFonts w:ascii="Palatino Linotype" w:eastAsiaTheme="majorEastAsia" w:hAnsi="Palatino Linotype" w:cs="Arial"/>
                        <w:color w:val="0066CC"/>
                        <w:sz w:val="19"/>
                        <w:szCs w:val="19"/>
                      </w:rPr>
                      <w:t>Acrobat PDF 1.6 - Formato de documento portátil (1.6)</w:t>
                    </w:r>
                    <w:r w:rsidRPr="00283869">
                      <w:rPr>
                        <w:rFonts w:ascii="Palatino Linotype" w:hAnsi="Palatino Linotype" w:cs="Arial"/>
                        <w:sz w:val="19"/>
                        <w:szCs w:val="19"/>
                      </w:rPr>
                      <w:br/>
                    </w:r>
                  </w:hyperlink>
                  <w:r w:rsidRPr="00283869">
                    <w:rPr>
                      <w:rFonts w:ascii="Palatino Linotype" w:hAnsi="Palatino Linotype" w:cs="Arial"/>
                      <w:sz w:val="19"/>
                      <w:szCs w:val="19"/>
                    </w:rPr>
                    <w:t xml:space="preserve"> Es la versión posterior de  </w:t>
                  </w:r>
                  <w:hyperlink r:id="rId94" w:history="1">
                    <w:r w:rsidRPr="00283869">
                      <w:rPr>
                        <w:rStyle w:val="Hipervnculo"/>
                        <w:rFonts w:ascii="Palatino Linotype" w:eastAsiaTheme="majorEastAsia" w:hAnsi="Palatino Linotype" w:cs="Arial"/>
                        <w:color w:val="0066CC"/>
                        <w:sz w:val="19"/>
                        <w:szCs w:val="19"/>
                      </w:rPr>
                      <w:t>Acrobat PDF 1.4 - Formato de documento portátil (1.4)</w:t>
                    </w:r>
                  </w:hyperlink>
                </w:p>
                <w:p w14:paraId="7A72CDE5" w14:textId="5D7776F5" w:rsidR="00DA6265" w:rsidRPr="00283869" w:rsidRDefault="00DA6265"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p>
              </w:tc>
            </w:tr>
            <w:tr w:rsidR="00F05159" w:rsidRPr="00283869" w14:paraId="0DD2E967"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59E83533"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lastRenderedPageBreak/>
                    <w:t>Entorno técnico</w:t>
                  </w:r>
                </w:p>
              </w:tc>
              <w:tc>
                <w:tcPr>
                  <w:tcW w:w="6745" w:type="dxa"/>
                  <w:hideMark/>
                </w:tcPr>
                <w:p w14:paraId="3C4DC031"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 </w:t>
                  </w:r>
                </w:p>
              </w:tc>
            </w:tr>
            <w:tr w:rsidR="00F05159" w:rsidRPr="00283869" w14:paraId="57759D93"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6F50C079"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Publicado</w:t>
                  </w:r>
                </w:p>
              </w:tc>
              <w:tc>
                <w:tcPr>
                  <w:tcW w:w="6745" w:type="dxa"/>
                  <w:hideMark/>
                </w:tcPr>
                <w:p w14:paraId="07F4DAAC"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01 de enero de 2003</w:t>
                  </w:r>
                </w:p>
              </w:tc>
            </w:tr>
            <w:tr w:rsidR="00F05159" w:rsidRPr="00283869" w14:paraId="4457A079"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562AE6DE"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Apoyado hasta</w:t>
                  </w:r>
                </w:p>
              </w:tc>
              <w:tc>
                <w:tcPr>
                  <w:tcW w:w="6745" w:type="dxa"/>
                  <w:hideMark/>
                </w:tcPr>
                <w:p w14:paraId="46E7C404"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 </w:t>
                  </w:r>
                </w:p>
              </w:tc>
            </w:tr>
            <w:tr w:rsidR="00F05159" w:rsidRPr="00283869" w14:paraId="614695C3"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70B425AF"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Formato de riesgo</w:t>
                  </w:r>
                </w:p>
              </w:tc>
              <w:tc>
                <w:tcPr>
                  <w:tcW w:w="6745" w:type="dxa"/>
                  <w:hideMark/>
                </w:tcPr>
                <w:p w14:paraId="4A16A1B6"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 </w:t>
                  </w:r>
                </w:p>
              </w:tc>
            </w:tr>
            <w:tr w:rsidR="00F05159" w:rsidRPr="00283869" w14:paraId="047EA100"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6BEC4117"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Desarrollado por</w:t>
                  </w:r>
                </w:p>
              </w:tc>
              <w:tc>
                <w:tcPr>
                  <w:tcW w:w="6745" w:type="dxa"/>
                  <w:hideMark/>
                </w:tcPr>
                <w:p w14:paraId="6189F4BB" w14:textId="77777777" w:rsidR="00F05159" w:rsidRPr="00283869" w:rsidRDefault="00E9457D"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hyperlink r:id="rId95" w:history="1">
                    <w:r w:rsidR="00F05159" w:rsidRPr="00283869">
                      <w:rPr>
                        <w:rStyle w:val="Hipervnculo"/>
                        <w:rFonts w:ascii="Palatino Linotype" w:eastAsiaTheme="majorEastAsia" w:hAnsi="Palatino Linotype" w:cs="Arial"/>
                        <w:color w:val="0066CC"/>
                        <w:sz w:val="19"/>
                        <w:szCs w:val="19"/>
                      </w:rPr>
                      <w:t>sistemas de Adobe incorporados</w:t>
                    </w:r>
                  </w:hyperlink>
                  <w:r w:rsidR="00F05159" w:rsidRPr="00283869">
                    <w:rPr>
                      <w:rFonts w:ascii="Palatino Linotype" w:hAnsi="Palatino Linotype" w:cs="Arial"/>
                      <w:color w:val="0066CC"/>
                      <w:sz w:val="19"/>
                      <w:szCs w:val="19"/>
                    </w:rPr>
                    <w:t xml:space="preserve"> </w:t>
                  </w:r>
                </w:p>
              </w:tc>
            </w:tr>
            <w:tr w:rsidR="00F05159" w:rsidRPr="00283869" w14:paraId="2E0CAD8C"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08F3222B"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Apoyado por</w:t>
                  </w:r>
                </w:p>
              </w:tc>
              <w:tc>
                <w:tcPr>
                  <w:tcW w:w="6745" w:type="dxa"/>
                  <w:hideMark/>
                </w:tcPr>
                <w:p w14:paraId="727282B1"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Ninguna.</w:t>
                  </w:r>
                </w:p>
              </w:tc>
            </w:tr>
            <w:tr w:rsidR="00F05159" w:rsidRPr="00283869" w14:paraId="0346569B"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376AA768"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Fuente</w:t>
                  </w:r>
                </w:p>
              </w:tc>
              <w:tc>
                <w:tcPr>
                  <w:tcW w:w="6745" w:type="dxa"/>
                  <w:hideMark/>
                </w:tcPr>
                <w:p w14:paraId="11A50891" w14:textId="77777777" w:rsidR="00F05159" w:rsidRPr="00283869" w:rsidRDefault="00E9457D"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hyperlink r:id="rId96" w:history="1">
                    <w:r w:rsidR="00F05159" w:rsidRPr="00283869">
                      <w:rPr>
                        <w:rStyle w:val="Hipervnculo"/>
                        <w:rFonts w:ascii="Palatino Linotype" w:eastAsiaTheme="majorEastAsia" w:hAnsi="Palatino Linotype" w:cs="Arial"/>
                        <w:color w:val="0066CC"/>
                        <w:sz w:val="19"/>
                        <w:szCs w:val="19"/>
                      </w:rPr>
                      <w:t>Departamento de Preservación Digital / Archivos Nacionales</w:t>
                    </w:r>
                  </w:hyperlink>
                  <w:r w:rsidR="00F05159" w:rsidRPr="00283869">
                    <w:rPr>
                      <w:rFonts w:ascii="Palatino Linotype" w:hAnsi="Palatino Linotype" w:cs="Arial"/>
                      <w:color w:val="0066CC"/>
                      <w:sz w:val="19"/>
                      <w:szCs w:val="19"/>
                    </w:rPr>
                    <w:t xml:space="preserve"> </w:t>
                  </w:r>
                </w:p>
              </w:tc>
            </w:tr>
            <w:tr w:rsidR="00F05159" w:rsidRPr="00283869" w14:paraId="43CA5A95"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3C752710"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Fecha de origen</w:t>
                  </w:r>
                </w:p>
              </w:tc>
              <w:tc>
                <w:tcPr>
                  <w:tcW w:w="6745" w:type="dxa"/>
                  <w:hideMark/>
                </w:tcPr>
                <w:p w14:paraId="756877D7"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11 de marzo de 2005</w:t>
                  </w:r>
                </w:p>
              </w:tc>
            </w:tr>
            <w:tr w:rsidR="00F05159" w:rsidRPr="00283869" w14:paraId="3F3B3B1F"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4501DA20"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Descripción de la fuente</w:t>
                  </w:r>
                </w:p>
              </w:tc>
              <w:tc>
                <w:tcPr>
                  <w:tcW w:w="6745" w:type="dxa"/>
                  <w:hideMark/>
                </w:tcPr>
                <w:p w14:paraId="7319C8DA"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 </w:t>
                  </w:r>
                </w:p>
              </w:tc>
            </w:tr>
            <w:tr w:rsidR="00F05159" w:rsidRPr="00283869" w14:paraId="324074CA" w14:textId="77777777" w:rsidTr="0039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hideMark/>
                </w:tcPr>
                <w:p w14:paraId="5E57EBB4"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Última actualización</w:t>
                  </w:r>
                </w:p>
              </w:tc>
              <w:tc>
                <w:tcPr>
                  <w:tcW w:w="6745" w:type="dxa"/>
                  <w:hideMark/>
                </w:tcPr>
                <w:p w14:paraId="6DFA3141" w14:textId="77777777" w:rsidR="00F05159" w:rsidRPr="00283869" w:rsidRDefault="00F05159" w:rsidP="00392E54">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22 de octubre de 2009</w:t>
                  </w:r>
                </w:p>
              </w:tc>
            </w:tr>
            <w:tr w:rsidR="00F05159" w:rsidRPr="00283869" w14:paraId="18C887F6" w14:textId="77777777" w:rsidTr="00392E54">
              <w:tc>
                <w:tcPr>
                  <w:cnfStyle w:val="001000000000" w:firstRow="0" w:lastRow="0" w:firstColumn="1" w:lastColumn="0" w:oddVBand="0" w:evenVBand="0" w:oddHBand="0" w:evenHBand="0" w:firstRowFirstColumn="0" w:firstRowLastColumn="0" w:lastRowFirstColumn="0" w:lastRowLastColumn="0"/>
                  <w:tcW w:w="2228" w:type="dxa"/>
                  <w:hideMark/>
                </w:tcPr>
                <w:p w14:paraId="6DCD2BB1" w14:textId="77777777" w:rsidR="00F05159" w:rsidRPr="00283869" w:rsidRDefault="00F05159" w:rsidP="00392E54">
                  <w:pPr>
                    <w:spacing w:after="0" w:line="240" w:lineRule="auto"/>
                    <w:rPr>
                      <w:rFonts w:ascii="Palatino Linotype" w:hAnsi="Palatino Linotype" w:cs="Arial"/>
                      <w:sz w:val="19"/>
                      <w:szCs w:val="19"/>
                    </w:rPr>
                  </w:pPr>
                  <w:r w:rsidRPr="00283869">
                    <w:rPr>
                      <w:rFonts w:ascii="Palatino Linotype" w:hAnsi="Palatino Linotype" w:cs="Arial"/>
                      <w:sz w:val="19"/>
                      <w:szCs w:val="19"/>
                    </w:rPr>
                    <w:t>Nota</w:t>
                  </w:r>
                </w:p>
              </w:tc>
              <w:tc>
                <w:tcPr>
                  <w:tcW w:w="6745" w:type="dxa"/>
                  <w:hideMark/>
                </w:tcPr>
                <w:p w14:paraId="73121BFC" w14:textId="77777777" w:rsidR="00F05159" w:rsidRPr="00283869" w:rsidRDefault="00F05159" w:rsidP="00392E54">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9"/>
                      <w:szCs w:val="19"/>
                    </w:rPr>
                  </w:pPr>
                  <w:r w:rsidRPr="00283869">
                    <w:rPr>
                      <w:rFonts w:ascii="Palatino Linotype" w:hAnsi="Palatino Linotype" w:cs="Arial"/>
                      <w:sz w:val="19"/>
                      <w:szCs w:val="19"/>
                    </w:rPr>
                    <w:t xml:space="preserve"> </w:t>
                  </w:r>
                </w:p>
              </w:tc>
            </w:tr>
          </w:tbl>
          <w:p w14:paraId="6014B41E" w14:textId="77777777" w:rsidR="00F05159" w:rsidRPr="00283869" w:rsidRDefault="00F05159" w:rsidP="00392E54">
            <w:pPr>
              <w:spacing w:after="0" w:line="240" w:lineRule="auto"/>
              <w:rPr>
                <w:rFonts w:ascii="Palatino Linotype" w:hAnsi="Palatino Linotype" w:cs="Arial"/>
                <w:sz w:val="19"/>
                <w:szCs w:val="19"/>
              </w:rPr>
            </w:pPr>
          </w:p>
        </w:tc>
      </w:tr>
      <w:tr w:rsidR="00F05159" w:rsidRPr="00283869" w14:paraId="0FF28885" w14:textId="77777777" w:rsidTr="00392E54">
        <w:trPr>
          <w:jc w:val="center"/>
        </w:trPr>
        <w:tc>
          <w:tcPr>
            <w:tcW w:w="9075" w:type="dxa"/>
          </w:tcPr>
          <w:p w14:paraId="0C57660C" w14:textId="77777777" w:rsidR="00F05159" w:rsidRPr="00283869" w:rsidRDefault="00F05159" w:rsidP="00392E54">
            <w:pPr>
              <w:spacing w:after="0" w:line="240" w:lineRule="auto"/>
              <w:rPr>
                <w:rFonts w:ascii="Palatino Linotype" w:hAnsi="Palatino Linotype" w:cs="Arial"/>
                <w:sz w:val="19"/>
                <w:szCs w:val="19"/>
              </w:rPr>
            </w:pPr>
          </w:p>
        </w:tc>
      </w:tr>
    </w:tbl>
    <w:p w14:paraId="29CCB7CA" w14:textId="77777777" w:rsidR="00AE763A" w:rsidRPr="00283869" w:rsidRDefault="00AE763A" w:rsidP="00270249">
      <w:pPr>
        <w:pStyle w:val="SICNORMAL"/>
        <w:spacing w:after="0" w:line="240" w:lineRule="auto"/>
        <w:rPr>
          <w:rFonts w:ascii="Palatino Linotype" w:hAnsi="Palatino Linotype"/>
        </w:rPr>
      </w:pPr>
    </w:p>
    <w:p w14:paraId="3F8C81FB" w14:textId="0ADAAE5B" w:rsidR="00AE763A" w:rsidRPr="00283869" w:rsidRDefault="007D25AF" w:rsidP="00270249">
      <w:pPr>
        <w:pStyle w:val="SICNORMAL"/>
        <w:spacing w:after="0" w:line="240" w:lineRule="auto"/>
        <w:rPr>
          <w:rFonts w:ascii="Palatino Linotype" w:hAnsi="Palatino Linotype"/>
        </w:rPr>
      </w:pPr>
      <w:r>
        <w:rPr>
          <w:rFonts w:ascii="Palatino Linotype" w:hAnsi="Palatino Linotype"/>
        </w:rPr>
        <w:t xml:space="preserve">     </w:t>
      </w:r>
      <w:r w:rsidR="00F05159" w:rsidRPr="00283869">
        <w:rPr>
          <w:rFonts w:ascii="Palatino Linotype" w:hAnsi="Palatino Linotype"/>
        </w:rPr>
        <w:t>En el campo formatos de archivo relacionados presenta la prioridad de los formatos y las versiones anteriores y posteriores lo que constituye un insumo de seguimiento de la vigencia de los formatos en el atributo de Estabilidad y compatibilidad de la matriz construida.</w:t>
      </w:r>
    </w:p>
    <w:p w14:paraId="596D3DEB" w14:textId="77777777" w:rsidR="00AE763A" w:rsidRPr="00283869" w:rsidRDefault="00AE763A" w:rsidP="00270249">
      <w:pPr>
        <w:pStyle w:val="SICNORMAL"/>
        <w:spacing w:after="0" w:line="240" w:lineRule="auto"/>
        <w:rPr>
          <w:rFonts w:ascii="Palatino Linotype" w:hAnsi="Palatino Linotype"/>
          <w:sz w:val="22"/>
          <w:szCs w:val="22"/>
        </w:rPr>
      </w:pPr>
    </w:p>
    <w:p w14:paraId="69E58F49" w14:textId="4A1361A7" w:rsidR="00BC46B3" w:rsidRPr="00581063" w:rsidRDefault="00AF3D6C" w:rsidP="00CF1E56">
      <w:pPr>
        <w:pStyle w:val="Estilo2"/>
        <w:numPr>
          <w:ilvl w:val="2"/>
          <w:numId w:val="202"/>
        </w:numPr>
      </w:pPr>
      <w:bookmarkStart w:id="225" w:name="_Toc27331097"/>
      <w:bookmarkStart w:id="226" w:name="_Toc41501346"/>
      <w:r>
        <w:rPr>
          <w:rFonts w:eastAsiaTheme="minorHAnsi" w:cs="Arial"/>
          <w:lang w:eastAsia="en-US"/>
        </w:rPr>
        <w:t>Programa</w:t>
      </w:r>
      <w:r w:rsidR="00BC46B3" w:rsidRPr="00581063">
        <w:rPr>
          <w:rFonts w:eastAsiaTheme="minorHAnsi" w:cs="Arial"/>
          <w:lang w:eastAsia="en-US"/>
        </w:rPr>
        <w:t xml:space="preserve"> 4 - </w:t>
      </w:r>
      <w:bookmarkEnd w:id="225"/>
      <w:r w:rsidR="00F05159" w:rsidRPr="00581063">
        <w:t>Comprobación de Integridad</w:t>
      </w:r>
      <w:bookmarkEnd w:id="226"/>
    </w:p>
    <w:p w14:paraId="49B30076" w14:textId="77777777" w:rsidR="00270249" w:rsidRPr="00283869" w:rsidRDefault="00270249" w:rsidP="009E0CAD">
      <w:pPr>
        <w:spacing w:after="0" w:line="240" w:lineRule="auto"/>
        <w:rPr>
          <w:rFonts w:ascii="Palatino Linotype" w:hAnsi="Palatino Linotype"/>
        </w:rPr>
      </w:pPr>
    </w:p>
    <w:p w14:paraId="1FE91BB0" w14:textId="7871ECF7" w:rsidR="00BC46B3" w:rsidRPr="00DA6265" w:rsidRDefault="00BC46B3" w:rsidP="00CF1E56">
      <w:pPr>
        <w:pStyle w:val="Estilo2"/>
        <w:numPr>
          <w:ilvl w:val="3"/>
          <w:numId w:val="202"/>
        </w:numPr>
      </w:pPr>
      <w:bookmarkStart w:id="227" w:name="_Toc41501347"/>
      <w:r w:rsidRPr="00DA6265">
        <w:t>Justificación</w:t>
      </w:r>
      <w:bookmarkEnd w:id="227"/>
    </w:p>
    <w:p w14:paraId="7A16459E" w14:textId="77777777" w:rsidR="00F35EA9" w:rsidRDefault="00F35EA9" w:rsidP="00AE763A">
      <w:pPr>
        <w:widowControl w:val="0"/>
        <w:jc w:val="both"/>
        <w:rPr>
          <w:rFonts w:ascii="Palatino Linotype" w:hAnsi="Palatino Linotype" w:cs="Arial"/>
        </w:rPr>
      </w:pPr>
    </w:p>
    <w:p w14:paraId="620B523F" w14:textId="58A98313" w:rsidR="00AE763A" w:rsidRPr="00283869" w:rsidRDefault="00AE763A" w:rsidP="00AE763A">
      <w:pPr>
        <w:widowControl w:val="0"/>
        <w:jc w:val="both"/>
        <w:rPr>
          <w:rFonts w:ascii="Palatino Linotype" w:hAnsi="Palatino Linotype" w:cs="Arial"/>
        </w:rPr>
      </w:pPr>
      <w:r w:rsidRPr="00283869">
        <w:rPr>
          <w:rFonts w:ascii="Palatino Linotype" w:hAnsi="Palatino Linotype" w:cs="Arial"/>
        </w:rPr>
        <w:t>Los documentos deben permanecer completos y protegidos de manipulaciones o cualquier posibilidad de cambio (de versión o cambio de un formato),</w:t>
      </w:r>
      <w:r w:rsidRPr="00283869">
        <w:rPr>
          <w:rFonts w:ascii="Palatino Linotype" w:hAnsi="Palatino Linotype"/>
        </w:rPr>
        <w:t xml:space="preserve"> </w:t>
      </w:r>
      <w:r w:rsidRPr="00283869">
        <w:rPr>
          <w:rFonts w:ascii="Palatino Linotype" w:hAnsi="Palatino Linotype" w:cs="Arial"/>
        </w:rPr>
        <w:t>comprobar que los bytes de un archivo no se han alterado es necesario para asegurar que no ha sido manipulado intencionalmente o ha cambiado accidentalmente (tras una copia, corrupción o transferencia errónea) asegurando así su integridad. Que un archivo sea íntegro no significa que su contenido automáticamente sea auténtico, pero sí permite asegurar que se trata exactamente del mismo archivo creado originalmente.</w:t>
      </w:r>
    </w:p>
    <w:p w14:paraId="675F297B" w14:textId="77777777" w:rsidR="00AE763A" w:rsidRPr="00283869" w:rsidRDefault="00AE763A" w:rsidP="00AE763A">
      <w:pPr>
        <w:jc w:val="both"/>
        <w:rPr>
          <w:rFonts w:ascii="Palatino Linotype" w:hAnsi="Palatino Linotype" w:cs="Arial"/>
        </w:rPr>
      </w:pPr>
      <w:r w:rsidRPr="00283869">
        <w:rPr>
          <w:rFonts w:ascii="Palatino Linotype" w:hAnsi="Palatino Linotype" w:cs="Arial"/>
        </w:rPr>
        <w:t xml:space="preserve">Una función hash es un método para generar claves o llaves que representen de manera unívoca a un documento o conjunto de datos. Es una operación matemática que se realiza sobre este conjunto de datos de cualquier longitud, y su salida es una huella digital, de tamaño fijo e independiente de la dimensión del documento original. </w:t>
      </w:r>
    </w:p>
    <w:p w14:paraId="006F8D14" w14:textId="48C7316B" w:rsidR="00BC46B3" w:rsidRPr="00283869" w:rsidRDefault="00AE763A" w:rsidP="00AE763A">
      <w:pPr>
        <w:spacing w:line="240" w:lineRule="auto"/>
        <w:jc w:val="both"/>
        <w:rPr>
          <w:rFonts w:ascii="Palatino Linotype" w:hAnsi="Palatino Linotype" w:cs="Arial"/>
        </w:rPr>
      </w:pPr>
      <w:r w:rsidRPr="00283869">
        <w:rPr>
          <w:rFonts w:ascii="Palatino Linotype" w:hAnsi="Palatino Linotype" w:cs="Arial"/>
        </w:rPr>
        <w:lastRenderedPageBreak/>
        <w:t>A partir de un hash o huella digital, no podemos recuperar el conjunto de datos originales</w:t>
      </w:r>
      <w:r w:rsidR="00BC46B3" w:rsidRPr="00283869">
        <w:rPr>
          <w:rFonts w:ascii="Palatino Linotype" w:hAnsi="Palatino Linotype" w:cs="Arial"/>
        </w:rPr>
        <w:t xml:space="preserve">. </w:t>
      </w:r>
    </w:p>
    <w:p w14:paraId="53C410EA" w14:textId="6F077848" w:rsidR="00DA6265" w:rsidRPr="00DA6265" w:rsidRDefault="00BC46B3" w:rsidP="00CF1E56">
      <w:pPr>
        <w:pStyle w:val="Estilo2"/>
        <w:numPr>
          <w:ilvl w:val="3"/>
          <w:numId w:val="202"/>
        </w:numPr>
      </w:pPr>
      <w:bookmarkStart w:id="228" w:name="_Toc41501348"/>
      <w:r w:rsidRPr="00DA6265">
        <w:t>Actividades</w:t>
      </w:r>
      <w:bookmarkEnd w:id="228"/>
    </w:p>
    <w:p w14:paraId="694C9422" w14:textId="77777777" w:rsidR="00DA6265" w:rsidRDefault="00DA6265" w:rsidP="00B97393">
      <w:pPr>
        <w:spacing w:line="240" w:lineRule="auto"/>
        <w:rPr>
          <w:rFonts w:ascii="Palatino Linotype" w:hAnsi="Palatino Linotype" w:cs="Arial"/>
          <w:b/>
          <w:sz w:val="24"/>
        </w:rPr>
      </w:pPr>
    </w:p>
    <w:p w14:paraId="2C3F2F72" w14:textId="63B9C878" w:rsidR="00BC46B3" w:rsidRPr="00DA6265" w:rsidRDefault="00B97393" w:rsidP="00B97393">
      <w:pPr>
        <w:spacing w:line="240" w:lineRule="auto"/>
        <w:rPr>
          <w:rFonts w:ascii="Palatino Linotype" w:hAnsi="Palatino Linotype" w:cs="Arial"/>
          <w:b/>
          <w:sz w:val="24"/>
        </w:rPr>
      </w:pPr>
      <w:r w:rsidRPr="00DA6265">
        <w:rPr>
          <w:rFonts w:ascii="Palatino Linotype" w:hAnsi="Palatino Linotype" w:cs="Arial"/>
          <w:b/>
          <w:sz w:val="24"/>
        </w:rPr>
        <w:t xml:space="preserve">a). </w:t>
      </w:r>
      <w:r w:rsidR="00BC46B3" w:rsidRPr="00DA6265">
        <w:rPr>
          <w:rFonts w:ascii="Palatino Linotype" w:hAnsi="Palatino Linotype" w:cs="Arial"/>
          <w:b/>
          <w:sz w:val="24"/>
        </w:rPr>
        <w:t>Definición de algoritmo para el hash</w:t>
      </w:r>
    </w:p>
    <w:p w14:paraId="434EA212" w14:textId="00719B8C" w:rsidR="00AE763A" w:rsidRPr="00DA6265" w:rsidRDefault="00DA6265" w:rsidP="00AE763A">
      <w:pPr>
        <w:jc w:val="both"/>
        <w:rPr>
          <w:rFonts w:ascii="Palatino Linotype" w:hAnsi="Palatino Linotype" w:cs="Arial"/>
          <w:sz w:val="24"/>
        </w:rPr>
      </w:pPr>
      <w:r>
        <w:rPr>
          <w:rFonts w:ascii="Palatino Linotype" w:hAnsi="Palatino Linotype" w:cs="Arial"/>
          <w:sz w:val="24"/>
        </w:rPr>
        <w:t xml:space="preserve">     </w:t>
      </w:r>
      <w:r w:rsidR="00AE763A" w:rsidRPr="00DA6265">
        <w:rPr>
          <w:rFonts w:ascii="Palatino Linotype" w:hAnsi="Palatino Linotype" w:cs="Arial"/>
          <w:sz w:val="24"/>
        </w:rPr>
        <w:t>Es necesario que la JEP defina un estándar de uso como algoritmo para el hash, para definir adecuadamente el algoritmo a utilizar se debe tener en</w:t>
      </w:r>
      <w:r w:rsidR="00176F6E" w:rsidRPr="00DA6265">
        <w:rPr>
          <w:rFonts w:ascii="Palatino Linotype" w:hAnsi="Palatino Linotype" w:cs="Arial"/>
          <w:sz w:val="24"/>
        </w:rPr>
        <w:t xml:space="preserve"> cuenta las especificaciones de</w:t>
      </w:r>
      <w:r w:rsidR="00FD5707" w:rsidRPr="00DA6265">
        <w:rPr>
          <w:rFonts w:ascii="Palatino Linotype" w:hAnsi="Palatino Linotype" w:cs="Arial"/>
          <w:sz w:val="24"/>
        </w:rPr>
        <w:t>l National</w:t>
      </w:r>
      <w:r w:rsidR="00AE763A" w:rsidRPr="00DA6265">
        <w:rPr>
          <w:rFonts w:ascii="Palatino Linotype" w:hAnsi="Palatino Linotype" w:cs="Arial"/>
          <w:sz w:val="24"/>
        </w:rPr>
        <w:t xml:space="preserve"> Institute of Standards and Technology (NIST) el cual ha catalogado los algoritmos y sus longitudes de clave en 6 grupos (NIST Special Publication 800-57 Part 1: Recommendation for Key Management -Part 1: General): de acuerdo con lo siguiente:</w:t>
      </w:r>
    </w:p>
    <w:p w14:paraId="0F0BEE53" w14:textId="01D429A7" w:rsidR="00BC46B3" w:rsidRPr="00283869" w:rsidRDefault="00BC46B3" w:rsidP="00B97393">
      <w:pPr>
        <w:spacing w:line="240" w:lineRule="auto"/>
        <w:jc w:val="both"/>
        <w:rPr>
          <w:rFonts w:ascii="Palatino Linotype" w:hAnsi="Palatino Linotype" w:cs="Arial"/>
        </w:rPr>
      </w:pPr>
    </w:p>
    <w:p w14:paraId="4C4BCA27" w14:textId="38EADAE8" w:rsidR="00BC46B3" w:rsidRPr="00283869" w:rsidRDefault="00BC46B3" w:rsidP="00BC46B3">
      <w:pPr>
        <w:spacing w:after="0" w:line="240" w:lineRule="auto"/>
        <w:jc w:val="both"/>
        <w:rPr>
          <w:rFonts w:ascii="Palatino Linotype" w:hAnsi="Palatino Linotype" w:cs="Arial"/>
        </w:rPr>
      </w:pPr>
      <w:r w:rsidRPr="00283869">
        <w:rPr>
          <w:rFonts w:ascii="Palatino Linotype" w:hAnsi="Palatino Linotype" w:cs="Arial"/>
          <w:noProof/>
          <w:lang w:val="en-US" w:eastAsia="en-US"/>
        </w:rPr>
        <w:drawing>
          <wp:inline distT="0" distB="0" distL="0" distR="0" wp14:anchorId="24DCD42B" wp14:editId="26CF0601">
            <wp:extent cx="5971540" cy="3178835"/>
            <wp:effectExtent l="0" t="38100" r="0" b="4064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4DC63FD7" w14:textId="6E2ABF5B" w:rsidR="00BC46B3" w:rsidRPr="00283869" w:rsidRDefault="00BC46B3" w:rsidP="00BC46B3">
      <w:pPr>
        <w:pStyle w:val="Descripcin"/>
        <w:spacing w:after="0"/>
        <w:jc w:val="center"/>
        <w:rPr>
          <w:rFonts w:ascii="Palatino Linotype" w:hAnsi="Palatino Linotype" w:cs="Arial"/>
          <w:i w:val="0"/>
          <w:color w:val="auto"/>
          <w:sz w:val="20"/>
          <w:szCs w:val="20"/>
        </w:rPr>
      </w:pPr>
      <w:bookmarkStart w:id="229" w:name="_Toc34740000"/>
      <w:r w:rsidRPr="00283869">
        <w:rPr>
          <w:rFonts w:ascii="Palatino Linotype" w:hAnsi="Palatino Linotype"/>
          <w:i w:val="0"/>
          <w:color w:val="auto"/>
          <w:sz w:val="20"/>
          <w:szCs w:val="20"/>
        </w:rPr>
        <w:t xml:space="preserve">Figura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Figura \* ARABIC </w:instrText>
      </w:r>
      <w:r w:rsidRPr="00283869">
        <w:rPr>
          <w:rFonts w:ascii="Palatino Linotype" w:hAnsi="Palatino Linotype"/>
          <w:i w:val="0"/>
          <w:color w:val="auto"/>
          <w:sz w:val="20"/>
          <w:szCs w:val="20"/>
        </w:rPr>
        <w:fldChar w:fldCharType="separate"/>
      </w:r>
      <w:r w:rsidR="00BE3728" w:rsidRPr="00283869">
        <w:rPr>
          <w:rFonts w:ascii="Palatino Linotype" w:hAnsi="Palatino Linotype"/>
          <w:i w:val="0"/>
          <w:noProof/>
          <w:color w:val="auto"/>
          <w:sz w:val="20"/>
          <w:szCs w:val="20"/>
        </w:rPr>
        <w:t>10</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Requisitos para definir el algoritmo para el hash</w:t>
      </w:r>
      <w:bookmarkEnd w:id="229"/>
    </w:p>
    <w:p w14:paraId="442877B3" w14:textId="77777777" w:rsidR="00BC46B3" w:rsidRPr="00283869" w:rsidRDefault="00BC46B3" w:rsidP="00BC46B3">
      <w:pPr>
        <w:jc w:val="both"/>
        <w:rPr>
          <w:rFonts w:ascii="Palatino Linotype" w:hAnsi="Palatino Linotype" w:cs="Arial"/>
        </w:rPr>
      </w:pPr>
    </w:p>
    <w:p w14:paraId="45D0C795" w14:textId="77777777" w:rsidR="00B97393" w:rsidRPr="00DA6265" w:rsidRDefault="00B97393" w:rsidP="00B97393">
      <w:pPr>
        <w:spacing w:line="240" w:lineRule="auto"/>
        <w:jc w:val="both"/>
        <w:rPr>
          <w:rFonts w:ascii="Palatino Linotype" w:hAnsi="Palatino Linotype" w:cs="Arial"/>
          <w:sz w:val="24"/>
        </w:rPr>
      </w:pPr>
      <w:r w:rsidRPr="00DA6265">
        <w:rPr>
          <w:rFonts w:ascii="Palatino Linotype" w:hAnsi="Palatino Linotype" w:cs="Arial"/>
          <w:sz w:val="24"/>
        </w:rPr>
        <w:t>Hacer uso efectivo de algoritmos y longitudes de clave clasificados como Aprobados y Aceptables, con base en esta clasificación y bajo la perspectiva de PCI DS.</w:t>
      </w:r>
    </w:p>
    <w:p w14:paraId="758566FB" w14:textId="77777777" w:rsidR="00B97393" w:rsidRPr="00DA6265" w:rsidRDefault="00B97393" w:rsidP="00CF1E56">
      <w:pPr>
        <w:pStyle w:val="Prrafodelista"/>
        <w:numPr>
          <w:ilvl w:val="0"/>
          <w:numId w:val="138"/>
        </w:numPr>
        <w:spacing w:line="240" w:lineRule="auto"/>
        <w:rPr>
          <w:rFonts w:ascii="Palatino Linotype" w:hAnsi="Palatino Linotype" w:cs="Arial"/>
          <w:b/>
          <w:sz w:val="24"/>
        </w:rPr>
      </w:pPr>
      <w:r w:rsidRPr="00DA6265">
        <w:rPr>
          <w:rFonts w:ascii="Palatino Linotype" w:hAnsi="Palatino Linotype" w:cs="Arial"/>
          <w:b/>
          <w:sz w:val="24"/>
        </w:rPr>
        <w:t>Algoritmos de hash aceptados por PCI DSS</w:t>
      </w:r>
    </w:p>
    <w:p w14:paraId="19CCB2CE" w14:textId="77777777" w:rsidR="00B97393" w:rsidRPr="00DA6265" w:rsidRDefault="00B97393" w:rsidP="00B97393">
      <w:pPr>
        <w:pStyle w:val="NormalWeb"/>
        <w:shd w:val="clear" w:color="auto" w:fill="FFFFFF"/>
        <w:spacing w:before="150" w:beforeAutospacing="0" w:after="150" w:afterAutospacing="0"/>
        <w:jc w:val="both"/>
        <w:textAlignment w:val="baseline"/>
        <w:rPr>
          <w:rFonts w:ascii="Palatino Linotype" w:hAnsi="Palatino Linotype" w:cs="Arial"/>
          <w:sz w:val="24"/>
          <w:szCs w:val="22"/>
          <w:lang w:eastAsia="en-US"/>
        </w:rPr>
      </w:pPr>
      <w:r w:rsidRPr="00DA6265">
        <w:rPr>
          <w:rFonts w:ascii="Palatino Linotype" w:hAnsi="Palatino Linotype" w:cs="Arial"/>
          <w:sz w:val="24"/>
          <w:szCs w:val="22"/>
          <w:lang w:eastAsia="en-US"/>
        </w:rPr>
        <w:t>A continuación, se listan los algoritmos de hash aceptados por el estándar:</w:t>
      </w:r>
    </w:p>
    <w:p w14:paraId="36C0A8D1" w14:textId="66203456" w:rsidR="00B97393" w:rsidRPr="00283869" w:rsidRDefault="00B97393" w:rsidP="00B97393">
      <w:pPr>
        <w:pStyle w:val="Descripcin"/>
        <w:jc w:val="center"/>
        <w:rPr>
          <w:rFonts w:ascii="Palatino Linotype" w:hAnsi="Palatino Linotype" w:cs="Arial"/>
          <w:i w:val="0"/>
          <w:color w:val="auto"/>
          <w:sz w:val="20"/>
          <w:szCs w:val="20"/>
        </w:rPr>
      </w:pPr>
      <w:bookmarkStart w:id="230" w:name="_Toc34739983"/>
      <w:r w:rsidRPr="00283869">
        <w:rPr>
          <w:rFonts w:ascii="Palatino Linotype" w:hAnsi="Palatino Linotype"/>
          <w:i w:val="0"/>
          <w:color w:val="auto"/>
          <w:sz w:val="20"/>
          <w:szCs w:val="20"/>
        </w:rPr>
        <w:lastRenderedPageBreak/>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61</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Algoritmos de hash aceptados por el estándar</w:t>
      </w:r>
      <w:bookmarkEnd w:id="230"/>
    </w:p>
    <w:tbl>
      <w:tblPr>
        <w:tblStyle w:val="Tablaconcuadrcula"/>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65"/>
        <w:gridCol w:w="5229"/>
      </w:tblGrid>
      <w:tr w:rsidR="00B97393" w:rsidRPr="00283869" w14:paraId="46BAC464" w14:textId="77777777" w:rsidTr="00146056">
        <w:tc>
          <w:tcPr>
            <w:tcW w:w="2217" w:type="pct"/>
            <w:shd w:val="clear" w:color="auto" w:fill="DEEAF6" w:themeFill="accent1" w:themeFillTint="33"/>
            <w:hideMark/>
          </w:tcPr>
          <w:p w14:paraId="5CF459FB" w14:textId="77777777" w:rsidR="00B97393" w:rsidRPr="00283869" w:rsidRDefault="00B97393" w:rsidP="00146056">
            <w:pPr>
              <w:jc w:val="center"/>
              <w:rPr>
                <w:rFonts w:ascii="Palatino Linotype" w:hAnsi="Palatino Linotype" w:cs="Arial"/>
                <w:sz w:val="18"/>
                <w:szCs w:val="18"/>
              </w:rPr>
            </w:pPr>
            <w:r w:rsidRPr="00283869">
              <w:rPr>
                <w:rFonts w:ascii="Palatino Linotype" w:hAnsi="Palatino Linotype" w:cs="Arial"/>
                <w:b/>
                <w:bCs/>
                <w:sz w:val="18"/>
                <w:szCs w:val="18"/>
              </w:rPr>
              <w:t>Familia</w:t>
            </w:r>
          </w:p>
        </w:tc>
        <w:tc>
          <w:tcPr>
            <w:tcW w:w="2783" w:type="pct"/>
            <w:shd w:val="clear" w:color="auto" w:fill="DEEAF6" w:themeFill="accent1" w:themeFillTint="33"/>
            <w:hideMark/>
          </w:tcPr>
          <w:p w14:paraId="252CE786" w14:textId="77777777" w:rsidR="00B97393" w:rsidRPr="00283869" w:rsidRDefault="00B97393" w:rsidP="00146056">
            <w:pPr>
              <w:jc w:val="center"/>
              <w:rPr>
                <w:rFonts w:ascii="Palatino Linotype" w:hAnsi="Palatino Linotype" w:cs="Arial"/>
                <w:b/>
                <w:bCs/>
                <w:sz w:val="18"/>
                <w:szCs w:val="18"/>
              </w:rPr>
            </w:pPr>
            <w:r w:rsidRPr="00283869">
              <w:rPr>
                <w:rFonts w:ascii="Palatino Linotype" w:hAnsi="Palatino Linotype" w:cs="Arial"/>
                <w:b/>
                <w:bCs/>
                <w:sz w:val="18"/>
                <w:szCs w:val="18"/>
              </w:rPr>
              <w:t>Algoritmo</w:t>
            </w:r>
          </w:p>
        </w:tc>
      </w:tr>
      <w:tr w:rsidR="00B97393" w:rsidRPr="00B62935" w14:paraId="14520A05" w14:textId="77777777" w:rsidTr="00146056">
        <w:tc>
          <w:tcPr>
            <w:tcW w:w="2217" w:type="pct"/>
            <w:hideMark/>
          </w:tcPr>
          <w:p w14:paraId="060CF976" w14:textId="77777777" w:rsidR="00B97393" w:rsidRPr="00283869" w:rsidRDefault="00B97393" w:rsidP="00EB4913">
            <w:pPr>
              <w:rPr>
                <w:rFonts w:ascii="Palatino Linotype" w:hAnsi="Palatino Linotype" w:cs="Arial"/>
                <w:b/>
                <w:bCs/>
                <w:sz w:val="18"/>
                <w:szCs w:val="18"/>
              </w:rPr>
            </w:pPr>
            <w:r w:rsidRPr="00283869">
              <w:rPr>
                <w:rFonts w:ascii="Palatino Linotype" w:hAnsi="Palatino Linotype" w:cs="Arial"/>
                <w:sz w:val="18"/>
                <w:szCs w:val="18"/>
              </w:rPr>
              <w:t>SHA-2</w:t>
            </w:r>
          </w:p>
        </w:tc>
        <w:tc>
          <w:tcPr>
            <w:tcW w:w="2783" w:type="pct"/>
            <w:hideMark/>
          </w:tcPr>
          <w:p w14:paraId="3ACAE222" w14:textId="77777777" w:rsidR="00B97393" w:rsidRPr="00283869" w:rsidRDefault="00B97393" w:rsidP="00EB4913">
            <w:pPr>
              <w:rPr>
                <w:rFonts w:ascii="Palatino Linotype" w:hAnsi="Palatino Linotype" w:cs="Arial"/>
                <w:sz w:val="18"/>
                <w:szCs w:val="18"/>
                <w:lang w:val="en-US"/>
              </w:rPr>
            </w:pPr>
            <w:r w:rsidRPr="00283869">
              <w:rPr>
                <w:rFonts w:ascii="Palatino Linotype" w:hAnsi="Palatino Linotype" w:cs="Arial"/>
                <w:sz w:val="18"/>
                <w:szCs w:val="18"/>
                <w:lang w:val="en-US"/>
              </w:rPr>
              <w:t>SHA-224, SHA-256, SHA-384, SHA-512, SHA-512/224 y SHA-512/256</w:t>
            </w:r>
          </w:p>
        </w:tc>
      </w:tr>
      <w:tr w:rsidR="00B97393" w:rsidRPr="00B62935" w14:paraId="4E0BAAAD" w14:textId="77777777" w:rsidTr="00146056">
        <w:tc>
          <w:tcPr>
            <w:tcW w:w="2217" w:type="pct"/>
            <w:hideMark/>
          </w:tcPr>
          <w:p w14:paraId="2A57293A" w14:textId="77777777" w:rsidR="00B97393" w:rsidRPr="00283869" w:rsidRDefault="00B97393" w:rsidP="00EB4913">
            <w:pPr>
              <w:rPr>
                <w:rFonts w:ascii="Palatino Linotype" w:hAnsi="Palatino Linotype" w:cs="Arial"/>
                <w:sz w:val="18"/>
                <w:szCs w:val="18"/>
              </w:rPr>
            </w:pPr>
            <w:r w:rsidRPr="00283869">
              <w:rPr>
                <w:rFonts w:ascii="Palatino Linotype" w:hAnsi="Palatino Linotype" w:cs="Arial"/>
                <w:sz w:val="18"/>
                <w:szCs w:val="18"/>
              </w:rPr>
              <w:t>SHA-3</w:t>
            </w:r>
          </w:p>
        </w:tc>
        <w:tc>
          <w:tcPr>
            <w:tcW w:w="2783" w:type="pct"/>
            <w:hideMark/>
          </w:tcPr>
          <w:p w14:paraId="6CD54D84" w14:textId="77777777" w:rsidR="00B97393" w:rsidRPr="00283869" w:rsidRDefault="00B97393" w:rsidP="00EB4913">
            <w:pPr>
              <w:rPr>
                <w:rFonts w:ascii="Palatino Linotype" w:hAnsi="Palatino Linotype" w:cs="Arial"/>
                <w:sz w:val="18"/>
                <w:szCs w:val="18"/>
                <w:lang w:val="en-US"/>
              </w:rPr>
            </w:pPr>
            <w:r w:rsidRPr="00283869">
              <w:rPr>
                <w:rFonts w:ascii="Palatino Linotype" w:hAnsi="Palatino Linotype" w:cs="Arial"/>
                <w:sz w:val="18"/>
                <w:szCs w:val="18"/>
                <w:lang w:val="en-US"/>
              </w:rPr>
              <w:t>SHA3-224, SHA3-256, SHA3-384 y SHA3-512</w:t>
            </w:r>
          </w:p>
        </w:tc>
      </w:tr>
      <w:tr w:rsidR="00B97393" w:rsidRPr="00283869" w14:paraId="301FAE72" w14:textId="77777777" w:rsidTr="00146056">
        <w:tc>
          <w:tcPr>
            <w:tcW w:w="2217" w:type="pct"/>
            <w:hideMark/>
          </w:tcPr>
          <w:p w14:paraId="309F9414" w14:textId="77777777" w:rsidR="00B97393" w:rsidRPr="00283869" w:rsidRDefault="00B97393" w:rsidP="00EB4913">
            <w:pPr>
              <w:rPr>
                <w:rFonts w:ascii="Palatino Linotype" w:hAnsi="Palatino Linotype" w:cs="Arial"/>
                <w:sz w:val="18"/>
                <w:szCs w:val="18"/>
              </w:rPr>
            </w:pPr>
            <w:r w:rsidRPr="00283869">
              <w:rPr>
                <w:rFonts w:ascii="Palatino Linotype" w:hAnsi="Palatino Linotype" w:cs="Arial"/>
                <w:sz w:val="18"/>
                <w:szCs w:val="18"/>
              </w:rPr>
              <w:t>Whirpool</w:t>
            </w:r>
          </w:p>
        </w:tc>
        <w:tc>
          <w:tcPr>
            <w:tcW w:w="2783" w:type="pct"/>
            <w:hideMark/>
          </w:tcPr>
          <w:p w14:paraId="750085F3" w14:textId="77777777" w:rsidR="00B97393" w:rsidRPr="00283869" w:rsidRDefault="00B97393" w:rsidP="00EB4913">
            <w:pPr>
              <w:rPr>
                <w:rFonts w:ascii="Palatino Linotype" w:hAnsi="Palatino Linotype" w:cs="Arial"/>
                <w:sz w:val="18"/>
                <w:szCs w:val="18"/>
              </w:rPr>
            </w:pPr>
            <w:r w:rsidRPr="00283869">
              <w:rPr>
                <w:rFonts w:ascii="Palatino Linotype" w:hAnsi="Palatino Linotype" w:cs="Arial"/>
                <w:sz w:val="18"/>
                <w:szCs w:val="18"/>
              </w:rPr>
              <w:t>Whirpool-512</w:t>
            </w:r>
          </w:p>
        </w:tc>
      </w:tr>
      <w:tr w:rsidR="00B97393" w:rsidRPr="00B62935" w14:paraId="0C0CE39E" w14:textId="77777777" w:rsidTr="00146056">
        <w:tc>
          <w:tcPr>
            <w:tcW w:w="2217" w:type="pct"/>
            <w:hideMark/>
          </w:tcPr>
          <w:p w14:paraId="4A7405EF" w14:textId="77777777" w:rsidR="00B97393" w:rsidRPr="00283869" w:rsidRDefault="00B97393" w:rsidP="00EB4913">
            <w:pPr>
              <w:rPr>
                <w:rFonts w:ascii="Palatino Linotype" w:hAnsi="Palatino Linotype" w:cs="Arial"/>
                <w:sz w:val="18"/>
                <w:szCs w:val="18"/>
              </w:rPr>
            </w:pPr>
            <w:r w:rsidRPr="00283869">
              <w:rPr>
                <w:rFonts w:ascii="Palatino Linotype" w:hAnsi="Palatino Linotype" w:cs="Arial"/>
                <w:sz w:val="18"/>
                <w:szCs w:val="18"/>
              </w:rPr>
              <w:t>Cualquier otro algoritmo aprobado y aceptable de hash</w:t>
            </w:r>
          </w:p>
        </w:tc>
        <w:tc>
          <w:tcPr>
            <w:tcW w:w="2783" w:type="pct"/>
            <w:hideMark/>
          </w:tcPr>
          <w:p w14:paraId="60147657" w14:textId="77777777" w:rsidR="00B97393" w:rsidRPr="00283869" w:rsidRDefault="00B97393" w:rsidP="00EB4913">
            <w:pPr>
              <w:rPr>
                <w:rFonts w:ascii="Palatino Linotype" w:hAnsi="Palatino Linotype" w:cs="Arial"/>
                <w:sz w:val="18"/>
                <w:szCs w:val="18"/>
                <w:lang w:val="en-US"/>
              </w:rPr>
            </w:pPr>
            <w:r w:rsidRPr="00283869">
              <w:rPr>
                <w:rFonts w:ascii="Palatino Linotype" w:hAnsi="Palatino Linotype" w:cs="Arial"/>
                <w:sz w:val="18"/>
                <w:szCs w:val="18"/>
                <w:lang w:val="en-US"/>
              </w:rPr>
              <w:t>Ver NIST Special Publication 800-57 Part 1</w:t>
            </w:r>
          </w:p>
        </w:tc>
      </w:tr>
    </w:tbl>
    <w:p w14:paraId="6584C91D" w14:textId="77777777" w:rsidR="00B97393" w:rsidRPr="00283869" w:rsidRDefault="00B97393" w:rsidP="00B97393">
      <w:pPr>
        <w:jc w:val="both"/>
        <w:rPr>
          <w:rFonts w:ascii="Palatino Linotype" w:hAnsi="Palatino Linotype" w:cs="Arial"/>
          <w:lang w:val="en-US"/>
        </w:rPr>
      </w:pPr>
    </w:p>
    <w:p w14:paraId="32243786" w14:textId="77777777" w:rsidR="00B97393" w:rsidRPr="00DA6265" w:rsidRDefault="00B97393" w:rsidP="00CF1E56">
      <w:pPr>
        <w:pStyle w:val="Prrafodelista"/>
        <w:numPr>
          <w:ilvl w:val="0"/>
          <w:numId w:val="138"/>
        </w:numPr>
        <w:rPr>
          <w:rFonts w:ascii="Palatino Linotype" w:hAnsi="Palatino Linotype" w:cs="Arial"/>
          <w:b/>
          <w:sz w:val="24"/>
        </w:rPr>
      </w:pPr>
      <w:r w:rsidRPr="00DA6265">
        <w:rPr>
          <w:rFonts w:ascii="Palatino Linotype" w:hAnsi="Palatino Linotype" w:cs="Arial"/>
          <w:b/>
          <w:sz w:val="24"/>
        </w:rPr>
        <w:t>Algoritmos no permitidos por el estándar</w:t>
      </w:r>
    </w:p>
    <w:p w14:paraId="3272EF4A" w14:textId="77777777" w:rsidR="00B97393" w:rsidRPr="00DA6265" w:rsidRDefault="00B97393" w:rsidP="00B97393">
      <w:pPr>
        <w:pStyle w:val="NormalWeb"/>
        <w:shd w:val="clear" w:color="auto" w:fill="FFFFFF"/>
        <w:spacing w:before="150" w:beforeAutospacing="0" w:after="150" w:afterAutospacing="0"/>
        <w:jc w:val="both"/>
        <w:textAlignment w:val="baseline"/>
        <w:rPr>
          <w:rFonts w:ascii="Palatino Linotype" w:hAnsi="Palatino Linotype" w:cs="Arial"/>
          <w:sz w:val="24"/>
          <w:szCs w:val="22"/>
          <w:lang w:eastAsia="en-US"/>
        </w:rPr>
      </w:pPr>
      <w:r w:rsidRPr="00DA6265">
        <w:rPr>
          <w:rFonts w:ascii="Palatino Linotype" w:hAnsi="Palatino Linotype" w:cs="Arial"/>
          <w:sz w:val="24"/>
          <w:szCs w:val="22"/>
          <w:lang w:eastAsia="en-US"/>
        </w:rPr>
        <w:t>A continuación, se listan algunos algoritmos no permitidos por el estándar debe evitarse en cualquier implantación de PCI DSS:</w:t>
      </w:r>
    </w:p>
    <w:p w14:paraId="7E52BB07" w14:textId="5DEEB7A9" w:rsidR="00B97393" w:rsidRPr="00283869" w:rsidRDefault="00EB4913" w:rsidP="00EB4913">
      <w:pPr>
        <w:pStyle w:val="Descripcin"/>
        <w:jc w:val="center"/>
        <w:rPr>
          <w:rFonts w:ascii="Palatino Linotype" w:hAnsi="Palatino Linotype" w:cs="Arial"/>
          <w:i w:val="0"/>
          <w:color w:val="auto"/>
          <w:sz w:val="20"/>
          <w:szCs w:val="20"/>
        </w:rPr>
      </w:pPr>
      <w:bookmarkStart w:id="231" w:name="_Toc34739984"/>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62</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Algoritmos no permitidos por el estándar</w:t>
      </w:r>
      <w:bookmarkEnd w:id="231"/>
    </w:p>
    <w:tbl>
      <w:tblPr>
        <w:tblStyle w:val="Tablaconcuadrcula"/>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18"/>
        <w:gridCol w:w="5176"/>
      </w:tblGrid>
      <w:tr w:rsidR="00EB4913" w:rsidRPr="00283869" w14:paraId="759FFE6E" w14:textId="77777777" w:rsidTr="00EB4913">
        <w:tc>
          <w:tcPr>
            <w:tcW w:w="2245" w:type="pct"/>
            <w:shd w:val="clear" w:color="auto" w:fill="DEEAF6" w:themeFill="accent1" w:themeFillTint="33"/>
            <w:hideMark/>
          </w:tcPr>
          <w:p w14:paraId="46DDF0E1" w14:textId="29DD0F74" w:rsidR="00B97393" w:rsidRPr="00283869" w:rsidRDefault="00EB4913" w:rsidP="00EB4913">
            <w:pPr>
              <w:spacing w:after="0"/>
              <w:jc w:val="center"/>
              <w:rPr>
                <w:rFonts w:ascii="Palatino Linotype" w:hAnsi="Palatino Linotype" w:cs="Arial"/>
                <w:b/>
                <w:sz w:val="19"/>
                <w:szCs w:val="19"/>
              </w:rPr>
            </w:pPr>
            <w:r w:rsidRPr="00283869">
              <w:rPr>
                <w:rFonts w:ascii="Palatino Linotype" w:hAnsi="Palatino Linotype" w:cs="Arial"/>
                <w:b/>
                <w:sz w:val="19"/>
                <w:szCs w:val="19"/>
              </w:rPr>
              <w:t>ALGORITMO</w:t>
            </w:r>
          </w:p>
        </w:tc>
        <w:tc>
          <w:tcPr>
            <w:tcW w:w="2755" w:type="pct"/>
            <w:shd w:val="clear" w:color="auto" w:fill="DEEAF6" w:themeFill="accent1" w:themeFillTint="33"/>
            <w:hideMark/>
          </w:tcPr>
          <w:p w14:paraId="4B6ED2F6" w14:textId="4077F8C0" w:rsidR="00B97393" w:rsidRPr="00283869" w:rsidRDefault="00EB4913" w:rsidP="00EB4913">
            <w:pPr>
              <w:spacing w:after="0"/>
              <w:jc w:val="center"/>
              <w:rPr>
                <w:rFonts w:ascii="Palatino Linotype" w:hAnsi="Palatino Linotype" w:cs="Arial"/>
                <w:b/>
                <w:bCs/>
                <w:sz w:val="19"/>
                <w:szCs w:val="19"/>
              </w:rPr>
            </w:pPr>
            <w:r w:rsidRPr="00283869">
              <w:rPr>
                <w:rFonts w:ascii="Palatino Linotype" w:hAnsi="Palatino Linotype" w:cs="Arial"/>
                <w:b/>
                <w:sz w:val="19"/>
                <w:szCs w:val="19"/>
              </w:rPr>
              <w:t>JUSTIFICACIÓN PARA NO USARSE</w:t>
            </w:r>
          </w:p>
        </w:tc>
      </w:tr>
      <w:tr w:rsidR="00EB4913" w:rsidRPr="00283869" w14:paraId="23E8F201" w14:textId="77777777" w:rsidTr="00EB4913">
        <w:tc>
          <w:tcPr>
            <w:tcW w:w="2245" w:type="pct"/>
            <w:hideMark/>
          </w:tcPr>
          <w:p w14:paraId="15F0C4B7" w14:textId="77777777" w:rsidR="00B97393" w:rsidRPr="00283869" w:rsidRDefault="00B97393" w:rsidP="00EB4913">
            <w:pPr>
              <w:spacing w:after="0"/>
              <w:rPr>
                <w:rFonts w:ascii="Palatino Linotype" w:hAnsi="Palatino Linotype" w:cs="Arial"/>
                <w:b/>
                <w:bCs/>
                <w:sz w:val="19"/>
                <w:szCs w:val="19"/>
              </w:rPr>
            </w:pPr>
            <w:r w:rsidRPr="00283869">
              <w:rPr>
                <w:rFonts w:ascii="Palatino Linotype" w:hAnsi="Palatino Linotype" w:cs="Arial"/>
                <w:sz w:val="19"/>
                <w:szCs w:val="19"/>
              </w:rPr>
              <w:t>TDEA (2TDEA)</w:t>
            </w:r>
          </w:p>
        </w:tc>
        <w:tc>
          <w:tcPr>
            <w:tcW w:w="2755" w:type="pct"/>
            <w:hideMark/>
          </w:tcPr>
          <w:p w14:paraId="50B7529B"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No aprobado por el NIST como protección criptográfica a partir de diciembre 31 del 2015</w:t>
            </w:r>
          </w:p>
        </w:tc>
      </w:tr>
      <w:tr w:rsidR="00EB4913" w:rsidRPr="00283869" w14:paraId="42984813" w14:textId="77777777" w:rsidTr="00EB4913">
        <w:tc>
          <w:tcPr>
            <w:tcW w:w="2245" w:type="pct"/>
            <w:hideMark/>
          </w:tcPr>
          <w:p w14:paraId="3A98E735"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SKIPJACK</w:t>
            </w:r>
          </w:p>
        </w:tc>
        <w:tc>
          <w:tcPr>
            <w:tcW w:w="2755" w:type="pct"/>
            <w:hideMark/>
          </w:tcPr>
          <w:p w14:paraId="16EAA3BD"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No aprobado por el NIST como protección criptográfica</w:t>
            </w:r>
          </w:p>
        </w:tc>
      </w:tr>
      <w:tr w:rsidR="00EB4913" w:rsidRPr="00283869" w14:paraId="7C4882E2" w14:textId="77777777" w:rsidTr="00EB4913">
        <w:tc>
          <w:tcPr>
            <w:tcW w:w="2245" w:type="pct"/>
            <w:hideMark/>
          </w:tcPr>
          <w:p w14:paraId="6711E681"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MD4 y MD5 (hash)</w:t>
            </w:r>
          </w:p>
        </w:tc>
        <w:tc>
          <w:tcPr>
            <w:tcW w:w="2755" w:type="pct"/>
            <w:hideMark/>
          </w:tcPr>
          <w:p w14:paraId="34C4C864"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No aprobado por el NIST por problemas de colisión</w:t>
            </w:r>
          </w:p>
        </w:tc>
      </w:tr>
      <w:tr w:rsidR="00EB4913" w:rsidRPr="00283869" w14:paraId="3764E716" w14:textId="77777777" w:rsidTr="00EB4913">
        <w:tc>
          <w:tcPr>
            <w:tcW w:w="2245" w:type="pct"/>
            <w:hideMark/>
          </w:tcPr>
          <w:p w14:paraId="04D22126"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SHA1 (hash)</w:t>
            </w:r>
          </w:p>
        </w:tc>
        <w:tc>
          <w:tcPr>
            <w:tcW w:w="2755" w:type="pct"/>
            <w:hideMark/>
          </w:tcPr>
          <w:p w14:paraId="0C4E6AD3"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 xml:space="preserve">Si se emplea SHA1 se deben emplear controles adicionales. </w:t>
            </w:r>
            <w:r w:rsidRPr="00283869">
              <w:rPr>
                <w:rFonts w:ascii="Palatino Linotype" w:hAnsi="Palatino Linotype" w:cs="Arial"/>
                <w:sz w:val="19"/>
                <w:szCs w:val="19"/>
                <w:lang w:val="en-US"/>
              </w:rPr>
              <w:t xml:space="preserve">Ver FAQ "What is the Council’s guidance on the use of SHA-1?" </w:t>
            </w:r>
            <w:hyperlink r:id="rId102" w:history="1">
              <w:r w:rsidRPr="00283869">
                <w:rPr>
                  <w:rStyle w:val="Hipervnculo"/>
                  <w:rFonts w:ascii="Palatino Linotype" w:eastAsiaTheme="majorEastAsia" w:hAnsi="Palatino Linotype" w:cs="Arial"/>
                  <w:color w:val="auto"/>
                  <w:sz w:val="19"/>
                  <w:szCs w:val="19"/>
                </w:rPr>
                <w:t>https://pcissc.secure.force.com/faq/articles/Frequently_Asked_Question/What-is-the-Council-s-guidance-on-the-use-of-SHA-1</w:t>
              </w:r>
            </w:hyperlink>
          </w:p>
        </w:tc>
      </w:tr>
      <w:tr w:rsidR="00EB4913" w:rsidRPr="00283869" w14:paraId="567D6B8B" w14:textId="77777777" w:rsidTr="00EB4913">
        <w:tc>
          <w:tcPr>
            <w:tcW w:w="2245" w:type="pct"/>
            <w:hideMark/>
          </w:tcPr>
          <w:p w14:paraId="350206F1"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RIPEMD-128</w:t>
            </w:r>
          </w:p>
        </w:tc>
        <w:tc>
          <w:tcPr>
            <w:tcW w:w="2755" w:type="pct"/>
            <w:hideMark/>
          </w:tcPr>
          <w:p w14:paraId="29D11E20"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No aprobado por el NIST por problemas de colisión</w:t>
            </w:r>
          </w:p>
        </w:tc>
      </w:tr>
      <w:tr w:rsidR="00EB4913" w:rsidRPr="00283869" w14:paraId="25AD768C" w14:textId="77777777" w:rsidTr="00EB4913">
        <w:tc>
          <w:tcPr>
            <w:tcW w:w="2245" w:type="pct"/>
            <w:hideMark/>
          </w:tcPr>
          <w:p w14:paraId="24939CFF"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Cualquier algoritmo con longitud de clave &lt; 112 bits</w:t>
            </w:r>
          </w:p>
        </w:tc>
        <w:tc>
          <w:tcPr>
            <w:tcW w:w="2755" w:type="pct"/>
            <w:hideMark/>
          </w:tcPr>
          <w:p w14:paraId="4DFAB2E2" w14:textId="77777777" w:rsidR="00B97393" w:rsidRPr="00283869" w:rsidRDefault="00B97393" w:rsidP="00EB4913">
            <w:pPr>
              <w:spacing w:after="0"/>
              <w:rPr>
                <w:rFonts w:ascii="Palatino Linotype" w:hAnsi="Palatino Linotype" w:cs="Arial"/>
                <w:sz w:val="19"/>
                <w:szCs w:val="19"/>
              </w:rPr>
            </w:pPr>
            <w:r w:rsidRPr="00283869">
              <w:rPr>
                <w:rFonts w:ascii="Palatino Linotype" w:hAnsi="Palatino Linotype" w:cs="Arial"/>
                <w:sz w:val="19"/>
                <w:szCs w:val="19"/>
              </w:rPr>
              <w:t>Longitud de clave vulnerable</w:t>
            </w:r>
          </w:p>
        </w:tc>
      </w:tr>
    </w:tbl>
    <w:p w14:paraId="0AA9A8A9" w14:textId="77777777" w:rsidR="00B97393" w:rsidRPr="00283869" w:rsidRDefault="00B97393" w:rsidP="00B97393">
      <w:pPr>
        <w:jc w:val="both"/>
        <w:rPr>
          <w:rFonts w:ascii="Palatino Linotype" w:hAnsi="Palatino Linotype" w:cs="Arial"/>
        </w:rPr>
      </w:pPr>
    </w:p>
    <w:p w14:paraId="29B82008" w14:textId="536E9233" w:rsidR="00B97393" w:rsidRPr="00DA6265" w:rsidRDefault="00EB4913" w:rsidP="00EB4913">
      <w:pPr>
        <w:spacing w:after="0" w:line="240" w:lineRule="auto"/>
        <w:rPr>
          <w:rFonts w:ascii="Palatino Linotype" w:hAnsi="Palatino Linotype" w:cs="Arial"/>
          <w:b/>
          <w:sz w:val="24"/>
        </w:rPr>
      </w:pPr>
      <w:r w:rsidRPr="00DA6265">
        <w:rPr>
          <w:rFonts w:ascii="Palatino Linotype" w:hAnsi="Palatino Linotype" w:cs="Arial"/>
          <w:b/>
          <w:sz w:val="24"/>
        </w:rPr>
        <w:t xml:space="preserve">b). </w:t>
      </w:r>
      <w:r w:rsidR="00B97393" w:rsidRPr="00DA6265">
        <w:rPr>
          <w:rFonts w:ascii="Palatino Linotype" w:hAnsi="Palatino Linotype" w:cs="Arial"/>
          <w:b/>
          <w:sz w:val="24"/>
        </w:rPr>
        <w:t>Generar el hash original</w:t>
      </w:r>
    </w:p>
    <w:p w14:paraId="747B1C44" w14:textId="77777777" w:rsidR="00EB4913" w:rsidRPr="00DA6265" w:rsidRDefault="00EB4913" w:rsidP="00EB4913">
      <w:pPr>
        <w:spacing w:after="0" w:line="240" w:lineRule="auto"/>
        <w:jc w:val="both"/>
        <w:rPr>
          <w:rFonts w:ascii="Palatino Linotype" w:hAnsi="Palatino Linotype" w:cs="Arial"/>
          <w:sz w:val="24"/>
        </w:rPr>
      </w:pPr>
    </w:p>
    <w:p w14:paraId="5FDE168C" w14:textId="77777777" w:rsidR="00F05159" w:rsidRPr="00DA6265" w:rsidRDefault="00F05159" w:rsidP="00F05159">
      <w:pPr>
        <w:jc w:val="both"/>
        <w:rPr>
          <w:rFonts w:ascii="Palatino Linotype" w:hAnsi="Palatino Linotype" w:cs="Arial"/>
          <w:sz w:val="24"/>
        </w:rPr>
      </w:pPr>
      <w:r w:rsidRPr="00DA6265">
        <w:rPr>
          <w:rFonts w:ascii="Palatino Linotype" w:hAnsi="Palatino Linotype" w:cs="Arial"/>
          <w:sz w:val="24"/>
        </w:rPr>
        <w:t>De acuerdo con el listado resultado de la estrategia de inventario de documentos electrónicos Estrategia 2, sacar el hash con el algoritmo definido para cada documento.</w:t>
      </w:r>
    </w:p>
    <w:p w14:paraId="6613DB50" w14:textId="77777777" w:rsidR="00F05159" w:rsidRPr="00DA6265" w:rsidRDefault="00F05159" w:rsidP="00F05159">
      <w:pPr>
        <w:jc w:val="both"/>
        <w:rPr>
          <w:rFonts w:ascii="Palatino Linotype" w:hAnsi="Palatino Linotype" w:cs="Arial"/>
          <w:sz w:val="24"/>
        </w:rPr>
      </w:pPr>
      <w:r w:rsidRPr="00DA6265">
        <w:rPr>
          <w:rFonts w:ascii="Palatino Linotype" w:hAnsi="Palatino Linotype" w:cs="Arial"/>
          <w:sz w:val="24"/>
        </w:rPr>
        <w:lastRenderedPageBreak/>
        <w:t>Si el hash no es proporcionado como metadato a partir de la transferencia documental o el algoritmo usado no es el definido para preservación se debe sacar el hash original con el formato, si este es entregado en la trasferencia de documentos de archivo sacar el hash nuevamente y validar mediante comparación.</w:t>
      </w:r>
    </w:p>
    <w:p w14:paraId="71E3D4FF" w14:textId="59FD386A" w:rsidR="00F05159" w:rsidRPr="00DA6265" w:rsidRDefault="00F05159" w:rsidP="00F05159">
      <w:pPr>
        <w:jc w:val="both"/>
        <w:rPr>
          <w:rFonts w:ascii="Palatino Linotype" w:hAnsi="Palatino Linotype" w:cs="Arial"/>
          <w:sz w:val="24"/>
        </w:rPr>
      </w:pPr>
      <w:r w:rsidRPr="00DA6265">
        <w:rPr>
          <w:rFonts w:ascii="Palatino Linotype" w:hAnsi="Palatino Linotype" w:cs="Arial"/>
          <w:sz w:val="24"/>
        </w:rPr>
        <w:t>Para la identificación se compara el algoritmo utilizado y la cadena hash suministrado como metadato en la transferencia.</w:t>
      </w:r>
    </w:p>
    <w:p w14:paraId="12B095EE" w14:textId="046198CE" w:rsidR="00B97393" w:rsidRPr="00DA6265" w:rsidRDefault="00EB4913" w:rsidP="00EB4913">
      <w:pPr>
        <w:spacing w:after="0" w:line="240" w:lineRule="auto"/>
        <w:rPr>
          <w:rFonts w:ascii="Palatino Linotype" w:hAnsi="Palatino Linotype" w:cs="Arial"/>
          <w:b/>
          <w:sz w:val="24"/>
        </w:rPr>
      </w:pPr>
      <w:r w:rsidRPr="00DA6265">
        <w:rPr>
          <w:rFonts w:ascii="Palatino Linotype" w:hAnsi="Palatino Linotype" w:cs="Arial"/>
          <w:b/>
          <w:sz w:val="24"/>
        </w:rPr>
        <w:t xml:space="preserve">c). </w:t>
      </w:r>
      <w:r w:rsidR="00B97393" w:rsidRPr="00DA6265">
        <w:rPr>
          <w:rFonts w:ascii="Palatino Linotype" w:hAnsi="Palatino Linotype" w:cs="Arial"/>
          <w:b/>
          <w:sz w:val="24"/>
        </w:rPr>
        <w:t>Establecer como metadato</w:t>
      </w:r>
    </w:p>
    <w:p w14:paraId="6F261074" w14:textId="77777777" w:rsidR="00AF2BA3" w:rsidRPr="00DA6265" w:rsidRDefault="00AF2BA3" w:rsidP="00EB4913">
      <w:pPr>
        <w:spacing w:after="0" w:line="240" w:lineRule="auto"/>
        <w:rPr>
          <w:rFonts w:ascii="Palatino Linotype" w:hAnsi="Palatino Linotype" w:cs="Arial"/>
          <w:sz w:val="24"/>
        </w:rPr>
      </w:pPr>
    </w:p>
    <w:p w14:paraId="1B747C64" w14:textId="77777777" w:rsidR="00B97393" w:rsidRPr="00DA6265" w:rsidRDefault="00B97393" w:rsidP="00EB4913">
      <w:pPr>
        <w:spacing w:after="0" w:line="240" w:lineRule="auto"/>
        <w:rPr>
          <w:rFonts w:ascii="Palatino Linotype" w:hAnsi="Palatino Linotype" w:cs="Arial"/>
          <w:sz w:val="24"/>
        </w:rPr>
      </w:pPr>
      <w:r w:rsidRPr="00DA6265">
        <w:rPr>
          <w:rFonts w:ascii="Palatino Linotype" w:hAnsi="Palatino Linotype" w:cs="Arial"/>
          <w:sz w:val="24"/>
        </w:rPr>
        <w:t>Almacenar el algoritmo usado, la cadena hash y el agente que lo creo, en los metadatos del esquema de preservación para tal fin. A continuación, se detalla un ejemplo:</w:t>
      </w:r>
    </w:p>
    <w:p w14:paraId="153B0518" w14:textId="77777777" w:rsidR="00EB4913" w:rsidRPr="00283869" w:rsidRDefault="00EB4913" w:rsidP="00EB4913">
      <w:pPr>
        <w:spacing w:after="0" w:line="240" w:lineRule="auto"/>
        <w:rPr>
          <w:rFonts w:ascii="Palatino Linotype" w:hAnsi="Palatino Linotype" w:cs="Arial"/>
        </w:rPr>
      </w:pPr>
    </w:p>
    <w:p w14:paraId="1E0019D4" w14:textId="0F83698B" w:rsidR="00EB4913" w:rsidRPr="00283869" w:rsidRDefault="00EB4913" w:rsidP="00EB4913">
      <w:pPr>
        <w:pStyle w:val="Descripcin"/>
        <w:jc w:val="center"/>
        <w:rPr>
          <w:rFonts w:ascii="Palatino Linotype" w:hAnsi="Palatino Linotype" w:cs="Arial"/>
          <w:i w:val="0"/>
          <w:color w:val="auto"/>
          <w:sz w:val="20"/>
          <w:szCs w:val="20"/>
        </w:rPr>
      </w:pPr>
      <w:bookmarkStart w:id="232" w:name="_Toc34739985"/>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63</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Ejemplo de metadato para un algoritmo.</w:t>
      </w:r>
      <w:bookmarkEnd w:id="232"/>
    </w:p>
    <w:tbl>
      <w:tblPr>
        <w:tblStyle w:val="Tablaconcuadrcula"/>
        <w:tblW w:w="0" w:type="auto"/>
        <w:jc w:val="center"/>
        <w:tblLook w:val="04A0" w:firstRow="1" w:lastRow="0" w:firstColumn="1" w:lastColumn="0" w:noHBand="0" w:noVBand="1"/>
      </w:tblPr>
      <w:tblGrid>
        <w:gridCol w:w="2357"/>
        <w:gridCol w:w="4118"/>
        <w:gridCol w:w="2919"/>
      </w:tblGrid>
      <w:tr w:rsidR="00B97393" w:rsidRPr="00283869" w14:paraId="5E25E617" w14:textId="77777777" w:rsidTr="00EB4913">
        <w:trPr>
          <w:jc w:val="center"/>
        </w:trPr>
        <w:tc>
          <w:tcPr>
            <w:tcW w:w="169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ED4D341" w14:textId="77777777" w:rsidR="00B97393" w:rsidRPr="00283869" w:rsidRDefault="00B97393" w:rsidP="00EB4913">
            <w:pPr>
              <w:spacing w:line="240" w:lineRule="auto"/>
              <w:jc w:val="center"/>
              <w:rPr>
                <w:rFonts w:ascii="Palatino Linotype" w:hAnsi="Palatino Linotype" w:cs="Arial"/>
                <w:b/>
                <w:sz w:val="19"/>
                <w:szCs w:val="19"/>
              </w:rPr>
            </w:pPr>
            <w:r w:rsidRPr="00283869">
              <w:rPr>
                <w:rFonts w:ascii="Palatino Linotype" w:hAnsi="Palatino Linotype" w:cs="Arial"/>
                <w:b/>
                <w:sz w:val="19"/>
                <w:szCs w:val="19"/>
              </w:rPr>
              <w:t>Nombre</w:t>
            </w:r>
          </w:p>
        </w:tc>
        <w:tc>
          <w:tcPr>
            <w:tcW w:w="418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25B95708" w14:textId="77777777" w:rsidR="00B97393" w:rsidRPr="00283869" w:rsidRDefault="00B97393" w:rsidP="00EB4913">
            <w:pPr>
              <w:spacing w:line="240" w:lineRule="auto"/>
              <w:jc w:val="center"/>
              <w:rPr>
                <w:rFonts w:ascii="Palatino Linotype" w:hAnsi="Palatino Linotype" w:cs="Arial"/>
                <w:b/>
                <w:sz w:val="19"/>
                <w:szCs w:val="19"/>
              </w:rPr>
            </w:pPr>
            <w:r w:rsidRPr="00283869">
              <w:rPr>
                <w:rFonts w:ascii="Palatino Linotype" w:hAnsi="Palatino Linotype" w:cs="Arial"/>
                <w:b/>
                <w:sz w:val="19"/>
                <w:szCs w:val="19"/>
              </w:rPr>
              <w:t>Descripción</w:t>
            </w:r>
          </w:p>
        </w:tc>
        <w:tc>
          <w:tcPr>
            <w:tcW w:w="2943"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tcPr>
          <w:p w14:paraId="524C8F65" w14:textId="77777777" w:rsidR="00B97393" w:rsidRPr="00283869" w:rsidRDefault="00B97393" w:rsidP="00EB4913">
            <w:pPr>
              <w:spacing w:line="240" w:lineRule="auto"/>
              <w:jc w:val="center"/>
              <w:rPr>
                <w:rFonts w:ascii="Palatino Linotype" w:hAnsi="Palatino Linotype" w:cs="Arial"/>
                <w:b/>
                <w:sz w:val="19"/>
                <w:szCs w:val="19"/>
              </w:rPr>
            </w:pPr>
            <w:r w:rsidRPr="00283869">
              <w:rPr>
                <w:rFonts w:ascii="Palatino Linotype" w:hAnsi="Palatino Linotype" w:cs="Arial"/>
                <w:b/>
                <w:sz w:val="19"/>
                <w:szCs w:val="19"/>
              </w:rPr>
              <w:t>Ejemplo</w:t>
            </w:r>
          </w:p>
        </w:tc>
      </w:tr>
      <w:tr w:rsidR="00B97393" w:rsidRPr="00283869" w14:paraId="45713A46" w14:textId="77777777" w:rsidTr="00EB4913">
        <w:trPr>
          <w:jc w:val="center"/>
        </w:trPr>
        <w:tc>
          <w:tcPr>
            <w:tcW w:w="1696" w:type="dxa"/>
            <w:tcBorders>
              <w:top w:val="single" w:sz="4" w:space="0" w:color="0070C0"/>
            </w:tcBorders>
          </w:tcPr>
          <w:p w14:paraId="6EF8D65F" w14:textId="77777777" w:rsidR="00B97393" w:rsidRPr="00283869" w:rsidRDefault="00B97393" w:rsidP="00AF2BA3">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messageDigestAlgorithm</w:t>
            </w:r>
          </w:p>
        </w:tc>
        <w:tc>
          <w:tcPr>
            <w:tcW w:w="4189" w:type="dxa"/>
            <w:tcBorders>
              <w:top w:val="single" w:sz="4" w:space="0" w:color="0070C0"/>
            </w:tcBorders>
          </w:tcPr>
          <w:p w14:paraId="7D95AFC8" w14:textId="63A35246"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Algoritmo concreto utilizado para elaborar el mensaje cifrado</w:t>
            </w:r>
            <w:r w:rsidR="00EB4913" w:rsidRPr="00283869">
              <w:rPr>
                <w:rFonts w:ascii="Palatino Linotype" w:hAnsi="Palatino Linotype" w:cs="Arial"/>
                <w:sz w:val="19"/>
                <w:szCs w:val="19"/>
              </w:rPr>
              <w:t xml:space="preserve"> </w:t>
            </w:r>
            <w:r w:rsidRPr="00283869">
              <w:rPr>
                <w:rFonts w:ascii="Palatino Linotype" w:hAnsi="Palatino Linotype" w:cs="Arial"/>
                <w:sz w:val="19"/>
                <w:szCs w:val="19"/>
              </w:rPr>
              <w:t>para el objeto digital.</w:t>
            </w:r>
          </w:p>
        </w:tc>
        <w:tc>
          <w:tcPr>
            <w:tcW w:w="2943" w:type="dxa"/>
            <w:tcBorders>
              <w:top w:val="single" w:sz="4" w:space="0" w:color="0070C0"/>
            </w:tcBorders>
          </w:tcPr>
          <w:p w14:paraId="7285741B"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MD5</w:t>
            </w:r>
          </w:p>
          <w:p w14:paraId="04C411BE"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SHA-1</w:t>
            </w:r>
          </w:p>
          <w:p w14:paraId="70E96915"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SHA-256</w:t>
            </w:r>
          </w:p>
        </w:tc>
      </w:tr>
      <w:tr w:rsidR="00B97393" w:rsidRPr="00283869" w14:paraId="7CAEEEF2" w14:textId="77777777" w:rsidTr="00EB4913">
        <w:trPr>
          <w:jc w:val="center"/>
        </w:trPr>
        <w:tc>
          <w:tcPr>
            <w:tcW w:w="1696" w:type="dxa"/>
          </w:tcPr>
          <w:p w14:paraId="23D55BC9" w14:textId="77777777" w:rsidR="00B97393" w:rsidRPr="00283869" w:rsidRDefault="00B97393" w:rsidP="00AF2BA3">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messageDigest</w:t>
            </w:r>
          </w:p>
        </w:tc>
        <w:tc>
          <w:tcPr>
            <w:tcW w:w="4189" w:type="dxa"/>
          </w:tcPr>
          <w:p w14:paraId="4B2EE504"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Resultado del algoritmo de cifrado.</w:t>
            </w:r>
          </w:p>
        </w:tc>
        <w:tc>
          <w:tcPr>
            <w:tcW w:w="2943" w:type="dxa"/>
          </w:tcPr>
          <w:p w14:paraId="6114B0BB"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8c9d35da4f2ebd436f</w:t>
            </w:r>
          </w:p>
          <w:p w14:paraId="71CCCD72"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1cf998v5a39b3a257qj</w:t>
            </w:r>
          </w:p>
          <w:p w14:paraId="58F2949C"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f4a22be3c955ac49da</w:t>
            </w:r>
          </w:p>
          <w:p w14:paraId="6D3C0ACC"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2e2107b67a1924419</w:t>
            </w:r>
          </w:p>
          <w:p w14:paraId="3377240E" w14:textId="77777777" w:rsidR="00B97393" w:rsidRPr="00283869" w:rsidRDefault="00B97393" w:rsidP="00EB4913">
            <w:pPr>
              <w:spacing w:after="0" w:line="240" w:lineRule="auto"/>
              <w:rPr>
                <w:rFonts w:ascii="Palatino Linotype" w:hAnsi="Palatino Linotype" w:cs="Arial"/>
                <w:sz w:val="19"/>
                <w:szCs w:val="19"/>
              </w:rPr>
            </w:pPr>
            <w:r w:rsidRPr="00283869">
              <w:rPr>
                <w:rFonts w:ascii="Palatino Linotype" w:hAnsi="Palatino Linotype" w:cs="Arial"/>
                <w:sz w:val="19"/>
                <w:szCs w:val="19"/>
              </w:rPr>
              <w:t>435</w:t>
            </w:r>
          </w:p>
        </w:tc>
      </w:tr>
      <w:tr w:rsidR="00B97393" w:rsidRPr="00283869" w14:paraId="3D5668C3" w14:textId="77777777" w:rsidTr="00EB4913">
        <w:trPr>
          <w:jc w:val="center"/>
        </w:trPr>
        <w:tc>
          <w:tcPr>
            <w:tcW w:w="1696" w:type="dxa"/>
          </w:tcPr>
          <w:p w14:paraId="5E11AD27" w14:textId="77777777" w:rsidR="00B97393" w:rsidRPr="00283869" w:rsidRDefault="00B97393" w:rsidP="00AF2BA3">
            <w:pPr>
              <w:spacing w:after="0" w:line="240" w:lineRule="auto"/>
              <w:jc w:val="both"/>
              <w:rPr>
                <w:rFonts w:ascii="Palatino Linotype" w:hAnsi="Palatino Linotype" w:cs="Arial"/>
                <w:sz w:val="19"/>
                <w:szCs w:val="19"/>
              </w:rPr>
            </w:pPr>
            <w:r w:rsidRPr="00283869">
              <w:rPr>
                <w:rFonts w:ascii="Palatino Linotype" w:hAnsi="Palatino Linotype" w:cs="Arial"/>
                <w:sz w:val="19"/>
                <w:szCs w:val="19"/>
              </w:rPr>
              <w:t>messageDigestOriginator</w:t>
            </w:r>
          </w:p>
        </w:tc>
        <w:tc>
          <w:tcPr>
            <w:tcW w:w="4189" w:type="dxa"/>
          </w:tcPr>
          <w:p w14:paraId="34FA0516" w14:textId="6AE73032" w:rsidR="00B97393" w:rsidRPr="00283869" w:rsidRDefault="00B97393" w:rsidP="00EB4913">
            <w:pPr>
              <w:autoSpaceDE w:val="0"/>
              <w:autoSpaceDN w:val="0"/>
              <w:adjustRightInd w:val="0"/>
              <w:spacing w:after="0" w:line="240" w:lineRule="auto"/>
              <w:rPr>
                <w:rFonts w:ascii="Palatino Linotype" w:hAnsi="Palatino Linotype" w:cs="Verdana"/>
                <w:sz w:val="19"/>
                <w:szCs w:val="19"/>
              </w:rPr>
            </w:pPr>
            <w:r w:rsidRPr="00283869">
              <w:rPr>
                <w:rFonts w:ascii="Palatino Linotype" w:hAnsi="Palatino Linotype" w:cs="Verdana"/>
                <w:sz w:val="19"/>
                <w:szCs w:val="19"/>
              </w:rPr>
              <w:t>El agente que creó el mensaje cifrado original que se compara en</w:t>
            </w:r>
            <w:r w:rsidR="00EB4913" w:rsidRPr="00283869">
              <w:rPr>
                <w:rFonts w:ascii="Palatino Linotype" w:hAnsi="Palatino Linotype" w:cs="Verdana"/>
                <w:sz w:val="19"/>
                <w:szCs w:val="19"/>
              </w:rPr>
              <w:t xml:space="preserve"> </w:t>
            </w:r>
            <w:r w:rsidRPr="00283869">
              <w:rPr>
                <w:rFonts w:ascii="Palatino Linotype" w:hAnsi="Palatino Linotype" w:cs="Verdana"/>
                <w:sz w:val="19"/>
                <w:szCs w:val="19"/>
              </w:rPr>
              <w:t>un fixity check.</w:t>
            </w:r>
          </w:p>
        </w:tc>
        <w:tc>
          <w:tcPr>
            <w:tcW w:w="2943" w:type="dxa"/>
          </w:tcPr>
          <w:p w14:paraId="76A1EEE3" w14:textId="77777777" w:rsidR="00B97393" w:rsidRPr="00283869" w:rsidRDefault="00B97393" w:rsidP="00EB4913">
            <w:pPr>
              <w:spacing w:after="0" w:line="240" w:lineRule="auto"/>
              <w:rPr>
                <w:rFonts w:ascii="Palatino Linotype" w:hAnsi="Palatino Linotype" w:cs="Arial"/>
                <w:sz w:val="19"/>
                <w:szCs w:val="19"/>
              </w:rPr>
            </w:pPr>
          </w:p>
        </w:tc>
      </w:tr>
    </w:tbl>
    <w:p w14:paraId="36FDC2B4" w14:textId="77777777" w:rsidR="00B97393" w:rsidRPr="00DA6265" w:rsidRDefault="00B97393" w:rsidP="00B97393">
      <w:pPr>
        <w:rPr>
          <w:rFonts w:ascii="Palatino Linotype" w:hAnsi="Palatino Linotype" w:cs="Arial"/>
          <w:sz w:val="24"/>
        </w:rPr>
      </w:pPr>
    </w:p>
    <w:p w14:paraId="40234044" w14:textId="5A9D3520" w:rsidR="00B97393" w:rsidRPr="00DA6265" w:rsidRDefault="00EB4913" w:rsidP="00EB4913">
      <w:pPr>
        <w:spacing w:after="0" w:line="240" w:lineRule="auto"/>
        <w:rPr>
          <w:rFonts w:ascii="Palatino Linotype" w:hAnsi="Palatino Linotype" w:cs="Arial"/>
          <w:b/>
          <w:sz w:val="24"/>
        </w:rPr>
      </w:pPr>
      <w:r w:rsidRPr="00DA6265">
        <w:rPr>
          <w:rFonts w:ascii="Palatino Linotype" w:hAnsi="Palatino Linotype" w:cs="Arial"/>
          <w:b/>
          <w:sz w:val="24"/>
        </w:rPr>
        <w:t xml:space="preserve">d). </w:t>
      </w:r>
      <w:r w:rsidR="00B97393" w:rsidRPr="00DA6265">
        <w:rPr>
          <w:rFonts w:ascii="Palatino Linotype" w:hAnsi="Palatino Linotype" w:cs="Arial"/>
          <w:b/>
          <w:sz w:val="24"/>
        </w:rPr>
        <w:t>Comparación tras cada acción</w:t>
      </w:r>
    </w:p>
    <w:p w14:paraId="6B99EF8E" w14:textId="77777777" w:rsidR="00EB4913" w:rsidRPr="00DA6265" w:rsidRDefault="00EB4913" w:rsidP="00EB4913">
      <w:pPr>
        <w:spacing w:after="0" w:line="240" w:lineRule="auto"/>
        <w:rPr>
          <w:rFonts w:ascii="Palatino Linotype" w:hAnsi="Palatino Linotype" w:cs="Arial"/>
          <w:b/>
          <w:sz w:val="24"/>
        </w:rPr>
      </w:pPr>
    </w:p>
    <w:p w14:paraId="24455D7E" w14:textId="03872812" w:rsidR="00F05159" w:rsidRPr="00DA6265" w:rsidRDefault="00DA6265" w:rsidP="00F05159">
      <w:pPr>
        <w:spacing w:after="0" w:line="240" w:lineRule="auto"/>
        <w:jc w:val="both"/>
        <w:rPr>
          <w:rFonts w:ascii="Palatino Linotype" w:hAnsi="Palatino Linotype" w:cs="Arial"/>
          <w:sz w:val="24"/>
        </w:rPr>
      </w:pPr>
      <w:r>
        <w:rPr>
          <w:rFonts w:ascii="Palatino Linotype" w:hAnsi="Palatino Linotype" w:cs="Arial"/>
          <w:sz w:val="24"/>
        </w:rPr>
        <w:t xml:space="preserve">     </w:t>
      </w:r>
      <w:r w:rsidR="00F05159" w:rsidRPr="00DA6265">
        <w:rPr>
          <w:rFonts w:ascii="Palatino Linotype" w:hAnsi="Palatino Linotype" w:cs="Arial"/>
          <w:sz w:val="24"/>
        </w:rPr>
        <w:t>Realizar la comparación sobre el hash mediante la comparación de cadenas del documento cada vez que se requiera y sacar el metadato con el algoritmo original y comparar la cadena con la guardada en el metadato messageDigest, esto garantiza la integridad del documento cada vez que se establece una acción sobre él.</w:t>
      </w:r>
    </w:p>
    <w:p w14:paraId="1B0B86F6" w14:textId="77777777" w:rsidR="00F05159" w:rsidRPr="00DA6265" w:rsidRDefault="00F05159" w:rsidP="00EB4913">
      <w:pPr>
        <w:spacing w:after="0" w:line="240" w:lineRule="auto"/>
        <w:jc w:val="both"/>
        <w:rPr>
          <w:rFonts w:ascii="Palatino Linotype" w:hAnsi="Palatino Linotype" w:cs="Arial"/>
          <w:sz w:val="24"/>
        </w:rPr>
      </w:pPr>
    </w:p>
    <w:p w14:paraId="0200301E" w14:textId="27D82E4E" w:rsidR="00B97393" w:rsidRPr="00DA6265" w:rsidRDefault="00EB4913" w:rsidP="00EB4913">
      <w:pPr>
        <w:spacing w:after="0" w:line="240" w:lineRule="auto"/>
        <w:jc w:val="both"/>
        <w:rPr>
          <w:rFonts w:ascii="Palatino Linotype" w:hAnsi="Palatino Linotype" w:cs="Arial"/>
          <w:b/>
          <w:sz w:val="24"/>
        </w:rPr>
      </w:pPr>
      <w:r w:rsidRPr="00DA6265">
        <w:rPr>
          <w:rFonts w:ascii="Palatino Linotype" w:hAnsi="Palatino Linotype" w:cs="Arial"/>
          <w:b/>
          <w:sz w:val="24"/>
        </w:rPr>
        <w:t xml:space="preserve">e). </w:t>
      </w:r>
      <w:r w:rsidR="00B97393" w:rsidRPr="00DA6265">
        <w:rPr>
          <w:rFonts w:ascii="Palatino Linotype" w:hAnsi="Palatino Linotype" w:cs="Arial"/>
          <w:b/>
          <w:sz w:val="24"/>
        </w:rPr>
        <w:t>Evaluación de procedimiento</w:t>
      </w:r>
    </w:p>
    <w:p w14:paraId="7ADDFE26" w14:textId="77777777" w:rsidR="00EB4913" w:rsidRPr="00DA6265" w:rsidRDefault="00EB4913" w:rsidP="00EB4913">
      <w:pPr>
        <w:spacing w:after="0" w:line="240" w:lineRule="auto"/>
        <w:jc w:val="both"/>
        <w:rPr>
          <w:rFonts w:ascii="Palatino Linotype" w:hAnsi="Palatino Linotype" w:cs="Arial"/>
          <w:sz w:val="24"/>
        </w:rPr>
      </w:pPr>
    </w:p>
    <w:p w14:paraId="4DF2FBB3" w14:textId="6D1F9EE7" w:rsidR="00243E05" w:rsidRPr="00DA6265" w:rsidRDefault="00DA6265" w:rsidP="00243E05">
      <w:pPr>
        <w:jc w:val="both"/>
        <w:rPr>
          <w:rFonts w:ascii="Palatino Linotype" w:hAnsi="Palatino Linotype" w:cs="Arial"/>
          <w:sz w:val="24"/>
        </w:rPr>
      </w:pPr>
      <w:r>
        <w:rPr>
          <w:rFonts w:ascii="Palatino Linotype" w:hAnsi="Palatino Linotype" w:cs="Arial"/>
          <w:sz w:val="24"/>
        </w:rPr>
        <w:t xml:space="preserve">       </w:t>
      </w:r>
      <w:r w:rsidR="00243E05" w:rsidRPr="00DA6265">
        <w:rPr>
          <w:rFonts w:ascii="Palatino Linotype" w:hAnsi="Palatino Linotype" w:cs="Arial"/>
          <w:sz w:val="24"/>
        </w:rPr>
        <w:t xml:space="preserve">Se deben evaluar continuamente los procedimientos de la estrategia de integridad, como la vigencia del algoritmo usado y actualizarlos de acuerdo con nuevas herramientas y enfoques disponibles. </w:t>
      </w:r>
    </w:p>
    <w:p w14:paraId="36CF6B10" w14:textId="77777777" w:rsidR="002D5C0B" w:rsidRPr="00283869" w:rsidRDefault="002D5C0B" w:rsidP="00EB4913">
      <w:pPr>
        <w:spacing w:after="0" w:line="240" w:lineRule="auto"/>
        <w:jc w:val="both"/>
        <w:rPr>
          <w:rFonts w:ascii="Palatino Linotype" w:hAnsi="Palatino Linotype" w:cs="Arial"/>
          <w:b/>
        </w:rPr>
      </w:pPr>
    </w:p>
    <w:p w14:paraId="35A6EB1C" w14:textId="0989E67F" w:rsidR="00EB4913" w:rsidRPr="00581063" w:rsidRDefault="000444E0" w:rsidP="00CF1E56">
      <w:pPr>
        <w:pStyle w:val="Estilo2"/>
        <w:numPr>
          <w:ilvl w:val="2"/>
          <w:numId w:val="202"/>
        </w:numPr>
      </w:pPr>
      <w:bookmarkStart w:id="233" w:name="_Toc27331098"/>
      <w:bookmarkStart w:id="234" w:name="_Toc41501349"/>
      <w:r>
        <w:rPr>
          <w:rFonts w:eastAsia="Times New Roman" w:cs="Arial"/>
        </w:rPr>
        <w:t>Programa</w:t>
      </w:r>
      <w:r w:rsidR="00EB4913" w:rsidRPr="00581063">
        <w:rPr>
          <w:rFonts w:eastAsia="Times New Roman" w:cs="Arial"/>
        </w:rPr>
        <w:t xml:space="preserve"> 5 - </w:t>
      </w:r>
      <w:bookmarkEnd w:id="233"/>
      <w:r w:rsidR="00243E05" w:rsidRPr="00581063">
        <w:t>Comprobación de Autenticidad</w:t>
      </w:r>
      <w:bookmarkEnd w:id="234"/>
    </w:p>
    <w:p w14:paraId="5F9654FB" w14:textId="77777777" w:rsidR="00EB4913" w:rsidRPr="00283869" w:rsidRDefault="00EB4913" w:rsidP="00AF2BA3">
      <w:pPr>
        <w:spacing w:after="0" w:line="240" w:lineRule="auto"/>
        <w:jc w:val="both"/>
        <w:rPr>
          <w:rFonts w:ascii="Palatino Linotype" w:hAnsi="Palatino Linotype" w:cs="Arial"/>
          <w:b/>
        </w:rPr>
      </w:pPr>
    </w:p>
    <w:p w14:paraId="254709C9" w14:textId="3DF3DC17" w:rsidR="00EB4913" w:rsidRPr="00F35EA9" w:rsidRDefault="00EB4913" w:rsidP="00CF1E56">
      <w:pPr>
        <w:pStyle w:val="Estilo2"/>
        <w:numPr>
          <w:ilvl w:val="3"/>
          <w:numId w:val="202"/>
        </w:numPr>
      </w:pPr>
      <w:bookmarkStart w:id="235" w:name="_Toc41501350"/>
      <w:r w:rsidRPr="00F35EA9">
        <w:t>Justificación</w:t>
      </w:r>
      <w:bookmarkEnd w:id="235"/>
    </w:p>
    <w:p w14:paraId="2677B75C" w14:textId="77777777" w:rsidR="00F35EA9" w:rsidRDefault="00F35EA9" w:rsidP="00243E05">
      <w:pPr>
        <w:jc w:val="both"/>
        <w:rPr>
          <w:rFonts w:ascii="Palatino Linotype" w:hAnsi="Palatino Linotype" w:cs="Arial"/>
          <w:sz w:val="24"/>
        </w:rPr>
      </w:pPr>
    </w:p>
    <w:p w14:paraId="53E23BB1" w14:textId="4A40793B" w:rsidR="00243E05" w:rsidRPr="00F35EA9" w:rsidRDefault="00F35EA9" w:rsidP="00243E05">
      <w:pPr>
        <w:jc w:val="both"/>
        <w:rPr>
          <w:rFonts w:ascii="Palatino Linotype" w:hAnsi="Palatino Linotype" w:cs="Arial"/>
          <w:sz w:val="24"/>
        </w:rPr>
      </w:pPr>
      <w:r>
        <w:rPr>
          <w:rFonts w:ascii="Palatino Linotype" w:hAnsi="Palatino Linotype" w:cs="Arial"/>
          <w:sz w:val="24"/>
        </w:rPr>
        <w:t xml:space="preserve">      </w:t>
      </w:r>
      <w:r w:rsidR="00243E05" w:rsidRPr="00F35EA9">
        <w:rPr>
          <w:rFonts w:ascii="Palatino Linotype" w:hAnsi="Palatino Linotype" w:cs="Arial"/>
          <w:sz w:val="24"/>
        </w:rPr>
        <w:t>La Autenticidad permite acreditar que un documento es lo que pretende ser, sin alteraciones, posibles pérdidas o corrupciones con el paso del tiempo. Es uno de los componentes que conforman la confianza del documento respecto al contexto, estructura y contenido, la JEP en la actualidad no usa todos los elementos para garantizar la autenticidad de los documentos electrónicos y no ha realizado aun transferencias electrónicas.</w:t>
      </w:r>
    </w:p>
    <w:p w14:paraId="2918CB8C" w14:textId="7E3972EB" w:rsidR="00243E05" w:rsidRPr="00F35EA9" w:rsidRDefault="00F35EA9" w:rsidP="00243E05">
      <w:pPr>
        <w:jc w:val="both"/>
        <w:rPr>
          <w:rFonts w:ascii="Palatino Linotype" w:hAnsi="Palatino Linotype" w:cs="Arial"/>
          <w:sz w:val="24"/>
        </w:rPr>
      </w:pPr>
      <w:r>
        <w:rPr>
          <w:rFonts w:ascii="Palatino Linotype" w:hAnsi="Palatino Linotype" w:cs="Arial"/>
          <w:sz w:val="24"/>
        </w:rPr>
        <w:t xml:space="preserve">     </w:t>
      </w:r>
      <w:r w:rsidR="00243E05" w:rsidRPr="00F35EA9">
        <w:rPr>
          <w:rFonts w:ascii="Palatino Linotype" w:hAnsi="Palatino Linotype" w:cs="Arial"/>
          <w:sz w:val="24"/>
        </w:rPr>
        <w:t>Para mantener los atributos de identidad e integridad se necesitan enlaces sostenidos y documentados entre el objeto, tal como fue creado originalmente, sus atributos y el objeto tal como se presenta ahora.</w:t>
      </w:r>
    </w:p>
    <w:p w14:paraId="37456FF5" w14:textId="255DF3B2" w:rsidR="00243E05" w:rsidRPr="00F35EA9" w:rsidRDefault="00F35EA9" w:rsidP="00243E05">
      <w:pPr>
        <w:autoSpaceDE w:val="0"/>
        <w:autoSpaceDN w:val="0"/>
        <w:adjustRightInd w:val="0"/>
        <w:spacing w:after="0" w:line="240" w:lineRule="auto"/>
        <w:jc w:val="both"/>
        <w:rPr>
          <w:rFonts w:ascii="Palatino Linotype" w:hAnsi="Palatino Linotype" w:cs="Arial"/>
          <w:sz w:val="24"/>
        </w:rPr>
      </w:pPr>
      <w:r>
        <w:rPr>
          <w:rFonts w:ascii="Palatino Linotype" w:hAnsi="Palatino Linotype" w:cs="Arial"/>
          <w:sz w:val="24"/>
        </w:rPr>
        <w:t xml:space="preserve">     </w:t>
      </w:r>
      <w:r w:rsidR="00243E05" w:rsidRPr="00F35EA9">
        <w:rPr>
          <w:rFonts w:ascii="Palatino Linotype" w:hAnsi="Palatino Linotype" w:cs="Arial"/>
          <w:sz w:val="24"/>
        </w:rPr>
        <w:t>Evaluar, mantener y suministrar pruebas de la autenticidad permanente de los objetos digitales son responsabilidades fundamentales dentro del plan.</w:t>
      </w:r>
    </w:p>
    <w:p w14:paraId="0C49B0C1" w14:textId="77777777" w:rsidR="00EB4913" w:rsidRPr="00283869" w:rsidRDefault="00EB4913" w:rsidP="002D5C0B">
      <w:pPr>
        <w:autoSpaceDE w:val="0"/>
        <w:autoSpaceDN w:val="0"/>
        <w:adjustRightInd w:val="0"/>
        <w:spacing w:after="0" w:line="240" w:lineRule="auto"/>
        <w:jc w:val="both"/>
        <w:rPr>
          <w:rFonts w:ascii="Palatino Linotype" w:hAnsi="Palatino Linotype" w:cs="Arial"/>
        </w:rPr>
      </w:pPr>
    </w:p>
    <w:p w14:paraId="79ABF6B8" w14:textId="303DE1A1" w:rsidR="002D5C0B" w:rsidRPr="00F35EA9" w:rsidRDefault="00EB4913" w:rsidP="00CF1E56">
      <w:pPr>
        <w:pStyle w:val="Estilo2"/>
        <w:numPr>
          <w:ilvl w:val="3"/>
          <w:numId w:val="202"/>
        </w:numPr>
      </w:pPr>
      <w:bookmarkStart w:id="236" w:name="_Toc41501351"/>
      <w:r w:rsidRPr="00F35EA9">
        <w:t>Actividades</w:t>
      </w:r>
      <w:bookmarkEnd w:id="236"/>
    </w:p>
    <w:p w14:paraId="7B95EF3E" w14:textId="77777777" w:rsidR="00F35EA9" w:rsidRDefault="00F35EA9" w:rsidP="002D5C0B">
      <w:pPr>
        <w:spacing w:line="240" w:lineRule="auto"/>
        <w:jc w:val="both"/>
        <w:rPr>
          <w:rFonts w:ascii="Palatino Linotype" w:hAnsi="Palatino Linotype" w:cs="Arial"/>
          <w:b/>
          <w:sz w:val="24"/>
        </w:rPr>
      </w:pPr>
    </w:p>
    <w:p w14:paraId="02B8D044" w14:textId="64E335DB" w:rsidR="00EB4913" w:rsidRPr="00F35EA9" w:rsidRDefault="002D5C0B" w:rsidP="002D5C0B">
      <w:pPr>
        <w:spacing w:line="240" w:lineRule="auto"/>
        <w:jc w:val="both"/>
        <w:rPr>
          <w:rFonts w:ascii="Palatino Linotype" w:hAnsi="Palatino Linotype" w:cs="Arial"/>
          <w:b/>
          <w:sz w:val="24"/>
        </w:rPr>
      </w:pPr>
      <w:r w:rsidRPr="00F35EA9">
        <w:rPr>
          <w:rFonts w:ascii="Palatino Linotype" w:hAnsi="Palatino Linotype" w:cs="Arial"/>
          <w:b/>
          <w:sz w:val="24"/>
        </w:rPr>
        <w:t xml:space="preserve">a). </w:t>
      </w:r>
      <w:r w:rsidR="00EB4913" w:rsidRPr="00F35EA9">
        <w:rPr>
          <w:rFonts w:ascii="Palatino Linotype" w:hAnsi="Palatino Linotype" w:cs="Arial"/>
          <w:b/>
          <w:sz w:val="24"/>
        </w:rPr>
        <w:t>Implementar procedimientos de seguridad y control durante todas las etapas del ciclo de vida del documento</w:t>
      </w:r>
    </w:p>
    <w:p w14:paraId="19EC930D" w14:textId="77777777" w:rsidR="00243E05" w:rsidRPr="00F35EA9" w:rsidRDefault="00243E05" w:rsidP="00243E05">
      <w:pPr>
        <w:spacing w:line="240" w:lineRule="auto"/>
        <w:jc w:val="both"/>
        <w:rPr>
          <w:rFonts w:ascii="Palatino Linotype" w:hAnsi="Palatino Linotype" w:cs="Arial"/>
          <w:sz w:val="24"/>
        </w:rPr>
      </w:pPr>
      <w:r w:rsidRPr="00F35EA9">
        <w:rPr>
          <w:rFonts w:ascii="Palatino Linotype" w:hAnsi="Palatino Linotype" w:cs="Arial"/>
          <w:sz w:val="24"/>
        </w:rPr>
        <w:t>Durante el ciclo de vida es necesario mantener los atributos de los documentos y sus metadatos asociados con el fin de garantizar la cadena de preservación.</w:t>
      </w:r>
    </w:p>
    <w:p w14:paraId="1C5B17B8" w14:textId="3D7FE633" w:rsidR="00EB4913" w:rsidRPr="00F35EA9" w:rsidRDefault="002D5C0B" w:rsidP="002D5C0B">
      <w:pPr>
        <w:spacing w:line="240" w:lineRule="auto"/>
        <w:jc w:val="both"/>
        <w:rPr>
          <w:rFonts w:ascii="Palatino Linotype" w:hAnsi="Palatino Linotype" w:cs="Arial"/>
          <w:b/>
          <w:sz w:val="24"/>
        </w:rPr>
      </w:pPr>
      <w:r w:rsidRPr="00F35EA9">
        <w:rPr>
          <w:rFonts w:ascii="Palatino Linotype" w:hAnsi="Palatino Linotype" w:cs="Arial"/>
          <w:b/>
          <w:sz w:val="24"/>
        </w:rPr>
        <w:t xml:space="preserve">b). </w:t>
      </w:r>
      <w:r w:rsidR="00EB4913" w:rsidRPr="00F35EA9">
        <w:rPr>
          <w:rFonts w:ascii="Palatino Linotype" w:hAnsi="Palatino Linotype" w:cs="Arial"/>
          <w:b/>
          <w:sz w:val="24"/>
        </w:rPr>
        <w:t>Revisión de Metadatos en el SGDEA para garantizar la Autenticidad</w:t>
      </w:r>
    </w:p>
    <w:p w14:paraId="150315C5" w14:textId="77777777" w:rsidR="00FC280D" w:rsidRPr="00F35EA9" w:rsidRDefault="00FC280D" w:rsidP="00FC280D">
      <w:pPr>
        <w:jc w:val="both"/>
        <w:rPr>
          <w:rFonts w:ascii="Palatino Linotype" w:hAnsi="Palatino Linotype" w:cs="Arial"/>
          <w:sz w:val="24"/>
        </w:rPr>
      </w:pPr>
      <w:r w:rsidRPr="00F35EA9">
        <w:rPr>
          <w:rFonts w:ascii="Palatino Linotype" w:hAnsi="Palatino Linotype" w:cs="Arial"/>
          <w:sz w:val="24"/>
        </w:rPr>
        <w:t>Revisión de los metadatos que permiten garantizar la autenticidad a través del ciclo del documento, se debe verificar que estén completos de acuerdo con el nivel, expediente y documento, para cada nivel debe tener como mínimo los siguientes metadatos:</w:t>
      </w:r>
    </w:p>
    <w:p w14:paraId="48A0964A" w14:textId="77777777" w:rsidR="00F35EA9" w:rsidRDefault="00F35EA9" w:rsidP="002D5C0B">
      <w:pPr>
        <w:spacing w:line="240" w:lineRule="auto"/>
        <w:jc w:val="both"/>
        <w:rPr>
          <w:rFonts w:ascii="Palatino Linotype" w:hAnsi="Palatino Linotype" w:cs="Arial"/>
          <w:b/>
          <w:sz w:val="24"/>
        </w:rPr>
      </w:pPr>
    </w:p>
    <w:p w14:paraId="2450DA5B" w14:textId="1C176594" w:rsidR="00EB4913" w:rsidRPr="00F35EA9" w:rsidRDefault="00EB4913" w:rsidP="002D5C0B">
      <w:pPr>
        <w:spacing w:line="240" w:lineRule="auto"/>
        <w:jc w:val="both"/>
        <w:rPr>
          <w:rFonts w:ascii="Palatino Linotype" w:hAnsi="Palatino Linotype" w:cs="Arial"/>
          <w:b/>
          <w:sz w:val="24"/>
        </w:rPr>
      </w:pPr>
      <w:r w:rsidRPr="00F35EA9">
        <w:rPr>
          <w:rFonts w:ascii="Palatino Linotype" w:hAnsi="Palatino Linotype" w:cs="Arial"/>
          <w:b/>
          <w:sz w:val="24"/>
        </w:rPr>
        <w:lastRenderedPageBreak/>
        <w:t xml:space="preserve">Expediente </w:t>
      </w:r>
    </w:p>
    <w:p w14:paraId="4CD58922"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Codigo_proceso </w:t>
      </w:r>
    </w:p>
    <w:p w14:paraId="36FAC068"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Nombre_proceso </w:t>
      </w:r>
    </w:p>
    <w:p w14:paraId="4CB43491"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Codigo_procedimiento </w:t>
      </w:r>
    </w:p>
    <w:p w14:paraId="38516FE6"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Nombre_procedimiento </w:t>
      </w:r>
    </w:p>
    <w:p w14:paraId="273EA080"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8"/>
        </w:rPr>
      </w:pPr>
      <w:r w:rsidRPr="00F35EA9">
        <w:rPr>
          <w:rFonts w:ascii="Palatino Linotype" w:hAnsi="Palatino Linotype" w:cs="Arial"/>
          <w:sz w:val="28"/>
        </w:rPr>
        <w:t xml:space="preserve">Codigo_serie </w:t>
      </w:r>
    </w:p>
    <w:p w14:paraId="28A00F17"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Nombre_serie </w:t>
      </w:r>
    </w:p>
    <w:p w14:paraId="1F6FAEDD"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Codigo_suberie </w:t>
      </w:r>
    </w:p>
    <w:p w14:paraId="1A940F08"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Nombre_subserie </w:t>
      </w:r>
    </w:p>
    <w:p w14:paraId="3D1168F8"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Identicador_exp </w:t>
      </w:r>
    </w:p>
    <w:p w14:paraId="5FF4BB5F"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Titulo_exp </w:t>
      </w:r>
    </w:p>
    <w:p w14:paraId="4AC51E14"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Fecha_apertura </w:t>
      </w:r>
    </w:p>
    <w:p w14:paraId="071FB4B2"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Fecha_cierre </w:t>
      </w:r>
    </w:p>
    <w:p w14:paraId="6663B274"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Palabras_clave_expediente </w:t>
      </w:r>
    </w:p>
    <w:p w14:paraId="19C20946"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Estado </w:t>
      </w:r>
    </w:p>
    <w:p w14:paraId="16AE4074" w14:textId="6BC768CC"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URI </w:t>
      </w:r>
    </w:p>
    <w:p w14:paraId="35EB6102" w14:textId="77777777" w:rsidR="00EB4913" w:rsidRPr="00F35EA9" w:rsidRDefault="00EB4913" w:rsidP="002D5C0B">
      <w:pPr>
        <w:spacing w:line="240" w:lineRule="auto"/>
        <w:jc w:val="both"/>
        <w:rPr>
          <w:rFonts w:ascii="Palatino Linotype" w:hAnsi="Palatino Linotype" w:cs="Arial"/>
          <w:b/>
          <w:sz w:val="24"/>
        </w:rPr>
      </w:pPr>
      <w:r w:rsidRPr="00F35EA9">
        <w:rPr>
          <w:rFonts w:ascii="Palatino Linotype" w:hAnsi="Palatino Linotype" w:cs="Arial"/>
          <w:b/>
          <w:sz w:val="24"/>
        </w:rPr>
        <w:t xml:space="preserve">Documento </w:t>
      </w:r>
    </w:p>
    <w:p w14:paraId="21F54C6A"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Código_documento </w:t>
      </w:r>
    </w:p>
    <w:p w14:paraId="5A814B4F"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Nombre_documento </w:t>
      </w:r>
    </w:p>
    <w:p w14:paraId="2D32F682"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Tipología_documental </w:t>
      </w:r>
    </w:p>
    <w:p w14:paraId="1727A6C8"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Asunto </w:t>
      </w:r>
    </w:p>
    <w:p w14:paraId="6735FA0E"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Fecha_creación </w:t>
      </w:r>
    </w:p>
    <w:p w14:paraId="1CC6DC28"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Fecha_declaración </w:t>
      </w:r>
    </w:p>
    <w:p w14:paraId="13F8A1AE"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Valor Huella </w:t>
      </w:r>
    </w:p>
    <w:p w14:paraId="445F5E10"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Función Resumen </w:t>
      </w:r>
    </w:p>
    <w:p w14:paraId="19A85B17"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Número paginas </w:t>
      </w:r>
    </w:p>
    <w:p w14:paraId="6ABB3B93"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Número folios </w:t>
      </w:r>
    </w:p>
    <w:p w14:paraId="2BE9556A"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Formato </w:t>
      </w:r>
    </w:p>
    <w:p w14:paraId="317E8346"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Tamaño </w:t>
      </w:r>
    </w:p>
    <w:p w14:paraId="5D7EDE02"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Nombre_productor_autor </w:t>
      </w:r>
    </w:p>
    <w:p w14:paraId="6717DACD"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Cargo_productor_autor </w:t>
      </w:r>
    </w:p>
    <w:p w14:paraId="1931CFC7"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Nombre_proyector </w:t>
      </w:r>
    </w:p>
    <w:p w14:paraId="26FCCEF3"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 xml:space="preserve">Cargo_proyector </w:t>
      </w:r>
    </w:p>
    <w:p w14:paraId="4B9C08F5" w14:textId="77777777" w:rsidR="00EB4913" w:rsidRPr="00F35EA9" w:rsidRDefault="00EB4913" w:rsidP="00CF1E56">
      <w:pPr>
        <w:pStyle w:val="Prrafodelista"/>
        <w:numPr>
          <w:ilvl w:val="0"/>
          <w:numId w:val="170"/>
        </w:numPr>
        <w:spacing w:after="160" w:line="240" w:lineRule="auto"/>
        <w:jc w:val="both"/>
        <w:rPr>
          <w:rFonts w:ascii="Palatino Linotype" w:hAnsi="Palatino Linotype" w:cs="Arial"/>
          <w:sz w:val="24"/>
        </w:rPr>
      </w:pPr>
      <w:r w:rsidRPr="00F35EA9">
        <w:rPr>
          <w:rFonts w:ascii="Palatino Linotype" w:hAnsi="Palatino Linotype" w:cs="Arial"/>
          <w:sz w:val="24"/>
        </w:rPr>
        <w:t>Nombre_revisor</w:t>
      </w:r>
    </w:p>
    <w:p w14:paraId="3C108030" w14:textId="77777777" w:rsidR="00EB4913" w:rsidRPr="00F35EA9" w:rsidRDefault="00EB4913" w:rsidP="00CF1E56">
      <w:pPr>
        <w:pStyle w:val="Prrafodelista"/>
        <w:numPr>
          <w:ilvl w:val="0"/>
          <w:numId w:val="169"/>
        </w:numPr>
        <w:spacing w:after="160" w:line="240" w:lineRule="auto"/>
        <w:jc w:val="both"/>
        <w:rPr>
          <w:rFonts w:ascii="Palatino Linotype" w:hAnsi="Palatino Linotype" w:cs="Arial"/>
          <w:sz w:val="24"/>
        </w:rPr>
      </w:pPr>
      <w:r w:rsidRPr="00F35EA9">
        <w:rPr>
          <w:rFonts w:ascii="Palatino Linotype" w:hAnsi="Palatino Linotype" w:cs="Arial"/>
          <w:sz w:val="24"/>
        </w:rPr>
        <w:t>Cargo_revisor</w:t>
      </w:r>
    </w:p>
    <w:p w14:paraId="60127B77" w14:textId="77777777" w:rsidR="00EB4913" w:rsidRPr="00F35EA9" w:rsidRDefault="00EB4913" w:rsidP="00CF1E56">
      <w:pPr>
        <w:pStyle w:val="Prrafodelista"/>
        <w:numPr>
          <w:ilvl w:val="0"/>
          <w:numId w:val="169"/>
        </w:numPr>
        <w:spacing w:after="160" w:line="240" w:lineRule="auto"/>
        <w:jc w:val="both"/>
        <w:rPr>
          <w:rFonts w:ascii="Palatino Linotype" w:hAnsi="Palatino Linotype" w:cs="Arial"/>
          <w:sz w:val="24"/>
        </w:rPr>
      </w:pPr>
      <w:r w:rsidRPr="00F35EA9">
        <w:rPr>
          <w:rFonts w:ascii="Palatino Linotype" w:hAnsi="Palatino Linotype" w:cs="Arial"/>
          <w:sz w:val="24"/>
        </w:rPr>
        <w:t>Nombre_firmante</w:t>
      </w:r>
    </w:p>
    <w:p w14:paraId="40176FC1" w14:textId="77777777" w:rsidR="00EB4913" w:rsidRPr="00F35EA9" w:rsidRDefault="00EB4913" w:rsidP="00CF1E56">
      <w:pPr>
        <w:pStyle w:val="Prrafodelista"/>
        <w:numPr>
          <w:ilvl w:val="0"/>
          <w:numId w:val="169"/>
        </w:numPr>
        <w:spacing w:after="160" w:line="240" w:lineRule="auto"/>
        <w:jc w:val="both"/>
        <w:rPr>
          <w:rFonts w:ascii="Palatino Linotype" w:hAnsi="Palatino Linotype" w:cs="Arial"/>
          <w:sz w:val="24"/>
        </w:rPr>
      </w:pPr>
      <w:r w:rsidRPr="00F35EA9">
        <w:rPr>
          <w:rFonts w:ascii="Palatino Linotype" w:hAnsi="Palatino Linotype" w:cs="Arial"/>
          <w:sz w:val="24"/>
        </w:rPr>
        <w:lastRenderedPageBreak/>
        <w:t>Cargo_firmante</w:t>
      </w:r>
    </w:p>
    <w:p w14:paraId="1AF85135" w14:textId="1680EC1E" w:rsidR="00EB4913" w:rsidRPr="00F35EA9" w:rsidRDefault="00EB4913" w:rsidP="00CF1E56">
      <w:pPr>
        <w:pStyle w:val="Prrafodelista"/>
        <w:numPr>
          <w:ilvl w:val="0"/>
          <w:numId w:val="169"/>
        </w:numPr>
        <w:spacing w:after="160" w:line="240" w:lineRule="auto"/>
        <w:jc w:val="both"/>
        <w:rPr>
          <w:rFonts w:ascii="Palatino Linotype" w:hAnsi="Palatino Linotype" w:cs="Arial"/>
          <w:sz w:val="24"/>
        </w:rPr>
      </w:pPr>
      <w:r w:rsidRPr="00F35EA9">
        <w:rPr>
          <w:rFonts w:ascii="Palatino Linotype" w:hAnsi="Palatino Linotype" w:cs="Arial"/>
          <w:sz w:val="24"/>
        </w:rPr>
        <w:t>Palabras_claves-Documento</w:t>
      </w:r>
    </w:p>
    <w:p w14:paraId="6AEF02AD" w14:textId="77777777" w:rsidR="002D5C0B" w:rsidRPr="00283869" w:rsidRDefault="002D5C0B" w:rsidP="002D5C0B">
      <w:pPr>
        <w:pStyle w:val="Prrafodelista"/>
        <w:spacing w:after="160" w:line="240" w:lineRule="auto"/>
        <w:jc w:val="both"/>
        <w:rPr>
          <w:rFonts w:ascii="Palatino Linotype" w:hAnsi="Palatino Linotype" w:cs="Arial"/>
        </w:rPr>
      </w:pPr>
    </w:p>
    <w:p w14:paraId="435011CE" w14:textId="10FB85FD" w:rsidR="00EB4913" w:rsidRPr="00F35EA9" w:rsidRDefault="002D5C0B" w:rsidP="002D5C0B">
      <w:pPr>
        <w:spacing w:line="240" w:lineRule="auto"/>
        <w:ind w:left="360"/>
        <w:jc w:val="both"/>
        <w:rPr>
          <w:rFonts w:ascii="Palatino Linotype" w:hAnsi="Palatino Linotype" w:cs="Arial"/>
          <w:b/>
          <w:sz w:val="24"/>
        </w:rPr>
      </w:pPr>
      <w:r w:rsidRPr="00F35EA9">
        <w:rPr>
          <w:rFonts w:ascii="Palatino Linotype" w:hAnsi="Palatino Linotype" w:cs="Arial"/>
          <w:b/>
          <w:sz w:val="24"/>
        </w:rPr>
        <w:t xml:space="preserve">c). </w:t>
      </w:r>
      <w:r w:rsidR="00EB4913" w:rsidRPr="00F35EA9">
        <w:rPr>
          <w:rFonts w:ascii="Palatino Linotype" w:hAnsi="Palatino Linotype" w:cs="Arial"/>
          <w:b/>
          <w:sz w:val="24"/>
        </w:rPr>
        <w:t>Evaluación del grado de autenticidad</w:t>
      </w:r>
    </w:p>
    <w:p w14:paraId="61FCAD75" w14:textId="77777777" w:rsidR="00243E05" w:rsidRPr="00F35EA9" w:rsidRDefault="00243E05" w:rsidP="00243E05">
      <w:pPr>
        <w:spacing w:after="0" w:line="240" w:lineRule="auto"/>
        <w:jc w:val="both"/>
        <w:rPr>
          <w:rFonts w:ascii="Palatino Linotype" w:hAnsi="Palatino Linotype" w:cs="Arial"/>
          <w:sz w:val="24"/>
        </w:rPr>
      </w:pPr>
      <w:bookmarkStart w:id="237" w:name="_Toc27331099"/>
      <w:r w:rsidRPr="00F35EA9">
        <w:rPr>
          <w:rFonts w:ascii="Palatino Linotype" w:hAnsi="Palatino Linotype" w:cs="Arial"/>
          <w:sz w:val="24"/>
        </w:rPr>
        <w:t>La autenticidad es la confianza en que un documento de archivo realmente lo sigue siendo. Ésta depende de la transferencia del documento de archivo y de la forma en que es preservado. La identidad de un documento de archivo se establece y mantiene al indicar un mínimo de:</w:t>
      </w:r>
    </w:p>
    <w:p w14:paraId="35975DA9" w14:textId="77777777" w:rsidR="00243E05" w:rsidRPr="00F35EA9" w:rsidRDefault="00243E05" w:rsidP="00243E05">
      <w:pPr>
        <w:spacing w:after="0" w:line="240" w:lineRule="auto"/>
        <w:jc w:val="both"/>
        <w:rPr>
          <w:rFonts w:ascii="Palatino Linotype" w:hAnsi="Palatino Linotype" w:cs="Arial"/>
          <w:sz w:val="24"/>
        </w:rPr>
      </w:pPr>
    </w:p>
    <w:p w14:paraId="1ECC328B" w14:textId="77777777"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 xml:space="preserve">Nombres de las personas que participaron en el proceso de producción </w:t>
      </w:r>
    </w:p>
    <w:p w14:paraId="59038EE4" w14:textId="1ABBBF16"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Acción o materia relativa al documento de archivo</w:t>
      </w:r>
    </w:p>
    <w:p w14:paraId="788DA12F" w14:textId="77777777"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Fechas de archivado o transmisión</w:t>
      </w:r>
    </w:p>
    <w:p w14:paraId="6C6D788A" w14:textId="77777777"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Forma documental</w:t>
      </w:r>
    </w:p>
    <w:p w14:paraId="3EB638B3" w14:textId="77777777"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Presentación digital o formato</w:t>
      </w:r>
    </w:p>
    <w:p w14:paraId="6FA9FA86" w14:textId="77777777"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 xml:space="preserve">Relación con otros documentos </w:t>
      </w:r>
    </w:p>
    <w:p w14:paraId="66FCDC2A" w14:textId="77777777" w:rsidR="00243E05" w:rsidRPr="00F35EA9" w:rsidRDefault="00243E05" w:rsidP="00CF1E56">
      <w:pPr>
        <w:pStyle w:val="Prrafodelista"/>
        <w:numPr>
          <w:ilvl w:val="0"/>
          <w:numId w:val="189"/>
        </w:numPr>
        <w:spacing w:after="0" w:line="240" w:lineRule="auto"/>
        <w:jc w:val="both"/>
        <w:rPr>
          <w:rFonts w:ascii="Palatino Linotype" w:hAnsi="Palatino Linotype" w:cs="Arial"/>
          <w:sz w:val="24"/>
        </w:rPr>
      </w:pPr>
      <w:r w:rsidRPr="00F35EA9">
        <w:rPr>
          <w:rFonts w:ascii="Palatino Linotype" w:hAnsi="Palatino Linotype" w:cs="Arial"/>
          <w:sz w:val="24"/>
        </w:rPr>
        <w:t>Anexos.</w:t>
      </w:r>
    </w:p>
    <w:p w14:paraId="0D973045" w14:textId="77777777" w:rsidR="00243E05" w:rsidRPr="00F35EA9" w:rsidRDefault="00243E05" w:rsidP="00243E05">
      <w:pPr>
        <w:pStyle w:val="Prrafodelista"/>
        <w:spacing w:after="0" w:line="240" w:lineRule="auto"/>
        <w:ind w:left="780"/>
        <w:jc w:val="both"/>
        <w:rPr>
          <w:rFonts w:ascii="Palatino Linotype" w:hAnsi="Palatino Linotype" w:cs="Arial"/>
          <w:sz w:val="24"/>
        </w:rPr>
      </w:pPr>
    </w:p>
    <w:p w14:paraId="7C2387F3" w14:textId="77777777" w:rsidR="00243E05" w:rsidRPr="00F35EA9" w:rsidRDefault="00243E05" w:rsidP="00243E05">
      <w:pPr>
        <w:spacing w:after="0" w:line="240" w:lineRule="auto"/>
        <w:jc w:val="both"/>
        <w:rPr>
          <w:rFonts w:ascii="Palatino Linotype" w:hAnsi="Palatino Linotype" w:cs="Arial"/>
          <w:sz w:val="24"/>
        </w:rPr>
      </w:pPr>
      <w:r w:rsidRPr="00F35EA9">
        <w:rPr>
          <w:rFonts w:ascii="Palatino Linotype" w:hAnsi="Palatino Linotype" w:cs="Arial"/>
          <w:sz w:val="24"/>
        </w:rPr>
        <w:t>La revisión se realiza a través de la identificación de los elementos anteriores en registros de metadatos.</w:t>
      </w:r>
    </w:p>
    <w:p w14:paraId="2C9EA4AF" w14:textId="441698B5" w:rsidR="002D5C0B" w:rsidRPr="00581063" w:rsidRDefault="000444E0" w:rsidP="00CF1E56">
      <w:pPr>
        <w:pStyle w:val="Estilo2"/>
        <w:numPr>
          <w:ilvl w:val="2"/>
          <w:numId w:val="202"/>
        </w:numPr>
      </w:pPr>
      <w:bookmarkStart w:id="238" w:name="_Toc41501352"/>
      <w:r>
        <w:rPr>
          <w:rFonts w:eastAsia="Times New Roman" w:cs="Arial"/>
        </w:rPr>
        <w:t>Programa</w:t>
      </w:r>
      <w:r w:rsidR="00FC280D" w:rsidRPr="00581063">
        <w:rPr>
          <w:rFonts w:eastAsia="Times New Roman" w:cs="Arial"/>
        </w:rPr>
        <w:t xml:space="preserve"> 6 </w:t>
      </w:r>
      <w:r w:rsidR="002D5C0B" w:rsidRPr="00581063">
        <w:t>Metadatos de Preservación</w:t>
      </w:r>
      <w:bookmarkEnd w:id="237"/>
      <w:bookmarkEnd w:id="238"/>
    </w:p>
    <w:p w14:paraId="45888CF5" w14:textId="77777777" w:rsidR="002D5C0B" w:rsidRPr="00283869" w:rsidRDefault="002D5C0B" w:rsidP="002D5C0B">
      <w:pPr>
        <w:spacing w:after="0" w:line="240" w:lineRule="auto"/>
        <w:rPr>
          <w:rFonts w:ascii="Palatino Linotype" w:hAnsi="Palatino Linotype"/>
        </w:rPr>
      </w:pPr>
    </w:p>
    <w:p w14:paraId="5D20A4A4" w14:textId="1055ECC6" w:rsidR="002D5C0B" w:rsidRPr="00283869" w:rsidRDefault="002D5C0B" w:rsidP="00CF1E56">
      <w:pPr>
        <w:pStyle w:val="Estilo2"/>
        <w:numPr>
          <w:ilvl w:val="3"/>
          <w:numId w:val="202"/>
        </w:numPr>
      </w:pPr>
      <w:bookmarkStart w:id="239" w:name="_Toc41501353"/>
      <w:r w:rsidRPr="00283869">
        <w:t>Justificación</w:t>
      </w:r>
      <w:bookmarkEnd w:id="239"/>
    </w:p>
    <w:p w14:paraId="0C28512F" w14:textId="77777777" w:rsidR="00F35EA9" w:rsidRDefault="00F35EA9" w:rsidP="00F35EA9">
      <w:pPr>
        <w:pStyle w:val="SICNORMAL"/>
        <w:spacing w:after="0" w:line="240" w:lineRule="auto"/>
        <w:ind w:left="720"/>
        <w:rPr>
          <w:rFonts w:ascii="Palatino Linotype" w:hAnsi="Palatino Linotype"/>
          <w:sz w:val="22"/>
          <w:szCs w:val="22"/>
        </w:rPr>
      </w:pPr>
    </w:p>
    <w:p w14:paraId="73468256" w14:textId="1FC2B862" w:rsidR="00243E05" w:rsidRPr="00283869" w:rsidRDefault="00243E05" w:rsidP="00CF1E56">
      <w:pPr>
        <w:pStyle w:val="SICNORMAL"/>
        <w:numPr>
          <w:ilvl w:val="0"/>
          <w:numId w:val="190"/>
        </w:numPr>
        <w:spacing w:after="0" w:line="240" w:lineRule="auto"/>
        <w:rPr>
          <w:rFonts w:ascii="Palatino Linotype" w:hAnsi="Palatino Linotype"/>
          <w:sz w:val="22"/>
          <w:szCs w:val="22"/>
        </w:rPr>
      </w:pPr>
      <w:r w:rsidRPr="00283869">
        <w:rPr>
          <w:rFonts w:ascii="Palatino Linotype" w:hAnsi="Palatino Linotype"/>
          <w:sz w:val="22"/>
          <w:szCs w:val="22"/>
        </w:rPr>
        <w:t xml:space="preserve">La JEP no cuenta con un esquema de metadatos para preservación, estos incluyen una pista de auditoría que documentan las acciones de preservación llevadas a cabo, por qué y cuándo se realizaron, cómo fueron llevados a cabo y con qué resultados, estos pueden ser categorizados así: </w:t>
      </w:r>
    </w:p>
    <w:p w14:paraId="73030E9B" w14:textId="1B3626AA" w:rsidR="00243E05" w:rsidRPr="00283869" w:rsidRDefault="00243E05" w:rsidP="00CF1E56">
      <w:pPr>
        <w:pStyle w:val="SICNORMAL"/>
        <w:numPr>
          <w:ilvl w:val="0"/>
          <w:numId w:val="190"/>
        </w:numPr>
        <w:spacing w:after="0" w:line="240" w:lineRule="auto"/>
        <w:rPr>
          <w:rFonts w:ascii="Palatino Linotype" w:hAnsi="Palatino Linotype"/>
          <w:sz w:val="22"/>
          <w:szCs w:val="22"/>
        </w:rPr>
      </w:pPr>
      <w:r w:rsidRPr="00283869">
        <w:rPr>
          <w:rFonts w:ascii="Palatino Linotype" w:hAnsi="Palatino Linotype"/>
          <w:sz w:val="22"/>
          <w:szCs w:val="22"/>
        </w:rPr>
        <w:t xml:space="preserve">Información de referencia: únicamente identifica la información del contenido </w:t>
      </w:r>
    </w:p>
    <w:p w14:paraId="575449C4" w14:textId="77777777" w:rsidR="00243E05" w:rsidRPr="00283869" w:rsidRDefault="00243E05" w:rsidP="00CF1E56">
      <w:pPr>
        <w:pStyle w:val="SICNORMAL"/>
        <w:numPr>
          <w:ilvl w:val="0"/>
          <w:numId w:val="190"/>
        </w:numPr>
        <w:spacing w:after="0" w:line="240" w:lineRule="auto"/>
        <w:rPr>
          <w:rFonts w:ascii="Palatino Linotype" w:hAnsi="Palatino Linotype"/>
          <w:sz w:val="22"/>
          <w:szCs w:val="22"/>
        </w:rPr>
      </w:pPr>
      <w:r w:rsidRPr="00283869">
        <w:rPr>
          <w:rFonts w:ascii="Palatino Linotype" w:hAnsi="Palatino Linotype"/>
          <w:sz w:val="22"/>
          <w:szCs w:val="22"/>
        </w:rPr>
        <w:t xml:space="preserve">Información de procedencia: detalla la historia y documenta cualquier alteración al contenido a través del tiempo, y da información acerca de la cadena de custodia, </w:t>
      </w:r>
    </w:p>
    <w:p w14:paraId="579ECEFA" w14:textId="77777777" w:rsidR="00243E05" w:rsidRPr="00283869" w:rsidRDefault="00243E05" w:rsidP="00CF1E56">
      <w:pPr>
        <w:pStyle w:val="SICNORMAL"/>
        <w:numPr>
          <w:ilvl w:val="0"/>
          <w:numId w:val="190"/>
        </w:numPr>
        <w:spacing w:after="0" w:line="240" w:lineRule="auto"/>
        <w:rPr>
          <w:rFonts w:ascii="Palatino Linotype" w:hAnsi="Palatino Linotype"/>
          <w:sz w:val="22"/>
          <w:szCs w:val="22"/>
        </w:rPr>
      </w:pPr>
      <w:r w:rsidRPr="00283869">
        <w:rPr>
          <w:rFonts w:ascii="Palatino Linotype" w:hAnsi="Palatino Linotype"/>
          <w:sz w:val="22"/>
          <w:szCs w:val="22"/>
        </w:rPr>
        <w:t xml:space="preserve">Información del contexto: documenta la o las relaciones de la información del contenido con otros objetos de información de contenidos </w:t>
      </w:r>
    </w:p>
    <w:p w14:paraId="02772072" w14:textId="380C70AC" w:rsidR="00243E05" w:rsidRPr="00283869" w:rsidRDefault="00243E05" w:rsidP="00CF1E56">
      <w:pPr>
        <w:pStyle w:val="SICNORMAL"/>
        <w:numPr>
          <w:ilvl w:val="0"/>
          <w:numId w:val="190"/>
        </w:numPr>
        <w:spacing w:after="0" w:line="240" w:lineRule="auto"/>
        <w:rPr>
          <w:rFonts w:ascii="Palatino Linotype" w:hAnsi="Palatino Linotype"/>
          <w:sz w:val="22"/>
          <w:szCs w:val="22"/>
        </w:rPr>
      </w:pPr>
      <w:r w:rsidRPr="00283869">
        <w:rPr>
          <w:rFonts w:ascii="Palatino Linotype" w:hAnsi="Palatino Linotype"/>
          <w:sz w:val="22"/>
          <w:szCs w:val="22"/>
        </w:rPr>
        <w:t>Información de fijeza: valida la autenticidad o integridad de la información de contenido.</w:t>
      </w:r>
    </w:p>
    <w:p w14:paraId="62C4EEDD" w14:textId="254EE872" w:rsidR="00243E05" w:rsidRDefault="00243E05" w:rsidP="00243E05">
      <w:pPr>
        <w:pStyle w:val="SICNORMAL"/>
        <w:spacing w:after="0" w:line="240" w:lineRule="auto"/>
        <w:ind w:left="720"/>
        <w:rPr>
          <w:rFonts w:ascii="Palatino Linotype" w:hAnsi="Palatino Linotype"/>
          <w:sz w:val="22"/>
          <w:szCs w:val="22"/>
        </w:rPr>
      </w:pPr>
    </w:p>
    <w:p w14:paraId="5F3820B3" w14:textId="77777777" w:rsidR="00F35EA9" w:rsidRPr="00283869" w:rsidRDefault="00F35EA9" w:rsidP="00243E05">
      <w:pPr>
        <w:pStyle w:val="SICNORMAL"/>
        <w:spacing w:after="0" w:line="240" w:lineRule="auto"/>
        <w:ind w:left="720"/>
        <w:rPr>
          <w:rFonts w:ascii="Palatino Linotype" w:hAnsi="Palatino Linotype"/>
          <w:sz w:val="22"/>
          <w:szCs w:val="22"/>
        </w:rPr>
      </w:pPr>
    </w:p>
    <w:p w14:paraId="6703A0F2" w14:textId="4EA82C93" w:rsidR="002D5C0B" w:rsidRPr="00283869" w:rsidRDefault="002D5C0B" w:rsidP="00CF1E56">
      <w:pPr>
        <w:pStyle w:val="Estilo2"/>
        <w:numPr>
          <w:ilvl w:val="3"/>
          <w:numId w:val="202"/>
        </w:numPr>
      </w:pPr>
      <w:bookmarkStart w:id="240" w:name="_Toc41501354"/>
      <w:r w:rsidRPr="00283869">
        <w:lastRenderedPageBreak/>
        <w:t>Actividades</w:t>
      </w:r>
      <w:bookmarkEnd w:id="240"/>
    </w:p>
    <w:p w14:paraId="17CDCEB0" w14:textId="77777777" w:rsidR="00F35EA9" w:rsidRDefault="00F35EA9" w:rsidP="002D5C0B">
      <w:pPr>
        <w:spacing w:line="240" w:lineRule="auto"/>
        <w:rPr>
          <w:rFonts w:ascii="Palatino Linotype" w:hAnsi="Palatino Linotype" w:cs="Arial"/>
          <w:b/>
        </w:rPr>
      </w:pPr>
    </w:p>
    <w:p w14:paraId="114247A6" w14:textId="3706B801" w:rsidR="002D5C0B" w:rsidRPr="00F35EA9" w:rsidRDefault="002D5C0B" w:rsidP="002D5C0B">
      <w:pPr>
        <w:spacing w:line="240" w:lineRule="auto"/>
        <w:rPr>
          <w:rFonts w:ascii="Palatino Linotype" w:hAnsi="Palatino Linotype" w:cs="Arial"/>
          <w:b/>
          <w:sz w:val="24"/>
        </w:rPr>
      </w:pPr>
      <w:r w:rsidRPr="00F35EA9">
        <w:rPr>
          <w:rFonts w:ascii="Palatino Linotype" w:hAnsi="Palatino Linotype" w:cs="Arial"/>
          <w:b/>
          <w:sz w:val="24"/>
        </w:rPr>
        <w:t>a). Definir esquema de metadatos para preservación</w:t>
      </w:r>
    </w:p>
    <w:p w14:paraId="409CCE3A" w14:textId="10ED0262" w:rsidR="00243E05" w:rsidRPr="00F35EA9" w:rsidRDefault="00F35EA9" w:rsidP="00243E05">
      <w:pPr>
        <w:spacing w:after="0" w:line="240" w:lineRule="auto"/>
        <w:jc w:val="both"/>
        <w:rPr>
          <w:rFonts w:ascii="Palatino Linotype" w:hAnsi="Palatino Linotype" w:cs="Arial"/>
          <w:sz w:val="24"/>
        </w:rPr>
      </w:pPr>
      <w:r>
        <w:rPr>
          <w:rFonts w:ascii="Palatino Linotype" w:hAnsi="Palatino Linotype" w:cs="Arial"/>
          <w:sz w:val="24"/>
        </w:rPr>
        <w:t xml:space="preserve">     </w:t>
      </w:r>
      <w:r w:rsidR="00243E05" w:rsidRPr="00F35EA9">
        <w:rPr>
          <w:rFonts w:ascii="Palatino Linotype" w:hAnsi="Palatino Linotype" w:cs="Arial"/>
          <w:sz w:val="24"/>
        </w:rPr>
        <w:t>El Diccionario de metadatos PREMIS define los metadatos de preservación que dan soporte a la viabilidad, representabilidad, comprensibilidad, autenticidad e identidad de los objetos digitales en un contexto de preservación, representan la información que la mayoría de los repositorios de preservación tienen que contener para preservar documentos digitales a largo plazo</w:t>
      </w:r>
    </w:p>
    <w:p w14:paraId="5AA06328" w14:textId="77777777" w:rsidR="00243E05" w:rsidRPr="00F35EA9" w:rsidRDefault="00243E05" w:rsidP="00243E05">
      <w:pPr>
        <w:spacing w:after="0" w:line="240" w:lineRule="auto"/>
        <w:jc w:val="both"/>
        <w:rPr>
          <w:rFonts w:ascii="Palatino Linotype" w:hAnsi="Palatino Linotype" w:cs="Arial"/>
          <w:sz w:val="24"/>
        </w:rPr>
      </w:pPr>
    </w:p>
    <w:p w14:paraId="5608D870" w14:textId="77777777" w:rsidR="00243E05" w:rsidRPr="00F35EA9" w:rsidRDefault="00243E05" w:rsidP="00243E05">
      <w:pPr>
        <w:pStyle w:val="SICNORMAL"/>
        <w:spacing w:after="0" w:line="240" w:lineRule="auto"/>
        <w:rPr>
          <w:rFonts w:ascii="Palatino Linotype" w:hAnsi="Palatino Linotype"/>
          <w:szCs w:val="22"/>
        </w:rPr>
      </w:pPr>
      <w:r w:rsidRPr="00F35EA9">
        <w:rPr>
          <w:rFonts w:ascii="Palatino Linotype" w:hAnsi="Palatino Linotype"/>
          <w:szCs w:val="22"/>
        </w:rPr>
        <w:t>Las entidades en el modelo de datos PREMIS se definen de la siguiente manera:</w:t>
      </w:r>
    </w:p>
    <w:p w14:paraId="2C641189" w14:textId="77777777" w:rsidR="00243E05" w:rsidRPr="00F35EA9" w:rsidRDefault="00243E05" w:rsidP="00243E05">
      <w:pPr>
        <w:pStyle w:val="SICNORMAL"/>
        <w:spacing w:after="0" w:line="240" w:lineRule="auto"/>
        <w:rPr>
          <w:rFonts w:ascii="Palatino Linotype" w:hAnsi="Palatino Linotype"/>
          <w:szCs w:val="22"/>
        </w:rPr>
      </w:pPr>
      <w:r w:rsidRPr="00F35EA9">
        <w:rPr>
          <w:rFonts w:ascii="Palatino Linotype" w:hAnsi="Palatino Linotype"/>
          <w:szCs w:val="22"/>
        </w:rPr>
        <w:t xml:space="preserve"> </w:t>
      </w:r>
    </w:p>
    <w:p w14:paraId="16018E3D" w14:textId="63119AAB" w:rsidR="00243E05" w:rsidRPr="00F35EA9" w:rsidRDefault="00F35EA9" w:rsidP="00243E05">
      <w:pPr>
        <w:pStyle w:val="SICNORMAL"/>
        <w:spacing w:after="0" w:line="240" w:lineRule="auto"/>
        <w:rPr>
          <w:rFonts w:ascii="Palatino Linotype" w:hAnsi="Palatino Linotype"/>
          <w:szCs w:val="22"/>
        </w:rPr>
      </w:pPr>
      <w:r>
        <w:rPr>
          <w:rFonts w:ascii="Palatino Linotype" w:hAnsi="Palatino Linotype"/>
          <w:szCs w:val="22"/>
        </w:rPr>
        <w:t xml:space="preserve">     </w:t>
      </w:r>
      <w:r w:rsidR="00243E05" w:rsidRPr="00F35EA9">
        <w:rPr>
          <w:rFonts w:ascii="Palatino Linotype" w:hAnsi="Palatino Linotype"/>
          <w:szCs w:val="22"/>
        </w:rPr>
        <w:t xml:space="preserve">Entidad Intelectual: conjunto de contenidos que se considera una única unidad intelectual a efectos de gestión y descripción, por ejemplo, un libro, un mapa, una fotografía o una base de datos. Una Entidad Intelectual puede comprender otras Entidades Intelectuales. Por ejemplo, un sitio web puede incluir una página web o una página web puede incluir una imagen. Una Entidad Intelectual puede tener una o más representaciones digitales. </w:t>
      </w:r>
    </w:p>
    <w:p w14:paraId="54BA68FD" w14:textId="77777777" w:rsidR="00243E05" w:rsidRPr="00F35EA9" w:rsidRDefault="00243E05" w:rsidP="00243E05">
      <w:pPr>
        <w:pStyle w:val="SICNORMAL"/>
        <w:spacing w:after="0" w:line="240" w:lineRule="auto"/>
        <w:rPr>
          <w:rFonts w:ascii="Palatino Linotype" w:hAnsi="Palatino Linotype"/>
          <w:szCs w:val="22"/>
        </w:rPr>
      </w:pPr>
    </w:p>
    <w:p w14:paraId="0E5A9FE9" w14:textId="77777777" w:rsidR="00243E05" w:rsidRPr="00F35EA9" w:rsidRDefault="00243E05" w:rsidP="00CF1E56">
      <w:pPr>
        <w:pStyle w:val="SICNORMAL"/>
        <w:numPr>
          <w:ilvl w:val="0"/>
          <w:numId w:val="181"/>
        </w:numPr>
        <w:spacing w:after="0" w:line="240" w:lineRule="auto"/>
        <w:rPr>
          <w:rFonts w:ascii="Palatino Linotype" w:hAnsi="Palatino Linotype"/>
          <w:szCs w:val="22"/>
        </w:rPr>
      </w:pPr>
      <w:r w:rsidRPr="00F35EA9">
        <w:rPr>
          <w:rFonts w:ascii="Palatino Linotype" w:hAnsi="Palatino Linotype"/>
          <w:szCs w:val="22"/>
        </w:rPr>
        <w:t xml:space="preserve">Objeto [digital]: unidad discreta de información en formato digital. </w:t>
      </w:r>
    </w:p>
    <w:p w14:paraId="45B553A2" w14:textId="77777777" w:rsidR="00243E05" w:rsidRPr="00F35EA9" w:rsidRDefault="00243E05" w:rsidP="008E10C5">
      <w:pPr>
        <w:pStyle w:val="SICNORMAL"/>
        <w:spacing w:after="0" w:line="240" w:lineRule="auto"/>
        <w:rPr>
          <w:rFonts w:ascii="Palatino Linotype" w:hAnsi="Palatino Linotype"/>
          <w:szCs w:val="22"/>
        </w:rPr>
      </w:pPr>
    </w:p>
    <w:p w14:paraId="58564B36" w14:textId="77777777" w:rsidR="00243E05" w:rsidRPr="00F35EA9" w:rsidRDefault="00243E05" w:rsidP="00CF1E56">
      <w:pPr>
        <w:pStyle w:val="SICNORMAL"/>
        <w:numPr>
          <w:ilvl w:val="0"/>
          <w:numId w:val="181"/>
        </w:numPr>
        <w:spacing w:after="0" w:line="240" w:lineRule="auto"/>
        <w:rPr>
          <w:rFonts w:ascii="Palatino Linotype" w:hAnsi="Palatino Linotype"/>
          <w:szCs w:val="22"/>
        </w:rPr>
      </w:pPr>
      <w:r w:rsidRPr="00F35EA9">
        <w:rPr>
          <w:rFonts w:ascii="Palatino Linotype" w:hAnsi="Palatino Linotype"/>
          <w:szCs w:val="22"/>
        </w:rPr>
        <w:t xml:space="preserve">Acontecimiento: acción que al menos afecta a un Objeto o Agente asociado o conocido por el repositorio de preservación. </w:t>
      </w:r>
    </w:p>
    <w:p w14:paraId="01903CE6" w14:textId="77777777" w:rsidR="00243E05" w:rsidRPr="00F35EA9" w:rsidRDefault="00243E05" w:rsidP="008E10C5">
      <w:pPr>
        <w:pStyle w:val="SICNORMAL"/>
        <w:spacing w:after="0" w:line="240" w:lineRule="auto"/>
        <w:rPr>
          <w:rFonts w:ascii="Palatino Linotype" w:hAnsi="Palatino Linotype"/>
          <w:szCs w:val="22"/>
        </w:rPr>
      </w:pPr>
    </w:p>
    <w:p w14:paraId="157CF4B6" w14:textId="77777777" w:rsidR="00243E05" w:rsidRPr="00F35EA9" w:rsidRDefault="00243E05" w:rsidP="00CF1E56">
      <w:pPr>
        <w:pStyle w:val="SICNORMAL"/>
        <w:numPr>
          <w:ilvl w:val="0"/>
          <w:numId w:val="181"/>
        </w:numPr>
        <w:spacing w:after="0" w:line="240" w:lineRule="auto"/>
        <w:rPr>
          <w:rFonts w:ascii="Palatino Linotype" w:hAnsi="Palatino Linotype"/>
          <w:szCs w:val="22"/>
        </w:rPr>
      </w:pPr>
      <w:r w:rsidRPr="00F35EA9">
        <w:rPr>
          <w:rFonts w:ascii="Palatino Linotype" w:hAnsi="Palatino Linotype"/>
          <w:szCs w:val="22"/>
        </w:rPr>
        <w:t xml:space="preserve">Agente: persona, organización o programa/sistema informático asociado a los Acontecimientos durante la vida de un Objeto, o a los Derechos ligados a un objeto. </w:t>
      </w:r>
    </w:p>
    <w:p w14:paraId="75C4A396" w14:textId="77777777" w:rsidR="00243E05" w:rsidRPr="00F35EA9" w:rsidRDefault="00243E05" w:rsidP="008E10C5">
      <w:pPr>
        <w:pStyle w:val="SICNORMAL"/>
        <w:spacing w:after="0" w:line="240" w:lineRule="auto"/>
        <w:rPr>
          <w:rFonts w:ascii="Palatino Linotype" w:hAnsi="Palatino Linotype"/>
          <w:szCs w:val="22"/>
        </w:rPr>
      </w:pPr>
    </w:p>
    <w:p w14:paraId="13C4A30D" w14:textId="77777777" w:rsidR="00243E05" w:rsidRPr="00F35EA9" w:rsidRDefault="00243E05" w:rsidP="00CF1E56">
      <w:pPr>
        <w:pStyle w:val="SICNORMAL"/>
        <w:numPr>
          <w:ilvl w:val="0"/>
          <w:numId w:val="181"/>
        </w:numPr>
        <w:spacing w:after="0" w:line="240" w:lineRule="auto"/>
        <w:rPr>
          <w:rFonts w:ascii="Palatino Linotype" w:hAnsi="Palatino Linotype"/>
          <w:szCs w:val="22"/>
        </w:rPr>
      </w:pPr>
      <w:r w:rsidRPr="00F35EA9">
        <w:rPr>
          <w:rFonts w:ascii="Palatino Linotype" w:hAnsi="Palatino Linotype"/>
          <w:szCs w:val="22"/>
        </w:rPr>
        <w:t>Derechos: declaración de uno o varios derechos o permisos pertenecientes a un Objeto o Agente.</w:t>
      </w:r>
      <w:r w:rsidRPr="00F35EA9">
        <w:rPr>
          <w:rStyle w:val="Refdenotaalpie"/>
          <w:rFonts w:ascii="Palatino Linotype" w:hAnsi="Palatino Linotype"/>
          <w:szCs w:val="22"/>
        </w:rPr>
        <w:footnoteReference w:id="7"/>
      </w:r>
    </w:p>
    <w:p w14:paraId="79AFD4A7" w14:textId="77777777" w:rsidR="00243E05" w:rsidRPr="00F35EA9" w:rsidRDefault="00243E05" w:rsidP="00243E05">
      <w:pPr>
        <w:pStyle w:val="SICNORMAL"/>
        <w:spacing w:after="0" w:line="240" w:lineRule="auto"/>
        <w:rPr>
          <w:rFonts w:ascii="Palatino Linotype" w:hAnsi="Palatino Linotype"/>
          <w:szCs w:val="22"/>
        </w:rPr>
      </w:pPr>
    </w:p>
    <w:p w14:paraId="697E0DF1" w14:textId="6CFB8816" w:rsidR="00243E05" w:rsidRPr="00F35EA9" w:rsidRDefault="00176F6E" w:rsidP="00243E05">
      <w:pPr>
        <w:spacing w:after="0" w:line="240" w:lineRule="auto"/>
        <w:jc w:val="both"/>
        <w:rPr>
          <w:rFonts w:ascii="Palatino Linotype" w:hAnsi="Palatino Linotype" w:cs="Arial"/>
          <w:sz w:val="24"/>
        </w:rPr>
      </w:pPr>
      <w:r w:rsidRPr="00F35EA9">
        <w:rPr>
          <w:rFonts w:ascii="Palatino Linotype" w:hAnsi="Palatino Linotype" w:cs="Arial"/>
          <w:sz w:val="24"/>
        </w:rPr>
        <w:t>Se debe definir qué</w:t>
      </w:r>
      <w:r w:rsidR="00243E05" w:rsidRPr="00F35EA9">
        <w:rPr>
          <w:rFonts w:ascii="Palatino Linotype" w:hAnsi="Palatino Linotype" w:cs="Arial"/>
          <w:sz w:val="24"/>
        </w:rPr>
        <w:t xml:space="preserve"> metadatos utilizar para cada una de las entidades de acuerdo con el modelo PREMIS, su implementación se debe garantizar los repositorios de la JEP.</w:t>
      </w:r>
    </w:p>
    <w:p w14:paraId="23E9B962" w14:textId="77777777" w:rsidR="00243E05" w:rsidRPr="00F35EA9" w:rsidRDefault="00243E05" w:rsidP="00243E05">
      <w:pPr>
        <w:pStyle w:val="SICNORMAL"/>
        <w:spacing w:after="0" w:line="240" w:lineRule="auto"/>
        <w:ind w:left="720"/>
        <w:rPr>
          <w:rFonts w:ascii="Palatino Linotype" w:hAnsi="Palatino Linotype"/>
          <w:szCs w:val="22"/>
        </w:rPr>
      </w:pPr>
    </w:p>
    <w:p w14:paraId="5879AE7B" w14:textId="69DCAC43" w:rsidR="00243E05" w:rsidRPr="00B62935" w:rsidRDefault="00176F6E" w:rsidP="00243E05">
      <w:pPr>
        <w:spacing w:line="240" w:lineRule="auto"/>
        <w:jc w:val="both"/>
        <w:rPr>
          <w:rFonts w:ascii="Palatino Linotype" w:hAnsi="Palatino Linotype" w:cs="Arial"/>
          <w:sz w:val="24"/>
          <w:szCs w:val="24"/>
        </w:rPr>
      </w:pPr>
      <w:r w:rsidRPr="00B62935">
        <w:rPr>
          <w:rFonts w:ascii="Palatino Linotype" w:hAnsi="Palatino Linotype" w:cs="Arial"/>
          <w:sz w:val="24"/>
          <w:szCs w:val="24"/>
        </w:rPr>
        <w:lastRenderedPageBreak/>
        <w:t>Se debe definir qué</w:t>
      </w:r>
      <w:r w:rsidR="00243E05" w:rsidRPr="00B62935">
        <w:rPr>
          <w:rFonts w:ascii="Palatino Linotype" w:hAnsi="Palatino Linotype" w:cs="Arial"/>
          <w:sz w:val="24"/>
          <w:szCs w:val="24"/>
        </w:rPr>
        <w:t xml:space="preserve"> metadatos para utilizar para cada una de las entidades de acuerdo con el modelo PREMIS, su implementación se debe garantizar en un repositorio de preservación.</w:t>
      </w:r>
    </w:p>
    <w:p w14:paraId="4F278245" w14:textId="77777777" w:rsidR="00243E05" w:rsidRPr="00B62935" w:rsidRDefault="00243E05" w:rsidP="00243E05">
      <w:pPr>
        <w:spacing w:line="240" w:lineRule="auto"/>
        <w:jc w:val="both"/>
        <w:rPr>
          <w:rFonts w:ascii="Palatino Linotype" w:hAnsi="Palatino Linotype" w:cs="Arial"/>
          <w:sz w:val="24"/>
          <w:szCs w:val="24"/>
        </w:rPr>
      </w:pPr>
      <w:r w:rsidRPr="00B62935">
        <w:rPr>
          <w:rFonts w:ascii="Palatino Linotype" w:hAnsi="Palatino Linotype" w:cs="Arial"/>
          <w:sz w:val="24"/>
          <w:szCs w:val="24"/>
        </w:rPr>
        <w:t>Las herramientas se ejecutan en los repositorios identificados, las herramientas son de dominio público no requieren compra.</w:t>
      </w:r>
    </w:p>
    <w:p w14:paraId="39BD65E3" w14:textId="77777777" w:rsidR="00243E05" w:rsidRPr="00B62935" w:rsidRDefault="00243E05" w:rsidP="00243E05">
      <w:pPr>
        <w:spacing w:line="240" w:lineRule="auto"/>
        <w:jc w:val="both"/>
        <w:rPr>
          <w:rFonts w:ascii="Palatino Linotype" w:hAnsi="Palatino Linotype" w:cs="Arial"/>
          <w:sz w:val="24"/>
          <w:szCs w:val="24"/>
        </w:rPr>
      </w:pPr>
      <w:r w:rsidRPr="00B62935">
        <w:rPr>
          <w:rFonts w:ascii="Palatino Linotype" w:hAnsi="Palatino Linotype" w:cs="Arial"/>
          <w:sz w:val="24"/>
          <w:szCs w:val="24"/>
        </w:rPr>
        <w:t>PREMIS establece los siguientes Metadatos para la Entidad Objeto</w:t>
      </w:r>
    </w:p>
    <w:p w14:paraId="31FA809E" w14:textId="77777777" w:rsidR="00243E05" w:rsidRPr="00F35EA9" w:rsidRDefault="00243E05" w:rsidP="00243E05">
      <w:pPr>
        <w:spacing w:line="240" w:lineRule="auto"/>
        <w:jc w:val="both"/>
        <w:rPr>
          <w:rFonts w:ascii="Palatino Linotype" w:hAnsi="Palatino Linotype" w:cs="Arial"/>
          <w:sz w:val="24"/>
          <w:lang w:val="en-US"/>
        </w:rPr>
      </w:pPr>
      <w:r w:rsidRPr="00F35EA9">
        <w:rPr>
          <w:rFonts w:ascii="Palatino Linotype" w:hAnsi="Palatino Linotype" w:cs="Arial"/>
          <w:sz w:val="24"/>
          <w:lang w:val="en-US"/>
        </w:rPr>
        <w:t>Object Entity (Entidad Objeto)</w:t>
      </w:r>
    </w:p>
    <w:p w14:paraId="71A0EA54"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objectIdentifier</w:t>
      </w:r>
    </w:p>
    <w:p w14:paraId="5AC439F7"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objectCategory</w:t>
      </w:r>
    </w:p>
    <w:p w14:paraId="7291F37B"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preservationLevel</w:t>
      </w:r>
    </w:p>
    <w:p w14:paraId="4F7F1914"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 xml:space="preserve"> significantProperties</w:t>
      </w:r>
    </w:p>
    <w:p w14:paraId="2D32C43A"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objectCharacteristics</w:t>
      </w:r>
    </w:p>
    <w:p w14:paraId="4EA23DB5"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 xml:space="preserve">originalName </w:t>
      </w:r>
    </w:p>
    <w:p w14:paraId="2054B73F"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 xml:space="preserve">storage </w:t>
      </w:r>
    </w:p>
    <w:p w14:paraId="02A91D63"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environment</w:t>
      </w:r>
    </w:p>
    <w:p w14:paraId="3052BC22" w14:textId="77777777"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signatureInformation</w:t>
      </w:r>
    </w:p>
    <w:p w14:paraId="527EA38C" w14:textId="71082EC1" w:rsidR="00243E05" w:rsidRPr="00F35EA9" w:rsidRDefault="00243E05" w:rsidP="00CF1E56">
      <w:pPr>
        <w:pStyle w:val="Prrafodelista"/>
        <w:numPr>
          <w:ilvl w:val="0"/>
          <w:numId w:val="191"/>
        </w:numPr>
        <w:spacing w:line="240" w:lineRule="auto"/>
        <w:jc w:val="both"/>
        <w:rPr>
          <w:rFonts w:ascii="Palatino Linotype" w:hAnsi="Palatino Linotype" w:cs="Arial"/>
          <w:sz w:val="24"/>
          <w:lang w:val="en-US"/>
        </w:rPr>
      </w:pPr>
      <w:r w:rsidRPr="00F35EA9">
        <w:rPr>
          <w:rFonts w:ascii="Palatino Linotype" w:hAnsi="Palatino Linotype" w:cs="Arial"/>
          <w:sz w:val="24"/>
          <w:lang w:val="en-US"/>
        </w:rPr>
        <w:t>relationship</w:t>
      </w:r>
    </w:p>
    <w:p w14:paraId="651A2312" w14:textId="532A4DCB" w:rsidR="002D5C0B" w:rsidRPr="00F35EA9" w:rsidRDefault="002D5C0B" w:rsidP="002D5C0B">
      <w:pPr>
        <w:spacing w:line="240" w:lineRule="auto"/>
        <w:jc w:val="both"/>
        <w:rPr>
          <w:rFonts w:ascii="Palatino Linotype" w:hAnsi="Palatino Linotype" w:cs="Arial"/>
          <w:b/>
          <w:sz w:val="24"/>
        </w:rPr>
      </w:pPr>
      <w:r w:rsidRPr="00F35EA9">
        <w:rPr>
          <w:rFonts w:ascii="Palatino Linotype" w:hAnsi="Palatino Linotype" w:cs="Arial"/>
          <w:b/>
          <w:sz w:val="24"/>
          <w:lang w:val="en-US"/>
        </w:rPr>
        <w:t>b). Impleme</w:t>
      </w:r>
      <w:r w:rsidRPr="00F35EA9">
        <w:rPr>
          <w:rFonts w:ascii="Palatino Linotype" w:hAnsi="Palatino Linotype" w:cs="Arial"/>
          <w:b/>
          <w:sz w:val="24"/>
        </w:rPr>
        <w:t>ntar esquema de metadatos</w:t>
      </w:r>
    </w:p>
    <w:p w14:paraId="061B8678" w14:textId="1543922D" w:rsidR="001902AF" w:rsidRPr="00B62935" w:rsidRDefault="002D5C0B" w:rsidP="002D5C0B">
      <w:pPr>
        <w:spacing w:line="240" w:lineRule="auto"/>
        <w:jc w:val="both"/>
        <w:rPr>
          <w:rFonts w:ascii="Palatino Linotype" w:hAnsi="Palatino Linotype" w:cs="Arial"/>
          <w:sz w:val="24"/>
          <w:szCs w:val="24"/>
        </w:rPr>
      </w:pPr>
      <w:r w:rsidRPr="00EB7FBC">
        <w:rPr>
          <w:rFonts w:ascii="Palatino Linotype" w:hAnsi="Palatino Linotype" w:cs="Arial"/>
          <w:sz w:val="24"/>
          <w:szCs w:val="24"/>
        </w:rPr>
        <w:t xml:space="preserve">De acuerdo con el esquema definido, implementar en el SGDEA los metadatos de uso en el ciclo de vida del documento de acuerdo con </w:t>
      </w:r>
      <w:r w:rsidR="001902AF" w:rsidRPr="00F45032">
        <w:rPr>
          <w:rFonts w:ascii="Palatino Linotype" w:hAnsi="Palatino Linotype" w:cs="Arial"/>
          <w:sz w:val="24"/>
          <w:szCs w:val="24"/>
        </w:rPr>
        <w:t>la</w:t>
      </w:r>
      <w:r w:rsidRPr="00F45032">
        <w:rPr>
          <w:rFonts w:ascii="Palatino Linotype" w:hAnsi="Palatino Linotype" w:cs="Arial"/>
          <w:sz w:val="24"/>
          <w:szCs w:val="24"/>
        </w:rPr>
        <w:t xml:space="preserve"> etapa</w:t>
      </w:r>
      <w:r w:rsidR="001902AF" w:rsidRPr="00F45032">
        <w:rPr>
          <w:rFonts w:ascii="Palatino Linotype" w:hAnsi="Palatino Linotype" w:cs="Arial"/>
          <w:sz w:val="24"/>
          <w:szCs w:val="24"/>
        </w:rPr>
        <w:t xml:space="preserve"> en la que se encuentre</w:t>
      </w:r>
      <w:r w:rsidR="001902AF" w:rsidRPr="00B62935">
        <w:rPr>
          <w:rFonts w:ascii="Palatino Linotype" w:hAnsi="Palatino Linotype" w:cs="Arial"/>
          <w:sz w:val="24"/>
          <w:szCs w:val="24"/>
        </w:rPr>
        <w:t>.</w:t>
      </w:r>
    </w:p>
    <w:p w14:paraId="6C0849AA" w14:textId="388C5AB1" w:rsidR="002D5C0B" w:rsidRPr="00283869" w:rsidRDefault="000444E0" w:rsidP="00CF1E56">
      <w:pPr>
        <w:pStyle w:val="Estilo2"/>
        <w:numPr>
          <w:ilvl w:val="2"/>
          <w:numId w:val="202"/>
        </w:numPr>
      </w:pPr>
      <w:bookmarkStart w:id="241" w:name="_Toc27331100"/>
      <w:bookmarkStart w:id="242" w:name="_Toc41501355"/>
      <w:r>
        <w:t xml:space="preserve">Programa </w:t>
      </w:r>
      <w:r w:rsidR="002D5C0B" w:rsidRPr="00581063">
        <w:t xml:space="preserve"> 7 - Renovación de dispositivos y medios</w:t>
      </w:r>
      <w:bookmarkEnd w:id="241"/>
      <w:bookmarkEnd w:id="242"/>
    </w:p>
    <w:p w14:paraId="14FEDCDF" w14:textId="69F9BB9A" w:rsidR="002D5C0B" w:rsidRPr="00F35EA9" w:rsidRDefault="002D5C0B" w:rsidP="00CF1E56">
      <w:pPr>
        <w:pStyle w:val="Estilo2"/>
        <w:numPr>
          <w:ilvl w:val="3"/>
          <w:numId w:val="202"/>
        </w:numPr>
        <w:rPr>
          <w:rFonts w:cs="Arial"/>
        </w:rPr>
      </w:pPr>
      <w:bookmarkStart w:id="243" w:name="_Toc41501356"/>
      <w:r w:rsidRPr="00F35EA9">
        <w:rPr>
          <w:rFonts w:cs="Arial"/>
        </w:rPr>
        <w:t>Justificación</w:t>
      </w:r>
      <w:bookmarkEnd w:id="243"/>
    </w:p>
    <w:p w14:paraId="5843DB6E" w14:textId="77777777" w:rsidR="00F35EA9" w:rsidRDefault="00F35EA9" w:rsidP="00243E05">
      <w:pPr>
        <w:spacing w:after="0"/>
        <w:jc w:val="both"/>
        <w:rPr>
          <w:rFonts w:ascii="Palatino Linotype" w:hAnsi="Palatino Linotype" w:cs="Arial"/>
        </w:rPr>
      </w:pPr>
    </w:p>
    <w:p w14:paraId="03ADADA5" w14:textId="2DFA34D5" w:rsidR="00243E05" w:rsidRPr="00F35EA9" w:rsidRDefault="00F35EA9" w:rsidP="00243E05">
      <w:pPr>
        <w:spacing w:after="0"/>
        <w:jc w:val="both"/>
        <w:rPr>
          <w:rFonts w:ascii="Palatino Linotype" w:eastAsia="Arial" w:hAnsi="Palatino Linotype" w:cs="Arial"/>
          <w:sz w:val="24"/>
          <w:lang w:val="es-ES"/>
        </w:rPr>
      </w:pPr>
      <w:r>
        <w:rPr>
          <w:rFonts w:ascii="Palatino Linotype" w:hAnsi="Palatino Linotype" w:cs="Arial"/>
          <w:sz w:val="24"/>
        </w:rPr>
        <w:t xml:space="preserve">     </w:t>
      </w:r>
      <w:r w:rsidR="00243E05" w:rsidRPr="00F35EA9">
        <w:rPr>
          <w:rFonts w:ascii="Palatino Linotype" w:hAnsi="Palatino Linotype" w:cs="Arial"/>
          <w:sz w:val="24"/>
        </w:rPr>
        <w:t>Los dispositivos sobre los que se encuentran los documentos electrónicos tienen una vida útil y tienden a presentar fallos</w:t>
      </w:r>
      <w:r w:rsidR="00243E05" w:rsidRPr="00F35EA9">
        <w:rPr>
          <w:rFonts w:ascii="Palatino Linotype" w:eastAsia="Arial" w:hAnsi="Palatino Linotype" w:cs="Arial"/>
          <w:sz w:val="24"/>
          <w:lang w:val="es-ES"/>
        </w:rPr>
        <w:t>, se deben identificar y dar tiempo de acuerdo con la ficha técnica de cada dispositivo, se realizará periódicamente la transferenc</w:t>
      </w:r>
      <w:r w:rsidR="00F66749" w:rsidRPr="00F35EA9">
        <w:rPr>
          <w:rFonts w:ascii="Palatino Linotype" w:eastAsia="Arial" w:hAnsi="Palatino Linotype" w:cs="Arial"/>
          <w:sz w:val="24"/>
          <w:lang w:val="es-ES"/>
        </w:rPr>
        <w:t>ia</w:t>
      </w:r>
      <w:r w:rsidR="00243E05" w:rsidRPr="00F35EA9">
        <w:rPr>
          <w:rFonts w:ascii="Palatino Linotype" w:eastAsia="Arial" w:hAnsi="Palatino Linotype" w:cs="Arial"/>
          <w:sz w:val="24"/>
          <w:lang w:val="es-ES"/>
        </w:rPr>
        <w:t xml:space="preserve"> a nuevos soportes para garantizar su disponibilidad, esto sin hacer cambios en el software o formatos. </w:t>
      </w:r>
    </w:p>
    <w:p w14:paraId="0208C9C2" w14:textId="77777777" w:rsidR="00243E05" w:rsidRPr="00F35EA9" w:rsidRDefault="00243E05" w:rsidP="00243E05">
      <w:pPr>
        <w:spacing w:after="0"/>
        <w:jc w:val="both"/>
        <w:rPr>
          <w:rFonts w:ascii="Palatino Linotype" w:eastAsia="Arial" w:hAnsi="Palatino Linotype" w:cs="Arial"/>
          <w:sz w:val="24"/>
          <w:lang w:val="es-ES"/>
        </w:rPr>
      </w:pPr>
    </w:p>
    <w:p w14:paraId="38EB4B37" w14:textId="7837756E" w:rsidR="00243E05" w:rsidRPr="00F35EA9" w:rsidRDefault="00F35EA9" w:rsidP="00243E05">
      <w:pPr>
        <w:spacing w:after="0"/>
        <w:jc w:val="both"/>
        <w:rPr>
          <w:rFonts w:ascii="Palatino Linotype" w:eastAsia="Arial" w:hAnsi="Palatino Linotype" w:cs="Arial"/>
          <w:sz w:val="24"/>
          <w:lang w:val="es-ES"/>
        </w:rPr>
      </w:pPr>
      <w:r>
        <w:rPr>
          <w:rFonts w:ascii="Palatino Linotype" w:eastAsia="Arial" w:hAnsi="Palatino Linotype" w:cs="Arial"/>
          <w:sz w:val="24"/>
          <w:lang w:val="es-ES"/>
        </w:rPr>
        <w:lastRenderedPageBreak/>
        <w:t xml:space="preserve">     </w:t>
      </w:r>
      <w:r w:rsidR="00243E05" w:rsidRPr="00F35EA9">
        <w:rPr>
          <w:rFonts w:ascii="Palatino Linotype" w:eastAsia="Arial" w:hAnsi="Palatino Linotype" w:cs="Arial"/>
          <w:sz w:val="24"/>
          <w:lang w:val="es-ES"/>
        </w:rPr>
        <w:t xml:space="preserve">La renovación de dispositivos y medios aplica como medida preventiva frente al riesgo de obsolescencia tecnológica asociada a los soportes afectando la accesibilidad de los documentos a preservar. </w:t>
      </w:r>
    </w:p>
    <w:p w14:paraId="4677DA25" w14:textId="77777777" w:rsidR="002D5C0B" w:rsidRPr="00283869" w:rsidRDefault="002D5C0B" w:rsidP="002D5C0B">
      <w:pPr>
        <w:spacing w:after="0" w:line="240" w:lineRule="auto"/>
        <w:jc w:val="both"/>
        <w:rPr>
          <w:rFonts w:ascii="Palatino Linotype" w:eastAsia="Arial" w:hAnsi="Palatino Linotype" w:cs="Arial"/>
          <w:lang w:val="es-ES"/>
        </w:rPr>
      </w:pPr>
    </w:p>
    <w:p w14:paraId="241DBC51" w14:textId="75A8C60B" w:rsidR="002D5C0B" w:rsidRPr="00283869" w:rsidRDefault="002D5C0B" w:rsidP="00CF1E56">
      <w:pPr>
        <w:pStyle w:val="Estilo2"/>
        <w:numPr>
          <w:ilvl w:val="3"/>
          <w:numId w:val="202"/>
        </w:numPr>
      </w:pPr>
      <w:bookmarkStart w:id="244" w:name="_Toc41501357"/>
      <w:r w:rsidRPr="00283869">
        <w:t>Actividades</w:t>
      </w:r>
      <w:bookmarkEnd w:id="244"/>
    </w:p>
    <w:p w14:paraId="0CCCD790" w14:textId="77777777" w:rsidR="00856EFB" w:rsidRDefault="00856EFB" w:rsidP="002D5C0B">
      <w:pPr>
        <w:tabs>
          <w:tab w:val="left" w:pos="707"/>
        </w:tabs>
        <w:spacing w:after="0" w:line="240" w:lineRule="auto"/>
        <w:jc w:val="both"/>
        <w:rPr>
          <w:rFonts w:ascii="Palatino Linotype" w:eastAsia="Arial" w:hAnsi="Palatino Linotype" w:cs="Arial"/>
          <w:b/>
          <w:lang w:val="es-ES"/>
        </w:rPr>
      </w:pPr>
    </w:p>
    <w:p w14:paraId="23CE4811" w14:textId="795A005D" w:rsidR="002D5C0B" w:rsidRPr="00856EFB" w:rsidRDefault="002D5C0B" w:rsidP="002D5C0B">
      <w:pPr>
        <w:tabs>
          <w:tab w:val="left" w:pos="707"/>
        </w:tabs>
        <w:spacing w:after="0" w:line="240" w:lineRule="auto"/>
        <w:jc w:val="both"/>
        <w:rPr>
          <w:rFonts w:ascii="Palatino Linotype" w:eastAsia="Arial" w:hAnsi="Palatino Linotype" w:cs="Arial"/>
          <w:b/>
          <w:sz w:val="24"/>
          <w:lang w:val="es-ES"/>
        </w:rPr>
      </w:pPr>
      <w:r w:rsidRPr="00856EFB">
        <w:rPr>
          <w:rFonts w:ascii="Palatino Linotype" w:eastAsia="Arial" w:hAnsi="Palatino Linotype" w:cs="Arial"/>
          <w:b/>
          <w:sz w:val="24"/>
          <w:lang w:val="es-ES"/>
        </w:rPr>
        <w:t>a). Identificación de dispositivos a renovar</w:t>
      </w:r>
    </w:p>
    <w:p w14:paraId="44082689" w14:textId="77777777" w:rsidR="002D5C0B" w:rsidRPr="00856EFB" w:rsidRDefault="002D5C0B" w:rsidP="002D5C0B">
      <w:pPr>
        <w:tabs>
          <w:tab w:val="left" w:pos="707"/>
        </w:tabs>
        <w:spacing w:after="0" w:line="240" w:lineRule="auto"/>
        <w:jc w:val="both"/>
        <w:rPr>
          <w:rFonts w:ascii="Palatino Linotype" w:eastAsia="Arial" w:hAnsi="Palatino Linotype" w:cs="Arial"/>
          <w:sz w:val="24"/>
          <w:lang w:val="es-ES"/>
        </w:rPr>
      </w:pPr>
    </w:p>
    <w:p w14:paraId="0FF84F6F" w14:textId="106EDFA5" w:rsidR="00920959" w:rsidRPr="00856EFB" w:rsidRDefault="00856EFB" w:rsidP="00920959">
      <w:pPr>
        <w:tabs>
          <w:tab w:val="left" w:pos="707"/>
        </w:tabs>
        <w:spacing w:after="0" w:line="240" w:lineRule="auto"/>
        <w:jc w:val="both"/>
        <w:rPr>
          <w:rFonts w:ascii="Palatino Linotype" w:eastAsia="Arial" w:hAnsi="Palatino Linotype" w:cs="Arial"/>
          <w:sz w:val="24"/>
          <w:lang w:val="es-ES"/>
        </w:rPr>
      </w:pPr>
      <w:r>
        <w:rPr>
          <w:rFonts w:ascii="Palatino Linotype" w:eastAsia="Arial" w:hAnsi="Palatino Linotype" w:cs="Arial"/>
          <w:sz w:val="24"/>
          <w:lang w:val="es-ES"/>
        </w:rPr>
        <w:t xml:space="preserve">     </w:t>
      </w:r>
      <w:r w:rsidR="00920959" w:rsidRPr="00856EFB">
        <w:rPr>
          <w:rFonts w:ascii="Palatino Linotype" w:eastAsia="Arial" w:hAnsi="Palatino Linotype" w:cs="Arial"/>
          <w:sz w:val="24"/>
          <w:lang w:val="es-ES"/>
        </w:rPr>
        <w:t xml:space="preserve">La JEP debe identificar los dispositivos sobre los cuales se encuentran los documentos e identificar plenamente la ficha técnica para conocer los tiempos de vida útil y las condiciones requeridas para cada dispositivo. </w:t>
      </w:r>
    </w:p>
    <w:p w14:paraId="7A218667" w14:textId="77777777" w:rsidR="002D5C0B" w:rsidRPr="00856EFB" w:rsidRDefault="002D5C0B" w:rsidP="002D5C0B">
      <w:pPr>
        <w:tabs>
          <w:tab w:val="left" w:pos="707"/>
        </w:tabs>
        <w:spacing w:after="0" w:line="240" w:lineRule="auto"/>
        <w:jc w:val="both"/>
        <w:rPr>
          <w:rFonts w:ascii="Palatino Linotype" w:eastAsia="Arial" w:hAnsi="Palatino Linotype" w:cs="Arial"/>
          <w:sz w:val="24"/>
          <w:lang w:val="es-ES"/>
        </w:rPr>
      </w:pPr>
    </w:p>
    <w:p w14:paraId="1BAB0550" w14:textId="09D64E38" w:rsidR="002D5C0B" w:rsidRPr="00856EFB" w:rsidRDefault="002D5C0B" w:rsidP="002D5C0B">
      <w:pPr>
        <w:tabs>
          <w:tab w:val="left" w:pos="707"/>
        </w:tabs>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b/>
          <w:sz w:val="24"/>
          <w:lang w:val="es-ES"/>
        </w:rPr>
        <w:t>b).</w:t>
      </w:r>
      <w:r w:rsidRPr="00856EFB">
        <w:rPr>
          <w:rFonts w:ascii="Palatino Linotype" w:eastAsia="Arial" w:hAnsi="Palatino Linotype" w:cs="Arial"/>
          <w:sz w:val="24"/>
          <w:lang w:val="es-ES"/>
        </w:rPr>
        <w:t xml:space="preserve"> </w:t>
      </w:r>
      <w:r w:rsidRPr="00856EFB">
        <w:rPr>
          <w:rFonts w:ascii="Palatino Linotype" w:eastAsia="Arial" w:hAnsi="Palatino Linotype" w:cs="Arial"/>
          <w:b/>
          <w:sz w:val="24"/>
          <w:lang w:val="es-ES"/>
        </w:rPr>
        <w:t xml:space="preserve">Copiado de la información </w:t>
      </w:r>
    </w:p>
    <w:p w14:paraId="0AF78A75" w14:textId="77777777" w:rsidR="002D5C0B" w:rsidRPr="00856EFB" w:rsidRDefault="002D5C0B" w:rsidP="002D5C0B">
      <w:pPr>
        <w:pStyle w:val="Prrafodelista"/>
        <w:tabs>
          <w:tab w:val="left" w:pos="707"/>
        </w:tabs>
        <w:spacing w:after="0" w:line="240" w:lineRule="auto"/>
        <w:jc w:val="both"/>
        <w:rPr>
          <w:rFonts w:ascii="Palatino Linotype" w:eastAsia="Arial" w:hAnsi="Palatino Linotype" w:cs="Arial"/>
          <w:sz w:val="24"/>
          <w:lang w:val="es-ES"/>
        </w:rPr>
      </w:pPr>
    </w:p>
    <w:p w14:paraId="62978C05" w14:textId="0775D4CE" w:rsidR="00243E05" w:rsidRPr="00856EFB" w:rsidRDefault="00856EFB" w:rsidP="00243E05">
      <w:pPr>
        <w:spacing w:after="0" w:line="240" w:lineRule="auto"/>
        <w:jc w:val="both"/>
        <w:rPr>
          <w:rFonts w:ascii="Palatino Linotype" w:eastAsia="Arial" w:hAnsi="Palatino Linotype" w:cs="Arial"/>
          <w:sz w:val="24"/>
          <w:lang w:val="es-ES"/>
        </w:rPr>
      </w:pPr>
      <w:r>
        <w:rPr>
          <w:rFonts w:ascii="Palatino Linotype" w:eastAsia="Arial" w:hAnsi="Palatino Linotype" w:cs="Arial"/>
          <w:sz w:val="24"/>
          <w:lang w:val="es-ES"/>
        </w:rPr>
        <w:t xml:space="preserve">     </w:t>
      </w:r>
      <w:r w:rsidR="00243E05" w:rsidRPr="00856EFB">
        <w:rPr>
          <w:rFonts w:ascii="Palatino Linotype" w:eastAsia="Arial" w:hAnsi="Palatino Linotype" w:cs="Arial"/>
          <w:sz w:val="24"/>
          <w:lang w:val="es-ES"/>
        </w:rPr>
        <w:t xml:space="preserve">Se realizará la transferencia de información de los medios de almacenamiento antiguos a medios recientes manteniendo las especificaciones de formato. Por lo anterior no se realizarán cambios en la secuencia de bits, ni en la estructura, contenido o contexto en las cuales fue producida inicialmente dicha información. </w:t>
      </w:r>
    </w:p>
    <w:p w14:paraId="0F9246DB" w14:textId="77777777" w:rsidR="00243E05" w:rsidRPr="00856EFB" w:rsidRDefault="00243E05" w:rsidP="00243E05">
      <w:pPr>
        <w:spacing w:after="0" w:line="240" w:lineRule="auto"/>
        <w:jc w:val="both"/>
        <w:rPr>
          <w:rFonts w:ascii="Palatino Linotype" w:eastAsia="Arial" w:hAnsi="Palatino Linotype" w:cs="Arial"/>
          <w:sz w:val="24"/>
          <w:lang w:val="es-ES"/>
        </w:rPr>
      </w:pPr>
    </w:p>
    <w:p w14:paraId="6AE391FA" w14:textId="77777777" w:rsidR="00243E05" w:rsidRPr="00856EFB" w:rsidRDefault="00243E05" w:rsidP="00243E05">
      <w:p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También se realizarán cuando el soporte original presenta deterioros significativos, progresivos e irreversibles.</w:t>
      </w:r>
    </w:p>
    <w:p w14:paraId="37640ED2" w14:textId="77777777" w:rsidR="00243E05" w:rsidRPr="00856EFB" w:rsidRDefault="00243E05" w:rsidP="00243E05">
      <w:pPr>
        <w:spacing w:after="0" w:line="240" w:lineRule="auto"/>
        <w:jc w:val="both"/>
        <w:rPr>
          <w:rFonts w:ascii="Palatino Linotype" w:eastAsia="Arial" w:hAnsi="Palatino Linotype" w:cs="Arial"/>
          <w:sz w:val="24"/>
          <w:lang w:val="es-ES"/>
        </w:rPr>
      </w:pPr>
    </w:p>
    <w:p w14:paraId="14995074" w14:textId="77777777" w:rsidR="00243E05" w:rsidRPr="00856EFB" w:rsidRDefault="00243E05" w:rsidP="00243E05">
      <w:p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Para minimizar riesgos de seguridad se debe tener en cuenta:</w:t>
      </w:r>
    </w:p>
    <w:p w14:paraId="58B03487" w14:textId="77777777" w:rsidR="00243E05" w:rsidRPr="00856EFB" w:rsidRDefault="00243E05" w:rsidP="00243E05">
      <w:p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 xml:space="preserve">    </w:t>
      </w:r>
    </w:p>
    <w:p w14:paraId="7ADBF655" w14:textId="77777777" w:rsidR="00243E05" w:rsidRPr="00856EFB" w:rsidRDefault="00243E05" w:rsidP="00CF1E56">
      <w:pPr>
        <w:pStyle w:val="Prrafodelista"/>
        <w:numPr>
          <w:ilvl w:val="0"/>
          <w:numId w:val="172"/>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Los procedimientos descritos únicamente serán realizados por personal técnicamente idóneo y debidamente autorizado cuyo acceso a la información será únicamente de lectura. Este acceso y procedimientos deberá ser previamente autorizado por un equipo interdisciplinario conformado por el Departamento de Gestión Documental y la Dirección de Tecnologías de Información.</w:t>
      </w:r>
    </w:p>
    <w:p w14:paraId="63860C2B" w14:textId="77777777" w:rsidR="00243E05" w:rsidRPr="00856EFB" w:rsidRDefault="00243E05" w:rsidP="00CF1E56">
      <w:pPr>
        <w:pStyle w:val="Prrafodelista"/>
        <w:numPr>
          <w:ilvl w:val="0"/>
          <w:numId w:val="172"/>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Los medios estarán en un lugar con acceso restringido a personal debidamente autorizado.</w:t>
      </w:r>
    </w:p>
    <w:p w14:paraId="288DC00A" w14:textId="77777777" w:rsidR="00243E05" w:rsidRPr="00856EFB" w:rsidRDefault="00243E05" w:rsidP="00CF1E56">
      <w:pPr>
        <w:pStyle w:val="Prrafodelista"/>
        <w:numPr>
          <w:ilvl w:val="0"/>
          <w:numId w:val="172"/>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Se crearán copias de seguridad y se almacenarán en un lugar físico diferente a donde se almacenan las copias originales.</w:t>
      </w:r>
    </w:p>
    <w:p w14:paraId="610D011E" w14:textId="77777777" w:rsidR="00243E05" w:rsidRPr="00B62935" w:rsidRDefault="00243E05" w:rsidP="00CF1E56">
      <w:pPr>
        <w:pStyle w:val="Prrafodelista"/>
        <w:numPr>
          <w:ilvl w:val="0"/>
          <w:numId w:val="172"/>
        </w:numPr>
        <w:spacing w:after="0" w:line="240" w:lineRule="auto"/>
        <w:jc w:val="both"/>
        <w:rPr>
          <w:rFonts w:ascii="Palatino Linotype" w:eastAsia="Arial" w:hAnsi="Palatino Linotype" w:cs="Arial"/>
          <w:sz w:val="24"/>
          <w:szCs w:val="24"/>
          <w:lang w:val="es-ES"/>
        </w:rPr>
      </w:pPr>
      <w:r w:rsidRPr="00B62935">
        <w:rPr>
          <w:rFonts w:ascii="Palatino Linotype" w:eastAsia="Arial" w:hAnsi="Palatino Linotype" w:cs="Arial"/>
          <w:sz w:val="24"/>
          <w:szCs w:val="24"/>
          <w:lang w:val="es-ES"/>
        </w:rPr>
        <w:lastRenderedPageBreak/>
        <w:t>Se utilizarán como mínimo dos medios diferentes de almacenamiento para las copias originales y copias de seguridad.</w:t>
      </w:r>
      <w:r w:rsidRPr="00B62935">
        <w:rPr>
          <w:rStyle w:val="Refdenotaalpie"/>
          <w:rFonts w:ascii="Palatino Linotype" w:eastAsia="Arial" w:hAnsi="Palatino Linotype" w:cs="Arial"/>
          <w:sz w:val="24"/>
          <w:szCs w:val="24"/>
          <w:lang w:val="es-ES"/>
        </w:rPr>
        <w:footnoteReference w:id="8"/>
      </w:r>
    </w:p>
    <w:p w14:paraId="4AF0D2A9" w14:textId="77777777" w:rsidR="00243E05" w:rsidRPr="00B62935" w:rsidRDefault="00243E05" w:rsidP="00243E05">
      <w:pPr>
        <w:spacing w:after="0" w:line="240" w:lineRule="auto"/>
        <w:ind w:left="720"/>
        <w:jc w:val="both"/>
        <w:rPr>
          <w:rFonts w:ascii="Palatino Linotype" w:eastAsia="Arial" w:hAnsi="Palatino Linotype" w:cs="Arial"/>
          <w:sz w:val="24"/>
          <w:szCs w:val="24"/>
          <w:lang w:val="es-ES"/>
        </w:rPr>
      </w:pPr>
    </w:p>
    <w:p w14:paraId="13CE736A" w14:textId="7F8E6F74" w:rsidR="00243E05" w:rsidRPr="00B62935" w:rsidRDefault="00856EFB" w:rsidP="00243E05">
      <w:pPr>
        <w:spacing w:after="0" w:line="240" w:lineRule="auto"/>
        <w:jc w:val="both"/>
        <w:rPr>
          <w:rFonts w:ascii="Palatino Linotype" w:eastAsia="Arial" w:hAnsi="Palatino Linotype" w:cs="Arial"/>
          <w:sz w:val="24"/>
          <w:szCs w:val="24"/>
          <w:lang w:val="es-ES"/>
        </w:rPr>
      </w:pPr>
      <w:r w:rsidRPr="00B62935">
        <w:rPr>
          <w:rFonts w:ascii="Palatino Linotype" w:eastAsia="Arial" w:hAnsi="Palatino Linotype" w:cs="Arial"/>
          <w:sz w:val="24"/>
          <w:szCs w:val="24"/>
          <w:lang w:val="es-ES"/>
        </w:rPr>
        <w:t xml:space="preserve">     </w:t>
      </w:r>
      <w:r w:rsidR="00243E05" w:rsidRPr="00B62935">
        <w:rPr>
          <w:rFonts w:ascii="Palatino Linotype" w:eastAsia="Arial" w:hAnsi="Palatino Linotype" w:cs="Arial"/>
          <w:sz w:val="24"/>
          <w:szCs w:val="24"/>
          <w:lang w:val="es-ES"/>
        </w:rPr>
        <w:t>Para garantizar la verificación de la integridad y calidad de la información de una manera exhaustiva una vez copiados los documentos la JEP documentará los siguientes elementos:</w:t>
      </w:r>
    </w:p>
    <w:p w14:paraId="722E7110" w14:textId="77777777" w:rsidR="00243E05" w:rsidRPr="00856EFB" w:rsidRDefault="00243E05" w:rsidP="00243E05">
      <w:pPr>
        <w:spacing w:after="0" w:line="240" w:lineRule="auto"/>
        <w:jc w:val="both"/>
        <w:rPr>
          <w:rFonts w:ascii="Palatino Linotype" w:eastAsia="Arial" w:hAnsi="Palatino Linotype" w:cs="Arial"/>
          <w:sz w:val="24"/>
          <w:lang w:val="es-ES"/>
        </w:rPr>
      </w:pPr>
    </w:p>
    <w:p w14:paraId="7AB45E8E" w14:textId="77777777" w:rsidR="00243E05" w:rsidRPr="00856EFB" w:rsidRDefault="00243E05" w:rsidP="00CF1E56">
      <w:pPr>
        <w:pStyle w:val="Prrafodelista"/>
        <w:numPr>
          <w:ilvl w:val="0"/>
          <w:numId w:val="171"/>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Identificación de los responsables de llevar a cabo cada uno de estos procedimientos.</w:t>
      </w:r>
    </w:p>
    <w:p w14:paraId="749C7594" w14:textId="77777777" w:rsidR="00243E05" w:rsidRPr="00856EFB" w:rsidRDefault="00243E05" w:rsidP="00CF1E56">
      <w:pPr>
        <w:pStyle w:val="Prrafodelista"/>
        <w:numPr>
          <w:ilvl w:val="0"/>
          <w:numId w:val="171"/>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Fecha y hora en la cual fueron llevados a cabo.</w:t>
      </w:r>
    </w:p>
    <w:p w14:paraId="3157A2AE" w14:textId="77777777" w:rsidR="00243E05" w:rsidRPr="00856EFB" w:rsidRDefault="00243E05" w:rsidP="00CF1E56">
      <w:pPr>
        <w:pStyle w:val="Prrafodelista"/>
        <w:numPr>
          <w:ilvl w:val="0"/>
          <w:numId w:val="171"/>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Formatos utilizados en cada uno de estos.</w:t>
      </w:r>
    </w:p>
    <w:p w14:paraId="0A08C70E" w14:textId="77777777" w:rsidR="00243E05" w:rsidRPr="00856EFB" w:rsidRDefault="00243E05" w:rsidP="00CF1E56">
      <w:pPr>
        <w:pStyle w:val="Prrafodelista"/>
        <w:numPr>
          <w:ilvl w:val="0"/>
          <w:numId w:val="171"/>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Comparación de los valores Hash resumidos y generados antes y después del procedimiento de renovación de medios o reformateo para confirmar si hubo cambios.</w:t>
      </w:r>
    </w:p>
    <w:p w14:paraId="0DC90F66" w14:textId="77777777" w:rsidR="00243E05" w:rsidRPr="00856EFB" w:rsidRDefault="00243E05" w:rsidP="00CF1E56">
      <w:pPr>
        <w:pStyle w:val="Prrafodelista"/>
        <w:numPr>
          <w:ilvl w:val="0"/>
          <w:numId w:val="171"/>
        </w:numPr>
        <w:spacing w:after="0" w:line="240" w:lineRule="auto"/>
        <w:jc w:val="both"/>
        <w:rPr>
          <w:rFonts w:ascii="Palatino Linotype" w:eastAsia="Arial" w:hAnsi="Palatino Linotype" w:cs="Arial"/>
          <w:sz w:val="24"/>
          <w:lang w:val="es-ES"/>
        </w:rPr>
      </w:pPr>
      <w:r w:rsidRPr="00856EFB">
        <w:rPr>
          <w:rFonts w:ascii="Palatino Linotype" w:eastAsia="Arial" w:hAnsi="Palatino Linotype" w:cs="Arial"/>
          <w:sz w:val="24"/>
          <w:lang w:val="es-ES"/>
        </w:rPr>
        <w:t>Análisis de una muestra representativa de los documentos, antes y después de la aplicación del proceso para verificar o confirmar modificaciones.</w:t>
      </w:r>
    </w:p>
    <w:p w14:paraId="7C09944D" w14:textId="77777777" w:rsidR="002D5C0B" w:rsidRPr="00283869" w:rsidRDefault="002D5C0B" w:rsidP="002D5C0B">
      <w:pPr>
        <w:pStyle w:val="Prrafodelista"/>
        <w:spacing w:after="0" w:line="240" w:lineRule="auto"/>
        <w:ind w:left="1080"/>
        <w:jc w:val="both"/>
        <w:rPr>
          <w:rFonts w:ascii="Palatino Linotype" w:eastAsia="Arial" w:hAnsi="Palatino Linotype" w:cs="Arial"/>
        </w:rPr>
      </w:pPr>
    </w:p>
    <w:p w14:paraId="1AEF1C4D" w14:textId="77777777" w:rsidR="00AF2BA3" w:rsidRPr="00581063" w:rsidRDefault="00AF2BA3" w:rsidP="00581063">
      <w:pPr>
        <w:pStyle w:val="Prrafodelista"/>
        <w:spacing w:after="0" w:line="240" w:lineRule="auto"/>
        <w:ind w:left="1080"/>
        <w:jc w:val="center"/>
        <w:rPr>
          <w:rFonts w:ascii="Palatino Linotype" w:eastAsia="Arial" w:hAnsi="Palatino Linotype" w:cs="Arial"/>
          <w:sz w:val="24"/>
          <w:szCs w:val="24"/>
          <w:lang w:val="es-ES"/>
        </w:rPr>
      </w:pPr>
    </w:p>
    <w:p w14:paraId="1BFDDD18" w14:textId="1229B3DD" w:rsidR="002D5C0B" w:rsidRPr="00581063" w:rsidRDefault="000444E0" w:rsidP="00CF1E56">
      <w:pPr>
        <w:pStyle w:val="Estilo2"/>
        <w:numPr>
          <w:ilvl w:val="2"/>
          <w:numId w:val="202"/>
        </w:numPr>
      </w:pPr>
      <w:bookmarkStart w:id="245" w:name="_Toc27331101"/>
      <w:bookmarkStart w:id="246" w:name="_Toc41501358"/>
      <w:r>
        <w:t>Programa</w:t>
      </w:r>
      <w:r w:rsidR="002D5C0B" w:rsidRPr="00581063">
        <w:t xml:space="preserve"> 8 - Migración</w:t>
      </w:r>
      <w:bookmarkEnd w:id="245"/>
      <w:bookmarkEnd w:id="246"/>
    </w:p>
    <w:p w14:paraId="7517ADD8" w14:textId="77777777" w:rsidR="002D5C0B" w:rsidRPr="00283869" w:rsidRDefault="002D5C0B" w:rsidP="00AF2BA3">
      <w:pPr>
        <w:spacing w:after="0" w:line="240" w:lineRule="auto"/>
        <w:rPr>
          <w:rFonts w:ascii="Palatino Linotype" w:hAnsi="Palatino Linotype" w:cs="Arial"/>
          <w:b/>
        </w:rPr>
      </w:pPr>
    </w:p>
    <w:p w14:paraId="2875264A" w14:textId="2625827C" w:rsidR="002D5C0B" w:rsidRPr="00283869" w:rsidRDefault="002D5C0B" w:rsidP="00CF1E56">
      <w:pPr>
        <w:pStyle w:val="Estilo2"/>
        <w:numPr>
          <w:ilvl w:val="3"/>
          <w:numId w:val="202"/>
        </w:numPr>
      </w:pPr>
      <w:bookmarkStart w:id="247" w:name="_Toc41501359"/>
      <w:r w:rsidRPr="00283869">
        <w:t>Justificación</w:t>
      </w:r>
      <w:bookmarkEnd w:id="247"/>
    </w:p>
    <w:p w14:paraId="1132D789" w14:textId="77777777" w:rsidR="00856EFB" w:rsidRDefault="00856EFB" w:rsidP="00243E05">
      <w:pPr>
        <w:jc w:val="both"/>
        <w:rPr>
          <w:rFonts w:ascii="Palatino Linotype" w:hAnsi="Palatino Linotype" w:cs="Arial"/>
        </w:rPr>
      </w:pPr>
    </w:p>
    <w:p w14:paraId="317FC80B" w14:textId="0B95DE04" w:rsidR="00243E05" w:rsidRPr="00856EFB" w:rsidRDefault="00856EFB" w:rsidP="00243E05">
      <w:pPr>
        <w:jc w:val="both"/>
        <w:rPr>
          <w:rFonts w:ascii="Palatino Linotype" w:hAnsi="Palatino Linotype" w:cs="Arial"/>
          <w:sz w:val="24"/>
        </w:rPr>
      </w:pPr>
      <w:r>
        <w:rPr>
          <w:rFonts w:ascii="Palatino Linotype" w:hAnsi="Palatino Linotype" w:cs="Arial"/>
          <w:sz w:val="24"/>
        </w:rPr>
        <w:t xml:space="preserve">     </w:t>
      </w:r>
      <w:r w:rsidR="00243E05" w:rsidRPr="00856EFB">
        <w:rPr>
          <w:rFonts w:ascii="Palatino Linotype" w:hAnsi="Palatino Linotype" w:cs="Arial"/>
          <w:sz w:val="24"/>
        </w:rPr>
        <w:t xml:space="preserve">Implica el cambio de elementos de equipo o programas, o cambios generacionales de la infraestructura de cómputo. Aquí se debe cambiar la tecnología que los opera intrínsecamente, se debe hacer manteniendo la autenticidad, integridad, fiabilidad y disponibilidad de los mismos. </w:t>
      </w:r>
    </w:p>
    <w:p w14:paraId="197E2829" w14:textId="696666CE" w:rsidR="002D5C0B" w:rsidRPr="00856EFB" w:rsidRDefault="00856EFB" w:rsidP="00920959">
      <w:pPr>
        <w:spacing w:line="240" w:lineRule="auto"/>
        <w:jc w:val="both"/>
        <w:rPr>
          <w:rFonts w:ascii="Palatino Linotype" w:hAnsi="Palatino Linotype" w:cs="Arial"/>
          <w:sz w:val="24"/>
        </w:rPr>
      </w:pPr>
      <w:r>
        <w:rPr>
          <w:rFonts w:ascii="Palatino Linotype" w:hAnsi="Palatino Linotype" w:cs="Arial"/>
          <w:sz w:val="24"/>
        </w:rPr>
        <w:t xml:space="preserve">     </w:t>
      </w:r>
      <w:r w:rsidR="00920959" w:rsidRPr="00856EFB">
        <w:rPr>
          <w:rFonts w:ascii="Palatino Linotype" w:hAnsi="Palatino Linotype" w:cs="Arial"/>
          <w:sz w:val="24"/>
        </w:rPr>
        <w:t>La migración implica que se hizo un proceso de “refrescado” pero difiere de aquel en que no se queda en un simple cambio de medio; implica además cambio de formatos, versiones, sistemas operativos, estándares, etc. Los documentos copiados difieren del original en su estructura interna, pero no debe diferir en cuanto a su usabilidad</w:t>
      </w:r>
      <w:r w:rsidR="002D5C0B" w:rsidRPr="00856EFB">
        <w:rPr>
          <w:rFonts w:ascii="Palatino Linotype" w:hAnsi="Palatino Linotype" w:cs="Arial"/>
          <w:sz w:val="24"/>
        </w:rPr>
        <w:t>.</w:t>
      </w:r>
    </w:p>
    <w:p w14:paraId="4546876E" w14:textId="52295E4B" w:rsidR="002D5C0B" w:rsidRPr="00283869" w:rsidRDefault="00243E05" w:rsidP="00CF1E56">
      <w:pPr>
        <w:pStyle w:val="Estilo2"/>
        <w:numPr>
          <w:ilvl w:val="3"/>
          <w:numId w:val="202"/>
        </w:numPr>
      </w:pPr>
      <w:r w:rsidRPr="00283869">
        <w:t xml:space="preserve"> </w:t>
      </w:r>
      <w:bookmarkStart w:id="248" w:name="_Toc41501360"/>
      <w:r w:rsidRPr="00283869">
        <w:t>Activi</w:t>
      </w:r>
      <w:r w:rsidR="002D5C0B" w:rsidRPr="00283869">
        <w:t>dades</w:t>
      </w:r>
      <w:bookmarkEnd w:id="248"/>
    </w:p>
    <w:p w14:paraId="2013A45C" w14:textId="77777777" w:rsidR="00856EFB" w:rsidRDefault="00856EFB" w:rsidP="002D5C0B">
      <w:pPr>
        <w:spacing w:line="240" w:lineRule="auto"/>
        <w:rPr>
          <w:rFonts w:ascii="Palatino Linotype" w:hAnsi="Palatino Linotype" w:cs="Arial"/>
          <w:b/>
        </w:rPr>
      </w:pPr>
    </w:p>
    <w:p w14:paraId="3E7618B7" w14:textId="7CF00C45" w:rsidR="002D5C0B" w:rsidRPr="00856EFB" w:rsidRDefault="002D5C0B" w:rsidP="002D5C0B">
      <w:pPr>
        <w:spacing w:line="240" w:lineRule="auto"/>
        <w:rPr>
          <w:rFonts w:ascii="Palatino Linotype" w:hAnsi="Palatino Linotype" w:cs="Arial"/>
          <w:b/>
          <w:sz w:val="24"/>
        </w:rPr>
      </w:pPr>
      <w:r w:rsidRPr="00856EFB">
        <w:rPr>
          <w:rFonts w:ascii="Palatino Linotype" w:hAnsi="Palatino Linotype" w:cs="Arial"/>
          <w:b/>
          <w:sz w:val="24"/>
        </w:rPr>
        <w:lastRenderedPageBreak/>
        <w:t>a). Definir los formatos en riesgo de obsolescencia</w:t>
      </w:r>
    </w:p>
    <w:p w14:paraId="1AB26DE0" w14:textId="5B1EAAA5" w:rsidR="00243E05" w:rsidRPr="00856EFB" w:rsidRDefault="00856EFB" w:rsidP="00243E05">
      <w:pPr>
        <w:jc w:val="both"/>
        <w:rPr>
          <w:rFonts w:ascii="Palatino Linotype" w:hAnsi="Palatino Linotype" w:cs="Arial"/>
          <w:sz w:val="24"/>
        </w:rPr>
      </w:pPr>
      <w:r>
        <w:rPr>
          <w:rFonts w:ascii="Palatino Linotype" w:hAnsi="Palatino Linotype" w:cs="Arial"/>
          <w:sz w:val="24"/>
        </w:rPr>
        <w:t xml:space="preserve">     </w:t>
      </w:r>
      <w:r w:rsidR="00243E05" w:rsidRPr="00856EFB">
        <w:rPr>
          <w:rFonts w:ascii="Palatino Linotype" w:hAnsi="Palatino Linotype" w:cs="Arial"/>
          <w:sz w:val="24"/>
        </w:rPr>
        <w:t xml:space="preserve">De acuerdo con el programa de vigilancia de la estrategia de formatos de preservación, establecer que documentos están en riesgo </w:t>
      </w:r>
      <w:bookmarkStart w:id="249" w:name="_Hlk28068909"/>
      <w:r w:rsidR="00243E05" w:rsidRPr="00856EFB">
        <w:rPr>
          <w:rFonts w:ascii="Palatino Linotype" w:hAnsi="Palatino Linotype" w:cs="Arial"/>
          <w:sz w:val="24"/>
        </w:rPr>
        <w:t>de obsolescencia de formato</w:t>
      </w:r>
      <w:bookmarkEnd w:id="249"/>
      <w:r w:rsidR="00243E05" w:rsidRPr="00856EFB">
        <w:rPr>
          <w:rFonts w:ascii="Palatino Linotype" w:hAnsi="Palatino Linotype" w:cs="Arial"/>
          <w:sz w:val="24"/>
        </w:rPr>
        <w:t>, se debe identificar los riesgos de acuerdo con la GTC-ISO-18492:2003.</w:t>
      </w:r>
    </w:p>
    <w:p w14:paraId="4A2DDF33" w14:textId="3F4D0C2A" w:rsidR="00243E05" w:rsidRPr="00856EFB" w:rsidRDefault="00856EFB" w:rsidP="00243E05">
      <w:pPr>
        <w:spacing w:after="0" w:line="240" w:lineRule="auto"/>
        <w:jc w:val="both"/>
        <w:rPr>
          <w:rFonts w:ascii="Palatino Linotype" w:hAnsi="Palatino Linotype" w:cs="Arial"/>
          <w:sz w:val="24"/>
        </w:rPr>
      </w:pPr>
      <w:r>
        <w:rPr>
          <w:rFonts w:ascii="Palatino Linotype" w:hAnsi="Palatino Linotype" w:cs="Arial"/>
          <w:sz w:val="24"/>
        </w:rPr>
        <w:t xml:space="preserve">      </w:t>
      </w:r>
      <w:r w:rsidR="00243E05" w:rsidRPr="00856EFB">
        <w:rPr>
          <w:rFonts w:ascii="Palatino Linotype" w:hAnsi="Palatino Linotype" w:cs="Arial"/>
          <w:sz w:val="24"/>
        </w:rPr>
        <w:t>Toda migración conlleva el riesgo de corrupción de datos y debería por lo tanto tener lugar sólo cuando sea necesario, basado en sopesar los costes y los riesgos de la migración, frente a los costes y riesgos de mantener los datos en el formato existente” (Staten Arkiver, 2013, 3).</w:t>
      </w:r>
    </w:p>
    <w:p w14:paraId="4BAA149E" w14:textId="77777777" w:rsidR="00EE3460" w:rsidRDefault="00EE3460" w:rsidP="00243E05">
      <w:pPr>
        <w:spacing w:after="0" w:line="240" w:lineRule="auto"/>
        <w:jc w:val="both"/>
        <w:rPr>
          <w:rFonts w:ascii="Palatino Linotype" w:hAnsi="Palatino Linotype" w:cs="Arial"/>
          <w:sz w:val="24"/>
        </w:rPr>
      </w:pPr>
    </w:p>
    <w:p w14:paraId="5CD8838A" w14:textId="3671ED51" w:rsidR="00243E05" w:rsidRPr="00856EFB" w:rsidRDefault="00243E05" w:rsidP="00243E05">
      <w:pPr>
        <w:spacing w:after="0" w:line="240" w:lineRule="auto"/>
        <w:jc w:val="both"/>
        <w:rPr>
          <w:rFonts w:ascii="Palatino Linotype" w:hAnsi="Palatino Linotype" w:cs="Arial"/>
          <w:sz w:val="24"/>
        </w:rPr>
      </w:pPr>
      <w:r w:rsidRPr="00856EFB">
        <w:rPr>
          <w:rFonts w:ascii="Palatino Linotype" w:hAnsi="Palatino Linotype" w:cs="Arial"/>
          <w:sz w:val="24"/>
        </w:rPr>
        <w:t>Los riesgos asociados a procesos de migración son:</w:t>
      </w:r>
    </w:p>
    <w:p w14:paraId="793B2111" w14:textId="77777777" w:rsidR="00243E05" w:rsidRPr="00856EFB" w:rsidRDefault="00243E05" w:rsidP="00243E05">
      <w:pPr>
        <w:spacing w:after="0" w:line="240" w:lineRule="auto"/>
        <w:jc w:val="both"/>
        <w:rPr>
          <w:rFonts w:ascii="Palatino Linotype" w:hAnsi="Palatino Linotype" w:cs="Arial"/>
          <w:sz w:val="24"/>
        </w:rPr>
      </w:pPr>
    </w:p>
    <w:p w14:paraId="6C708481" w14:textId="77777777" w:rsidR="00243E05" w:rsidRPr="00856EFB" w:rsidRDefault="00243E05" w:rsidP="00CF1E56">
      <w:pPr>
        <w:pStyle w:val="Prrafodelista"/>
        <w:numPr>
          <w:ilvl w:val="0"/>
          <w:numId w:val="192"/>
        </w:numPr>
        <w:spacing w:after="0" w:line="240" w:lineRule="auto"/>
        <w:jc w:val="both"/>
        <w:rPr>
          <w:rFonts w:ascii="Palatino Linotype" w:hAnsi="Palatino Linotype" w:cs="Arial"/>
          <w:sz w:val="24"/>
        </w:rPr>
      </w:pPr>
      <w:r w:rsidRPr="00856EFB">
        <w:rPr>
          <w:rFonts w:ascii="Palatino Linotype" w:hAnsi="Palatino Linotype" w:cs="Arial"/>
          <w:sz w:val="24"/>
        </w:rPr>
        <w:t>Corrupción de datos: Ocurres cuando se detectan cambios en el formato y el contenido de los datos entre el formato inicial y el formato final. Los datos dañados por causa de la migración pueden contener anomalías, redundancias o duplicidades. En definitiva, ése es uno de los riesgos de la migración que más afectan a la integridad.</w:t>
      </w:r>
    </w:p>
    <w:p w14:paraId="33984878" w14:textId="77777777" w:rsidR="00243E05" w:rsidRPr="00856EFB" w:rsidRDefault="00243E05" w:rsidP="00CF1E56">
      <w:pPr>
        <w:pStyle w:val="Prrafodelista"/>
        <w:numPr>
          <w:ilvl w:val="0"/>
          <w:numId w:val="192"/>
        </w:numPr>
        <w:spacing w:after="0" w:line="240" w:lineRule="auto"/>
        <w:jc w:val="both"/>
        <w:rPr>
          <w:rFonts w:ascii="Palatino Linotype" w:hAnsi="Palatino Linotype" w:cs="Arial"/>
          <w:sz w:val="24"/>
        </w:rPr>
      </w:pPr>
      <w:r w:rsidRPr="00856EFB">
        <w:rPr>
          <w:rFonts w:ascii="Palatino Linotype" w:hAnsi="Palatino Linotype" w:cs="Arial"/>
          <w:sz w:val="24"/>
        </w:rPr>
        <w:t>Pérdida de datos: en ocasiones, tras completar una transferencia de datos se descubre que los datos no están disponibles en destino. A este fenómeno se le conoce como pérdida de datos y se trata del riesgo de la migración más grave de todos los que pueden presentarse.</w:t>
      </w:r>
    </w:p>
    <w:p w14:paraId="7420E3F4" w14:textId="77777777" w:rsidR="00243E05" w:rsidRPr="00856EFB" w:rsidRDefault="00243E05" w:rsidP="00243E05">
      <w:pPr>
        <w:pStyle w:val="Prrafodelista"/>
        <w:spacing w:after="0" w:line="240" w:lineRule="auto"/>
        <w:jc w:val="both"/>
        <w:rPr>
          <w:rFonts w:ascii="Palatino Linotype" w:hAnsi="Palatino Linotype" w:cs="Arial"/>
          <w:sz w:val="24"/>
        </w:rPr>
      </w:pPr>
    </w:p>
    <w:p w14:paraId="1675571E" w14:textId="3EF447C3" w:rsidR="002D5C0B" w:rsidRPr="00856EFB" w:rsidRDefault="002D5C0B" w:rsidP="002D5C0B">
      <w:pPr>
        <w:spacing w:line="240" w:lineRule="auto"/>
        <w:rPr>
          <w:rFonts w:ascii="Palatino Linotype" w:hAnsi="Palatino Linotype" w:cs="Arial"/>
          <w:b/>
          <w:sz w:val="24"/>
        </w:rPr>
      </w:pPr>
      <w:r w:rsidRPr="00856EFB">
        <w:rPr>
          <w:rFonts w:ascii="Palatino Linotype" w:hAnsi="Palatino Linotype" w:cs="Arial"/>
          <w:b/>
          <w:sz w:val="24"/>
        </w:rPr>
        <w:t xml:space="preserve">b). </w:t>
      </w:r>
      <w:r w:rsidR="00A7615C" w:rsidRPr="00856EFB">
        <w:rPr>
          <w:rFonts w:ascii="Palatino Linotype" w:hAnsi="Palatino Linotype" w:cs="Arial"/>
          <w:b/>
          <w:sz w:val="24"/>
        </w:rPr>
        <w:t xml:space="preserve">Seleccionar </w:t>
      </w:r>
      <w:r w:rsidR="00AE4E63" w:rsidRPr="00856EFB">
        <w:rPr>
          <w:rFonts w:ascii="Palatino Linotype" w:hAnsi="Palatino Linotype" w:cs="Arial"/>
          <w:b/>
          <w:sz w:val="24"/>
        </w:rPr>
        <w:t>el formato</w:t>
      </w:r>
      <w:r w:rsidRPr="00856EFB">
        <w:rPr>
          <w:rFonts w:ascii="Palatino Linotype" w:hAnsi="Palatino Linotype" w:cs="Arial"/>
          <w:b/>
          <w:sz w:val="24"/>
        </w:rPr>
        <w:t xml:space="preserve"> de preservación</w:t>
      </w:r>
    </w:p>
    <w:p w14:paraId="2A22D95A" w14:textId="00FA0EE1" w:rsidR="00243E05" w:rsidRPr="00856EFB" w:rsidRDefault="00856EFB" w:rsidP="00243E05">
      <w:pPr>
        <w:spacing w:line="240" w:lineRule="auto"/>
        <w:jc w:val="both"/>
        <w:rPr>
          <w:rFonts w:ascii="Palatino Linotype" w:hAnsi="Palatino Linotype" w:cs="Arial"/>
          <w:sz w:val="24"/>
        </w:rPr>
      </w:pPr>
      <w:r>
        <w:rPr>
          <w:rFonts w:ascii="Palatino Linotype" w:hAnsi="Palatino Linotype" w:cs="Arial"/>
          <w:sz w:val="24"/>
        </w:rPr>
        <w:t xml:space="preserve">      </w:t>
      </w:r>
      <w:r w:rsidR="00243E05" w:rsidRPr="00856EFB">
        <w:rPr>
          <w:rFonts w:ascii="Palatino Linotype" w:hAnsi="Palatino Linotype" w:cs="Arial"/>
          <w:sz w:val="24"/>
        </w:rPr>
        <w:t>De acuerdo con el tipo de documento (textual, imagen, audio, video), seleccionar cuál es el formato aprobado de acuerdo con las características, estándares técnicos y normativa vigente de evaluación de formato al cual se va a convertir.</w:t>
      </w:r>
    </w:p>
    <w:p w14:paraId="2C67536D" w14:textId="31AD56DF" w:rsidR="002D5C0B" w:rsidRPr="00856EFB" w:rsidRDefault="002D5C0B" w:rsidP="002D5C0B">
      <w:pPr>
        <w:spacing w:line="240" w:lineRule="auto"/>
        <w:rPr>
          <w:rFonts w:ascii="Palatino Linotype" w:hAnsi="Palatino Linotype" w:cs="Arial"/>
          <w:sz w:val="24"/>
        </w:rPr>
      </w:pPr>
      <w:r w:rsidRPr="00856EFB">
        <w:rPr>
          <w:rFonts w:ascii="Palatino Linotype" w:hAnsi="Palatino Linotype" w:cs="Arial"/>
          <w:b/>
          <w:sz w:val="24"/>
        </w:rPr>
        <w:t>c). Conversión</w:t>
      </w:r>
    </w:p>
    <w:p w14:paraId="1189A9A5" w14:textId="37E4263A" w:rsidR="00243E05" w:rsidRPr="00856EFB" w:rsidRDefault="00856EFB" w:rsidP="00243E05">
      <w:pPr>
        <w:spacing w:line="240" w:lineRule="auto"/>
        <w:jc w:val="both"/>
        <w:rPr>
          <w:rFonts w:ascii="Palatino Linotype" w:hAnsi="Palatino Linotype" w:cs="Arial"/>
          <w:sz w:val="24"/>
        </w:rPr>
      </w:pPr>
      <w:r>
        <w:rPr>
          <w:rFonts w:ascii="Palatino Linotype" w:hAnsi="Palatino Linotype" w:cs="Arial"/>
          <w:sz w:val="24"/>
        </w:rPr>
        <w:t xml:space="preserve">      </w:t>
      </w:r>
      <w:r w:rsidR="00243E05" w:rsidRPr="00856EFB">
        <w:rPr>
          <w:rFonts w:ascii="Palatino Linotype" w:hAnsi="Palatino Linotype" w:cs="Arial"/>
          <w:sz w:val="24"/>
        </w:rPr>
        <w:t>Realizar la conversión de formato actual al formato seleccionado en la estrategia de formatos para preservación que evalúa estándares técnicos y normativos vigentes.</w:t>
      </w:r>
    </w:p>
    <w:p w14:paraId="5802876F" w14:textId="62BB3EE0" w:rsidR="002D5C0B" w:rsidRPr="00856EFB" w:rsidRDefault="002D5C0B" w:rsidP="002D5C0B">
      <w:pPr>
        <w:spacing w:after="160" w:line="240" w:lineRule="auto"/>
        <w:rPr>
          <w:rFonts w:ascii="Palatino Linotype" w:hAnsi="Palatino Linotype" w:cs="Arial"/>
          <w:b/>
          <w:sz w:val="24"/>
        </w:rPr>
      </w:pPr>
      <w:r w:rsidRPr="00856EFB">
        <w:rPr>
          <w:rFonts w:ascii="Palatino Linotype" w:hAnsi="Palatino Linotype" w:cs="Arial"/>
          <w:b/>
          <w:sz w:val="24"/>
        </w:rPr>
        <w:t>d). Pruebas de Migración</w:t>
      </w:r>
    </w:p>
    <w:p w14:paraId="422E0FD1" w14:textId="2FF250D4" w:rsidR="00243E05" w:rsidRPr="00856EFB" w:rsidRDefault="00856EFB" w:rsidP="00243E05">
      <w:pPr>
        <w:spacing w:line="240" w:lineRule="auto"/>
        <w:rPr>
          <w:rFonts w:ascii="Palatino Linotype" w:hAnsi="Palatino Linotype" w:cs="Arial"/>
          <w:sz w:val="24"/>
        </w:rPr>
      </w:pPr>
      <w:bookmarkStart w:id="250" w:name="_Toc27331102"/>
      <w:r>
        <w:rPr>
          <w:rFonts w:ascii="Palatino Linotype" w:hAnsi="Palatino Linotype" w:cs="Arial"/>
          <w:sz w:val="24"/>
        </w:rPr>
        <w:t xml:space="preserve">     </w:t>
      </w:r>
      <w:r w:rsidR="00243E05" w:rsidRPr="00856EFB">
        <w:rPr>
          <w:rFonts w:ascii="Palatino Linotype" w:hAnsi="Palatino Linotype" w:cs="Arial"/>
          <w:sz w:val="24"/>
        </w:rPr>
        <w:t>Una vez terminado el proceso de migración, se debe garantizar el éxito a partir de pruebas de acceso y de conformidad del nuevo formato</w:t>
      </w:r>
    </w:p>
    <w:p w14:paraId="7C21A43B" w14:textId="77777777" w:rsidR="00243E05" w:rsidRPr="00B62935" w:rsidRDefault="00243E05" w:rsidP="00243E05">
      <w:pPr>
        <w:spacing w:line="240" w:lineRule="auto"/>
        <w:rPr>
          <w:rFonts w:ascii="Palatino Linotype" w:hAnsi="Palatino Linotype" w:cs="Arial"/>
          <w:sz w:val="24"/>
          <w:szCs w:val="24"/>
        </w:rPr>
      </w:pPr>
      <w:r w:rsidRPr="00B62935">
        <w:rPr>
          <w:rFonts w:ascii="Palatino Linotype" w:hAnsi="Palatino Linotype" w:cs="Arial"/>
          <w:sz w:val="24"/>
          <w:szCs w:val="24"/>
        </w:rPr>
        <w:t>Las actividades que se deben realizar son:</w:t>
      </w:r>
    </w:p>
    <w:p w14:paraId="31A66D6F" w14:textId="3778A0EB" w:rsidR="00243E05" w:rsidRPr="00856EFB" w:rsidRDefault="00243E05" w:rsidP="00CF1E56">
      <w:pPr>
        <w:pStyle w:val="Prrafodelista"/>
        <w:numPr>
          <w:ilvl w:val="0"/>
          <w:numId w:val="193"/>
        </w:numPr>
        <w:spacing w:line="240" w:lineRule="auto"/>
        <w:jc w:val="both"/>
        <w:rPr>
          <w:rFonts w:ascii="Palatino Linotype" w:hAnsi="Palatino Linotype" w:cs="Arial"/>
          <w:sz w:val="24"/>
        </w:rPr>
      </w:pPr>
      <w:r w:rsidRPr="00856EFB">
        <w:rPr>
          <w:rFonts w:ascii="Palatino Linotype" w:hAnsi="Palatino Linotype" w:cs="Arial"/>
          <w:sz w:val="24"/>
        </w:rPr>
        <w:lastRenderedPageBreak/>
        <w:t xml:space="preserve">Revisión cuantitativa de la Migración: Se refiere a que corresponda el </w:t>
      </w:r>
      <w:r w:rsidR="00581063" w:rsidRPr="00856EFB">
        <w:rPr>
          <w:rFonts w:ascii="Palatino Linotype" w:hAnsi="Palatino Linotype" w:cs="Arial"/>
          <w:sz w:val="24"/>
        </w:rPr>
        <w:t>número</w:t>
      </w:r>
      <w:r w:rsidRPr="00856EFB">
        <w:rPr>
          <w:rFonts w:ascii="Palatino Linotype" w:hAnsi="Palatino Linotype" w:cs="Arial"/>
          <w:sz w:val="24"/>
        </w:rPr>
        <w:t xml:space="preserve"> de documentos migrados </w:t>
      </w:r>
    </w:p>
    <w:p w14:paraId="58C11ADB" w14:textId="77777777" w:rsidR="00243E05" w:rsidRPr="00283869" w:rsidRDefault="00243E05" w:rsidP="00CF1E56">
      <w:pPr>
        <w:pStyle w:val="Prrafodelista"/>
        <w:numPr>
          <w:ilvl w:val="0"/>
          <w:numId w:val="193"/>
        </w:numPr>
        <w:spacing w:line="240" w:lineRule="auto"/>
        <w:jc w:val="both"/>
        <w:rPr>
          <w:rFonts w:ascii="Palatino Linotype" w:hAnsi="Palatino Linotype" w:cs="Arial"/>
        </w:rPr>
      </w:pPr>
      <w:r w:rsidRPr="00856EFB">
        <w:rPr>
          <w:rFonts w:ascii="Palatino Linotype" w:hAnsi="Palatino Linotype" w:cs="Arial"/>
          <w:sz w:val="24"/>
        </w:rPr>
        <w:t>Revisión Cualitativa de la Migración: Se refiere a la correspondencia del formato de salida de acuerdo con la especificación técnica del formato definido para preservación</w:t>
      </w:r>
      <w:r w:rsidRPr="00283869">
        <w:rPr>
          <w:rFonts w:ascii="Palatino Linotype" w:hAnsi="Palatino Linotype" w:cs="Arial"/>
        </w:rPr>
        <w:t>.</w:t>
      </w:r>
    </w:p>
    <w:p w14:paraId="2F2D9628" w14:textId="4A6AE0B2" w:rsidR="00C407C9" w:rsidRPr="00581063" w:rsidRDefault="000444E0" w:rsidP="00CF1E56">
      <w:pPr>
        <w:pStyle w:val="Estilo2"/>
        <w:numPr>
          <w:ilvl w:val="2"/>
          <w:numId w:val="202"/>
        </w:numPr>
      </w:pPr>
      <w:bookmarkStart w:id="251" w:name="_Toc41501361"/>
      <w:r>
        <w:t>Programa</w:t>
      </w:r>
      <w:r w:rsidR="002D5C0B" w:rsidRPr="00581063">
        <w:t xml:space="preserve"> 9 </w:t>
      </w:r>
      <w:r w:rsidR="00C407C9" w:rsidRPr="00581063">
        <w:t>–</w:t>
      </w:r>
      <w:r w:rsidR="002D5C0B" w:rsidRPr="00581063">
        <w:t xml:space="preserve"> Replicado</w:t>
      </w:r>
      <w:bookmarkEnd w:id="250"/>
      <w:bookmarkEnd w:id="251"/>
    </w:p>
    <w:p w14:paraId="46E1447A" w14:textId="77777777" w:rsidR="00856EFB" w:rsidRDefault="00856EFB" w:rsidP="00856EFB">
      <w:pPr>
        <w:pStyle w:val="Prrafodelista"/>
        <w:spacing w:line="240" w:lineRule="auto"/>
        <w:rPr>
          <w:rFonts w:ascii="Palatino Linotype" w:hAnsi="Palatino Linotype" w:cs="Arial"/>
          <w:b/>
        </w:rPr>
      </w:pPr>
    </w:p>
    <w:p w14:paraId="0B7718C0" w14:textId="41793FF7" w:rsidR="002D5C0B" w:rsidRPr="00283869" w:rsidRDefault="002D5C0B" w:rsidP="00CF1E56">
      <w:pPr>
        <w:pStyle w:val="Estilo2"/>
        <w:numPr>
          <w:ilvl w:val="3"/>
          <w:numId w:val="202"/>
        </w:numPr>
      </w:pPr>
      <w:bookmarkStart w:id="252" w:name="_Toc41501362"/>
      <w:r w:rsidRPr="00283869">
        <w:t>Justificación</w:t>
      </w:r>
      <w:bookmarkEnd w:id="252"/>
    </w:p>
    <w:p w14:paraId="041A0745" w14:textId="77777777" w:rsidR="00856EFB" w:rsidRPr="00856EFB" w:rsidRDefault="00856EFB" w:rsidP="00243E05">
      <w:pPr>
        <w:spacing w:line="240" w:lineRule="auto"/>
        <w:jc w:val="both"/>
        <w:rPr>
          <w:rFonts w:ascii="Palatino Linotype" w:hAnsi="Palatino Linotype" w:cs="Arial"/>
          <w:sz w:val="24"/>
        </w:rPr>
      </w:pPr>
    </w:p>
    <w:p w14:paraId="611A524F" w14:textId="1BB007A4" w:rsidR="00243E05" w:rsidRPr="00856EFB" w:rsidRDefault="00856EFB" w:rsidP="00243E05">
      <w:pPr>
        <w:spacing w:line="240" w:lineRule="auto"/>
        <w:jc w:val="both"/>
        <w:rPr>
          <w:rFonts w:ascii="Palatino Linotype" w:hAnsi="Palatino Linotype" w:cs="Arial"/>
          <w:sz w:val="24"/>
        </w:rPr>
      </w:pPr>
      <w:r>
        <w:rPr>
          <w:rFonts w:ascii="Palatino Linotype" w:hAnsi="Palatino Linotype" w:cs="Arial"/>
          <w:sz w:val="24"/>
        </w:rPr>
        <w:t xml:space="preserve">     </w:t>
      </w:r>
      <w:r w:rsidR="00243E05" w:rsidRPr="00856EFB">
        <w:rPr>
          <w:rFonts w:ascii="Palatino Linotype" w:hAnsi="Palatino Linotype" w:cs="Arial"/>
          <w:sz w:val="24"/>
        </w:rPr>
        <w:t>El Replicado difiere del Backup tradicional en cuanto a técnica y tiempos, si solo existe una copia de la información electrónica, en caso de falla del sistema, daño o accidente, el daño al original puede causar que la información se vea seriamente comprometida. El Replicado consiste en crear y mantener varias copias de la información en distintos lugares. Crear y guardar varias copias de la información en lugares distintos evita este riesgo e incrementa la probabilidad de que cierta información sobreviva en el tiempo ante eventuales percances, se debe articular con la política de seguridad de información.</w:t>
      </w:r>
    </w:p>
    <w:p w14:paraId="78B1F495" w14:textId="3D9C8CBC" w:rsidR="002D5C0B" w:rsidRPr="00283869" w:rsidRDefault="00392E54" w:rsidP="00CF1E56">
      <w:pPr>
        <w:pStyle w:val="Estilo2"/>
        <w:numPr>
          <w:ilvl w:val="3"/>
          <w:numId w:val="202"/>
        </w:numPr>
      </w:pPr>
      <w:r w:rsidRPr="00283869">
        <w:t xml:space="preserve"> </w:t>
      </w:r>
      <w:bookmarkStart w:id="253" w:name="_Toc41501363"/>
      <w:r w:rsidR="002D5C0B" w:rsidRPr="00283869">
        <w:t>Actividades</w:t>
      </w:r>
      <w:bookmarkEnd w:id="253"/>
    </w:p>
    <w:p w14:paraId="4B8B4864" w14:textId="77777777" w:rsidR="00856EFB" w:rsidRDefault="00856EFB" w:rsidP="00C407C9">
      <w:pPr>
        <w:spacing w:line="240" w:lineRule="auto"/>
        <w:jc w:val="both"/>
        <w:rPr>
          <w:rFonts w:ascii="Palatino Linotype" w:hAnsi="Palatino Linotype" w:cs="Arial"/>
          <w:b/>
        </w:rPr>
      </w:pPr>
    </w:p>
    <w:p w14:paraId="5E00E273" w14:textId="409FBFBB" w:rsidR="002D5C0B" w:rsidRPr="00856EFB" w:rsidRDefault="00C407C9" w:rsidP="00C407C9">
      <w:pPr>
        <w:spacing w:line="240" w:lineRule="auto"/>
        <w:jc w:val="both"/>
        <w:rPr>
          <w:rFonts w:ascii="Palatino Linotype" w:hAnsi="Palatino Linotype" w:cs="Arial"/>
          <w:b/>
          <w:sz w:val="24"/>
        </w:rPr>
      </w:pPr>
      <w:r w:rsidRPr="00856EFB">
        <w:rPr>
          <w:rFonts w:ascii="Palatino Linotype" w:hAnsi="Palatino Linotype" w:cs="Arial"/>
          <w:b/>
          <w:sz w:val="24"/>
        </w:rPr>
        <w:t xml:space="preserve">a). </w:t>
      </w:r>
      <w:r w:rsidR="002D5C0B" w:rsidRPr="00856EFB">
        <w:rPr>
          <w:rFonts w:ascii="Palatino Linotype" w:hAnsi="Palatino Linotype" w:cs="Arial"/>
          <w:b/>
          <w:sz w:val="24"/>
        </w:rPr>
        <w:t>Revisión de volúmenes</w:t>
      </w:r>
    </w:p>
    <w:p w14:paraId="0FF6FC7F" w14:textId="77777777" w:rsidR="00243E05" w:rsidRPr="00856EFB" w:rsidRDefault="00243E05" w:rsidP="00243E05">
      <w:pPr>
        <w:jc w:val="both"/>
        <w:rPr>
          <w:rFonts w:ascii="Palatino Linotype" w:hAnsi="Palatino Linotype" w:cs="Arial"/>
          <w:b/>
          <w:sz w:val="24"/>
        </w:rPr>
      </w:pPr>
      <w:r w:rsidRPr="00856EFB">
        <w:rPr>
          <w:rFonts w:ascii="Palatino Linotype" w:hAnsi="Palatino Linotype" w:cs="Arial"/>
          <w:sz w:val="24"/>
        </w:rPr>
        <w:t xml:space="preserve">Verificar los volúmenes que se requieren para el replicado, a través de la revisión de pesos de los documentos a copiar desde el medio o soporte de origen. </w:t>
      </w:r>
    </w:p>
    <w:p w14:paraId="62FC4C63" w14:textId="04D0D01E" w:rsidR="002D5C0B" w:rsidRPr="00856EFB" w:rsidRDefault="00C407C9" w:rsidP="00C407C9">
      <w:pPr>
        <w:spacing w:line="240" w:lineRule="auto"/>
        <w:jc w:val="both"/>
        <w:rPr>
          <w:rFonts w:ascii="Palatino Linotype" w:hAnsi="Palatino Linotype" w:cs="Arial"/>
          <w:b/>
          <w:sz w:val="24"/>
        </w:rPr>
      </w:pPr>
      <w:r w:rsidRPr="00856EFB">
        <w:rPr>
          <w:rFonts w:ascii="Palatino Linotype" w:hAnsi="Palatino Linotype" w:cs="Arial"/>
          <w:b/>
          <w:sz w:val="24"/>
        </w:rPr>
        <w:t xml:space="preserve">b). </w:t>
      </w:r>
      <w:r w:rsidR="002D5C0B" w:rsidRPr="00856EFB">
        <w:rPr>
          <w:rFonts w:ascii="Palatino Linotype" w:hAnsi="Palatino Linotype" w:cs="Arial"/>
          <w:b/>
          <w:sz w:val="24"/>
        </w:rPr>
        <w:t>Definir infraestructura de replicado</w:t>
      </w:r>
    </w:p>
    <w:p w14:paraId="1D07E88B" w14:textId="63A21E6D" w:rsidR="00A7615C" w:rsidRPr="00856EFB" w:rsidRDefault="00B709A3" w:rsidP="00A7615C">
      <w:pPr>
        <w:jc w:val="both"/>
        <w:rPr>
          <w:rFonts w:ascii="Palatino Linotype" w:hAnsi="Palatino Linotype" w:cs="Arial"/>
          <w:b/>
          <w:sz w:val="24"/>
        </w:rPr>
      </w:pPr>
      <w:r w:rsidRPr="00856EFB">
        <w:rPr>
          <w:rFonts w:ascii="Palatino Linotype" w:hAnsi="Palatino Linotype" w:cs="Arial"/>
          <w:sz w:val="24"/>
        </w:rPr>
        <w:t>Definir las características de espacio de acuerdo con la infraestructura usada actualmente, tipo de almacenamiento y características técnicas</w:t>
      </w:r>
    </w:p>
    <w:p w14:paraId="040B606A" w14:textId="5D762279" w:rsidR="002D5C0B" w:rsidRPr="00856EFB" w:rsidRDefault="00C407C9" w:rsidP="00C407C9">
      <w:pPr>
        <w:spacing w:line="240" w:lineRule="auto"/>
        <w:jc w:val="both"/>
        <w:rPr>
          <w:rFonts w:ascii="Palatino Linotype" w:hAnsi="Palatino Linotype" w:cs="Arial"/>
          <w:b/>
          <w:sz w:val="24"/>
        </w:rPr>
      </w:pPr>
      <w:r w:rsidRPr="00856EFB">
        <w:rPr>
          <w:rFonts w:ascii="Palatino Linotype" w:hAnsi="Palatino Linotype" w:cs="Arial"/>
          <w:b/>
          <w:sz w:val="24"/>
        </w:rPr>
        <w:t xml:space="preserve">c). </w:t>
      </w:r>
      <w:r w:rsidR="002D5C0B" w:rsidRPr="00856EFB">
        <w:rPr>
          <w:rFonts w:ascii="Palatino Linotype" w:hAnsi="Palatino Linotype" w:cs="Arial"/>
          <w:b/>
          <w:sz w:val="24"/>
        </w:rPr>
        <w:t xml:space="preserve"> Establecer periodicidad de replicado</w:t>
      </w:r>
    </w:p>
    <w:p w14:paraId="181564DC" w14:textId="21E50837" w:rsidR="00B709A3" w:rsidRPr="00856EFB" w:rsidRDefault="00B709A3" w:rsidP="00C407C9">
      <w:pPr>
        <w:spacing w:line="240" w:lineRule="auto"/>
        <w:jc w:val="both"/>
        <w:rPr>
          <w:rFonts w:ascii="Palatino Linotype" w:hAnsi="Palatino Linotype" w:cs="Arial"/>
          <w:b/>
          <w:sz w:val="24"/>
        </w:rPr>
      </w:pPr>
      <w:r w:rsidRPr="00856EFB">
        <w:rPr>
          <w:rFonts w:ascii="Palatino Linotype" w:hAnsi="Palatino Linotype" w:cs="Arial"/>
          <w:sz w:val="24"/>
        </w:rPr>
        <w:t>Se debe definir un tiempo para garantizar las copias más actuales posibles</w:t>
      </w:r>
    </w:p>
    <w:p w14:paraId="437E6BF1" w14:textId="2CCAAA95" w:rsidR="002D5C0B" w:rsidRPr="00856EFB" w:rsidRDefault="00C407C9" w:rsidP="00C407C9">
      <w:pPr>
        <w:spacing w:line="240" w:lineRule="auto"/>
        <w:jc w:val="both"/>
        <w:rPr>
          <w:rFonts w:ascii="Palatino Linotype" w:hAnsi="Palatino Linotype" w:cs="Arial"/>
          <w:b/>
          <w:sz w:val="24"/>
        </w:rPr>
      </w:pPr>
      <w:r w:rsidRPr="00856EFB">
        <w:rPr>
          <w:rFonts w:ascii="Palatino Linotype" w:hAnsi="Palatino Linotype" w:cs="Arial"/>
          <w:b/>
          <w:sz w:val="24"/>
        </w:rPr>
        <w:t xml:space="preserve">d). </w:t>
      </w:r>
      <w:r w:rsidR="002D5C0B" w:rsidRPr="00856EFB">
        <w:rPr>
          <w:rFonts w:ascii="Palatino Linotype" w:hAnsi="Palatino Linotype" w:cs="Arial"/>
          <w:b/>
          <w:sz w:val="24"/>
        </w:rPr>
        <w:t xml:space="preserve">Pruebas de los documentos replicados </w:t>
      </w:r>
    </w:p>
    <w:p w14:paraId="63FFE78C" w14:textId="77777777" w:rsidR="002D5C0B" w:rsidRPr="00856EFB" w:rsidRDefault="002D5C0B" w:rsidP="00CF1E56">
      <w:pPr>
        <w:pStyle w:val="Prrafodelista"/>
        <w:numPr>
          <w:ilvl w:val="0"/>
          <w:numId w:val="176"/>
        </w:numPr>
        <w:spacing w:after="0" w:line="240" w:lineRule="auto"/>
        <w:jc w:val="both"/>
        <w:rPr>
          <w:rFonts w:ascii="Palatino Linotype" w:hAnsi="Palatino Linotype" w:cs="Arial"/>
          <w:sz w:val="24"/>
        </w:rPr>
      </w:pPr>
      <w:r w:rsidRPr="00856EFB">
        <w:rPr>
          <w:rFonts w:ascii="Palatino Linotype" w:hAnsi="Palatino Linotype" w:cs="Arial"/>
          <w:sz w:val="24"/>
        </w:rPr>
        <w:t>Se deben establecer pruebas una vez realizado el proceso asociado a:</w:t>
      </w:r>
    </w:p>
    <w:p w14:paraId="6B62CE62" w14:textId="77777777" w:rsidR="002D5C0B" w:rsidRPr="00856EFB" w:rsidRDefault="002D5C0B" w:rsidP="00CF1E56">
      <w:pPr>
        <w:pStyle w:val="Prrafodelista"/>
        <w:numPr>
          <w:ilvl w:val="0"/>
          <w:numId w:val="176"/>
        </w:numPr>
        <w:spacing w:after="0" w:line="240" w:lineRule="auto"/>
        <w:jc w:val="both"/>
        <w:rPr>
          <w:rFonts w:ascii="Palatino Linotype" w:hAnsi="Palatino Linotype" w:cs="Arial"/>
          <w:sz w:val="24"/>
        </w:rPr>
      </w:pPr>
      <w:r w:rsidRPr="00856EFB">
        <w:rPr>
          <w:rFonts w:ascii="Palatino Linotype" w:hAnsi="Palatino Linotype" w:cs="Arial"/>
          <w:sz w:val="24"/>
        </w:rPr>
        <w:t>Cantidad de documentos</w:t>
      </w:r>
    </w:p>
    <w:p w14:paraId="48946E5A" w14:textId="77777777" w:rsidR="002D5C0B" w:rsidRPr="00856EFB" w:rsidRDefault="002D5C0B" w:rsidP="00CF1E56">
      <w:pPr>
        <w:pStyle w:val="Prrafodelista"/>
        <w:numPr>
          <w:ilvl w:val="0"/>
          <w:numId w:val="176"/>
        </w:numPr>
        <w:spacing w:after="0" w:line="240" w:lineRule="auto"/>
        <w:jc w:val="both"/>
        <w:rPr>
          <w:rFonts w:ascii="Palatino Linotype" w:hAnsi="Palatino Linotype" w:cs="Arial"/>
          <w:sz w:val="24"/>
        </w:rPr>
      </w:pPr>
      <w:r w:rsidRPr="00856EFB">
        <w:rPr>
          <w:rFonts w:ascii="Palatino Linotype" w:hAnsi="Palatino Linotype" w:cs="Arial"/>
          <w:sz w:val="24"/>
        </w:rPr>
        <w:t>Volúmenes</w:t>
      </w:r>
    </w:p>
    <w:p w14:paraId="015A4A24" w14:textId="77777777" w:rsidR="002D5C0B" w:rsidRPr="00856EFB" w:rsidRDefault="002D5C0B" w:rsidP="00CF1E56">
      <w:pPr>
        <w:pStyle w:val="Prrafodelista"/>
        <w:numPr>
          <w:ilvl w:val="0"/>
          <w:numId w:val="176"/>
        </w:numPr>
        <w:spacing w:after="0" w:line="240" w:lineRule="auto"/>
        <w:jc w:val="both"/>
        <w:rPr>
          <w:rFonts w:ascii="Palatino Linotype" w:hAnsi="Palatino Linotype" w:cs="Arial"/>
          <w:sz w:val="24"/>
        </w:rPr>
      </w:pPr>
      <w:r w:rsidRPr="00856EFB">
        <w:rPr>
          <w:rFonts w:ascii="Palatino Linotype" w:hAnsi="Palatino Linotype" w:cs="Arial"/>
          <w:sz w:val="24"/>
        </w:rPr>
        <w:lastRenderedPageBreak/>
        <w:t>Acceso</w:t>
      </w:r>
    </w:p>
    <w:p w14:paraId="4E890E4E" w14:textId="77777777" w:rsidR="00AF2BA3" w:rsidRPr="00283869" w:rsidRDefault="00AF2BA3" w:rsidP="00AF2BA3">
      <w:pPr>
        <w:pStyle w:val="Prrafodelista"/>
        <w:spacing w:after="0" w:line="240" w:lineRule="auto"/>
        <w:jc w:val="both"/>
        <w:rPr>
          <w:rFonts w:ascii="Palatino Linotype" w:hAnsi="Palatino Linotype" w:cs="Arial"/>
        </w:rPr>
      </w:pPr>
    </w:p>
    <w:p w14:paraId="3755CDEF" w14:textId="143433BF" w:rsidR="00FD5707" w:rsidRPr="00FD5707" w:rsidRDefault="000444E0" w:rsidP="00CF1E56">
      <w:pPr>
        <w:pStyle w:val="Estilo2"/>
        <w:numPr>
          <w:ilvl w:val="2"/>
          <w:numId w:val="202"/>
        </w:numPr>
      </w:pPr>
      <w:bookmarkStart w:id="254" w:name="_Toc27331103"/>
      <w:bookmarkStart w:id="255" w:name="_Toc41501364"/>
      <w:r>
        <w:t>Programa</w:t>
      </w:r>
      <w:r w:rsidR="00C407C9" w:rsidRPr="00581063">
        <w:t xml:space="preserve"> 10 - </w:t>
      </w:r>
      <w:r w:rsidR="002D5C0B" w:rsidRPr="00581063">
        <w:t>Transferencias Electrónicas</w:t>
      </w:r>
      <w:bookmarkEnd w:id="254"/>
      <w:bookmarkEnd w:id="255"/>
    </w:p>
    <w:p w14:paraId="18CFB578" w14:textId="77777777" w:rsidR="00856EFB" w:rsidRDefault="00856EFB" w:rsidP="00856EFB">
      <w:pPr>
        <w:pStyle w:val="Prrafodelista"/>
        <w:spacing w:after="0" w:line="240" w:lineRule="auto"/>
        <w:rPr>
          <w:rFonts w:ascii="Palatino Linotype" w:hAnsi="Palatino Linotype" w:cs="Arial"/>
          <w:b/>
        </w:rPr>
      </w:pPr>
    </w:p>
    <w:p w14:paraId="001CC768" w14:textId="22CB4336" w:rsidR="002D5C0B" w:rsidRPr="00283869" w:rsidRDefault="002D5C0B" w:rsidP="00CF1E56">
      <w:pPr>
        <w:pStyle w:val="Estilo2"/>
        <w:numPr>
          <w:ilvl w:val="3"/>
          <w:numId w:val="202"/>
        </w:numPr>
      </w:pPr>
      <w:bookmarkStart w:id="256" w:name="_Toc41501365"/>
      <w:r w:rsidRPr="00283869">
        <w:t>Justificación</w:t>
      </w:r>
      <w:bookmarkEnd w:id="256"/>
    </w:p>
    <w:p w14:paraId="60E14571" w14:textId="77777777" w:rsidR="00C407C9" w:rsidRPr="00283869" w:rsidRDefault="00C407C9" w:rsidP="00C407C9">
      <w:pPr>
        <w:spacing w:after="0" w:line="240" w:lineRule="auto"/>
        <w:jc w:val="both"/>
        <w:rPr>
          <w:rFonts w:ascii="Palatino Linotype" w:hAnsi="Palatino Linotype" w:cs="Arial"/>
        </w:rPr>
      </w:pPr>
    </w:p>
    <w:p w14:paraId="2C41AB78" w14:textId="564360C1" w:rsidR="00B709A3" w:rsidRPr="00856EFB" w:rsidRDefault="00856EFB" w:rsidP="00B709A3">
      <w:pPr>
        <w:jc w:val="both"/>
        <w:rPr>
          <w:rFonts w:ascii="Palatino Linotype" w:hAnsi="Palatino Linotype" w:cs="Arial"/>
          <w:sz w:val="24"/>
        </w:rPr>
      </w:pPr>
      <w:r>
        <w:rPr>
          <w:rFonts w:ascii="Palatino Linotype" w:hAnsi="Palatino Linotype" w:cs="Arial"/>
          <w:sz w:val="24"/>
        </w:rPr>
        <w:t xml:space="preserve">     </w:t>
      </w:r>
      <w:r w:rsidR="00B709A3" w:rsidRPr="00856EFB">
        <w:rPr>
          <w:rFonts w:ascii="Palatino Linotype" w:hAnsi="Palatino Linotype" w:cs="Arial"/>
          <w:sz w:val="24"/>
        </w:rPr>
        <w:t>Todas las áreas de la JEP deben preparar los documentos a transferir, de conformidad con los plazos establecidos en las Tablas de Retención Documental y el cronograma de transferencias documentales.</w:t>
      </w:r>
    </w:p>
    <w:p w14:paraId="6B1A89B1" w14:textId="30615021" w:rsidR="002D5C0B" w:rsidRPr="00283869" w:rsidRDefault="00856EFB" w:rsidP="00B709A3">
      <w:pPr>
        <w:spacing w:after="0" w:line="240" w:lineRule="auto"/>
        <w:jc w:val="both"/>
        <w:rPr>
          <w:rFonts w:ascii="Palatino Linotype" w:hAnsi="Palatino Linotype" w:cs="Arial"/>
        </w:rPr>
      </w:pPr>
      <w:r>
        <w:rPr>
          <w:rFonts w:ascii="Palatino Linotype" w:hAnsi="Palatino Linotype"/>
          <w:sz w:val="24"/>
        </w:rPr>
        <w:t xml:space="preserve">     </w:t>
      </w:r>
      <w:r w:rsidR="00B709A3" w:rsidRPr="00856EFB">
        <w:rPr>
          <w:rFonts w:ascii="Palatino Linotype" w:hAnsi="Palatino Linotype"/>
          <w:sz w:val="24"/>
        </w:rPr>
        <w:t xml:space="preserve"> </w:t>
      </w:r>
      <w:r w:rsidR="00B709A3" w:rsidRPr="00856EFB">
        <w:rPr>
          <w:rFonts w:ascii="Palatino Linotype" w:hAnsi="Palatino Linotype" w:cs="Arial"/>
          <w:sz w:val="24"/>
        </w:rPr>
        <w:t>La JEP no cuenta con controles sobre la transferencia de los documentos digitales de archivo desde la custodia del productor a la del preservador, de acuerdo con las TRD a la fecha no se han realizado transferencia de documentos electrónicos</w:t>
      </w:r>
      <w:r w:rsidR="002D5C0B" w:rsidRPr="00283869">
        <w:rPr>
          <w:rFonts w:ascii="Palatino Linotype" w:hAnsi="Palatino Linotype" w:cs="Arial"/>
        </w:rPr>
        <w:t>.</w:t>
      </w:r>
    </w:p>
    <w:p w14:paraId="3D31FCA8" w14:textId="77777777" w:rsidR="00C407C9" w:rsidRPr="00283869" w:rsidRDefault="00C407C9" w:rsidP="00C407C9">
      <w:pPr>
        <w:spacing w:after="0" w:line="240" w:lineRule="auto"/>
        <w:jc w:val="both"/>
        <w:rPr>
          <w:rFonts w:ascii="Palatino Linotype" w:hAnsi="Palatino Linotype" w:cs="Arial"/>
        </w:rPr>
      </w:pPr>
    </w:p>
    <w:p w14:paraId="74212BE2" w14:textId="1E73FA85" w:rsidR="002D5C0B" w:rsidRPr="00283869" w:rsidRDefault="002D5C0B" w:rsidP="00CF1E56">
      <w:pPr>
        <w:pStyle w:val="Estilo2"/>
        <w:numPr>
          <w:ilvl w:val="3"/>
          <w:numId w:val="202"/>
        </w:numPr>
      </w:pPr>
      <w:bookmarkStart w:id="257" w:name="_Toc41501366"/>
      <w:r w:rsidRPr="00283869">
        <w:t>Actividades</w:t>
      </w:r>
      <w:bookmarkEnd w:id="257"/>
    </w:p>
    <w:p w14:paraId="41B6957E" w14:textId="77777777" w:rsidR="00C407C9" w:rsidRPr="00283869" w:rsidRDefault="00C407C9" w:rsidP="00C407C9">
      <w:pPr>
        <w:pStyle w:val="Prrafodelista"/>
        <w:spacing w:after="0" w:line="240" w:lineRule="auto"/>
        <w:rPr>
          <w:rFonts w:ascii="Palatino Linotype" w:hAnsi="Palatino Linotype"/>
        </w:rPr>
      </w:pPr>
    </w:p>
    <w:p w14:paraId="379D6A93" w14:textId="541C8D08" w:rsidR="002D5C0B" w:rsidRPr="00856EFB" w:rsidRDefault="00C407C9" w:rsidP="00C407C9">
      <w:pPr>
        <w:spacing w:after="0" w:line="240" w:lineRule="auto"/>
        <w:jc w:val="both"/>
        <w:rPr>
          <w:rFonts w:ascii="Palatino Linotype" w:hAnsi="Palatino Linotype" w:cs="Arial"/>
          <w:b/>
          <w:sz w:val="24"/>
        </w:rPr>
      </w:pPr>
      <w:r w:rsidRPr="00856EFB">
        <w:rPr>
          <w:rFonts w:ascii="Palatino Linotype" w:hAnsi="Palatino Linotype" w:cs="Arial"/>
          <w:b/>
          <w:sz w:val="24"/>
        </w:rPr>
        <w:t xml:space="preserve">a). </w:t>
      </w:r>
      <w:r w:rsidR="002D5C0B" w:rsidRPr="00856EFB">
        <w:rPr>
          <w:rFonts w:ascii="Palatino Linotype" w:hAnsi="Palatino Linotype" w:cs="Arial"/>
          <w:b/>
          <w:sz w:val="24"/>
        </w:rPr>
        <w:t xml:space="preserve">Establecer, implantar y supervisar procedimientos para registrar la transferencia de los documentos de archivo. </w:t>
      </w:r>
    </w:p>
    <w:p w14:paraId="0EBCF101" w14:textId="77777777" w:rsidR="009E0CAD" w:rsidRPr="00856EFB" w:rsidRDefault="009E0CAD" w:rsidP="00C407C9">
      <w:pPr>
        <w:spacing w:after="0" w:line="240" w:lineRule="auto"/>
        <w:jc w:val="both"/>
        <w:rPr>
          <w:rFonts w:ascii="Palatino Linotype" w:hAnsi="Palatino Linotype" w:cs="Arial"/>
          <w:sz w:val="24"/>
        </w:rPr>
      </w:pPr>
    </w:p>
    <w:p w14:paraId="7DCB0A0A" w14:textId="77777777" w:rsidR="00392E54" w:rsidRPr="00856EFB" w:rsidRDefault="00392E54" w:rsidP="00392E54">
      <w:pPr>
        <w:spacing w:after="0" w:line="240" w:lineRule="auto"/>
        <w:jc w:val="both"/>
        <w:rPr>
          <w:rFonts w:ascii="Palatino Linotype" w:hAnsi="Palatino Linotype" w:cs="Arial"/>
          <w:sz w:val="24"/>
        </w:rPr>
      </w:pPr>
      <w:r w:rsidRPr="00856EFB">
        <w:rPr>
          <w:rFonts w:ascii="Palatino Linotype" w:hAnsi="Palatino Linotype" w:cs="Arial"/>
          <w:sz w:val="24"/>
        </w:rPr>
        <w:t>La transferencia debe contener, el objeto digital, los metadatos, el índice electrónico el hash del documento, si este no viene definido por el productor se debe sacar atendiendo las actividades de la estrategia de Integridad.</w:t>
      </w:r>
    </w:p>
    <w:p w14:paraId="714D135F" w14:textId="77777777" w:rsidR="00392E54" w:rsidRPr="00856EFB" w:rsidRDefault="00392E54" w:rsidP="00392E54">
      <w:pPr>
        <w:spacing w:after="0" w:line="240" w:lineRule="auto"/>
        <w:jc w:val="both"/>
        <w:rPr>
          <w:rFonts w:ascii="Palatino Linotype" w:hAnsi="Palatino Linotype" w:cs="Arial"/>
          <w:sz w:val="24"/>
        </w:rPr>
      </w:pPr>
    </w:p>
    <w:p w14:paraId="34ED1986" w14:textId="77777777" w:rsidR="00392E54" w:rsidRPr="00856EFB" w:rsidRDefault="00392E54" w:rsidP="00392E54">
      <w:pPr>
        <w:spacing w:after="0" w:line="240" w:lineRule="auto"/>
        <w:jc w:val="both"/>
        <w:rPr>
          <w:rFonts w:ascii="Palatino Linotype" w:hAnsi="Palatino Linotype" w:cs="Arial"/>
          <w:sz w:val="24"/>
        </w:rPr>
      </w:pPr>
      <w:r w:rsidRPr="00856EFB">
        <w:rPr>
          <w:rFonts w:ascii="Palatino Linotype" w:hAnsi="Palatino Linotype" w:cs="Arial"/>
          <w:sz w:val="24"/>
        </w:rPr>
        <w:t>Se debe verificar que la transferencia de los expedientes electrónicos este acompañada por un formato de transferencia que contenga como mínimo:</w:t>
      </w:r>
    </w:p>
    <w:p w14:paraId="06F906D2" w14:textId="77777777" w:rsidR="00392E54" w:rsidRPr="00856EFB" w:rsidRDefault="00392E54" w:rsidP="00392E54">
      <w:pPr>
        <w:spacing w:after="0" w:line="240" w:lineRule="auto"/>
        <w:jc w:val="both"/>
        <w:rPr>
          <w:rFonts w:ascii="Palatino Linotype" w:hAnsi="Palatino Linotype" w:cs="Arial"/>
          <w:sz w:val="24"/>
        </w:rPr>
      </w:pPr>
    </w:p>
    <w:p w14:paraId="1A87514D" w14:textId="77777777" w:rsidR="00392E54" w:rsidRPr="00856EFB" w:rsidRDefault="00392E54" w:rsidP="00CF1E56">
      <w:pPr>
        <w:pStyle w:val="Prrafodelista"/>
        <w:numPr>
          <w:ilvl w:val="0"/>
          <w:numId w:val="173"/>
        </w:numPr>
        <w:spacing w:after="0" w:line="240" w:lineRule="auto"/>
        <w:jc w:val="both"/>
        <w:rPr>
          <w:rFonts w:ascii="Palatino Linotype" w:hAnsi="Palatino Linotype" w:cs="Arial"/>
          <w:sz w:val="24"/>
        </w:rPr>
      </w:pPr>
      <w:r w:rsidRPr="00856EFB">
        <w:rPr>
          <w:rFonts w:ascii="Palatino Linotype" w:hAnsi="Palatino Linotype" w:cs="Arial"/>
          <w:b/>
          <w:sz w:val="24"/>
        </w:rPr>
        <w:t>Metadatos del Expediente y Documentos</w:t>
      </w:r>
    </w:p>
    <w:p w14:paraId="5446B47D" w14:textId="77777777" w:rsidR="00392E54" w:rsidRPr="00856EFB" w:rsidRDefault="00392E54" w:rsidP="00392E54">
      <w:pPr>
        <w:spacing w:after="0" w:line="240" w:lineRule="auto"/>
        <w:jc w:val="both"/>
        <w:rPr>
          <w:rFonts w:ascii="Palatino Linotype" w:hAnsi="Palatino Linotype" w:cs="Arial"/>
          <w:sz w:val="24"/>
        </w:rPr>
      </w:pPr>
    </w:p>
    <w:p w14:paraId="3786FE1F" w14:textId="50FA89AC" w:rsidR="00392E54" w:rsidRDefault="00392E54" w:rsidP="00392E54">
      <w:pPr>
        <w:spacing w:after="0" w:line="240" w:lineRule="auto"/>
        <w:jc w:val="both"/>
        <w:rPr>
          <w:rFonts w:ascii="Palatino Linotype" w:hAnsi="Palatino Linotype" w:cs="Arial"/>
          <w:sz w:val="24"/>
        </w:rPr>
      </w:pPr>
      <w:r w:rsidRPr="00856EFB">
        <w:rPr>
          <w:rFonts w:ascii="Palatino Linotype" w:hAnsi="Palatino Linotype" w:cs="Arial"/>
          <w:sz w:val="24"/>
        </w:rPr>
        <w:t>Tanto los documentos electrónicos de archivo como sus expedientes necesitan la asignación de metadatos mínimos obligatorios. Para la transferencia el productor debe entregar al responsable de recibir la transferencia los metadatos como los documentos.</w:t>
      </w:r>
    </w:p>
    <w:p w14:paraId="36807D9A" w14:textId="0356BDE6" w:rsidR="00856EFB" w:rsidRDefault="00856EFB" w:rsidP="00392E54">
      <w:pPr>
        <w:spacing w:after="0" w:line="240" w:lineRule="auto"/>
        <w:jc w:val="both"/>
        <w:rPr>
          <w:rFonts w:ascii="Palatino Linotype" w:hAnsi="Palatino Linotype" w:cs="Arial"/>
          <w:sz w:val="24"/>
        </w:rPr>
      </w:pPr>
    </w:p>
    <w:p w14:paraId="31BFC951" w14:textId="118CE83A" w:rsidR="00EE3460" w:rsidRDefault="00EE3460" w:rsidP="00392E54">
      <w:pPr>
        <w:spacing w:after="0" w:line="240" w:lineRule="auto"/>
        <w:jc w:val="both"/>
        <w:rPr>
          <w:rFonts w:ascii="Palatino Linotype" w:hAnsi="Palatino Linotype" w:cs="Arial"/>
          <w:sz w:val="24"/>
        </w:rPr>
      </w:pPr>
    </w:p>
    <w:p w14:paraId="65B5C50C" w14:textId="77777777" w:rsidR="00EE3460" w:rsidRDefault="00EE3460" w:rsidP="00392E54">
      <w:pPr>
        <w:spacing w:after="0" w:line="240" w:lineRule="auto"/>
        <w:jc w:val="both"/>
        <w:rPr>
          <w:rFonts w:ascii="Palatino Linotype" w:hAnsi="Palatino Linotype" w:cs="Arial"/>
          <w:sz w:val="24"/>
        </w:rPr>
      </w:pPr>
    </w:p>
    <w:p w14:paraId="54EAC5E7" w14:textId="77777777" w:rsidR="00856EFB" w:rsidRPr="00856EFB" w:rsidRDefault="00856EFB" w:rsidP="00392E54">
      <w:pPr>
        <w:spacing w:after="0" w:line="240" w:lineRule="auto"/>
        <w:jc w:val="both"/>
        <w:rPr>
          <w:rFonts w:ascii="Palatino Linotype" w:hAnsi="Palatino Linotype" w:cs="Arial"/>
          <w:sz w:val="24"/>
        </w:rPr>
      </w:pPr>
    </w:p>
    <w:p w14:paraId="6EBFB30F" w14:textId="77777777" w:rsidR="00B709A3" w:rsidRPr="00856EFB" w:rsidRDefault="00B709A3" w:rsidP="00C407C9">
      <w:pPr>
        <w:spacing w:after="0" w:line="240" w:lineRule="auto"/>
        <w:jc w:val="both"/>
        <w:rPr>
          <w:rFonts w:ascii="Palatino Linotype" w:hAnsi="Palatino Linotype" w:cs="Arial"/>
          <w:sz w:val="24"/>
        </w:rPr>
      </w:pPr>
    </w:p>
    <w:p w14:paraId="4DF5BEF9" w14:textId="77777777" w:rsidR="002D5C0B" w:rsidRPr="00856EFB" w:rsidRDefault="002D5C0B" w:rsidP="00CF1E56">
      <w:pPr>
        <w:pStyle w:val="Prrafodelista"/>
        <w:numPr>
          <w:ilvl w:val="0"/>
          <w:numId w:val="173"/>
        </w:numPr>
        <w:spacing w:after="0" w:line="240" w:lineRule="auto"/>
        <w:jc w:val="both"/>
        <w:rPr>
          <w:rFonts w:ascii="Palatino Linotype" w:hAnsi="Palatino Linotype" w:cs="Arial"/>
          <w:b/>
          <w:sz w:val="24"/>
        </w:rPr>
      </w:pPr>
      <w:r w:rsidRPr="00856EFB">
        <w:rPr>
          <w:rFonts w:ascii="Palatino Linotype" w:hAnsi="Palatino Linotype" w:cs="Arial"/>
          <w:b/>
          <w:sz w:val="24"/>
        </w:rPr>
        <w:lastRenderedPageBreak/>
        <w:t>Índice Electrónico</w:t>
      </w:r>
    </w:p>
    <w:p w14:paraId="3637CB23" w14:textId="77777777" w:rsidR="00C407C9" w:rsidRPr="00856EFB" w:rsidRDefault="00C407C9" w:rsidP="00C407C9">
      <w:pPr>
        <w:spacing w:after="0" w:line="240" w:lineRule="auto"/>
        <w:jc w:val="both"/>
        <w:rPr>
          <w:rFonts w:ascii="Palatino Linotype" w:hAnsi="Palatino Linotype" w:cs="Arial"/>
          <w:sz w:val="24"/>
        </w:rPr>
      </w:pPr>
    </w:p>
    <w:p w14:paraId="67AC4127" w14:textId="5509B5C1" w:rsidR="002D5C0B" w:rsidRPr="00283869" w:rsidRDefault="002D5C0B" w:rsidP="00C407C9">
      <w:pPr>
        <w:spacing w:after="0" w:line="240" w:lineRule="auto"/>
        <w:jc w:val="both"/>
        <w:rPr>
          <w:rFonts w:ascii="Palatino Linotype" w:hAnsi="Palatino Linotype" w:cs="Arial"/>
        </w:rPr>
      </w:pPr>
      <w:r w:rsidRPr="00856EFB">
        <w:rPr>
          <w:rFonts w:ascii="Palatino Linotype" w:hAnsi="Palatino Linotype" w:cs="Arial"/>
          <w:sz w:val="24"/>
        </w:rPr>
        <w:t>Como mínimo debe contener los siguientes elementos</w:t>
      </w:r>
      <w:r w:rsidR="00C407C9" w:rsidRPr="00283869">
        <w:rPr>
          <w:rFonts w:ascii="Palatino Linotype" w:hAnsi="Palatino Linotype" w:cs="Arial"/>
        </w:rPr>
        <w:t>.</w:t>
      </w:r>
    </w:p>
    <w:p w14:paraId="1578C426" w14:textId="77777777" w:rsidR="00C407C9" w:rsidRPr="00283869" w:rsidRDefault="00C407C9" w:rsidP="00C407C9">
      <w:pPr>
        <w:spacing w:after="0" w:line="240" w:lineRule="auto"/>
        <w:jc w:val="both"/>
        <w:rPr>
          <w:rFonts w:ascii="Palatino Linotype" w:hAnsi="Palatino Linotype" w:cs="Arial"/>
        </w:rPr>
      </w:pPr>
    </w:p>
    <w:tbl>
      <w:tblPr>
        <w:tblStyle w:val="Tablaconcuadrcula"/>
        <w:tblW w:w="10199" w:type="dxa"/>
        <w:tblLook w:val="04A0" w:firstRow="1" w:lastRow="0" w:firstColumn="1" w:lastColumn="0" w:noHBand="0" w:noVBand="1"/>
      </w:tblPr>
      <w:tblGrid>
        <w:gridCol w:w="410"/>
        <w:gridCol w:w="1064"/>
        <w:gridCol w:w="1074"/>
        <w:gridCol w:w="887"/>
        <w:gridCol w:w="1215"/>
        <w:gridCol w:w="701"/>
        <w:gridCol w:w="931"/>
        <w:gridCol w:w="1064"/>
        <w:gridCol w:w="657"/>
        <w:gridCol w:w="595"/>
        <w:gridCol w:w="842"/>
        <w:gridCol w:w="759"/>
      </w:tblGrid>
      <w:tr w:rsidR="002D5C0B" w:rsidRPr="00283869" w14:paraId="10C9C4AB" w14:textId="77777777" w:rsidTr="00F87970">
        <w:trPr>
          <w:trHeight w:val="334"/>
        </w:trPr>
        <w:tc>
          <w:tcPr>
            <w:tcW w:w="410" w:type="dxa"/>
          </w:tcPr>
          <w:p w14:paraId="564C682F"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ID</w:t>
            </w:r>
          </w:p>
        </w:tc>
        <w:tc>
          <w:tcPr>
            <w:tcW w:w="1064" w:type="dxa"/>
          </w:tcPr>
          <w:p w14:paraId="4C45A5F2"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Nombre del Documento</w:t>
            </w:r>
          </w:p>
        </w:tc>
        <w:tc>
          <w:tcPr>
            <w:tcW w:w="1074" w:type="dxa"/>
          </w:tcPr>
          <w:p w14:paraId="26FC0AB5"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Tipología documental</w:t>
            </w:r>
          </w:p>
        </w:tc>
        <w:tc>
          <w:tcPr>
            <w:tcW w:w="887" w:type="dxa"/>
          </w:tcPr>
          <w:p w14:paraId="2E339AC5"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Fecha de Creación</w:t>
            </w:r>
          </w:p>
        </w:tc>
        <w:tc>
          <w:tcPr>
            <w:tcW w:w="1215" w:type="dxa"/>
          </w:tcPr>
          <w:p w14:paraId="0CC54951"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Fecha de Incorporación</w:t>
            </w:r>
          </w:p>
        </w:tc>
        <w:tc>
          <w:tcPr>
            <w:tcW w:w="701" w:type="dxa"/>
          </w:tcPr>
          <w:p w14:paraId="079A626D"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Valor Huella</w:t>
            </w:r>
          </w:p>
        </w:tc>
        <w:tc>
          <w:tcPr>
            <w:tcW w:w="931" w:type="dxa"/>
          </w:tcPr>
          <w:p w14:paraId="48BE9357"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Función Resumen</w:t>
            </w:r>
          </w:p>
        </w:tc>
        <w:tc>
          <w:tcPr>
            <w:tcW w:w="1064" w:type="dxa"/>
          </w:tcPr>
          <w:p w14:paraId="52273CBB"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Orden Documento</w:t>
            </w:r>
          </w:p>
        </w:tc>
        <w:tc>
          <w:tcPr>
            <w:tcW w:w="657" w:type="dxa"/>
          </w:tcPr>
          <w:p w14:paraId="4651C0C1"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Pag Inicial</w:t>
            </w:r>
          </w:p>
        </w:tc>
        <w:tc>
          <w:tcPr>
            <w:tcW w:w="595" w:type="dxa"/>
          </w:tcPr>
          <w:p w14:paraId="495C7864"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Pag Final</w:t>
            </w:r>
          </w:p>
        </w:tc>
        <w:tc>
          <w:tcPr>
            <w:tcW w:w="842" w:type="dxa"/>
          </w:tcPr>
          <w:p w14:paraId="7B836AB8"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Formato</w:t>
            </w:r>
          </w:p>
        </w:tc>
        <w:tc>
          <w:tcPr>
            <w:tcW w:w="759" w:type="dxa"/>
          </w:tcPr>
          <w:p w14:paraId="7BA1FF3D" w14:textId="77777777" w:rsidR="002D5C0B" w:rsidRPr="00283869" w:rsidRDefault="002D5C0B" w:rsidP="00C407C9">
            <w:pPr>
              <w:spacing w:after="0" w:line="240" w:lineRule="auto"/>
              <w:jc w:val="center"/>
              <w:rPr>
                <w:rFonts w:ascii="Palatino Linotype" w:hAnsi="Palatino Linotype" w:cs="Arial"/>
                <w:sz w:val="14"/>
              </w:rPr>
            </w:pPr>
            <w:r w:rsidRPr="00283869">
              <w:rPr>
                <w:rFonts w:ascii="Palatino Linotype" w:hAnsi="Palatino Linotype" w:cs="Arial"/>
                <w:sz w:val="14"/>
              </w:rPr>
              <w:t>Tamaño</w:t>
            </w:r>
          </w:p>
        </w:tc>
      </w:tr>
    </w:tbl>
    <w:p w14:paraId="76477BD9" w14:textId="77777777" w:rsidR="002D5C0B" w:rsidRPr="00283869" w:rsidRDefault="002D5C0B" w:rsidP="00C407C9">
      <w:pPr>
        <w:spacing w:after="0" w:line="240" w:lineRule="auto"/>
        <w:jc w:val="both"/>
        <w:rPr>
          <w:rFonts w:ascii="Palatino Linotype" w:hAnsi="Palatino Linotype" w:cs="Arial"/>
        </w:rPr>
      </w:pPr>
    </w:p>
    <w:p w14:paraId="2F6718D6" w14:textId="7EB05011" w:rsidR="002D5C0B" w:rsidRPr="00856EFB" w:rsidRDefault="00856EFB" w:rsidP="00C407C9">
      <w:pPr>
        <w:spacing w:after="0" w:line="240" w:lineRule="auto"/>
        <w:jc w:val="both"/>
        <w:rPr>
          <w:rFonts w:ascii="Palatino Linotype" w:hAnsi="Palatino Linotype" w:cs="Arial"/>
          <w:sz w:val="24"/>
        </w:rPr>
      </w:pPr>
      <w:r>
        <w:rPr>
          <w:rFonts w:ascii="Palatino Linotype" w:hAnsi="Palatino Linotype" w:cs="Arial"/>
          <w:sz w:val="24"/>
        </w:rPr>
        <w:t xml:space="preserve">     </w:t>
      </w:r>
      <w:r w:rsidR="002D5C0B" w:rsidRPr="00856EFB">
        <w:rPr>
          <w:rFonts w:ascii="Palatino Linotype" w:hAnsi="Palatino Linotype" w:cs="Arial"/>
          <w:sz w:val="24"/>
        </w:rPr>
        <w:t>Para la asignación o identificación de los nombres de los directorios, expedientes y documentos se debe tener en cuenta</w:t>
      </w:r>
      <w:r w:rsidR="00B709A3" w:rsidRPr="00856EFB">
        <w:rPr>
          <w:rFonts w:ascii="Palatino Linotype" w:hAnsi="Palatino Linotype" w:cs="Arial"/>
          <w:sz w:val="24"/>
        </w:rPr>
        <w:t>:</w:t>
      </w:r>
    </w:p>
    <w:p w14:paraId="708E7FAE" w14:textId="77777777" w:rsidR="00C407C9" w:rsidRPr="00283869" w:rsidRDefault="00C407C9" w:rsidP="00C407C9">
      <w:pPr>
        <w:spacing w:after="0" w:line="240" w:lineRule="auto"/>
        <w:jc w:val="both"/>
        <w:rPr>
          <w:rFonts w:ascii="Palatino Linotype" w:hAnsi="Palatino Linotype" w:cs="Arial"/>
        </w:rPr>
      </w:pPr>
    </w:p>
    <w:p w14:paraId="21309DE4" w14:textId="42A8E475" w:rsidR="002D5C0B" w:rsidRPr="00283869" w:rsidRDefault="00C407C9" w:rsidP="00C407C9">
      <w:pPr>
        <w:pStyle w:val="Descripcin"/>
        <w:spacing w:after="0"/>
        <w:jc w:val="center"/>
        <w:rPr>
          <w:rFonts w:ascii="Palatino Linotype" w:hAnsi="Palatino Linotype" w:cs="Arial"/>
          <w:i w:val="0"/>
          <w:sz w:val="20"/>
          <w:szCs w:val="20"/>
        </w:rPr>
      </w:pPr>
      <w:bookmarkStart w:id="258" w:name="_Toc34739986"/>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64</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xml:space="preserve">. </w:t>
      </w:r>
      <w:r w:rsidRPr="00283869">
        <w:rPr>
          <w:rFonts w:ascii="Palatino Linotype" w:hAnsi="Palatino Linotype" w:cs="Arial"/>
          <w:i w:val="0"/>
          <w:color w:val="auto"/>
          <w:sz w:val="20"/>
          <w:szCs w:val="20"/>
        </w:rPr>
        <w:t>Requisitos para la asignación o identificación de los nombres de los directorios, expedientes y documentos.</w:t>
      </w:r>
      <w:bookmarkEnd w:id="258"/>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47"/>
        <w:gridCol w:w="6521"/>
      </w:tblGrid>
      <w:tr w:rsidR="002D5C0B" w:rsidRPr="00283869" w14:paraId="51140619" w14:textId="77777777" w:rsidTr="00C407C9">
        <w:trPr>
          <w:jc w:val="center"/>
        </w:trPr>
        <w:tc>
          <w:tcPr>
            <w:tcW w:w="2547" w:type="dxa"/>
            <w:shd w:val="clear" w:color="auto" w:fill="DEEAF6" w:themeFill="accent1" w:themeFillTint="33"/>
          </w:tcPr>
          <w:p w14:paraId="6125E6A1" w14:textId="77777777" w:rsidR="002D5C0B" w:rsidRPr="00283869" w:rsidRDefault="002D5C0B" w:rsidP="00C407C9">
            <w:pPr>
              <w:spacing w:after="0"/>
              <w:jc w:val="center"/>
              <w:rPr>
                <w:rFonts w:ascii="Palatino Linotype" w:hAnsi="Palatino Linotype" w:cs="Arial"/>
                <w:b/>
                <w:sz w:val="19"/>
                <w:szCs w:val="19"/>
              </w:rPr>
            </w:pPr>
            <w:r w:rsidRPr="00283869">
              <w:rPr>
                <w:rFonts w:ascii="Palatino Linotype" w:hAnsi="Palatino Linotype" w:cs="Arial"/>
                <w:b/>
                <w:sz w:val="19"/>
                <w:szCs w:val="19"/>
              </w:rPr>
              <w:t>Recomendación</w:t>
            </w:r>
          </w:p>
        </w:tc>
        <w:tc>
          <w:tcPr>
            <w:tcW w:w="6521" w:type="dxa"/>
            <w:shd w:val="clear" w:color="auto" w:fill="DEEAF6" w:themeFill="accent1" w:themeFillTint="33"/>
          </w:tcPr>
          <w:p w14:paraId="060D8E2D" w14:textId="77777777" w:rsidR="002D5C0B" w:rsidRPr="00283869" w:rsidRDefault="002D5C0B" w:rsidP="00C407C9">
            <w:pPr>
              <w:spacing w:after="0"/>
              <w:jc w:val="center"/>
              <w:rPr>
                <w:rFonts w:ascii="Palatino Linotype" w:hAnsi="Palatino Linotype" w:cs="Arial"/>
                <w:b/>
                <w:sz w:val="19"/>
                <w:szCs w:val="19"/>
              </w:rPr>
            </w:pPr>
            <w:r w:rsidRPr="00283869">
              <w:rPr>
                <w:rFonts w:ascii="Palatino Linotype" w:hAnsi="Palatino Linotype" w:cs="Arial"/>
                <w:b/>
                <w:sz w:val="19"/>
                <w:szCs w:val="19"/>
              </w:rPr>
              <w:t>Observación</w:t>
            </w:r>
          </w:p>
        </w:tc>
      </w:tr>
      <w:tr w:rsidR="002D5C0B" w:rsidRPr="00283869" w14:paraId="1CBC060F" w14:textId="77777777" w:rsidTr="00C407C9">
        <w:trPr>
          <w:jc w:val="center"/>
        </w:trPr>
        <w:tc>
          <w:tcPr>
            <w:tcW w:w="2547" w:type="dxa"/>
          </w:tcPr>
          <w:p w14:paraId="083ADE4D" w14:textId="77777777" w:rsidR="002D5C0B" w:rsidRPr="00283869" w:rsidRDefault="002D5C0B" w:rsidP="00C407C9">
            <w:pPr>
              <w:spacing w:after="0"/>
              <w:rPr>
                <w:rFonts w:ascii="Palatino Linotype" w:hAnsi="Palatino Linotype" w:cs="Arial"/>
                <w:sz w:val="19"/>
                <w:szCs w:val="19"/>
              </w:rPr>
            </w:pPr>
            <w:r w:rsidRPr="00283869">
              <w:rPr>
                <w:rFonts w:ascii="Palatino Linotype" w:hAnsi="Palatino Linotype" w:cs="Arial"/>
                <w:sz w:val="19"/>
                <w:szCs w:val="19"/>
              </w:rPr>
              <w:t>Longitud de Nombre</w:t>
            </w:r>
          </w:p>
        </w:tc>
        <w:tc>
          <w:tcPr>
            <w:tcW w:w="6521" w:type="dxa"/>
          </w:tcPr>
          <w:p w14:paraId="556EF50E" w14:textId="77777777" w:rsidR="002D5C0B" w:rsidRPr="00283869" w:rsidRDefault="002D5C0B" w:rsidP="00C407C9">
            <w:pPr>
              <w:spacing w:after="0"/>
              <w:rPr>
                <w:rFonts w:ascii="Palatino Linotype" w:hAnsi="Palatino Linotype" w:cs="Arial"/>
                <w:sz w:val="19"/>
                <w:szCs w:val="19"/>
              </w:rPr>
            </w:pPr>
            <w:r w:rsidRPr="00283869">
              <w:rPr>
                <w:rFonts w:ascii="Palatino Linotype" w:hAnsi="Palatino Linotype" w:cs="Arial"/>
                <w:sz w:val="19"/>
                <w:szCs w:val="19"/>
              </w:rPr>
              <w:t>Mínimo 5, máximo 30 caracteres. Si el nombre del documento es muy extenso, esto puede afectar procesos de backup, copia, migración, restauración, transferencia o compatibilidad entre sistemas de archivos.</w:t>
            </w:r>
          </w:p>
        </w:tc>
      </w:tr>
      <w:tr w:rsidR="002D5C0B" w:rsidRPr="00283869" w14:paraId="02E4F861" w14:textId="77777777" w:rsidTr="00C407C9">
        <w:trPr>
          <w:jc w:val="center"/>
        </w:trPr>
        <w:tc>
          <w:tcPr>
            <w:tcW w:w="2547" w:type="dxa"/>
          </w:tcPr>
          <w:p w14:paraId="74413D78"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Uso de guion al piso</w:t>
            </w:r>
          </w:p>
        </w:tc>
        <w:tc>
          <w:tcPr>
            <w:tcW w:w="6521" w:type="dxa"/>
          </w:tcPr>
          <w:p w14:paraId="05E02480"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No incluir ningún tipo de guion (_ -), ni de espacios.</w:t>
            </w:r>
          </w:p>
        </w:tc>
      </w:tr>
      <w:tr w:rsidR="002D5C0B" w:rsidRPr="00283869" w14:paraId="236976FA" w14:textId="77777777" w:rsidTr="00C407C9">
        <w:trPr>
          <w:jc w:val="center"/>
        </w:trPr>
        <w:tc>
          <w:tcPr>
            <w:tcW w:w="2547" w:type="dxa"/>
          </w:tcPr>
          <w:p w14:paraId="2519455B"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Característica del nombre</w:t>
            </w:r>
          </w:p>
        </w:tc>
        <w:tc>
          <w:tcPr>
            <w:tcW w:w="6521" w:type="dxa"/>
          </w:tcPr>
          <w:p w14:paraId="55867CAA"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El nombre del documento debe identificar en primera instancia el resultado del proceso del cual es producto, debe ser único, preciso, específico, de fácil recordación, de tal forma que se pueda buscar el documento por medio de un sistema destinado para tal fin, y este sea ubicado en el menor tiempo posible. Se pueden establecer ciertos estándares de nombramiento como por ejemplo que cuando se incluye el nombre de una persona colocar el apellido primero.</w:t>
            </w:r>
          </w:p>
        </w:tc>
      </w:tr>
      <w:tr w:rsidR="002D5C0B" w:rsidRPr="00283869" w14:paraId="560860DA" w14:textId="77777777" w:rsidTr="00C407C9">
        <w:trPr>
          <w:jc w:val="center"/>
        </w:trPr>
        <w:tc>
          <w:tcPr>
            <w:tcW w:w="2547" w:type="dxa"/>
          </w:tcPr>
          <w:p w14:paraId="200619E8"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Pronombres y preposiciones</w:t>
            </w:r>
          </w:p>
        </w:tc>
        <w:tc>
          <w:tcPr>
            <w:tcW w:w="6521" w:type="dxa"/>
          </w:tcPr>
          <w:p w14:paraId="251C9EE4"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Evitar el uso de pronombre como el, la, los y preposiciones como “de, en, por, para”, puesto que agregan un número mayor de caracteres al nombre del documento, se sugiere usarlos en el caso que sea fundamental para su identificación. Igualmente se sugiere no utilizar palabras como: si, pero, para.</w:t>
            </w:r>
          </w:p>
        </w:tc>
      </w:tr>
      <w:tr w:rsidR="002D5C0B" w:rsidRPr="00283869" w14:paraId="5690DE60" w14:textId="77777777" w:rsidTr="00C407C9">
        <w:trPr>
          <w:jc w:val="center"/>
        </w:trPr>
        <w:tc>
          <w:tcPr>
            <w:tcW w:w="2547" w:type="dxa"/>
          </w:tcPr>
          <w:p w14:paraId="1A7864BD"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Uso de Mayúsculas y Minúsculas</w:t>
            </w:r>
          </w:p>
        </w:tc>
        <w:tc>
          <w:tcPr>
            <w:tcW w:w="6521" w:type="dxa"/>
          </w:tcPr>
          <w:p w14:paraId="17BD5C76"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Usar mayúsculas al inicio del nombre del documento, si el nombre del documento es compuesto, usar la letra mayúscula al inicio de la palabra inicial e inicio de cada palabra compuesta.</w:t>
            </w:r>
          </w:p>
        </w:tc>
      </w:tr>
      <w:tr w:rsidR="002D5C0B" w:rsidRPr="00283869" w14:paraId="1C890EB7" w14:textId="77777777" w:rsidTr="00C407C9">
        <w:trPr>
          <w:jc w:val="center"/>
        </w:trPr>
        <w:tc>
          <w:tcPr>
            <w:tcW w:w="2547" w:type="dxa"/>
          </w:tcPr>
          <w:p w14:paraId="0EAFFBF8"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Siglas, Acrónimos, Abreviaturas</w:t>
            </w:r>
          </w:p>
        </w:tc>
        <w:tc>
          <w:tcPr>
            <w:tcW w:w="6521" w:type="dxa"/>
          </w:tcPr>
          <w:p w14:paraId="10620C93"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En lo posible evitar el uso de acrónimos y/o abreviaturas; en el caso de siglas se sugiere utilizar las de uso común.</w:t>
            </w:r>
          </w:p>
        </w:tc>
      </w:tr>
      <w:tr w:rsidR="002D5C0B" w:rsidRPr="00283869" w14:paraId="7EAF4FE4" w14:textId="77777777" w:rsidTr="00C407C9">
        <w:trPr>
          <w:jc w:val="center"/>
        </w:trPr>
        <w:tc>
          <w:tcPr>
            <w:tcW w:w="2547" w:type="dxa"/>
          </w:tcPr>
          <w:p w14:paraId="51063582"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Caracteres especiales</w:t>
            </w:r>
          </w:p>
        </w:tc>
        <w:tc>
          <w:tcPr>
            <w:tcW w:w="6521" w:type="dxa"/>
          </w:tcPr>
          <w:p w14:paraId="763F8A73"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Nombrar los documentos utilizando caracteres alfanuméricos, no utilizar caracteres especiales como / $% &amp; ^ #. \: &lt;&gt;. ¿’?, o tildes.</w:t>
            </w:r>
          </w:p>
        </w:tc>
      </w:tr>
      <w:tr w:rsidR="002D5C0B" w:rsidRPr="00283869" w14:paraId="0D258D26" w14:textId="77777777" w:rsidTr="00C407C9">
        <w:trPr>
          <w:jc w:val="center"/>
        </w:trPr>
        <w:tc>
          <w:tcPr>
            <w:tcW w:w="2547" w:type="dxa"/>
          </w:tcPr>
          <w:p w14:paraId="2698D03F"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Numeración</w:t>
            </w:r>
          </w:p>
        </w:tc>
        <w:tc>
          <w:tcPr>
            <w:tcW w:w="6521" w:type="dxa"/>
          </w:tcPr>
          <w:p w14:paraId="4F79C273"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Si el documento contiene numeración y el número contenido es de un solo digito, este deberá ser antecedido por el 0.</w:t>
            </w:r>
          </w:p>
        </w:tc>
      </w:tr>
      <w:tr w:rsidR="002D5C0B" w:rsidRPr="00283869" w14:paraId="4A8022FF" w14:textId="77777777" w:rsidTr="00C407C9">
        <w:trPr>
          <w:jc w:val="center"/>
        </w:trPr>
        <w:tc>
          <w:tcPr>
            <w:tcW w:w="2547" w:type="dxa"/>
          </w:tcPr>
          <w:p w14:paraId="74A49656"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Versionamiento</w:t>
            </w:r>
          </w:p>
        </w:tc>
        <w:tc>
          <w:tcPr>
            <w:tcW w:w="6521" w:type="dxa"/>
          </w:tcPr>
          <w:p w14:paraId="69284F89"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En el caso que el documento obedezca a una versión específica, se debe anteceder el número de la versión elaborada, si el número de versión es de solo un digito, aplicar lo expuesto en la sugerencia Numeración.</w:t>
            </w:r>
          </w:p>
        </w:tc>
      </w:tr>
      <w:tr w:rsidR="002D5C0B" w:rsidRPr="00283869" w14:paraId="2097A995" w14:textId="77777777" w:rsidTr="00C407C9">
        <w:trPr>
          <w:jc w:val="center"/>
        </w:trPr>
        <w:tc>
          <w:tcPr>
            <w:tcW w:w="2547" w:type="dxa"/>
          </w:tcPr>
          <w:p w14:paraId="30CB5D84"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lastRenderedPageBreak/>
              <w:t>Formato Fecha</w:t>
            </w:r>
          </w:p>
        </w:tc>
        <w:tc>
          <w:tcPr>
            <w:tcW w:w="6521" w:type="dxa"/>
          </w:tcPr>
          <w:p w14:paraId="04CF525F"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En dado caso que el nombre de archivo contenga fecha, esta deberá seguir los lineamientos de la norma ISO 8601 AAAA-MM-DD, en donde AAAA son los cuatro dígitos del año, MM dos dígitos del número de mes, si el número de mes es de solo 1 digito, se antecederá del número 0, DD corresponde al día, si el número de día es de solo 1 digito, se antecederá del número 0. El orden de posición de la fecha cambiará si el nombre del documento es un nombre de persona.</w:t>
            </w:r>
          </w:p>
        </w:tc>
      </w:tr>
      <w:tr w:rsidR="002D5C0B" w:rsidRPr="00283869" w14:paraId="57AFE949" w14:textId="77777777" w:rsidTr="00C407C9">
        <w:trPr>
          <w:jc w:val="center"/>
        </w:trPr>
        <w:tc>
          <w:tcPr>
            <w:tcW w:w="2547" w:type="dxa"/>
          </w:tcPr>
          <w:p w14:paraId="75516CE7"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Extensión de archivo</w:t>
            </w:r>
          </w:p>
        </w:tc>
        <w:tc>
          <w:tcPr>
            <w:tcW w:w="6521" w:type="dxa"/>
          </w:tcPr>
          <w:p w14:paraId="4FCBC776"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El documento debe contener el identificador del programa en donde se generó el archivo (extensión), esto seguido de un punto, a saber: Si el archivo no contiene una extensión que identifique el software generador, esto dificultará el proceso de lectura y un probable daño del documento en mención.</w:t>
            </w:r>
          </w:p>
        </w:tc>
      </w:tr>
      <w:tr w:rsidR="002D5C0B" w:rsidRPr="00283869" w14:paraId="1A0B0089" w14:textId="77777777" w:rsidTr="00C407C9">
        <w:trPr>
          <w:jc w:val="center"/>
        </w:trPr>
        <w:tc>
          <w:tcPr>
            <w:tcW w:w="2547" w:type="dxa"/>
          </w:tcPr>
          <w:p w14:paraId="1295732F"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Tamaño del archivo</w:t>
            </w:r>
          </w:p>
        </w:tc>
        <w:tc>
          <w:tcPr>
            <w:tcW w:w="6521" w:type="dxa"/>
          </w:tcPr>
          <w:p w14:paraId="0A708780"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Este dependerá de los medios de almacenamiento dispuesto para tal fin, sin embargo, siempre es recomendable evitar archivos de gran tamaño pues se dificulta su manipulación.</w:t>
            </w:r>
          </w:p>
        </w:tc>
      </w:tr>
      <w:tr w:rsidR="002D5C0B" w:rsidRPr="00283869" w14:paraId="4862F168" w14:textId="77777777" w:rsidTr="00C407C9">
        <w:trPr>
          <w:jc w:val="center"/>
        </w:trPr>
        <w:tc>
          <w:tcPr>
            <w:tcW w:w="2547" w:type="dxa"/>
          </w:tcPr>
          <w:p w14:paraId="332042BD"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Relación con documentación física</w:t>
            </w:r>
          </w:p>
        </w:tc>
        <w:tc>
          <w:tcPr>
            <w:tcW w:w="6521" w:type="dxa"/>
          </w:tcPr>
          <w:p w14:paraId="77AD249F" w14:textId="77777777" w:rsidR="002D5C0B" w:rsidRPr="00283869" w:rsidRDefault="002D5C0B" w:rsidP="00C407C9">
            <w:pPr>
              <w:spacing w:after="0"/>
              <w:jc w:val="both"/>
              <w:rPr>
                <w:rFonts w:ascii="Palatino Linotype" w:hAnsi="Palatino Linotype" w:cs="Arial"/>
                <w:sz w:val="19"/>
                <w:szCs w:val="19"/>
              </w:rPr>
            </w:pPr>
            <w:r w:rsidRPr="00283869">
              <w:rPr>
                <w:rFonts w:ascii="Palatino Linotype" w:hAnsi="Palatino Linotype" w:cs="Arial"/>
                <w:sz w:val="19"/>
                <w:szCs w:val="19"/>
              </w:rPr>
              <w:t>En dado caso que los archivos electrónicos se encuentren relacionados con documentación física se sugiere nombrar carpetas en los entornos electrónicos y en papel con el mismo título</w:t>
            </w:r>
          </w:p>
        </w:tc>
      </w:tr>
    </w:tbl>
    <w:p w14:paraId="5D9F5E96" w14:textId="77777777" w:rsidR="00C407C9" w:rsidRPr="00283869" w:rsidRDefault="00C407C9" w:rsidP="00C407C9">
      <w:pPr>
        <w:spacing w:after="160" w:line="259" w:lineRule="auto"/>
        <w:jc w:val="both"/>
        <w:rPr>
          <w:rFonts w:ascii="Palatino Linotype" w:hAnsi="Palatino Linotype" w:cs="Arial"/>
          <w:b/>
        </w:rPr>
      </w:pPr>
    </w:p>
    <w:p w14:paraId="5BB206E6" w14:textId="67AE0829" w:rsidR="002D5C0B" w:rsidRPr="00856EFB" w:rsidRDefault="00C407C9" w:rsidP="00C407C9">
      <w:pPr>
        <w:spacing w:after="0" w:line="240" w:lineRule="auto"/>
        <w:jc w:val="both"/>
        <w:rPr>
          <w:rFonts w:ascii="Palatino Linotype" w:hAnsi="Palatino Linotype" w:cs="Arial"/>
          <w:b/>
          <w:sz w:val="24"/>
        </w:rPr>
      </w:pPr>
      <w:r w:rsidRPr="00856EFB">
        <w:rPr>
          <w:rFonts w:ascii="Palatino Linotype" w:hAnsi="Palatino Linotype" w:cs="Arial"/>
          <w:b/>
          <w:sz w:val="24"/>
        </w:rPr>
        <w:t xml:space="preserve">b). </w:t>
      </w:r>
      <w:r w:rsidR="002D5C0B" w:rsidRPr="00856EFB">
        <w:rPr>
          <w:rFonts w:ascii="Palatino Linotype" w:hAnsi="Palatino Linotype" w:cs="Arial"/>
          <w:b/>
          <w:sz w:val="24"/>
        </w:rPr>
        <w:t xml:space="preserve">Verificar la autoridad de la transferencia. </w:t>
      </w:r>
    </w:p>
    <w:p w14:paraId="6DC3FAA3" w14:textId="77777777" w:rsidR="00C407C9" w:rsidRPr="00856EFB" w:rsidRDefault="00C407C9" w:rsidP="00C407C9">
      <w:pPr>
        <w:spacing w:after="0" w:line="240" w:lineRule="auto"/>
        <w:jc w:val="both"/>
        <w:rPr>
          <w:rFonts w:ascii="Palatino Linotype" w:hAnsi="Palatino Linotype" w:cs="Arial"/>
          <w:b/>
          <w:sz w:val="24"/>
        </w:rPr>
      </w:pPr>
    </w:p>
    <w:p w14:paraId="57BF9EDD" w14:textId="1C846A56" w:rsidR="002D5C0B" w:rsidRPr="00856EFB" w:rsidRDefault="00856EFB" w:rsidP="00C407C9">
      <w:pPr>
        <w:spacing w:after="0" w:line="240" w:lineRule="auto"/>
        <w:jc w:val="both"/>
        <w:rPr>
          <w:rFonts w:ascii="Palatino Linotype" w:hAnsi="Palatino Linotype" w:cs="Arial"/>
          <w:sz w:val="24"/>
        </w:rPr>
      </w:pPr>
      <w:r>
        <w:rPr>
          <w:rFonts w:ascii="Palatino Linotype" w:hAnsi="Palatino Linotype" w:cs="Arial"/>
          <w:sz w:val="24"/>
        </w:rPr>
        <w:t xml:space="preserve">      </w:t>
      </w:r>
      <w:r w:rsidR="002D5C0B" w:rsidRPr="00856EFB">
        <w:rPr>
          <w:rFonts w:ascii="Palatino Linotype" w:hAnsi="Palatino Linotype" w:cs="Arial"/>
          <w:sz w:val="24"/>
        </w:rPr>
        <w:t>Verificar que el productor tenga la responsabilidad del documento que transfiere, es muy importante cuando se tienen documentos con varios responsables.</w:t>
      </w:r>
    </w:p>
    <w:p w14:paraId="127340D8" w14:textId="77777777" w:rsidR="00C407C9" w:rsidRPr="00856EFB" w:rsidRDefault="00C407C9" w:rsidP="00C407C9">
      <w:pPr>
        <w:spacing w:after="0" w:line="240" w:lineRule="auto"/>
        <w:jc w:val="both"/>
        <w:rPr>
          <w:rFonts w:ascii="Palatino Linotype" w:hAnsi="Palatino Linotype" w:cs="Arial"/>
          <w:sz w:val="24"/>
        </w:rPr>
      </w:pPr>
    </w:p>
    <w:p w14:paraId="6D3E610B" w14:textId="3740B057" w:rsidR="002D5C0B" w:rsidRPr="00856EFB" w:rsidRDefault="00C407C9" w:rsidP="00C407C9">
      <w:pPr>
        <w:spacing w:after="0" w:line="240" w:lineRule="auto"/>
        <w:jc w:val="both"/>
        <w:rPr>
          <w:rFonts w:ascii="Palatino Linotype" w:hAnsi="Palatino Linotype" w:cs="Arial"/>
          <w:b/>
          <w:sz w:val="24"/>
        </w:rPr>
      </w:pPr>
      <w:r w:rsidRPr="00856EFB">
        <w:rPr>
          <w:rFonts w:ascii="Palatino Linotype" w:hAnsi="Palatino Linotype" w:cs="Arial"/>
          <w:b/>
          <w:sz w:val="24"/>
        </w:rPr>
        <w:t xml:space="preserve">c). </w:t>
      </w:r>
      <w:r w:rsidR="002D5C0B" w:rsidRPr="00856EFB">
        <w:rPr>
          <w:rFonts w:ascii="Palatino Linotype" w:hAnsi="Palatino Linotype" w:cs="Arial"/>
          <w:b/>
          <w:sz w:val="24"/>
        </w:rPr>
        <w:t xml:space="preserve">Examinar los documentos de archivo para determinar si corresponden con los documentos de archivo que se han designado para su transferencia. </w:t>
      </w:r>
    </w:p>
    <w:p w14:paraId="7AF6B394" w14:textId="77777777" w:rsidR="00AF2BA3" w:rsidRPr="00856EFB" w:rsidRDefault="00AF2BA3" w:rsidP="00C407C9">
      <w:pPr>
        <w:spacing w:after="0" w:line="240" w:lineRule="auto"/>
        <w:jc w:val="both"/>
        <w:rPr>
          <w:rFonts w:ascii="Palatino Linotype" w:hAnsi="Palatino Linotype" w:cs="Arial"/>
          <w:sz w:val="24"/>
        </w:rPr>
      </w:pPr>
    </w:p>
    <w:p w14:paraId="4B736304" w14:textId="6B809C1B" w:rsidR="00392E54" w:rsidRPr="00856EFB" w:rsidRDefault="00856EFB" w:rsidP="00392E54">
      <w:pPr>
        <w:spacing w:after="0" w:line="240" w:lineRule="auto"/>
        <w:jc w:val="both"/>
        <w:rPr>
          <w:rFonts w:ascii="Palatino Linotype" w:hAnsi="Palatino Linotype" w:cs="Arial"/>
          <w:sz w:val="24"/>
        </w:rPr>
      </w:pPr>
      <w:r>
        <w:rPr>
          <w:rFonts w:ascii="Palatino Linotype" w:hAnsi="Palatino Linotype" w:cs="Arial"/>
          <w:sz w:val="24"/>
        </w:rPr>
        <w:t xml:space="preserve">       </w:t>
      </w:r>
      <w:r w:rsidR="00392E54" w:rsidRPr="00856EFB">
        <w:rPr>
          <w:rFonts w:ascii="Palatino Linotype" w:hAnsi="Palatino Linotype" w:cs="Arial"/>
          <w:sz w:val="24"/>
        </w:rPr>
        <w:t>Comparar con el formato de transferencia y revisar la correspondencia de lo entregado con lo relacionado. Se utiliza para garantizar que los documentos transferidos si son entregados y que no se transfieren documentos que no han cumplido sus tiempos de retención.</w:t>
      </w:r>
    </w:p>
    <w:p w14:paraId="6A8B5B3C" w14:textId="77777777" w:rsidR="00C407C9" w:rsidRPr="00856EFB" w:rsidRDefault="00C407C9" w:rsidP="00C407C9">
      <w:pPr>
        <w:spacing w:after="0" w:line="240" w:lineRule="auto"/>
        <w:jc w:val="both"/>
        <w:rPr>
          <w:rFonts w:ascii="Palatino Linotype" w:hAnsi="Palatino Linotype" w:cs="Arial"/>
          <w:sz w:val="24"/>
        </w:rPr>
      </w:pPr>
    </w:p>
    <w:p w14:paraId="6147E11F" w14:textId="1C85114A" w:rsidR="00392E54" w:rsidRPr="00856EFB" w:rsidRDefault="00C407C9" w:rsidP="00392E54">
      <w:pPr>
        <w:spacing w:after="0" w:line="240" w:lineRule="auto"/>
        <w:jc w:val="both"/>
        <w:rPr>
          <w:rFonts w:ascii="Palatino Linotype" w:hAnsi="Palatino Linotype" w:cs="Arial"/>
          <w:sz w:val="24"/>
        </w:rPr>
      </w:pPr>
      <w:r w:rsidRPr="00856EFB">
        <w:rPr>
          <w:rFonts w:ascii="Palatino Linotype" w:hAnsi="Palatino Linotype" w:cs="Arial"/>
          <w:b/>
          <w:sz w:val="24"/>
        </w:rPr>
        <w:t xml:space="preserve">d). </w:t>
      </w:r>
      <w:r w:rsidR="002D5C0B" w:rsidRPr="00856EFB">
        <w:rPr>
          <w:rFonts w:ascii="Palatino Linotype" w:hAnsi="Palatino Linotype" w:cs="Arial"/>
          <w:b/>
          <w:sz w:val="24"/>
        </w:rPr>
        <w:t>Acceder a los documentos de archivo</w:t>
      </w:r>
      <w:r w:rsidR="002D5C0B" w:rsidRPr="00856EFB">
        <w:rPr>
          <w:rFonts w:ascii="Palatino Linotype" w:hAnsi="Palatino Linotype" w:cs="Arial"/>
          <w:sz w:val="24"/>
        </w:rPr>
        <w:t>.</w:t>
      </w:r>
    </w:p>
    <w:p w14:paraId="37F513FB" w14:textId="77777777" w:rsidR="00392E54" w:rsidRPr="00856EFB" w:rsidRDefault="00392E54" w:rsidP="00392E54">
      <w:pPr>
        <w:spacing w:after="0" w:line="240" w:lineRule="auto"/>
        <w:jc w:val="both"/>
        <w:rPr>
          <w:rFonts w:ascii="Palatino Linotype" w:hAnsi="Palatino Linotype" w:cs="Arial"/>
          <w:sz w:val="24"/>
        </w:rPr>
      </w:pPr>
    </w:p>
    <w:p w14:paraId="7DE847CE" w14:textId="77777777" w:rsidR="00392E54" w:rsidRPr="00856EFB" w:rsidRDefault="00392E54" w:rsidP="00392E54">
      <w:pPr>
        <w:jc w:val="both"/>
        <w:rPr>
          <w:rFonts w:ascii="Palatino Linotype" w:hAnsi="Palatino Linotype" w:cs="Arial"/>
          <w:sz w:val="24"/>
        </w:rPr>
      </w:pPr>
      <w:r w:rsidRPr="00856EFB">
        <w:rPr>
          <w:rFonts w:ascii="Palatino Linotype" w:hAnsi="Palatino Linotype" w:cs="Arial"/>
          <w:sz w:val="24"/>
        </w:rPr>
        <w:t>Establecer un método de verificación para:</w:t>
      </w:r>
    </w:p>
    <w:p w14:paraId="53179E46" w14:textId="77777777" w:rsidR="00392E54" w:rsidRPr="00856EFB" w:rsidRDefault="00392E54" w:rsidP="00CF1E56">
      <w:pPr>
        <w:pStyle w:val="Prrafodelista"/>
        <w:numPr>
          <w:ilvl w:val="0"/>
          <w:numId w:val="173"/>
        </w:numPr>
        <w:spacing w:after="0" w:line="240" w:lineRule="auto"/>
        <w:jc w:val="both"/>
        <w:rPr>
          <w:rFonts w:ascii="Palatino Linotype" w:hAnsi="Palatino Linotype" w:cs="Arial"/>
          <w:sz w:val="24"/>
        </w:rPr>
      </w:pPr>
      <w:r w:rsidRPr="00856EFB">
        <w:rPr>
          <w:rFonts w:ascii="Palatino Linotype" w:hAnsi="Palatino Linotype" w:cs="Arial"/>
          <w:sz w:val="24"/>
        </w:rPr>
        <w:t>Verificar que el documento es accesible y que no se encuentra corrupto</w:t>
      </w:r>
    </w:p>
    <w:p w14:paraId="4C1FD326" w14:textId="77777777" w:rsidR="00392E54" w:rsidRPr="00856EFB" w:rsidRDefault="00392E54" w:rsidP="00CF1E56">
      <w:pPr>
        <w:pStyle w:val="Prrafodelista"/>
        <w:numPr>
          <w:ilvl w:val="0"/>
          <w:numId w:val="173"/>
        </w:numPr>
        <w:spacing w:after="0" w:line="240" w:lineRule="auto"/>
        <w:jc w:val="both"/>
        <w:rPr>
          <w:rFonts w:ascii="Palatino Linotype" w:hAnsi="Palatino Linotype" w:cs="Arial"/>
          <w:sz w:val="24"/>
        </w:rPr>
      </w:pPr>
      <w:r w:rsidRPr="00856EFB">
        <w:rPr>
          <w:rFonts w:ascii="Palatino Linotype" w:hAnsi="Palatino Linotype" w:cs="Arial"/>
          <w:sz w:val="24"/>
        </w:rPr>
        <w:t>Verificar que no contiene virus y se encuentra libre de código malicioso</w:t>
      </w:r>
    </w:p>
    <w:p w14:paraId="1D94513C" w14:textId="77777777" w:rsidR="00392E54" w:rsidRPr="00856EFB" w:rsidRDefault="00392E54" w:rsidP="00392E54">
      <w:pPr>
        <w:spacing w:after="0" w:line="240" w:lineRule="auto"/>
        <w:jc w:val="both"/>
        <w:rPr>
          <w:rFonts w:ascii="Palatino Linotype" w:hAnsi="Palatino Linotype" w:cs="Arial"/>
          <w:sz w:val="24"/>
        </w:rPr>
      </w:pPr>
    </w:p>
    <w:p w14:paraId="7BF42BF9" w14:textId="77777777" w:rsidR="00392E54" w:rsidRPr="00856EFB" w:rsidRDefault="00392E54" w:rsidP="00392E54">
      <w:pPr>
        <w:spacing w:after="0" w:line="240" w:lineRule="auto"/>
        <w:jc w:val="both"/>
        <w:rPr>
          <w:rFonts w:ascii="Palatino Linotype" w:hAnsi="Palatino Linotype" w:cs="Arial"/>
          <w:sz w:val="24"/>
          <w:szCs w:val="24"/>
        </w:rPr>
      </w:pPr>
      <w:r w:rsidRPr="00856EFB">
        <w:rPr>
          <w:rFonts w:ascii="Palatino Linotype" w:hAnsi="Palatino Linotype" w:cs="Arial"/>
          <w:sz w:val="24"/>
          <w:szCs w:val="24"/>
        </w:rPr>
        <w:lastRenderedPageBreak/>
        <w:t>La verificación se realiza abriendo el documento, a partir de un ckecksum y pasando los archivos por antivirus.</w:t>
      </w:r>
    </w:p>
    <w:p w14:paraId="3E57BE8C" w14:textId="77777777" w:rsidR="00C407C9" w:rsidRPr="00856EFB" w:rsidRDefault="00C407C9" w:rsidP="00C407C9">
      <w:pPr>
        <w:spacing w:after="0" w:line="240" w:lineRule="auto"/>
        <w:jc w:val="both"/>
        <w:rPr>
          <w:rFonts w:ascii="Palatino Linotype" w:hAnsi="Palatino Linotype" w:cs="Arial"/>
          <w:sz w:val="24"/>
          <w:szCs w:val="24"/>
        </w:rPr>
      </w:pPr>
    </w:p>
    <w:p w14:paraId="71D91A2E" w14:textId="505A53FA" w:rsidR="002D5C0B" w:rsidRPr="00856EFB" w:rsidRDefault="00C407C9" w:rsidP="00C407C9">
      <w:pPr>
        <w:spacing w:after="0" w:line="240" w:lineRule="auto"/>
        <w:jc w:val="both"/>
        <w:rPr>
          <w:rFonts w:ascii="Palatino Linotype" w:hAnsi="Palatino Linotype" w:cs="Arial"/>
          <w:b/>
          <w:sz w:val="24"/>
          <w:szCs w:val="24"/>
        </w:rPr>
      </w:pPr>
      <w:r w:rsidRPr="00856EFB">
        <w:rPr>
          <w:rFonts w:ascii="Palatino Linotype" w:hAnsi="Palatino Linotype" w:cs="Arial"/>
          <w:b/>
          <w:sz w:val="24"/>
          <w:szCs w:val="24"/>
        </w:rPr>
        <w:t xml:space="preserve">e). </w:t>
      </w:r>
      <w:r w:rsidR="002D5C0B" w:rsidRPr="00856EFB">
        <w:rPr>
          <w:rFonts w:ascii="Palatino Linotype" w:hAnsi="Palatino Linotype" w:cs="Arial"/>
          <w:b/>
          <w:sz w:val="24"/>
          <w:szCs w:val="24"/>
        </w:rPr>
        <w:t>Verificar los metadatos de identidad e integridad</w:t>
      </w:r>
    </w:p>
    <w:p w14:paraId="4735C4E5" w14:textId="77777777" w:rsidR="00C407C9" w:rsidRPr="00856EFB" w:rsidRDefault="00C407C9" w:rsidP="00C407C9">
      <w:pPr>
        <w:spacing w:after="0" w:line="240" w:lineRule="auto"/>
        <w:jc w:val="both"/>
        <w:rPr>
          <w:rFonts w:ascii="Palatino Linotype" w:hAnsi="Palatino Linotype" w:cs="Arial"/>
          <w:b/>
          <w:sz w:val="24"/>
          <w:szCs w:val="24"/>
        </w:rPr>
      </w:pPr>
    </w:p>
    <w:p w14:paraId="30CE56C4" w14:textId="2A238D6A" w:rsidR="002D5C0B" w:rsidRPr="00856EFB" w:rsidRDefault="00856EFB" w:rsidP="00C407C9">
      <w:pPr>
        <w:spacing w:after="0" w:line="240" w:lineRule="auto"/>
        <w:jc w:val="both"/>
        <w:rPr>
          <w:rFonts w:ascii="Palatino Linotype" w:hAnsi="Palatino Linotype" w:cs="Arial"/>
          <w:sz w:val="24"/>
          <w:szCs w:val="24"/>
        </w:rPr>
      </w:pPr>
      <w:r>
        <w:rPr>
          <w:rFonts w:ascii="Palatino Linotype" w:hAnsi="Palatino Linotype" w:cs="Arial"/>
          <w:sz w:val="24"/>
          <w:szCs w:val="24"/>
        </w:rPr>
        <w:t xml:space="preserve">      </w:t>
      </w:r>
      <w:r w:rsidR="00B709A3" w:rsidRPr="00856EFB">
        <w:rPr>
          <w:rFonts w:ascii="Palatino Linotype" w:hAnsi="Palatino Linotype" w:cs="Arial"/>
          <w:sz w:val="24"/>
          <w:szCs w:val="24"/>
        </w:rPr>
        <w:t>Para los documentos de archivo verificar que han sido transferidos los metadatos junto con los documentos de archivo relacionados y que están vinculados a ellos; y que están acompañados por cualquier información relevante acerca del entorno técnico y administrativo en el que fueron creados y mantenidos, así como los inventarios documentales</w:t>
      </w:r>
      <w:r w:rsidR="002D5C0B" w:rsidRPr="00856EFB">
        <w:rPr>
          <w:rFonts w:ascii="Palatino Linotype" w:hAnsi="Palatino Linotype" w:cs="Arial"/>
          <w:sz w:val="24"/>
          <w:szCs w:val="24"/>
        </w:rPr>
        <w:t>.</w:t>
      </w:r>
    </w:p>
    <w:p w14:paraId="76870A66" w14:textId="77777777" w:rsidR="00EB4913" w:rsidRPr="00283869" w:rsidRDefault="00EB4913" w:rsidP="00BC46B3">
      <w:pPr>
        <w:jc w:val="both"/>
        <w:rPr>
          <w:rFonts w:ascii="Palatino Linotype" w:hAnsi="Palatino Linotype" w:cs="Arial"/>
        </w:rPr>
      </w:pPr>
    </w:p>
    <w:p w14:paraId="5655B7AB" w14:textId="2744378B" w:rsidR="00C407C9" w:rsidRPr="00283869" w:rsidRDefault="000A19C7" w:rsidP="00CF1E56">
      <w:pPr>
        <w:pStyle w:val="Estilo2"/>
        <w:numPr>
          <w:ilvl w:val="2"/>
          <w:numId w:val="202"/>
        </w:numPr>
      </w:pPr>
      <w:bookmarkStart w:id="259" w:name="_Toc27331104"/>
      <w:r>
        <w:t xml:space="preserve"> </w:t>
      </w:r>
      <w:bookmarkStart w:id="260" w:name="_Toc41501367"/>
      <w:r w:rsidR="000444E0">
        <w:t>Programa</w:t>
      </w:r>
      <w:r w:rsidR="00C407C9" w:rsidRPr="00581063">
        <w:t xml:space="preserve"> 11 - Repositorio de Preservación</w:t>
      </w:r>
      <w:bookmarkEnd w:id="259"/>
      <w:bookmarkEnd w:id="260"/>
    </w:p>
    <w:p w14:paraId="3173F795" w14:textId="4FE2B372" w:rsidR="00C407C9" w:rsidRPr="00856EFB" w:rsidRDefault="00C407C9" w:rsidP="00CF1E56">
      <w:pPr>
        <w:pStyle w:val="Estilo2"/>
        <w:numPr>
          <w:ilvl w:val="3"/>
          <w:numId w:val="202"/>
        </w:numPr>
        <w:rPr>
          <w:rFonts w:cs="Arial"/>
        </w:rPr>
      </w:pPr>
      <w:bookmarkStart w:id="261" w:name="_Toc41501368"/>
      <w:r w:rsidRPr="00856EFB">
        <w:rPr>
          <w:rFonts w:cs="Arial"/>
        </w:rPr>
        <w:t>Justificación</w:t>
      </w:r>
      <w:bookmarkEnd w:id="261"/>
    </w:p>
    <w:p w14:paraId="701D54A7" w14:textId="77777777" w:rsidR="00C407C9" w:rsidRPr="00283869" w:rsidRDefault="00C407C9" w:rsidP="00C407C9">
      <w:pPr>
        <w:spacing w:after="0" w:line="240" w:lineRule="auto"/>
        <w:jc w:val="both"/>
        <w:rPr>
          <w:rFonts w:ascii="Palatino Linotype" w:hAnsi="Palatino Linotype" w:cs="Arial"/>
        </w:rPr>
      </w:pPr>
    </w:p>
    <w:p w14:paraId="6AE3FA31" w14:textId="1D5203A4" w:rsidR="00C407C9" w:rsidRPr="00283869" w:rsidRDefault="00856EFB" w:rsidP="00FD20BE">
      <w:pPr>
        <w:spacing w:after="0"/>
        <w:jc w:val="both"/>
        <w:rPr>
          <w:rFonts w:ascii="Palatino Linotype" w:hAnsi="Palatino Linotype" w:cs="Arial"/>
        </w:rPr>
      </w:pPr>
      <w:r>
        <w:rPr>
          <w:rFonts w:ascii="Palatino Linotype" w:hAnsi="Palatino Linotype" w:cs="Arial"/>
          <w:sz w:val="24"/>
        </w:rPr>
        <w:t xml:space="preserve">     </w:t>
      </w:r>
      <w:r w:rsidR="00392E54" w:rsidRPr="00856EFB">
        <w:rPr>
          <w:rFonts w:ascii="Palatino Linotype" w:hAnsi="Palatino Linotype" w:cs="Arial"/>
          <w:sz w:val="24"/>
        </w:rPr>
        <w:t xml:space="preserve">Administrar documentos electrónicos para preservación requiere </w:t>
      </w:r>
      <w:r w:rsidR="00392E54" w:rsidRPr="00856EFB">
        <w:rPr>
          <w:rFonts w:ascii="Palatino Linotype" w:hAnsi="Palatino Linotype"/>
          <w:bCs/>
          <w:sz w:val="24"/>
          <w:lang w:val="es-MX"/>
        </w:rPr>
        <w:t>crear un repositorio seguro de confianza para la preservaci</w:t>
      </w:r>
      <w:r w:rsidR="00392E54" w:rsidRPr="00856EFB">
        <w:rPr>
          <w:rFonts w:ascii="Palatino Linotype" w:hAnsi="Palatino Linotype" w:cs="Palatino Linotype"/>
          <w:bCs/>
          <w:sz w:val="24"/>
          <w:lang w:val="es-MX"/>
        </w:rPr>
        <w:t>ó</w:t>
      </w:r>
      <w:r w:rsidR="00392E54" w:rsidRPr="00856EFB">
        <w:rPr>
          <w:rFonts w:ascii="Palatino Linotype" w:hAnsi="Palatino Linotype"/>
          <w:bCs/>
          <w:sz w:val="24"/>
          <w:lang w:val="es-MX"/>
        </w:rPr>
        <w:t>n a largo plazo de documentos electr</w:t>
      </w:r>
      <w:r w:rsidR="00392E54" w:rsidRPr="00856EFB">
        <w:rPr>
          <w:rFonts w:ascii="Palatino Linotype" w:hAnsi="Palatino Linotype" w:cs="Palatino Linotype"/>
          <w:bCs/>
          <w:sz w:val="24"/>
          <w:lang w:val="es-MX"/>
        </w:rPr>
        <w:t>ó</w:t>
      </w:r>
      <w:r w:rsidR="00392E54" w:rsidRPr="00856EFB">
        <w:rPr>
          <w:rFonts w:ascii="Palatino Linotype" w:hAnsi="Palatino Linotype"/>
          <w:bCs/>
          <w:sz w:val="24"/>
          <w:lang w:val="es-MX"/>
        </w:rPr>
        <w:t>nicos aut</w:t>
      </w:r>
      <w:r w:rsidR="00392E54" w:rsidRPr="00856EFB">
        <w:rPr>
          <w:rFonts w:ascii="Palatino Linotype" w:hAnsi="Palatino Linotype" w:cs="Palatino Linotype"/>
          <w:bCs/>
          <w:sz w:val="24"/>
          <w:lang w:val="es-MX"/>
        </w:rPr>
        <w:t>é</w:t>
      </w:r>
      <w:r w:rsidR="00392E54" w:rsidRPr="00856EFB">
        <w:rPr>
          <w:rFonts w:ascii="Palatino Linotype" w:hAnsi="Palatino Linotype"/>
          <w:bCs/>
          <w:sz w:val="24"/>
          <w:lang w:val="es-MX"/>
        </w:rPr>
        <w:t xml:space="preserve">nticos, </w:t>
      </w:r>
      <w:r w:rsidR="00392E54" w:rsidRPr="00856EFB">
        <w:rPr>
          <w:rFonts w:ascii="Palatino Linotype" w:hAnsi="Palatino Linotype" w:cs="Palatino Linotype"/>
          <w:bCs/>
          <w:sz w:val="24"/>
          <w:lang w:val="es-MX"/>
        </w:rPr>
        <w:t>í</w:t>
      </w:r>
      <w:r w:rsidR="00392E54" w:rsidRPr="00856EFB">
        <w:rPr>
          <w:rFonts w:ascii="Palatino Linotype" w:hAnsi="Palatino Linotype"/>
          <w:bCs/>
          <w:sz w:val="24"/>
          <w:lang w:val="es-MX"/>
        </w:rPr>
        <w:t>ntegros, fiables y usables</w:t>
      </w:r>
      <w:r w:rsidR="00392E54" w:rsidRPr="00856EFB">
        <w:rPr>
          <w:rFonts w:ascii="Palatino Linotype" w:hAnsi="Palatino Linotype" w:cs="Arial"/>
          <w:sz w:val="24"/>
        </w:rPr>
        <w:t xml:space="preserve"> que garantice y articule las funcionalidades de las estrategias anteriores, razón por la cual la JEP debe instalar y configurar un repositorio de preservación siguiendo la línea de la tecnología abierta y neutra.</w:t>
      </w:r>
    </w:p>
    <w:p w14:paraId="47022B80" w14:textId="7E78DBF9" w:rsidR="00C407C9" w:rsidRPr="00283869" w:rsidRDefault="00C407C9" w:rsidP="00CF1E56">
      <w:pPr>
        <w:pStyle w:val="Estilo2"/>
        <w:numPr>
          <w:ilvl w:val="3"/>
          <w:numId w:val="202"/>
        </w:numPr>
      </w:pPr>
      <w:bookmarkStart w:id="262" w:name="_Toc41501369"/>
      <w:r w:rsidRPr="00283869">
        <w:t>Actividades</w:t>
      </w:r>
      <w:bookmarkEnd w:id="262"/>
    </w:p>
    <w:p w14:paraId="68AA80D5" w14:textId="77777777" w:rsidR="00C407C9" w:rsidRPr="00283869" w:rsidRDefault="00C407C9" w:rsidP="00C407C9">
      <w:pPr>
        <w:pStyle w:val="Prrafodelista"/>
        <w:spacing w:after="0" w:line="240" w:lineRule="auto"/>
        <w:rPr>
          <w:rFonts w:ascii="Palatino Linotype" w:hAnsi="Palatino Linotype" w:cs="Arial"/>
          <w:b/>
        </w:rPr>
      </w:pPr>
    </w:p>
    <w:p w14:paraId="28CC6A58" w14:textId="2D580877" w:rsidR="00C407C9" w:rsidRPr="00856EFB" w:rsidRDefault="00C407C9" w:rsidP="00C407C9">
      <w:pPr>
        <w:spacing w:after="0"/>
        <w:rPr>
          <w:rFonts w:ascii="Palatino Linotype" w:hAnsi="Palatino Linotype" w:cs="Arial"/>
          <w:b/>
          <w:sz w:val="24"/>
        </w:rPr>
      </w:pPr>
      <w:r w:rsidRPr="00856EFB">
        <w:rPr>
          <w:rFonts w:ascii="Palatino Linotype" w:hAnsi="Palatino Linotype" w:cs="Arial"/>
          <w:b/>
          <w:sz w:val="24"/>
        </w:rPr>
        <w:t>a).</w:t>
      </w:r>
      <w:r w:rsidRPr="00856EFB">
        <w:rPr>
          <w:rFonts w:ascii="Palatino Linotype" w:hAnsi="Palatino Linotype" w:cs="Arial"/>
          <w:sz w:val="24"/>
        </w:rPr>
        <w:t xml:space="preserve"> </w:t>
      </w:r>
      <w:r w:rsidRPr="00856EFB">
        <w:rPr>
          <w:rFonts w:ascii="Palatino Linotype" w:hAnsi="Palatino Linotype" w:cs="Arial"/>
          <w:b/>
          <w:sz w:val="24"/>
        </w:rPr>
        <w:t>Definición de Requerimientos funcionales</w:t>
      </w:r>
    </w:p>
    <w:p w14:paraId="30456C60" w14:textId="77777777" w:rsidR="00C407C9" w:rsidRPr="00856EFB" w:rsidRDefault="00C407C9" w:rsidP="00AF2BA3">
      <w:pPr>
        <w:spacing w:after="0" w:line="240" w:lineRule="auto"/>
        <w:rPr>
          <w:rFonts w:ascii="Palatino Linotype" w:hAnsi="Palatino Linotype" w:cs="Arial"/>
          <w:sz w:val="24"/>
        </w:rPr>
      </w:pPr>
    </w:p>
    <w:p w14:paraId="45188391" w14:textId="77777777" w:rsidR="00C407C9" w:rsidRPr="00856EFB" w:rsidRDefault="00C407C9" w:rsidP="00C407C9">
      <w:pPr>
        <w:spacing w:after="0" w:line="240" w:lineRule="auto"/>
        <w:rPr>
          <w:rFonts w:ascii="Palatino Linotype" w:hAnsi="Palatino Linotype" w:cs="Arial"/>
          <w:sz w:val="24"/>
        </w:rPr>
      </w:pPr>
      <w:r w:rsidRPr="00856EFB">
        <w:rPr>
          <w:rFonts w:ascii="Palatino Linotype" w:hAnsi="Palatino Linotype" w:cs="Arial"/>
          <w:sz w:val="24"/>
        </w:rPr>
        <w:t>Levantamiento de requerimientos asociados a:</w:t>
      </w:r>
    </w:p>
    <w:p w14:paraId="725B7351" w14:textId="77777777" w:rsidR="00C407C9" w:rsidRPr="00856EFB" w:rsidRDefault="00C407C9" w:rsidP="00C407C9">
      <w:pPr>
        <w:spacing w:after="0" w:line="240" w:lineRule="auto"/>
        <w:rPr>
          <w:rFonts w:ascii="Palatino Linotype" w:hAnsi="Palatino Linotype" w:cs="Arial"/>
          <w:sz w:val="24"/>
        </w:rPr>
      </w:pPr>
    </w:p>
    <w:p w14:paraId="587C2419"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Gestión de usuarios y permisos: Alta configuración de permisos y roles.</w:t>
      </w:r>
    </w:p>
    <w:p w14:paraId="2D81A56E"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 xml:space="preserve">Interoperabilidad. </w:t>
      </w:r>
    </w:p>
    <w:p w14:paraId="61B43856"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Estándares de metadatos</w:t>
      </w:r>
    </w:p>
    <w:p w14:paraId="59E2311A"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 xml:space="preserve">Formatos de archivo: Soporte para los principales formatos de preservación actuales. </w:t>
      </w:r>
    </w:p>
    <w:p w14:paraId="5582A7EF"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 xml:space="preserve">Trazabilidad: PREMIS. </w:t>
      </w:r>
    </w:p>
    <w:p w14:paraId="10714E79"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 xml:space="preserve">Autenticidad: Sumas de verificación </w:t>
      </w:r>
    </w:p>
    <w:p w14:paraId="65DC38D8"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 xml:space="preserve">Creación y gestión de formatos derivados: Sólo gestión. </w:t>
      </w:r>
    </w:p>
    <w:p w14:paraId="4C7D9BD9"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Gestión de la migración de formatos: Format Policy Registry (FPR)</w:t>
      </w:r>
    </w:p>
    <w:p w14:paraId="09D0A475" w14:textId="77777777" w:rsidR="00C407C9" w:rsidRPr="00856EFB" w:rsidRDefault="00C407C9" w:rsidP="00CF1E56">
      <w:pPr>
        <w:pStyle w:val="Prrafodelista"/>
        <w:numPr>
          <w:ilvl w:val="0"/>
          <w:numId w:val="174"/>
        </w:numPr>
        <w:spacing w:after="0"/>
        <w:rPr>
          <w:rFonts w:ascii="Palatino Linotype" w:hAnsi="Palatino Linotype" w:cs="Arial"/>
          <w:sz w:val="24"/>
          <w:lang w:val="en-US"/>
        </w:rPr>
      </w:pPr>
      <w:r w:rsidRPr="00856EFB">
        <w:rPr>
          <w:rFonts w:ascii="Palatino Linotype" w:hAnsi="Palatino Linotype" w:cs="Arial"/>
          <w:sz w:val="24"/>
          <w:lang w:val="en-US"/>
        </w:rPr>
        <w:t xml:space="preserve">Virus: Virus scanning micro-service. </w:t>
      </w:r>
    </w:p>
    <w:p w14:paraId="2441E111"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lastRenderedPageBreak/>
        <w:t xml:space="preserve">Zona de cuarentena. </w:t>
      </w:r>
    </w:p>
    <w:p w14:paraId="0E64045F" w14:textId="77777777" w:rsidR="00C407C9" w:rsidRPr="00856EFB" w:rsidRDefault="00C407C9" w:rsidP="00CF1E56">
      <w:pPr>
        <w:pStyle w:val="Prrafodelista"/>
        <w:numPr>
          <w:ilvl w:val="0"/>
          <w:numId w:val="174"/>
        </w:numPr>
        <w:spacing w:after="0"/>
        <w:rPr>
          <w:rFonts w:ascii="Palatino Linotype" w:hAnsi="Palatino Linotype" w:cs="Arial"/>
          <w:sz w:val="24"/>
        </w:rPr>
      </w:pPr>
      <w:r w:rsidRPr="00856EFB">
        <w:rPr>
          <w:rFonts w:ascii="Palatino Linotype" w:hAnsi="Palatino Linotype" w:cs="Arial"/>
          <w:sz w:val="24"/>
        </w:rPr>
        <w:t>Gestión del acceso público a través de una capa pública</w:t>
      </w:r>
    </w:p>
    <w:p w14:paraId="2E087705" w14:textId="77777777" w:rsidR="00C407C9" w:rsidRPr="00856EFB" w:rsidRDefault="00C407C9" w:rsidP="00C407C9">
      <w:pPr>
        <w:pStyle w:val="Prrafodelista"/>
        <w:spacing w:after="0"/>
        <w:ind w:left="360"/>
        <w:rPr>
          <w:rFonts w:ascii="Palatino Linotype" w:hAnsi="Palatino Linotype" w:cs="Arial"/>
          <w:sz w:val="24"/>
        </w:rPr>
      </w:pPr>
    </w:p>
    <w:p w14:paraId="1C69EEEB" w14:textId="105B6A17" w:rsidR="00C407C9" w:rsidRPr="00856EFB" w:rsidRDefault="00C407C9" w:rsidP="00AF2BA3">
      <w:pPr>
        <w:spacing w:after="0"/>
        <w:rPr>
          <w:rFonts w:ascii="Palatino Linotype" w:hAnsi="Palatino Linotype" w:cs="Arial"/>
          <w:b/>
          <w:sz w:val="24"/>
        </w:rPr>
      </w:pPr>
      <w:r w:rsidRPr="00856EFB">
        <w:rPr>
          <w:rFonts w:ascii="Palatino Linotype" w:hAnsi="Palatino Linotype" w:cs="Arial"/>
          <w:b/>
          <w:sz w:val="24"/>
        </w:rPr>
        <w:t>b). Requerimientos de Infraestructura</w:t>
      </w:r>
    </w:p>
    <w:p w14:paraId="289C2892" w14:textId="77777777" w:rsidR="00392E54" w:rsidRPr="00856EFB" w:rsidRDefault="00392E54" w:rsidP="00392E54">
      <w:pPr>
        <w:spacing w:after="0" w:line="240" w:lineRule="auto"/>
        <w:rPr>
          <w:rFonts w:ascii="Palatino Linotype" w:hAnsi="Palatino Linotype" w:cs="Arial"/>
          <w:sz w:val="24"/>
        </w:rPr>
      </w:pPr>
    </w:p>
    <w:p w14:paraId="6677509F" w14:textId="77777777" w:rsidR="00B709A3" w:rsidRPr="00856EFB" w:rsidRDefault="00B709A3" w:rsidP="00B709A3">
      <w:pPr>
        <w:rPr>
          <w:rFonts w:ascii="Palatino Linotype" w:hAnsi="Palatino Linotype" w:cs="Arial"/>
          <w:sz w:val="24"/>
        </w:rPr>
      </w:pPr>
      <w:r w:rsidRPr="00856EFB">
        <w:rPr>
          <w:rFonts w:ascii="Palatino Linotype" w:hAnsi="Palatino Linotype" w:cs="Arial"/>
          <w:sz w:val="24"/>
        </w:rPr>
        <w:t>Se debe evaluar la infraestructura tecnológica de la JEP y alinear con los requerimientos de la implementación.</w:t>
      </w:r>
    </w:p>
    <w:p w14:paraId="55B36B0B" w14:textId="362574C7" w:rsidR="00C407C9" w:rsidRPr="00856EFB" w:rsidRDefault="00C407C9" w:rsidP="00C407C9">
      <w:pPr>
        <w:spacing w:after="0"/>
        <w:rPr>
          <w:rFonts w:ascii="Palatino Linotype" w:hAnsi="Palatino Linotype" w:cs="Arial"/>
          <w:b/>
          <w:sz w:val="24"/>
        </w:rPr>
      </w:pPr>
      <w:r w:rsidRPr="00856EFB">
        <w:rPr>
          <w:rFonts w:ascii="Palatino Linotype" w:hAnsi="Palatino Linotype" w:cs="Arial"/>
          <w:b/>
          <w:sz w:val="24"/>
        </w:rPr>
        <w:t>c). Implementación</w:t>
      </w:r>
    </w:p>
    <w:p w14:paraId="26FF70F5" w14:textId="77777777" w:rsidR="00C407C9" w:rsidRPr="00856EFB" w:rsidRDefault="00C407C9" w:rsidP="00C407C9">
      <w:pPr>
        <w:spacing w:after="0" w:line="240" w:lineRule="auto"/>
        <w:rPr>
          <w:rFonts w:ascii="Palatino Linotype" w:hAnsi="Palatino Linotype" w:cs="Arial"/>
          <w:b/>
          <w:sz w:val="24"/>
        </w:rPr>
      </w:pPr>
    </w:p>
    <w:p w14:paraId="5F1E6AF9" w14:textId="1AE1BABF" w:rsidR="00C407C9" w:rsidRPr="00856EFB" w:rsidRDefault="00C407C9" w:rsidP="00C407C9">
      <w:pPr>
        <w:spacing w:after="0" w:line="240" w:lineRule="auto"/>
        <w:rPr>
          <w:rFonts w:ascii="Palatino Linotype" w:hAnsi="Palatino Linotype" w:cs="Arial"/>
          <w:sz w:val="24"/>
        </w:rPr>
      </w:pPr>
      <w:r w:rsidRPr="00856EFB">
        <w:rPr>
          <w:rFonts w:ascii="Palatino Linotype" w:hAnsi="Palatino Linotype" w:cs="Arial"/>
          <w:sz w:val="24"/>
        </w:rPr>
        <w:t>Implementación del repositorio de preservación.</w:t>
      </w:r>
    </w:p>
    <w:p w14:paraId="309D3AB3" w14:textId="77777777" w:rsidR="00C407C9" w:rsidRPr="00856EFB" w:rsidRDefault="00C407C9" w:rsidP="00C407C9">
      <w:pPr>
        <w:spacing w:after="0" w:line="240" w:lineRule="auto"/>
        <w:rPr>
          <w:rFonts w:ascii="Palatino Linotype" w:hAnsi="Palatino Linotype" w:cs="Arial"/>
          <w:sz w:val="24"/>
        </w:rPr>
      </w:pPr>
    </w:p>
    <w:p w14:paraId="2CFAB477" w14:textId="65DF0CAD" w:rsidR="00C407C9" w:rsidRPr="00856EFB" w:rsidRDefault="00C407C9" w:rsidP="00C407C9">
      <w:pPr>
        <w:spacing w:after="0"/>
        <w:rPr>
          <w:rFonts w:ascii="Palatino Linotype" w:hAnsi="Palatino Linotype" w:cs="Arial"/>
          <w:b/>
          <w:sz w:val="24"/>
        </w:rPr>
      </w:pPr>
      <w:r w:rsidRPr="00856EFB">
        <w:rPr>
          <w:rFonts w:ascii="Palatino Linotype" w:hAnsi="Palatino Linotype" w:cs="Arial"/>
          <w:b/>
          <w:sz w:val="24"/>
        </w:rPr>
        <w:t>d). Capacitación</w:t>
      </w:r>
    </w:p>
    <w:p w14:paraId="630B2E56" w14:textId="77777777" w:rsidR="00392E54" w:rsidRPr="00856EFB" w:rsidRDefault="00392E54" w:rsidP="00392E54">
      <w:pPr>
        <w:spacing w:after="0" w:line="240" w:lineRule="auto"/>
        <w:rPr>
          <w:rFonts w:ascii="Palatino Linotype" w:hAnsi="Palatino Linotype" w:cs="Arial"/>
          <w:sz w:val="24"/>
        </w:rPr>
      </w:pPr>
    </w:p>
    <w:p w14:paraId="587A8AA1" w14:textId="3EFD9626" w:rsidR="00B709A3" w:rsidRPr="00856EFB" w:rsidRDefault="00B709A3" w:rsidP="00B709A3">
      <w:pPr>
        <w:rPr>
          <w:rFonts w:ascii="Palatino Linotype" w:hAnsi="Palatino Linotype" w:cs="Arial"/>
          <w:sz w:val="24"/>
        </w:rPr>
      </w:pPr>
      <w:r w:rsidRPr="00856EFB">
        <w:rPr>
          <w:rFonts w:ascii="Palatino Linotype" w:hAnsi="Palatino Linotype" w:cs="Arial"/>
          <w:sz w:val="24"/>
        </w:rPr>
        <w:t>Definir temáticas de capacitación y tiempos</w:t>
      </w:r>
      <w:r w:rsidR="00392E54" w:rsidRPr="00856EFB">
        <w:rPr>
          <w:rFonts w:ascii="Palatino Linotype" w:hAnsi="Palatino Linotype" w:cs="Arial"/>
          <w:sz w:val="24"/>
        </w:rPr>
        <w:t>:</w:t>
      </w:r>
    </w:p>
    <w:p w14:paraId="28EA0330" w14:textId="77777777" w:rsidR="00C407C9" w:rsidRPr="00856EFB" w:rsidRDefault="00C407C9" w:rsidP="00CF1E56">
      <w:pPr>
        <w:pStyle w:val="Prrafodelista"/>
        <w:numPr>
          <w:ilvl w:val="0"/>
          <w:numId w:val="194"/>
        </w:numPr>
        <w:spacing w:after="0"/>
        <w:rPr>
          <w:rFonts w:ascii="Palatino Linotype" w:hAnsi="Palatino Linotype" w:cs="Arial"/>
          <w:sz w:val="24"/>
        </w:rPr>
      </w:pPr>
      <w:r w:rsidRPr="00856EFB">
        <w:rPr>
          <w:rFonts w:ascii="Palatino Linotype" w:hAnsi="Palatino Linotype" w:cs="Arial"/>
          <w:sz w:val="24"/>
        </w:rPr>
        <w:t>Capacitación a los preservadores</w:t>
      </w:r>
    </w:p>
    <w:p w14:paraId="348906A1" w14:textId="77777777" w:rsidR="00C407C9" w:rsidRPr="00856EFB" w:rsidRDefault="00C407C9" w:rsidP="00CF1E56">
      <w:pPr>
        <w:pStyle w:val="Prrafodelista"/>
        <w:numPr>
          <w:ilvl w:val="0"/>
          <w:numId w:val="194"/>
        </w:numPr>
        <w:spacing w:after="0"/>
        <w:rPr>
          <w:rFonts w:ascii="Palatino Linotype" w:hAnsi="Palatino Linotype" w:cs="Arial"/>
          <w:sz w:val="24"/>
        </w:rPr>
      </w:pPr>
      <w:r w:rsidRPr="00856EFB">
        <w:rPr>
          <w:rFonts w:ascii="Palatino Linotype" w:hAnsi="Palatino Linotype" w:cs="Arial"/>
          <w:sz w:val="24"/>
        </w:rPr>
        <w:t>Capacitación a la comunidad designada</w:t>
      </w:r>
    </w:p>
    <w:p w14:paraId="4804A35C" w14:textId="77777777" w:rsidR="00D85C31" w:rsidRPr="00581063" w:rsidRDefault="00D85C31" w:rsidP="00581063">
      <w:pPr>
        <w:spacing w:after="0"/>
        <w:jc w:val="center"/>
        <w:rPr>
          <w:rFonts w:ascii="Palatino Linotype" w:hAnsi="Palatino Linotype" w:cs="Arial"/>
          <w:sz w:val="24"/>
          <w:szCs w:val="24"/>
        </w:rPr>
      </w:pPr>
    </w:p>
    <w:p w14:paraId="07D01F31" w14:textId="1922F46C" w:rsidR="00C407C9" w:rsidRPr="00581063" w:rsidRDefault="000A19C7" w:rsidP="00CF1E56">
      <w:pPr>
        <w:pStyle w:val="Estilo2"/>
        <w:numPr>
          <w:ilvl w:val="2"/>
          <w:numId w:val="202"/>
        </w:numPr>
      </w:pPr>
      <w:bookmarkStart w:id="263" w:name="_Toc27331105"/>
      <w:r>
        <w:t xml:space="preserve"> </w:t>
      </w:r>
      <w:bookmarkStart w:id="264" w:name="_Toc41501370"/>
      <w:r w:rsidR="00EE3460">
        <w:t>Programa</w:t>
      </w:r>
      <w:r w:rsidR="00D85C31" w:rsidRPr="00581063">
        <w:t xml:space="preserve"> 12 - </w:t>
      </w:r>
      <w:r w:rsidR="00C407C9" w:rsidRPr="00581063">
        <w:t>Digitalización para preservación</w:t>
      </w:r>
      <w:bookmarkEnd w:id="263"/>
      <w:bookmarkEnd w:id="264"/>
    </w:p>
    <w:p w14:paraId="56493FF7" w14:textId="77777777" w:rsidR="00C407C9" w:rsidRPr="00283869" w:rsidRDefault="00C407C9" w:rsidP="00AF2BA3">
      <w:pPr>
        <w:spacing w:after="0" w:line="240" w:lineRule="auto"/>
        <w:rPr>
          <w:rFonts w:ascii="Palatino Linotype" w:hAnsi="Palatino Linotype"/>
        </w:rPr>
      </w:pPr>
    </w:p>
    <w:p w14:paraId="5327C42A" w14:textId="245E62BF" w:rsidR="00C407C9" w:rsidRPr="00283869" w:rsidRDefault="00C407C9" w:rsidP="00CF1E56">
      <w:pPr>
        <w:pStyle w:val="Estilo2"/>
        <w:numPr>
          <w:ilvl w:val="3"/>
          <w:numId w:val="202"/>
        </w:numPr>
      </w:pPr>
      <w:bookmarkStart w:id="265" w:name="_Toc41501371"/>
      <w:r w:rsidRPr="00283869">
        <w:t>Justificación</w:t>
      </w:r>
      <w:bookmarkEnd w:id="265"/>
    </w:p>
    <w:p w14:paraId="48E40ED5" w14:textId="77777777" w:rsidR="00055B58" w:rsidRDefault="00055B58" w:rsidP="00B709A3">
      <w:pPr>
        <w:jc w:val="both"/>
        <w:rPr>
          <w:rFonts w:ascii="Palatino Linotype" w:hAnsi="Palatino Linotype" w:cs="Arial"/>
        </w:rPr>
      </w:pPr>
    </w:p>
    <w:p w14:paraId="056D3CDD" w14:textId="7E6ABC65" w:rsidR="00B709A3" w:rsidRPr="00055B58" w:rsidRDefault="00055B58" w:rsidP="00B709A3">
      <w:pPr>
        <w:jc w:val="both"/>
        <w:rPr>
          <w:rStyle w:val="normaltextrun"/>
          <w:rFonts w:ascii="Palatino Linotype" w:hAnsi="Palatino Linotype" w:cs="Arial"/>
          <w:sz w:val="24"/>
          <w:shd w:val="clear" w:color="auto" w:fill="FFFFFF"/>
        </w:rPr>
      </w:pPr>
      <w:r>
        <w:rPr>
          <w:rFonts w:ascii="Palatino Linotype" w:hAnsi="Palatino Linotype" w:cs="Arial"/>
          <w:sz w:val="24"/>
        </w:rPr>
        <w:t xml:space="preserve">     </w:t>
      </w:r>
      <w:r w:rsidR="00B709A3" w:rsidRPr="00055B58">
        <w:rPr>
          <w:rFonts w:ascii="Palatino Linotype" w:hAnsi="Palatino Linotype" w:cs="Arial"/>
          <w:sz w:val="24"/>
        </w:rPr>
        <w:t xml:space="preserve">La JEP </w:t>
      </w:r>
      <w:r w:rsidR="00B709A3" w:rsidRPr="00055B58">
        <w:rPr>
          <w:rStyle w:val="normaltextrun"/>
          <w:rFonts w:ascii="Palatino Linotype" w:hAnsi="Palatino Linotype" w:cs="Arial"/>
          <w:sz w:val="24"/>
          <w:shd w:val="clear" w:color="auto" w:fill="FFFFFF"/>
        </w:rPr>
        <w:t>cuenta dentro de su fondo documental con documentos cuya disposición final es la conservación total o sus tiempos de retención son altos, o su nivel de consulta es alto y se requieren digitalizar para conservar el físico. </w:t>
      </w:r>
    </w:p>
    <w:p w14:paraId="4AC4A52E" w14:textId="10DF50F5" w:rsidR="00B709A3" w:rsidRDefault="00055B58" w:rsidP="00B709A3">
      <w:pPr>
        <w:jc w:val="both"/>
        <w:rPr>
          <w:rStyle w:val="normaltextrun"/>
          <w:rFonts w:ascii="Palatino Linotype" w:hAnsi="Palatino Linotype" w:cs="Arial"/>
          <w:sz w:val="24"/>
          <w:shd w:val="clear" w:color="auto" w:fill="FFFFFF"/>
        </w:rPr>
      </w:pPr>
      <w:r>
        <w:rPr>
          <w:rStyle w:val="normaltextrun"/>
          <w:rFonts w:ascii="Palatino Linotype" w:hAnsi="Palatino Linotype" w:cs="Arial"/>
          <w:sz w:val="24"/>
          <w:shd w:val="clear" w:color="auto" w:fill="FFFFFF"/>
        </w:rPr>
        <w:t xml:space="preserve">     </w:t>
      </w:r>
      <w:r w:rsidR="00B709A3" w:rsidRPr="00055B58">
        <w:rPr>
          <w:rStyle w:val="normaltextrun"/>
          <w:rFonts w:ascii="Palatino Linotype" w:hAnsi="Palatino Linotype" w:cs="Arial"/>
          <w:sz w:val="24"/>
          <w:shd w:val="clear" w:color="auto" w:fill="FFFFFF"/>
        </w:rPr>
        <w:t xml:space="preserve">Se requiere alinear el protocolo de digitalización con el que cuenta la JEP con los requerimientos técnicos específicos para preservación y adicionar aquellos documentos no textuales como audio, </w:t>
      </w:r>
      <w:r w:rsidR="00392E54" w:rsidRPr="00055B58">
        <w:rPr>
          <w:rStyle w:val="normaltextrun"/>
          <w:rFonts w:ascii="Palatino Linotype" w:hAnsi="Palatino Linotype" w:cs="Arial"/>
          <w:sz w:val="24"/>
          <w:shd w:val="clear" w:color="auto" w:fill="FFFFFF"/>
        </w:rPr>
        <w:t>videos contenidos</w:t>
      </w:r>
      <w:r w:rsidR="00B709A3" w:rsidRPr="00055B58">
        <w:rPr>
          <w:rStyle w:val="normaltextrun"/>
          <w:rFonts w:ascii="Palatino Linotype" w:hAnsi="Palatino Linotype" w:cs="Arial"/>
          <w:sz w:val="24"/>
          <w:shd w:val="clear" w:color="auto" w:fill="FFFFFF"/>
        </w:rPr>
        <w:t xml:space="preserve"> en cintas magnéticas que requieren digitalización.</w:t>
      </w:r>
    </w:p>
    <w:p w14:paraId="62317A54" w14:textId="03971965" w:rsidR="00055B58" w:rsidRDefault="00055B58" w:rsidP="00B709A3">
      <w:pPr>
        <w:jc w:val="both"/>
        <w:rPr>
          <w:rStyle w:val="normaltextrun"/>
          <w:rFonts w:ascii="Palatino Linotype" w:hAnsi="Palatino Linotype" w:cs="Arial"/>
          <w:sz w:val="24"/>
          <w:shd w:val="clear" w:color="auto" w:fill="FFFFFF"/>
        </w:rPr>
      </w:pPr>
    </w:p>
    <w:p w14:paraId="56B5DB0E" w14:textId="77777777" w:rsidR="00EE3460" w:rsidRPr="00055B58" w:rsidRDefault="00EE3460" w:rsidP="00B709A3">
      <w:pPr>
        <w:jc w:val="both"/>
        <w:rPr>
          <w:rStyle w:val="normaltextrun"/>
          <w:rFonts w:ascii="Palatino Linotype" w:hAnsi="Palatino Linotype" w:cs="Arial"/>
          <w:sz w:val="24"/>
          <w:shd w:val="clear" w:color="auto" w:fill="FFFFFF"/>
        </w:rPr>
      </w:pPr>
    </w:p>
    <w:p w14:paraId="330B1830" w14:textId="08D3F78C" w:rsidR="00C407C9" w:rsidRPr="00283869" w:rsidRDefault="00392E54" w:rsidP="00CF1E56">
      <w:pPr>
        <w:pStyle w:val="Estilo2"/>
        <w:numPr>
          <w:ilvl w:val="3"/>
          <w:numId w:val="202"/>
        </w:numPr>
      </w:pPr>
      <w:r w:rsidRPr="00283869">
        <w:lastRenderedPageBreak/>
        <w:t xml:space="preserve"> </w:t>
      </w:r>
      <w:bookmarkStart w:id="266" w:name="_Toc41501372"/>
      <w:r w:rsidR="00C407C9" w:rsidRPr="00283869">
        <w:t>Actividades</w:t>
      </w:r>
      <w:bookmarkEnd w:id="266"/>
    </w:p>
    <w:p w14:paraId="75A86889" w14:textId="77777777" w:rsidR="00055B58" w:rsidRDefault="00055B58" w:rsidP="00D85C31">
      <w:pPr>
        <w:spacing w:line="240" w:lineRule="auto"/>
        <w:rPr>
          <w:rFonts w:ascii="Palatino Linotype" w:hAnsi="Palatino Linotype" w:cs="Arial"/>
          <w:b/>
        </w:rPr>
      </w:pPr>
    </w:p>
    <w:p w14:paraId="4BABA59B" w14:textId="4F54720E" w:rsidR="00C407C9" w:rsidRPr="00055B58" w:rsidRDefault="00D85C31" w:rsidP="00D85C31">
      <w:pPr>
        <w:spacing w:line="240" w:lineRule="auto"/>
        <w:rPr>
          <w:rFonts w:ascii="Palatino Linotype" w:hAnsi="Palatino Linotype" w:cs="Arial"/>
          <w:b/>
          <w:sz w:val="24"/>
        </w:rPr>
      </w:pPr>
      <w:r w:rsidRPr="00055B58">
        <w:rPr>
          <w:rFonts w:ascii="Palatino Linotype" w:hAnsi="Palatino Linotype" w:cs="Arial"/>
          <w:b/>
          <w:sz w:val="24"/>
        </w:rPr>
        <w:t xml:space="preserve">a). </w:t>
      </w:r>
      <w:r w:rsidR="00C407C9" w:rsidRPr="00055B58">
        <w:rPr>
          <w:rFonts w:ascii="Palatino Linotype" w:hAnsi="Palatino Linotype" w:cs="Arial"/>
          <w:b/>
          <w:sz w:val="24"/>
        </w:rPr>
        <w:t>Definir procedimiento de Digitalización</w:t>
      </w:r>
    </w:p>
    <w:p w14:paraId="4DAEDA9B" w14:textId="53811E74" w:rsidR="00B709A3" w:rsidRPr="00055B58" w:rsidRDefault="00B709A3" w:rsidP="00B709A3">
      <w:pPr>
        <w:jc w:val="both"/>
        <w:rPr>
          <w:rFonts w:ascii="Palatino Linotype" w:hAnsi="Palatino Linotype" w:cs="Arial"/>
          <w:sz w:val="24"/>
        </w:rPr>
      </w:pPr>
      <w:r w:rsidRPr="00055B58">
        <w:rPr>
          <w:rFonts w:ascii="Palatino Linotype" w:hAnsi="Palatino Linotype" w:cs="Arial"/>
          <w:sz w:val="24"/>
        </w:rPr>
        <w:t>Realizar un protocolo de digitalización con enfoque a la preservación digital.</w:t>
      </w:r>
    </w:p>
    <w:p w14:paraId="12FCFFAE" w14:textId="341C3578" w:rsidR="00C407C9" w:rsidRPr="00055B58" w:rsidRDefault="00C407C9" w:rsidP="00D85C31">
      <w:pPr>
        <w:spacing w:line="240" w:lineRule="auto"/>
        <w:jc w:val="both"/>
        <w:rPr>
          <w:rFonts w:ascii="Palatino Linotype" w:hAnsi="Palatino Linotype" w:cs="Arial"/>
          <w:sz w:val="24"/>
        </w:rPr>
      </w:pPr>
      <w:r w:rsidRPr="00055B58">
        <w:rPr>
          <w:rFonts w:ascii="Palatino Linotype" w:hAnsi="Palatino Linotype" w:cs="Arial"/>
          <w:sz w:val="24"/>
        </w:rPr>
        <w:t>Se debe definir el procedimiento que contenga la especificación técnica para digitalización con fines de preservación para documentos textuales, imagen, audio, video</w:t>
      </w:r>
    </w:p>
    <w:p w14:paraId="0EE97DEC" w14:textId="77777777" w:rsidR="00C407C9" w:rsidRPr="00055B58" w:rsidRDefault="00C407C9" w:rsidP="00D85C31">
      <w:pPr>
        <w:spacing w:line="240" w:lineRule="auto"/>
        <w:jc w:val="both"/>
        <w:rPr>
          <w:rFonts w:ascii="Palatino Linotype" w:hAnsi="Palatino Linotype" w:cs="Arial"/>
          <w:sz w:val="24"/>
        </w:rPr>
      </w:pPr>
      <w:r w:rsidRPr="00055B58">
        <w:rPr>
          <w:rFonts w:ascii="Palatino Linotype" w:hAnsi="Palatino Linotype" w:cs="Arial"/>
          <w:sz w:val="24"/>
        </w:rPr>
        <w:t>La Especificación para textuales y grafica debe contener mínimo:</w:t>
      </w:r>
    </w:p>
    <w:p w14:paraId="2E9073B1" w14:textId="77777777" w:rsidR="00C407C9" w:rsidRPr="00055B58" w:rsidRDefault="00C407C9" w:rsidP="00CF1E56">
      <w:pPr>
        <w:pStyle w:val="Prrafodelista"/>
        <w:numPr>
          <w:ilvl w:val="0"/>
          <w:numId w:val="175"/>
        </w:numPr>
        <w:spacing w:line="240" w:lineRule="auto"/>
        <w:jc w:val="both"/>
        <w:rPr>
          <w:rFonts w:ascii="Palatino Linotype" w:hAnsi="Palatino Linotype" w:cs="Arial"/>
          <w:sz w:val="24"/>
        </w:rPr>
      </w:pPr>
      <w:r w:rsidRPr="00055B58">
        <w:rPr>
          <w:rFonts w:ascii="Palatino Linotype" w:hAnsi="Palatino Linotype" w:cs="Arial"/>
          <w:sz w:val="24"/>
        </w:rPr>
        <w:t>Resolución: Definida en DPI, representa los pixeles usados por pulgada cuadrada</w:t>
      </w:r>
    </w:p>
    <w:p w14:paraId="76B3268A" w14:textId="16DB715E" w:rsidR="00C407C9" w:rsidRPr="00055B58" w:rsidRDefault="00C407C9" w:rsidP="00CF1E56">
      <w:pPr>
        <w:pStyle w:val="Prrafodelista"/>
        <w:numPr>
          <w:ilvl w:val="0"/>
          <w:numId w:val="175"/>
        </w:numPr>
        <w:spacing w:line="240" w:lineRule="auto"/>
        <w:jc w:val="both"/>
        <w:rPr>
          <w:rFonts w:ascii="Palatino Linotype" w:hAnsi="Palatino Linotype" w:cs="Arial"/>
          <w:sz w:val="24"/>
        </w:rPr>
      </w:pPr>
      <w:r w:rsidRPr="00055B58">
        <w:rPr>
          <w:rFonts w:ascii="Palatino Linotype" w:hAnsi="Palatino Linotype" w:cs="Arial"/>
          <w:sz w:val="24"/>
        </w:rPr>
        <w:t>Profundidad de bits: Determina el número bits y determina si es escala de grises (8 bits) o color (24 bits). Nunca blanco y Negro</w:t>
      </w:r>
      <w:r w:rsidR="00F87970" w:rsidRPr="00055B58">
        <w:rPr>
          <w:rFonts w:ascii="Palatino Linotype" w:hAnsi="Palatino Linotype" w:cs="Arial"/>
          <w:sz w:val="24"/>
        </w:rPr>
        <w:t>.</w:t>
      </w:r>
    </w:p>
    <w:p w14:paraId="51DA62C9" w14:textId="3B6BC41F" w:rsidR="00C407C9" w:rsidRPr="00055B58" w:rsidRDefault="00C407C9" w:rsidP="00CF1E56">
      <w:pPr>
        <w:pStyle w:val="Prrafodelista"/>
        <w:numPr>
          <w:ilvl w:val="0"/>
          <w:numId w:val="175"/>
        </w:numPr>
        <w:spacing w:line="240" w:lineRule="auto"/>
        <w:jc w:val="both"/>
        <w:rPr>
          <w:rFonts w:ascii="Palatino Linotype" w:hAnsi="Palatino Linotype" w:cs="Arial"/>
          <w:sz w:val="24"/>
        </w:rPr>
      </w:pPr>
      <w:r w:rsidRPr="00055B58">
        <w:rPr>
          <w:rFonts w:ascii="Palatino Linotype" w:hAnsi="Palatino Linotype" w:cs="Arial"/>
          <w:sz w:val="24"/>
        </w:rPr>
        <w:t>Reconocimiento Óptico de caracteres OCR, permite convertir imágenes en texto buscable</w:t>
      </w:r>
      <w:r w:rsidR="00D85C31" w:rsidRPr="00055B58">
        <w:rPr>
          <w:rFonts w:ascii="Palatino Linotype" w:hAnsi="Palatino Linotype" w:cs="Arial"/>
          <w:sz w:val="24"/>
        </w:rPr>
        <w:t>.</w:t>
      </w:r>
    </w:p>
    <w:p w14:paraId="420C8D2A" w14:textId="304FA6D0" w:rsidR="00C407C9" w:rsidRPr="00055B58" w:rsidRDefault="00C407C9" w:rsidP="00CF1E56">
      <w:pPr>
        <w:pStyle w:val="Prrafodelista"/>
        <w:numPr>
          <w:ilvl w:val="0"/>
          <w:numId w:val="175"/>
        </w:numPr>
        <w:spacing w:line="240" w:lineRule="auto"/>
        <w:jc w:val="both"/>
        <w:rPr>
          <w:rFonts w:ascii="Palatino Linotype" w:hAnsi="Palatino Linotype" w:cs="Arial"/>
          <w:sz w:val="24"/>
        </w:rPr>
      </w:pPr>
      <w:r w:rsidRPr="00055B58">
        <w:rPr>
          <w:rFonts w:ascii="Palatino Linotype" w:hAnsi="Palatino Linotype" w:cs="Arial"/>
          <w:sz w:val="24"/>
        </w:rPr>
        <w:t>Formato: Especifica el formato, nivel y subnivel se debe articular con la estrategia de formatos para preservación</w:t>
      </w:r>
      <w:r w:rsidR="00D85C31" w:rsidRPr="00055B58">
        <w:rPr>
          <w:rFonts w:ascii="Palatino Linotype" w:hAnsi="Palatino Linotype" w:cs="Arial"/>
          <w:sz w:val="24"/>
        </w:rPr>
        <w:t>.</w:t>
      </w:r>
    </w:p>
    <w:p w14:paraId="76905D6B" w14:textId="77777777" w:rsidR="00C407C9" w:rsidRPr="00055B58" w:rsidRDefault="00C407C9" w:rsidP="00CF1E56">
      <w:pPr>
        <w:pStyle w:val="Prrafodelista"/>
        <w:numPr>
          <w:ilvl w:val="0"/>
          <w:numId w:val="175"/>
        </w:numPr>
        <w:spacing w:line="240" w:lineRule="auto"/>
        <w:jc w:val="both"/>
        <w:rPr>
          <w:rFonts w:ascii="Palatino Linotype" w:hAnsi="Palatino Linotype" w:cs="Arial"/>
          <w:sz w:val="24"/>
        </w:rPr>
      </w:pPr>
      <w:r w:rsidRPr="00055B58">
        <w:rPr>
          <w:rFonts w:ascii="Palatino Linotype" w:hAnsi="Palatino Linotype" w:cs="Arial"/>
          <w:sz w:val="24"/>
        </w:rPr>
        <w:t>Para documentos de tipo audio, video se deben especificar los detalles técnicos</w:t>
      </w:r>
    </w:p>
    <w:p w14:paraId="1B5CD7EC" w14:textId="77777777" w:rsidR="00C407C9" w:rsidRPr="00055B58" w:rsidRDefault="00C407C9" w:rsidP="00CF1E56">
      <w:pPr>
        <w:pStyle w:val="Prrafodelista"/>
        <w:numPr>
          <w:ilvl w:val="0"/>
          <w:numId w:val="175"/>
        </w:numPr>
        <w:spacing w:line="240" w:lineRule="auto"/>
        <w:jc w:val="both"/>
        <w:rPr>
          <w:rFonts w:ascii="Palatino Linotype" w:hAnsi="Palatino Linotype" w:cs="Arial"/>
          <w:sz w:val="24"/>
        </w:rPr>
      </w:pPr>
      <w:r w:rsidRPr="00055B58">
        <w:rPr>
          <w:rFonts w:ascii="Palatino Linotype" w:hAnsi="Palatino Linotype" w:cs="Arial"/>
          <w:sz w:val="24"/>
        </w:rPr>
        <w:t>Control de Calidad de imágenes: por ser con fines de preservación debe ser al 100% y debe evaluar como mínimo:</w:t>
      </w:r>
    </w:p>
    <w:p w14:paraId="53D42A90" w14:textId="7B852E28" w:rsidR="00C407C9" w:rsidRPr="00283869" w:rsidRDefault="00D85C31" w:rsidP="00D85C31">
      <w:pPr>
        <w:pStyle w:val="Descripcin"/>
        <w:jc w:val="center"/>
        <w:rPr>
          <w:rFonts w:ascii="Palatino Linotype" w:hAnsi="Palatino Linotype" w:cs="Arial"/>
          <w:i w:val="0"/>
          <w:color w:val="auto"/>
        </w:rPr>
      </w:pPr>
      <w:bookmarkStart w:id="267" w:name="_Toc34739987"/>
      <w:r w:rsidRPr="00283869">
        <w:rPr>
          <w:rFonts w:ascii="Palatino Linotype" w:hAnsi="Palatino Linotype"/>
          <w:i w:val="0"/>
          <w:color w:val="auto"/>
        </w:rPr>
        <w:t xml:space="preserve">Tabla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Tabla \* ARABIC </w:instrText>
      </w:r>
      <w:r w:rsidRPr="00283869">
        <w:rPr>
          <w:rFonts w:ascii="Palatino Linotype" w:hAnsi="Palatino Linotype"/>
          <w:i w:val="0"/>
          <w:color w:val="auto"/>
        </w:rPr>
        <w:fldChar w:fldCharType="separate"/>
      </w:r>
      <w:r w:rsidR="008E10C5">
        <w:rPr>
          <w:rFonts w:ascii="Palatino Linotype" w:hAnsi="Palatino Linotype"/>
          <w:i w:val="0"/>
          <w:noProof/>
          <w:color w:val="auto"/>
        </w:rPr>
        <w:t>65</w:t>
      </w:r>
      <w:r w:rsidRPr="00283869">
        <w:rPr>
          <w:rFonts w:ascii="Palatino Linotype" w:hAnsi="Palatino Linotype"/>
          <w:i w:val="0"/>
          <w:color w:val="auto"/>
        </w:rPr>
        <w:fldChar w:fldCharType="end"/>
      </w:r>
      <w:r w:rsidRPr="00283869">
        <w:rPr>
          <w:rFonts w:ascii="Palatino Linotype" w:hAnsi="Palatino Linotype"/>
          <w:i w:val="0"/>
          <w:color w:val="auto"/>
        </w:rPr>
        <w:t xml:space="preserve">. </w:t>
      </w:r>
      <w:r w:rsidRPr="00283869">
        <w:rPr>
          <w:rFonts w:ascii="Palatino Linotype" w:hAnsi="Palatino Linotype" w:cs="Arial"/>
          <w:i w:val="0"/>
          <w:color w:val="auto"/>
        </w:rPr>
        <w:t>Requisitos mínimos del Control de Calidad de imágenes con fines de preservación</w:t>
      </w:r>
      <w:bookmarkEnd w:id="267"/>
    </w:p>
    <w:tbl>
      <w:tblPr>
        <w:tblStyle w:val="Tablaconcuadrcula"/>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65"/>
        <w:gridCol w:w="5929"/>
      </w:tblGrid>
      <w:tr w:rsidR="00C407C9" w:rsidRPr="00283869" w14:paraId="6BCF6431" w14:textId="77777777" w:rsidTr="00D85C31">
        <w:trPr>
          <w:jc w:val="center"/>
        </w:trPr>
        <w:tc>
          <w:tcPr>
            <w:tcW w:w="1844" w:type="pct"/>
            <w:shd w:val="clear" w:color="auto" w:fill="DEEAF6" w:themeFill="accent1" w:themeFillTint="33"/>
          </w:tcPr>
          <w:p w14:paraId="0D71A823" w14:textId="77777777" w:rsidR="00C407C9" w:rsidRPr="00283869" w:rsidRDefault="00C407C9" w:rsidP="00D85C31">
            <w:pPr>
              <w:pStyle w:val="Prrafodelista"/>
              <w:spacing w:after="0"/>
              <w:ind w:left="0"/>
              <w:jc w:val="center"/>
              <w:rPr>
                <w:rFonts w:ascii="Palatino Linotype" w:eastAsia="Arial" w:hAnsi="Palatino Linotype" w:cs="Arial"/>
                <w:b/>
                <w:bCs/>
                <w:sz w:val="19"/>
                <w:szCs w:val="19"/>
              </w:rPr>
            </w:pPr>
            <w:r w:rsidRPr="00283869">
              <w:rPr>
                <w:rFonts w:ascii="Palatino Linotype" w:eastAsia="Arial" w:hAnsi="Palatino Linotype" w:cs="Arial"/>
                <w:b/>
                <w:sz w:val="19"/>
                <w:szCs w:val="19"/>
              </w:rPr>
              <w:t>Parámetro</w:t>
            </w:r>
          </w:p>
        </w:tc>
        <w:tc>
          <w:tcPr>
            <w:tcW w:w="3156" w:type="pct"/>
            <w:shd w:val="clear" w:color="auto" w:fill="DEEAF6" w:themeFill="accent1" w:themeFillTint="33"/>
          </w:tcPr>
          <w:p w14:paraId="5C4C07AD" w14:textId="77777777" w:rsidR="00C407C9" w:rsidRPr="00283869" w:rsidRDefault="00C407C9" w:rsidP="00D85C31">
            <w:pPr>
              <w:pStyle w:val="Prrafodelista"/>
              <w:spacing w:after="0"/>
              <w:ind w:left="0"/>
              <w:jc w:val="center"/>
              <w:rPr>
                <w:rFonts w:ascii="Palatino Linotype" w:eastAsia="Arial" w:hAnsi="Palatino Linotype" w:cs="Arial"/>
                <w:b/>
                <w:bCs/>
                <w:sz w:val="19"/>
                <w:szCs w:val="19"/>
              </w:rPr>
            </w:pPr>
            <w:r w:rsidRPr="00283869">
              <w:rPr>
                <w:rFonts w:ascii="Palatino Linotype" w:eastAsia="Arial" w:hAnsi="Palatino Linotype" w:cs="Arial"/>
                <w:b/>
                <w:sz w:val="19"/>
                <w:szCs w:val="19"/>
              </w:rPr>
              <w:t>Definición</w:t>
            </w:r>
          </w:p>
        </w:tc>
      </w:tr>
      <w:tr w:rsidR="00C407C9" w:rsidRPr="00283869" w14:paraId="2BBF95FE" w14:textId="77777777" w:rsidTr="00D85C31">
        <w:trPr>
          <w:jc w:val="center"/>
        </w:trPr>
        <w:tc>
          <w:tcPr>
            <w:tcW w:w="1844" w:type="pct"/>
          </w:tcPr>
          <w:p w14:paraId="0E439EAB"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t>Resolución</w:t>
            </w:r>
          </w:p>
        </w:tc>
        <w:tc>
          <w:tcPr>
            <w:tcW w:w="3156" w:type="pct"/>
          </w:tcPr>
          <w:p w14:paraId="532ACB21" w14:textId="77777777" w:rsidR="00C407C9" w:rsidRPr="00283869" w:rsidRDefault="00C407C9" w:rsidP="00D85C31">
            <w:pPr>
              <w:spacing w:after="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La imagen se ha capturado en la resolución requerida</w:t>
            </w:r>
          </w:p>
        </w:tc>
      </w:tr>
      <w:tr w:rsidR="00C407C9" w:rsidRPr="00283869" w14:paraId="1D87401B" w14:textId="77777777" w:rsidTr="00D85C31">
        <w:trPr>
          <w:jc w:val="center"/>
        </w:trPr>
        <w:tc>
          <w:tcPr>
            <w:tcW w:w="1844" w:type="pct"/>
          </w:tcPr>
          <w:p w14:paraId="6FEA056A"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t>Integridad</w:t>
            </w:r>
          </w:p>
        </w:tc>
        <w:tc>
          <w:tcPr>
            <w:tcW w:w="3156" w:type="pct"/>
          </w:tcPr>
          <w:p w14:paraId="7FDEB308" w14:textId="77777777" w:rsidR="00C407C9" w:rsidRPr="00283869" w:rsidRDefault="00C407C9" w:rsidP="00D85C31">
            <w:pPr>
              <w:pStyle w:val="Prrafodelista"/>
              <w:spacing w:after="0"/>
              <w:ind w:left="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La imagen refleja el contenido total y demás rasgos del documento original (texto, imágenes, sellos, anotaciones, firmas)</w:t>
            </w:r>
          </w:p>
        </w:tc>
      </w:tr>
      <w:tr w:rsidR="00C407C9" w:rsidRPr="00283869" w14:paraId="3A6AB842" w14:textId="77777777" w:rsidTr="00D85C31">
        <w:trPr>
          <w:jc w:val="center"/>
        </w:trPr>
        <w:tc>
          <w:tcPr>
            <w:tcW w:w="1844" w:type="pct"/>
          </w:tcPr>
          <w:p w14:paraId="68B30B92"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t>Alineación y orientación</w:t>
            </w:r>
          </w:p>
        </w:tc>
        <w:tc>
          <w:tcPr>
            <w:tcW w:w="3156" w:type="pct"/>
          </w:tcPr>
          <w:p w14:paraId="37CFCFFC" w14:textId="77777777" w:rsidR="00C407C9" w:rsidRPr="00283869" w:rsidRDefault="00C407C9" w:rsidP="00D85C31">
            <w:pPr>
              <w:pStyle w:val="Prrafodelista"/>
              <w:spacing w:after="0"/>
              <w:ind w:left="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La imagen está enmarcada adecuadamente en la pantalla de visualización, sin presentar desviación en la alineación de la imagen</w:t>
            </w:r>
          </w:p>
        </w:tc>
      </w:tr>
      <w:tr w:rsidR="00C407C9" w:rsidRPr="00283869" w14:paraId="2CACC43F" w14:textId="77777777" w:rsidTr="00D85C31">
        <w:trPr>
          <w:jc w:val="center"/>
        </w:trPr>
        <w:tc>
          <w:tcPr>
            <w:tcW w:w="1844" w:type="pct"/>
          </w:tcPr>
          <w:p w14:paraId="2B2BA148"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t>Cortes, dobleces, rasgaduras</w:t>
            </w:r>
          </w:p>
        </w:tc>
        <w:tc>
          <w:tcPr>
            <w:tcW w:w="3156" w:type="pct"/>
          </w:tcPr>
          <w:p w14:paraId="43D710D0" w14:textId="77777777" w:rsidR="00C407C9" w:rsidRPr="00283869" w:rsidRDefault="00C407C9" w:rsidP="00D85C31">
            <w:pPr>
              <w:pStyle w:val="Prrafodelista"/>
              <w:spacing w:after="0"/>
              <w:ind w:left="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La imagen refleja fielmente el documento, sin evidenciar dobleces, rasgaduras o cortes producto del proceso de digitalización y que hacen ilegible o no comparable contra el documento</w:t>
            </w:r>
          </w:p>
        </w:tc>
      </w:tr>
      <w:tr w:rsidR="00C407C9" w:rsidRPr="00283869" w14:paraId="00E7202F" w14:textId="77777777" w:rsidTr="00D85C31">
        <w:trPr>
          <w:jc w:val="center"/>
        </w:trPr>
        <w:tc>
          <w:tcPr>
            <w:tcW w:w="1844" w:type="pct"/>
          </w:tcPr>
          <w:p w14:paraId="7AF15FB4"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t>Superposiciones</w:t>
            </w:r>
          </w:p>
        </w:tc>
        <w:tc>
          <w:tcPr>
            <w:tcW w:w="3156" w:type="pct"/>
          </w:tcPr>
          <w:p w14:paraId="18F16CC9" w14:textId="77777777" w:rsidR="00C407C9" w:rsidRPr="00283869" w:rsidRDefault="00C407C9" w:rsidP="00D85C31">
            <w:pPr>
              <w:pStyle w:val="Prrafodelista"/>
              <w:spacing w:after="0"/>
              <w:ind w:left="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Cada imagen representa un único documento, sin que se vean sombras en la parte posterior de la imagen o partes de otro documento digitalizado o documentos de un formato inferior al del plano principal de la imagen de mayor tamaño</w:t>
            </w:r>
          </w:p>
        </w:tc>
      </w:tr>
      <w:tr w:rsidR="00C407C9" w:rsidRPr="00283869" w14:paraId="4F0AB766" w14:textId="77777777" w:rsidTr="00D85C31">
        <w:trPr>
          <w:jc w:val="center"/>
        </w:trPr>
        <w:tc>
          <w:tcPr>
            <w:tcW w:w="1844" w:type="pct"/>
          </w:tcPr>
          <w:p w14:paraId="3DCA514A"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t>Líneas y sombras</w:t>
            </w:r>
          </w:p>
        </w:tc>
        <w:tc>
          <w:tcPr>
            <w:tcW w:w="3156" w:type="pct"/>
          </w:tcPr>
          <w:p w14:paraId="159D4FCA" w14:textId="77777777" w:rsidR="00C407C9" w:rsidRPr="00283869" w:rsidRDefault="00C407C9" w:rsidP="00D85C31">
            <w:pPr>
              <w:pStyle w:val="Prrafodelista"/>
              <w:spacing w:after="0"/>
              <w:ind w:left="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La imagen no debe presentar líneas o sombras no concordantes con el documento original, producto de fallas en el hardware o software de digitalización, captura y edición.</w:t>
            </w:r>
          </w:p>
        </w:tc>
      </w:tr>
      <w:tr w:rsidR="00C407C9" w:rsidRPr="00283869" w14:paraId="7971B021" w14:textId="77777777" w:rsidTr="00D85C31">
        <w:trPr>
          <w:jc w:val="center"/>
        </w:trPr>
        <w:tc>
          <w:tcPr>
            <w:tcW w:w="1844" w:type="pct"/>
          </w:tcPr>
          <w:p w14:paraId="692A94AD" w14:textId="77777777" w:rsidR="00C407C9" w:rsidRPr="00283869" w:rsidRDefault="00C407C9" w:rsidP="00D85C31">
            <w:pPr>
              <w:pStyle w:val="Prrafodelista"/>
              <w:spacing w:after="0"/>
              <w:ind w:left="0"/>
              <w:rPr>
                <w:rFonts w:ascii="Palatino Linotype" w:eastAsia="Arial" w:hAnsi="Palatino Linotype" w:cs="Arial"/>
                <w:bCs/>
                <w:sz w:val="19"/>
                <w:szCs w:val="19"/>
              </w:rPr>
            </w:pPr>
            <w:r w:rsidRPr="00283869">
              <w:rPr>
                <w:rFonts w:ascii="Palatino Linotype" w:eastAsia="Arial" w:hAnsi="Palatino Linotype" w:cs="Arial"/>
                <w:sz w:val="19"/>
                <w:szCs w:val="19"/>
              </w:rPr>
              <w:lastRenderedPageBreak/>
              <w:t>Metadatos</w:t>
            </w:r>
          </w:p>
        </w:tc>
        <w:tc>
          <w:tcPr>
            <w:tcW w:w="3156" w:type="pct"/>
          </w:tcPr>
          <w:p w14:paraId="21969BC6" w14:textId="3922B896" w:rsidR="00C407C9" w:rsidRPr="00283869" w:rsidRDefault="00D85C31" w:rsidP="00D85C31">
            <w:pPr>
              <w:spacing w:after="0"/>
              <w:jc w:val="both"/>
              <w:rPr>
                <w:rFonts w:ascii="Palatino Linotype" w:eastAsia="Arial" w:hAnsi="Palatino Linotype" w:cs="Arial"/>
                <w:bCs/>
                <w:sz w:val="19"/>
                <w:szCs w:val="19"/>
              </w:rPr>
            </w:pPr>
            <w:r w:rsidRPr="00283869">
              <w:rPr>
                <w:rFonts w:ascii="Palatino Linotype" w:eastAsia="Arial" w:hAnsi="Palatino Linotype" w:cs="Arial"/>
                <w:bCs/>
                <w:sz w:val="19"/>
                <w:szCs w:val="19"/>
              </w:rPr>
              <w:t>Toda la metadat</w:t>
            </w:r>
            <w:r w:rsidR="00B709A3" w:rsidRPr="00283869">
              <w:rPr>
                <w:rFonts w:ascii="Palatino Linotype" w:eastAsia="Arial" w:hAnsi="Palatino Linotype" w:cs="Arial"/>
                <w:bCs/>
                <w:sz w:val="19"/>
                <w:szCs w:val="19"/>
              </w:rPr>
              <w:t>a</w:t>
            </w:r>
            <w:r w:rsidR="00C407C9" w:rsidRPr="00283869">
              <w:rPr>
                <w:rFonts w:ascii="Palatino Linotype" w:eastAsia="Arial" w:hAnsi="Palatino Linotype" w:cs="Arial"/>
                <w:bCs/>
                <w:sz w:val="19"/>
                <w:szCs w:val="19"/>
              </w:rPr>
              <w:t xml:space="preserve"> capturada es coherente con el documento físico y la TRD, facilita su ubicación para consulta y posterior transferencia documental </w:t>
            </w:r>
          </w:p>
          <w:p w14:paraId="29E2B620" w14:textId="77777777" w:rsidR="00C407C9" w:rsidRPr="00283869" w:rsidRDefault="00C407C9" w:rsidP="00D85C31">
            <w:pPr>
              <w:pStyle w:val="Prrafodelista"/>
              <w:spacing w:after="0"/>
              <w:ind w:left="0"/>
              <w:jc w:val="both"/>
              <w:rPr>
                <w:rFonts w:ascii="Palatino Linotype" w:eastAsia="Arial" w:hAnsi="Palatino Linotype" w:cs="Arial"/>
                <w:bCs/>
                <w:sz w:val="19"/>
                <w:szCs w:val="19"/>
              </w:rPr>
            </w:pPr>
          </w:p>
        </w:tc>
      </w:tr>
    </w:tbl>
    <w:p w14:paraId="197EDF45" w14:textId="77777777" w:rsidR="00C407C9" w:rsidRPr="00283869" w:rsidRDefault="00C407C9" w:rsidP="00F87970">
      <w:pPr>
        <w:spacing w:after="0" w:line="240" w:lineRule="auto"/>
        <w:jc w:val="both"/>
        <w:rPr>
          <w:rFonts w:ascii="Palatino Linotype" w:hAnsi="Palatino Linotype" w:cs="Arial"/>
        </w:rPr>
      </w:pPr>
    </w:p>
    <w:p w14:paraId="33482884" w14:textId="77777777" w:rsidR="00C407C9" w:rsidRPr="00055B58" w:rsidRDefault="00C407C9" w:rsidP="00F87970">
      <w:pPr>
        <w:spacing w:after="0" w:line="240" w:lineRule="auto"/>
        <w:jc w:val="both"/>
        <w:rPr>
          <w:rFonts w:ascii="Palatino Linotype" w:hAnsi="Palatino Linotype" w:cs="Arial"/>
          <w:sz w:val="24"/>
        </w:rPr>
      </w:pPr>
      <w:r w:rsidRPr="00055B58">
        <w:rPr>
          <w:rFonts w:ascii="Palatino Linotype" w:hAnsi="Palatino Linotype" w:cs="Arial"/>
          <w:sz w:val="24"/>
        </w:rPr>
        <w:t>Se debe definir, el modo de revisión y cuando la imagen será rechazada.</w:t>
      </w:r>
    </w:p>
    <w:p w14:paraId="377A06D4" w14:textId="77777777" w:rsidR="00F87970" w:rsidRPr="00055B58" w:rsidRDefault="00F87970" w:rsidP="00F87970">
      <w:pPr>
        <w:spacing w:after="0" w:line="240" w:lineRule="auto"/>
        <w:jc w:val="both"/>
        <w:rPr>
          <w:rFonts w:ascii="Palatino Linotype" w:hAnsi="Palatino Linotype" w:cs="Arial"/>
          <w:sz w:val="24"/>
        </w:rPr>
      </w:pPr>
    </w:p>
    <w:p w14:paraId="7247309C" w14:textId="15B546A6" w:rsidR="00C407C9" w:rsidRPr="00055B58" w:rsidRDefault="00F87970" w:rsidP="00F87970">
      <w:pPr>
        <w:spacing w:after="0" w:line="240" w:lineRule="auto"/>
        <w:jc w:val="both"/>
        <w:rPr>
          <w:rFonts w:ascii="Palatino Linotype" w:hAnsi="Palatino Linotype" w:cs="Arial"/>
          <w:b/>
          <w:sz w:val="24"/>
        </w:rPr>
      </w:pPr>
      <w:r w:rsidRPr="00055B58">
        <w:rPr>
          <w:rFonts w:ascii="Palatino Linotype" w:hAnsi="Palatino Linotype" w:cs="Arial"/>
          <w:b/>
          <w:sz w:val="24"/>
        </w:rPr>
        <w:t>b)</w:t>
      </w:r>
      <w:r w:rsidR="009E0CAD" w:rsidRPr="00055B58">
        <w:rPr>
          <w:rFonts w:ascii="Palatino Linotype" w:hAnsi="Palatino Linotype" w:cs="Arial"/>
          <w:b/>
          <w:sz w:val="24"/>
        </w:rPr>
        <w:t>. Revisión</w:t>
      </w:r>
      <w:r w:rsidR="00C407C9" w:rsidRPr="00055B58">
        <w:rPr>
          <w:rFonts w:ascii="Palatino Linotype" w:hAnsi="Palatino Linotype" w:cs="Arial"/>
          <w:b/>
          <w:sz w:val="24"/>
        </w:rPr>
        <w:t xml:space="preserve"> Periódica del procedimiento</w:t>
      </w:r>
    </w:p>
    <w:p w14:paraId="5F64BE2B" w14:textId="77777777" w:rsidR="00F87970" w:rsidRPr="00055B58" w:rsidRDefault="00F87970" w:rsidP="00F87970">
      <w:pPr>
        <w:spacing w:after="0" w:line="240" w:lineRule="auto"/>
        <w:jc w:val="both"/>
        <w:rPr>
          <w:rFonts w:ascii="Palatino Linotype" w:hAnsi="Palatino Linotype" w:cs="Arial"/>
          <w:b/>
          <w:sz w:val="24"/>
        </w:rPr>
      </w:pPr>
    </w:p>
    <w:p w14:paraId="3020B6A7" w14:textId="1EC9E592" w:rsidR="00C407C9" w:rsidRPr="00055B58" w:rsidRDefault="00055B58" w:rsidP="00F87970">
      <w:pPr>
        <w:spacing w:after="0" w:line="240" w:lineRule="auto"/>
        <w:jc w:val="both"/>
        <w:rPr>
          <w:rFonts w:ascii="Palatino Linotype" w:hAnsi="Palatino Linotype" w:cs="Arial"/>
          <w:sz w:val="24"/>
        </w:rPr>
      </w:pPr>
      <w:r>
        <w:rPr>
          <w:rFonts w:ascii="Palatino Linotype" w:hAnsi="Palatino Linotype" w:cs="Arial"/>
          <w:sz w:val="24"/>
        </w:rPr>
        <w:t xml:space="preserve">     </w:t>
      </w:r>
      <w:r w:rsidR="00C407C9" w:rsidRPr="00055B58">
        <w:rPr>
          <w:rFonts w:ascii="Palatino Linotype" w:hAnsi="Palatino Linotype" w:cs="Arial"/>
          <w:sz w:val="24"/>
        </w:rPr>
        <w:t>El procedimiento de la digitalización para preservación debe ser revisado periódicamente cuando existan cambios en el listado maestro de formatos para preservación.</w:t>
      </w:r>
    </w:p>
    <w:p w14:paraId="6CD76AC4" w14:textId="77777777" w:rsidR="00C407C9" w:rsidRPr="00581063" w:rsidRDefault="00C407C9" w:rsidP="00581063">
      <w:pPr>
        <w:spacing w:line="240" w:lineRule="auto"/>
        <w:jc w:val="center"/>
        <w:rPr>
          <w:rFonts w:ascii="Palatino Linotype" w:hAnsi="Palatino Linotype" w:cs="Arial"/>
          <w:sz w:val="26"/>
          <w:szCs w:val="26"/>
        </w:rPr>
      </w:pPr>
    </w:p>
    <w:p w14:paraId="3B56CE36" w14:textId="5C5A8115" w:rsidR="00055B58" w:rsidRDefault="00EE3460" w:rsidP="00CF1E56">
      <w:pPr>
        <w:pStyle w:val="Estilo2"/>
        <w:numPr>
          <w:ilvl w:val="2"/>
          <w:numId w:val="202"/>
        </w:numPr>
      </w:pPr>
      <w:bookmarkStart w:id="268" w:name="_Toc27331106"/>
      <w:bookmarkStart w:id="269" w:name="_Toc41501373"/>
      <w:r>
        <w:t>Programa</w:t>
      </w:r>
      <w:r w:rsidR="00F87970" w:rsidRPr="00581063">
        <w:t xml:space="preserve"> 13 - Derechos de Autor</w:t>
      </w:r>
      <w:bookmarkEnd w:id="268"/>
      <w:bookmarkEnd w:id="269"/>
    </w:p>
    <w:p w14:paraId="50C29393" w14:textId="09B18F4E" w:rsidR="00F87970" w:rsidRPr="008E10C5" w:rsidRDefault="00F87970" w:rsidP="00CF1E56">
      <w:pPr>
        <w:pStyle w:val="Estilo2"/>
        <w:numPr>
          <w:ilvl w:val="3"/>
          <w:numId w:val="202"/>
        </w:numPr>
      </w:pPr>
      <w:bookmarkStart w:id="270" w:name="_Toc41501374"/>
      <w:r w:rsidRPr="008E10C5">
        <w:t>Justificación</w:t>
      </w:r>
      <w:bookmarkEnd w:id="270"/>
    </w:p>
    <w:p w14:paraId="2CA4858C" w14:textId="77777777" w:rsidR="00055B58" w:rsidRDefault="00055B58" w:rsidP="008E10C5">
      <w:pPr>
        <w:spacing w:line="240" w:lineRule="auto"/>
        <w:jc w:val="both"/>
        <w:rPr>
          <w:rFonts w:ascii="Palatino Linotype" w:hAnsi="Palatino Linotype" w:cs="Arial"/>
        </w:rPr>
      </w:pPr>
    </w:p>
    <w:p w14:paraId="0D4776EC" w14:textId="2297B7B4" w:rsidR="00392E54" w:rsidRPr="00055B58" w:rsidRDefault="00055B58" w:rsidP="008E10C5">
      <w:pPr>
        <w:spacing w:line="240" w:lineRule="auto"/>
        <w:jc w:val="both"/>
        <w:rPr>
          <w:rFonts w:ascii="Palatino Linotype" w:hAnsi="Palatino Linotype" w:cs="Arial"/>
          <w:sz w:val="24"/>
        </w:rPr>
      </w:pPr>
      <w:r>
        <w:rPr>
          <w:rFonts w:ascii="Palatino Linotype" w:hAnsi="Palatino Linotype" w:cs="Arial"/>
          <w:sz w:val="24"/>
        </w:rPr>
        <w:t xml:space="preserve">     </w:t>
      </w:r>
      <w:r w:rsidR="00392E54" w:rsidRPr="00055B58">
        <w:rPr>
          <w:rFonts w:ascii="Palatino Linotype" w:hAnsi="Palatino Linotype" w:cs="Arial"/>
          <w:sz w:val="24"/>
        </w:rPr>
        <w:t>La JEP de acuerdo con su misión de “administrar justicia para consolidar la transición hacia la paz y restaurar el tejido social, garantizando los derechos de las víctimas y la seguridad jurídica de los comparecientes, con enfoque territorial, diferencial y de género” requiere preservar documentos de terceros que pueden tener asociados derechos, como el fin de la preservación es el acceso a los documentos se debe establecer de manera clara los derechos asociados a los documentos.</w:t>
      </w:r>
    </w:p>
    <w:p w14:paraId="5F4671C6" w14:textId="4F2F032A" w:rsidR="00F87970" w:rsidRPr="008E10C5" w:rsidRDefault="00F87970" w:rsidP="00CF1E56">
      <w:pPr>
        <w:pStyle w:val="Estilo2"/>
        <w:numPr>
          <w:ilvl w:val="3"/>
          <w:numId w:val="202"/>
        </w:numPr>
      </w:pPr>
      <w:bookmarkStart w:id="271" w:name="_Toc41501375"/>
      <w:r w:rsidRPr="008E10C5">
        <w:t>Actividades</w:t>
      </w:r>
      <w:bookmarkEnd w:id="271"/>
    </w:p>
    <w:p w14:paraId="4E86A2B4" w14:textId="77777777" w:rsidR="00055B58" w:rsidRDefault="00055B58" w:rsidP="008E10C5">
      <w:pPr>
        <w:spacing w:line="240" w:lineRule="auto"/>
        <w:jc w:val="both"/>
        <w:rPr>
          <w:rFonts w:ascii="Palatino Linotype" w:hAnsi="Palatino Linotype" w:cs="Arial"/>
          <w:b/>
        </w:rPr>
      </w:pPr>
    </w:p>
    <w:p w14:paraId="2C879D09" w14:textId="1FB06E5D" w:rsidR="00F87970" w:rsidRPr="00055B58" w:rsidRDefault="00F87970" w:rsidP="008E10C5">
      <w:pPr>
        <w:spacing w:line="240" w:lineRule="auto"/>
        <w:jc w:val="both"/>
        <w:rPr>
          <w:rFonts w:ascii="Palatino Linotype" w:hAnsi="Palatino Linotype" w:cs="Arial"/>
          <w:b/>
          <w:sz w:val="24"/>
        </w:rPr>
      </w:pPr>
      <w:r w:rsidRPr="00055B58">
        <w:rPr>
          <w:rFonts w:ascii="Palatino Linotype" w:hAnsi="Palatino Linotype" w:cs="Arial"/>
          <w:b/>
          <w:sz w:val="24"/>
        </w:rPr>
        <w:t>a). Identificación de Derechos</w:t>
      </w:r>
    </w:p>
    <w:p w14:paraId="1E95FCCD" w14:textId="55179DAD" w:rsidR="00392E54" w:rsidRPr="00055B58" w:rsidRDefault="00055B58" w:rsidP="008E10C5">
      <w:pPr>
        <w:spacing w:line="240" w:lineRule="auto"/>
        <w:jc w:val="both"/>
        <w:rPr>
          <w:rFonts w:ascii="Palatino Linotype" w:hAnsi="Palatino Linotype" w:cs="Arial"/>
          <w:sz w:val="24"/>
        </w:rPr>
      </w:pPr>
      <w:r>
        <w:rPr>
          <w:rFonts w:ascii="Palatino Linotype" w:hAnsi="Palatino Linotype" w:cs="Arial"/>
          <w:sz w:val="24"/>
        </w:rPr>
        <w:t xml:space="preserve">     </w:t>
      </w:r>
      <w:r w:rsidR="00392E54" w:rsidRPr="00055B58">
        <w:rPr>
          <w:rFonts w:ascii="Palatino Linotype" w:hAnsi="Palatino Linotype" w:cs="Arial"/>
          <w:sz w:val="24"/>
        </w:rPr>
        <w:t>Identificar y proteger los derechos morales, patrimoniales y conexos de los autores de documentos, así como la transferencia de derechos y la duración.</w:t>
      </w:r>
    </w:p>
    <w:p w14:paraId="7B0FF758" w14:textId="02E5116E" w:rsidR="00392E54" w:rsidRPr="00055B58" w:rsidRDefault="00055B58" w:rsidP="008E10C5">
      <w:pPr>
        <w:spacing w:line="240" w:lineRule="auto"/>
        <w:jc w:val="both"/>
        <w:rPr>
          <w:rFonts w:ascii="Palatino Linotype" w:hAnsi="Palatino Linotype" w:cs="Arial"/>
          <w:sz w:val="24"/>
        </w:rPr>
      </w:pPr>
      <w:r>
        <w:rPr>
          <w:rFonts w:ascii="Palatino Linotype" w:hAnsi="Palatino Linotype" w:cs="Arial"/>
          <w:sz w:val="24"/>
        </w:rPr>
        <w:t xml:space="preserve">     </w:t>
      </w:r>
      <w:r w:rsidR="00392E54" w:rsidRPr="00055B58">
        <w:rPr>
          <w:rFonts w:ascii="Palatino Linotype" w:hAnsi="Palatino Linotype" w:cs="Arial"/>
          <w:sz w:val="24"/>
        </w:rPr>
        <w:t xml:space="preserve">Son cuatro los derechos patrimoniales básicos: reproducción (fijación de la obra en un medio que permita su comunicación y la obtención de copias de todo o parte de ella), distribución (puesta a disposición del público del original o copias de la obra mediante su venta, alquiler, préstamo o cualquier otra forma), comunicación pública (una pluralidad </w:t>
      </w:r>
      <w:r w:rsidR="00392E54" w:rsidRPr="00055B58">
        <w:rPr>
          <w:rFonts w:ascii="Palatino Linotype" w:hAnsi="Palatino Linotype" w:cs="Arial"/>
          <w:sz w:val="24"/>
        </w:rPr>
        <w:lastRenderedPageBreak/>
        <w:t>de personas puede tener acceso a la obra sin previa distribución de ejemplares a cada una de ellas) y transformación (modificación de la obra dando lugar a una obra diferente).</w:t>
      </w:r>
      <w:r w:rsidR="00392E54" w:rsidRPr="00055B58">
        <w:rPr>
          <w:rStyle w:val="Refdenotaalpie"/>
          <w:rFonts w:ascii="Palatino Linotype" w:hAnsi="Palatino Linotype" w:cs="Arial"/>
          <w:sz w:val="24"/>
        </w:rPr>
        <w:footnoteReference w:id="9"/>
      </w:r>
    </w:p>
    <w:p w14:paraId="2E90F7FC" w14:textId="47C76AB2" w:rsidR="00392E54" w:rsidRPr="00055B58" w:rsidRDefault="00055B58" w:rsidP="008E10C5">
      <w:pPr>
        <w:spacing w:line="240" w:lineRule="auto"/>
        <w:jc w:val="both"/>
        <w:rPr>
          <w:rFonts w:ascii="Palatino Linotype" w:hAnsi="Palatino Linotype" w:cs="Arial"/>
          <w:sz w:val="24"/>
        </w:rPr>
      </w:pPr>
      <w:r>
        <w:rPr>
          <w:rFonts w:ascii="Palatino Linotype" w:hAnsi="Palatino Linotype" w:cs="Arial"/>
          <w:sz w:val="24"/>
        </w:rPr>
        <w:t xml:space="preserve">     </w:t>
      </w:r>
      <w:r w:rsidR="00392E54" w:rsidRPr="00055B58">
        <w:rPr>
          <w:rFonts w:ascii="Palatino Linotype" w:hAnsi="Palatino Linotype" w:cs="Arial"/>
          <w:sz w:val="24"/>
        </w:rPr>
        <w:t>Las estrategias de refreshing y migración implican copias por lo que de manera directa impactan el derecho de reproducción, por otro lado, la migración implica en algunos casos el cambio de la representación de los documentos y su contenido impactando el derecho de transformación. Las copias que se sacan con el fin de ser resguardadas en otras entidades con riesgos geográficos diferentes impactan el derecho de distribución, al pasar del tiempo se debe poder acceder a la información lo que impacta el derecho de comunicación pública.</w:t>
      </w:r>
    </w:p>
    <w:p w14:paraId="4643A615" w14:textId="3B04C211" w:rsidR="00F87970" w:rsidRPr="00055B58" w:rsidRDefault="005F68A0" w:rsidP="005F68A0">
      <w:pPr>
        <w:spacing w:after="160" w:line="240" w:lineRule="auto"/>
        <w:jc w:val="both"/>
        <w:rPr>
          <w:rFonts w:ascii="Palatino Linotype" w:hAnsi="Palatino Linotype" w:cs="Arial"/>
          <w:b/>
          <w:sz w:val="24"/>
        </w:rPr>
      </w:pPr>
      <w:r w:rsidRPr="00055B58">
        <w:rPr>
          <w:rFonts w:ascii="Palatino Linotype" w:hAnsi="Palatino Linotype" w:cs="Arial"/>
          <w:b/>
          <w:sz w:val="24"/>
        </w:rPr>
        <w:t xml:space="preserve">b). </w:t>
      </w:r>
      <w:r w:rsidR="00F87970" w:rsidRPr="00055B58">
        <w:rPr>
          <w:rFonts w:ascii="Palatino Linotype" w:hAnsi="Palatino Linotype" w:cs="Arial"/>
          <w:b/>
          <w:sz w:val="24"/>
        </w:rPr>
        <w:t>Establecer como Metadato de derechos</w:t>
      </w:r>
    </w:p>
    <w:p w14:paraId="2C474F91" w14:textId="77777777" w:rsidR="00F87970" w:rsidRPr="00055B58" w:rsidRDefault="00F87970" w:rsidP="005F68A0">
      <w:pPr>
        <w:spacing w:line="240" w:lineRule="auto"/>
        <w:jc w:val="both"/>
        <w:rPr>
          <w:rFonts w:ascii="Palatino Linotype" w:hAnsi="Palatino Linotype" w:cs="Arial"/>
          <w:sz w:val="24"/>
        </w:rPr>
      </w:pPr>
      <w:r w:rsidRPr="00055B58">
        <w:rPr>
          <w:rFonts w:ascii="Palatino Linotype" w:hAnsi="Palatino Linotype" w:cs="Arial"/>
          <w:sz w:val="24"/>
        </w:rPr>
        <w:t>Una vez resuelto el tema de la identificación se debe registrar como metadato los temas asociados a los derechos usando el Diccionario de Metadatos de preservación PREMIS.</w:t>
      </w:r>
    </w:p>
    <w:p w14:paraId="20B52377" w14:textId="13C7A2E2" w:rsidR="005F68A0" w:rsidRPr="00283869" w:rsidRDefault="005F68A0" w:rsidP="005F68A0">
      <w:pPr>
        <w:pStyle w:val="Descripcin"/>
        <w:jc w:val="center"/>
        <w:rPr>
          <w:rFonts w:ascii="Palatino Linotype" w:hAnsi="Palatino Linotype" w:cs="Arial"/>
          <w:i w:val="0"/>
          <w:color w:val="auto"/>
        </w:rPr>
      </w:pPr>
      <w:bookmarkStart w:id="272" w:name="_Toc34739988"/>
      <w:r w:rsidRPr="00283869">
        <w:rPr>
          <w:rFonts w:ascii="Palatino Linotype" w:hAnsi="Palatino Linotype"/>
          <w:i w:val="0"/>
          <w:color w:val="auto"/>
        </w:rPr>
        <w:t xml:space="preserve">Tabla </w:t>
      </w:r>
      <w:r w:rsidRPr="00283869">
        <w:rPr>
          <w:rFonts w:ascii="Palatino Linotype" w:hAnsi="Palatino Linotype"/>
          <w:i w:val="0"/>
          <w:color w:val="auto"/>
        </w:rPr>
        <w:fldChar w:fldCharType="begin"/>
      </w:r>
      <w:r w:rsidRPr="00283869">
        <w:rPr>
          <w:rFonts w:ascii="Palatino Linotype" w:hAnsi="Palatino Linotype"/>
          <w:i w:val="0"/>
          <w:color w:val="auto"/>
        </w:rPr>
        <w:instrText xml:space="preserve"> SEQ Tabla \* ARABIC </w:instrText>
      </w:r>
      <w:r w:rsidRPr="00283869">
        <w:rPr>
          <w:rFonts w:ascii="Palatino Linotype" w:hAnsi="Palatino Linotype"/>
          <w:i w:val="0"/>
          <w:color w:val="auto"/>
        </w:rPr>
        <w:fldChar w:fldCharType="separate"/>
      </w:r>
      <w:r w:rsidR="008E10C5">
        <w:rPr>
          <w:rFonts w:ascii="Palatino Linotype" w:hAnsi="Palatino Linotype"/>
          <w:i w:val="0"/>
          <w:noProof/>
          <w:color w:val="auto"/>
        </w:rPr>
        <w:t>66</w:t>
      </w:r>
      <w:r w:rsidRPr="00283869">
        <w:rPr>
          <w:rFonts w:ascii="Palatino Linotype" w:hAnsi="Palatino Linotype"/>
          <w:i w:val="0"/>
          <w:color w:val="auto"/>
        </w:rPr>
        <w:fldChar w:fldCharType="end"/>
      </w:r>
      <w:r w:rsidRPr="00283869">
        <w:rPr>
          <w:rFonts w:ascii="Palatino Linotype" w:hAnsi="Palatino Linotype"/>
          <w:i w:val="0"/>
          <w:color w:val="auto"/>
        </w:rPr>
        <w:t xml:space="preserve">. </w:t>
      </w:r>
      <w:r w:rsidRPr="00283869">
        <w:rPr>
          <w:rFonts w:ascii="Palatino Linotype" w:hAnsi="Palatino Linotype" w:cs="Arial"/>
          <w:i w:val="0"/>
          <w:color w:val="auto"/>
        </w:rPr>
        <w:t>Diccionario de Metadatos de preservación PREMIS</w:t>
      </w:r>
      <w:bookmarkEnd w:id="272"/>
    </w:p>
    <w:tbl>
      <w:tblPr>
        <w:tblStyle w:val="Tablaconcuadrcula"/>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056"/>
        <w:gridCol w:w="3314"/>
        <w:gridCol w:w="5024"/>
      </w:tblGrid>
      <w:tr w:rsidR="00F87970" w:rsidRPr="00283869" w14:paraId="5B4D63FF" w14:textId="77777777" w:rsidTr="005F68A0">
        <w:trPr>
          <w:trHeight w:val="300"/>
          <w:jc w:val="center"/>
        </w:trPr>
        <w:tc>
          <w:tcPr>
            <w:tcW w:w="562" w:type="pct"/>
            <w:shd w:val="clear" w:color="auto" w:fill="DEEAF6" w:themeFill="accent1" w:themeFillTint="33"/>
            <w:noWrap/>
          </w:tcPr>
          <w:p w14:paraId="46C442A5" w14:textId="77777777" w:rsidR="00F87970" w:rsidRPr="00283869" w:rsidRDefault="00F87970" w:rsidP="005F68A0">
            <w:pPr>
              <w:spacing w:after="0" w:line="240" w:lineRule="auto"/>
              <w:jc w:val="center"/>
              <w:rPr>
                <w:rFonts w:ascii="Palatino Linotype" w:hAnsi="Palatino Linotype" w:cs="Calibri"/>
                <w:b/>
                <w:color w:val="000000"/>
                <w:sz w:val="19"/>
                <w:szCs w:val="19"/>
              </w:rPr>
            </w:pPr>
            <w:r w:rsidRPr="00283869">
              <w:rPr>
                <w:rFonts w:ascii="Palatino Linotype" w:hAnsi="Palatino Linotype" w:cs="Calibri"/>
                <w:b/>
                <w:color w:val="000000"/>
                <w:sz w:val="19"/>
                <w:szCs w:val="19"/>
              </w:rPr>
              <w:t>No.</w:t>
            </w:r>
          </w:p>
        </w:tc>
        <w:tc>
          <w:tcPr>
            <w:tcW w:w="1764" w:type="pct"/>
            <w:shd w:val="clear" w:color="auto" w:fill="DEEAF6" w:themeFill="accent1" w:themeFillTint="33"/>
            <w:noWrap/>
          </w:tcPr>
          <w:p w14:paraId="723D8D07" w14:textId="77777777" w:rsidR="00F87970" w:rsidRPr="00283869" w:rsidRDefault="00F87970" w:rsidP="005F68A0">
            <w:pPr>
              <w:spacing w:after="0" w:line="240" w:lineRule="auto"/>
              <w:jc w:val="center"/>
              <w:rPr>
                <w:rFonts w:ascii="Palatino Linotype" w:hAnsi="Palatino Linotype" w:cs="Calibri"/>
                <w:b/>
                <w:color w:val="000000"/>
                <w:sz w:val="19"/>
                <w:szCs w:val="19"/>
              </w:rPr>
            </w:pPr>
            <w:r w:rsidRPr="00283869">
              <w:rPr>
                <w:rFonts w:ascii="Palatino Linotype" w:hAnsi="Palatino Linotype" w:cs="Calibri"/>
                <w:b/>
                <w:color w:val="000000"/>
                <w:sz w:val="19"/>
                <w:szCs w:val="19"/>
              </w:rPr>
              <w:t>Metadato</w:t>
            </w:r>
          </w:p>
        </w:tc>
        <w:tc>
          <w:tcPr>
            <w:tcW w:w="2674" w:type="pct"/>
            <w:shd w:val="clear" w:color="auto" w:fill="DEEAF6" w:themeFill="accent1" w:themeFillTint="33"/>
            <w:noWrap/>
          </w:tcPr>
          <w:p w14:paraId="3E58449F" w14:textId="77777777" w:rsidR="00F87970" w:rsidRPr="00283869" w:rsidRDefault="00F87970" w:rsidP="005F68A0">
            <w:pPr>
              <w:spacing w:after="0" w:line="240" w:lineRule="auto"/>
              <w:jc w:val="center"/>
              <w:rPr>
                <w:rFonts w:ascii="Palatino Linotype" w:hAnsi="Palatino Linotype" w:cs="Calibri"/>
                <w:b/>
                <w:color w:val="000000"/>
                <w:sz w:val="19"/>
                <w:szCs w:val="19"/>
              </w:rPr>
            </w:pPr>
            <w:r w:rsidRPr="00283869">
              <w:rPr>
                <w:rFonts w:ascii="Palatino Linotype" w:hAnsi="Palatino Linotype" w:cs="Calibri"/>
                <w:b/>
                <w:color w:val="000000"/>
                <w:sz w:val="19"/>
                <w:szCs w:val="19"/>
              </w:rPr>
              <w:t>Definición</w:t>
            </w:r>
          </w:p>
        </w:tc>
      </w:tr>
      <w:tr w:rsidR="00F87970" w:rsidRPr="00283869" w14:paraId="1120DF3C" w14:textId="77777777" w:rsidTr="005F68A0">
        <w:trPr>
          <w:trHeight w:val="300"/>
          <w:jc w:val="center"/>
        </w:trPr>
        <w:tc>
          <w:tcPr>
            <w:tcW w:w="562" w:type="pct"/>
            <w:noWrap/>
            <w:hideMark/>
          </w:tcPr>
          <w:p w14:paraId="43021E7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w:t>
            </w:r>
          </w:p>
        </w:tc>
        <w:tc>
          <w:tcPr>
            <w:tcW w:w="1764" w:type="pct"/>
            <w:noWrap/>
            <w:hideMark/>
          </w:tcPr>
          <w:p w14:paraId="43581D4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rightsStatement </w:t>
            </w:r>
          </w:p>
        </w:tc>
        <w:tc>
          <w:tcPr>
            <w:tcW w:w="2674" w:type="pct"/>
            <w:noWrap/>
            <w:hideMark/>
          </w:tcPr>
          <w:p w14:paraId="26687A1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mención de derechos </w:t>
            </w:r>
          </w:p>
        </w:tc>
      </w:tr>
      <w:tr w:rsidR="00F87970" w:rsidRPr="00283869" w14:paraId="4435CFCE" w14:textId="77777777" w:rsidTr="005F68A0">
        <w:trPr>
          <w:trHeight w:val="300"/>
          <w:jc w:val="center"/>
        </w:trPr>
        <w:tc>
          <w:tcPr>
            <w:tcW w:w="562" w:type="pct"/>
            <w:noWrap/>
            <w:hideMark/>
          </w:tcPr>
          <w:p w14:paraId="3520C59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4.1.1</w:t>
            </w:r>
          </w:p>
        </w:tc>
        <w:tc>
          <w:tcPr>
            <w:tcW w:w="1764" w:type="pct"/>
            <w:noWrap/>
            <w:hideMark/>
          </w:tcPr>
          <w:p w14:paraId="4548B53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rightsStatementIdentifier </w:t>
            </w:r>
          </w:p>
        </w:tc>
        <w:tc>
          <w:tcPr>
            <w:tcW w:w="2674" w:type="pct"/>
            <w:noWrap/>
            <w:hideMark/>
          </w:tcPr>
          <w:p w14:paraId="115D529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identificador de la mención de derechos </w:t>
            </w:r>
          </w:p>
        </w:tc>
      </w:tr>
      <w:tr w:rsidR="00F87970" w:rsidRPr="00283869" w14:paraId="61659A62" w14:textId="77777777" w:rsidTr="005F68A0">
        <w:trPr>
          <w:trHeight w:val="300"/>
          <w:jc w:val="center"/>
        </w:trPr>
        <w:tc>
          <w:tcPr>
            <w:tcW w:w="562" w:type="pct"/>
            <w:noWrap/>
            <w:hideMark/>
          </w:tcPr>
          <w:p w14:paraId="5F71FC1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4.1.1.1</w:t>
            </w:r>
          </w:p>
        </w:tc>
        <w:tc>
          <w:tcPr>
            <w:tcW w:w="1764" w:type="pct"/>
            <w:noWrap/>
            <w:hideMark/>
          </w:tcPr>
          <w:p w14:paraId="32E0A133"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rightsStatementIdentifierType </w:t>
            </w:r>
          </w:p>
        </w:tc>
        <w:tc>
          <w:tcPr>
            <w:tcW w:w="2674" w:type="pct"/>
            <w:noWrap/>
            <w:hideMark/>
          </w:tcPr>
          <w:p w14:paraId="6E94E6C2"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tipo de identificador de la mención de derechos </w:t>
            </w:r>
          </w:p>
        </w:tc>
      </w:tr>
      <w:tr w:rsidR="00F87970" w:rsidRPr="00283869" w14:paraId="1B38240A" w14:textId="77777777" w:rsidTr="005F68A0">
        <w:trPr>
          <w:trHeight w:val="300"/>
          <w:jc w:val="center"/>
        </w:trPr>
        <w:tc>
          <w:tcPr>
            <w:tcW w:w="562" w:type="pct"/>
            <w:noWrap/>
            <w:hideMark/>
          </w:tcPr>
          <w:p w14:paraId="11E08FD3"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4.1.1.2</w:t>
            </w:r>
          </w:p>
        </w:tc>
        <w:tc>
          <w:tcPr>
            <w:tcW w:w="1764" w:type="pct"/>
            <w:noWrap/>
            <w:hideMark/>
          </w:tcPr>
          <w:p w14:paraId="6EFA4C8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rightsStatementIdentifierValue </w:t>
            </w:r>
          </w:p>
        </w:tc>
        <w:tc>
          <w:tcPr>
            <w:tcW w:w="2674" w:type="pct"/>
            <w:noWrap/>
            <w:hideMark/>
          </w:tcPr>
          <w:p w14:paraId="135767D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valor del identificador de la mención de derechos </w:t>
            </w:r>
          </w:p>
        </w:tc>
      </w:tr>
      <w:tr w:rsidR="00F87970" w:rsidRPr="00283869" w14:paraId="303ABF21" w14:textId="77777777" w:rsidTr="005F68A0">
        <w:trPr>
          <w:trHeight w:val="300"/>
          <w:jc w:val="center"/>
        </w:trPr>
        <w:tc>
          <w:tcPr>
            <w:tcW w:w="562" w:type="pct"/>
            <w:noWrap/>
            <w:hideMark/>
          </w:tcPr>
          <w:p w14:paraId="53CB4130"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4.1.2</w:t>
            </w:r>
          </w:p>
        </w:tc>
        <w:tc>
          <w:tcPr>
            <w:tcW w:w="1764" w:type="pct"/>
            <w:noWrap/>
            <w:hideMark/>
          </w:tcPr>
          <w:p w14:paraId="3790B910"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rigthsBasis </w:t>
            </w:r>
          </w:p>
        </w:tc>
        <w:tc>
          <w:tcPr>
            <w:tcW w:w="2674" w:type="pct"/>
            <w:noWrap/>
            <w:hideMark/>
          </w:tcPr>
          <w:p w14:paraId="4618607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bases de los derechos </w:t>
            </w:r>
          </w:p>
        </w:tc>
      </w:tr>
      <w:tr w:rsidR="00F87970" w:rsidRPr="00283869" w14:paraId="54B849C7" w14:textId="77777777" w:rsidTr="005F68A0">
        <w:trPr>
          <w:trHeight w:val="300"/>
          <w:jc w:val="center"/>
        </w:trPr>
        <w:tc>
          <w:tcPr>
            <w:tcW w:w="562" w:type="pct"/>
            <w:noWrap/>
            <w:hideMark/>
          </w:tcPr>
          <w:p w14:paraId="58C32A6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4.1.3</w:t>
            </w:r>
          </w:p>
        </w:tc>
        <w:tc>
          <w:tcPr>
            <w:tcW w:w="1764" w:type="pct"/>
            <w:noWrap/>
            <w:hideMark/>
          </w:tcPr>
          <w:p w14:paraId="523EB45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copyrightInformation </w:t>
            </w:r>
          </w:p>
        </w:tc>
        <w:tc>
          <w:tcPr>
            <w:tcW w:w="2674" w:type="pct"/>
            <w:noWrap/>
            <w:hideMark/>
          </w:tcPr>
          <w:p w14:paraId="4A986DC7"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información sobre el copyright </w:t>
            </w:r>
          </w:p>
        </w:tc>
      </w:tr>
      <w:tr w:rsidR="00F87970" w:rsidRPr="00283869" w14:paraId="6EC99655" w14:textId="77777777" w:rsidTr="005F68A0">
        <w:trPr>
          <w:trHeight w:val="300"/>
          <w:jc w:val="center"/>
        </w:trPr>
        <w:tc>
          <w:tcPr>
            <w:tcW w:w="562" w:type="pct"/>
            <w:noWrap/>
            <w:hideMark/>
          </w:tcPr>
          <w:p w14:paraId="3CF3330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4.1.3.1</w:t>
            </w:r>
          </w:p>
        </w:tc>
        <w:tc>
          <w:tcPr>
            <w:tcW w:w="1764" w:type="pct"/>
            <w:noWrap/>
            <w:hideMark/>
          </w:tcPr>
          <w:p w14:paraId="58F893C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copyrightStatus </w:t>
            </w:r>
          </w:p>
        </w:tc>
        <w:tc>
          <w:tcPr>
            <w:tcW w:w="2674" w:type="pct"/>
            <w:noWrap/>
            <w:hideMark/>
          </w:tcPr>
          <w:p w14:paraId="534A91D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estado del copyright </w:t>
            </w:r>
          </w:p>
        </w:tc>
      </w:tr>
      <w:tr w:rsidR="00F87970" w:rsidRPr="00283869" w14:paraId="3D94966C" w14:textId="77777777" w:rsidTr="005F68A0">
        <w:trPr>
          <w:trHeight w:val="300"/>
          <w:jc w:val="center"/>
        </w:trPr>
        <w:tc>
          <w:tcPr>
            <w:tcW w:w="562" w:type="pct"/>
            <w:noWrap/>
            <w:hideMark/>
          </w:tcPr>
          <w:p w14:paraId="469921AE"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4.1.3.2</w:t>
            </w:r>
          </w:p>
        </w:tc>
        <w:tc>
          <w:tcPr>
            <w:tcW w:w="1764" w:type="pct"/>
            <w:noWrap/>
            <w:hideMark/>
          </w:tcPr>
          <w:p w14:paraId="7BADF224"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copyrightJusrisdiction </w:t>
            </w:r>
          </w:p>
        </w:tc>
        <w:tc>
          <w:tcPr>
            <w:tcW w:w="2674" w:type="pct"/>
            <w:noWrap/>
            <w:hideMark/>
          </w:tcPr>
          <w:p w14:paraId="5B2F386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jurisdicción del copyright </w:t>
            </w:r>
          </w:p>
        </w:tc>
      </w:tr>
      <w:tr w:rsidR="00F87970" w:rsidRPr="00283869" w14:paraId="7CBD32EE" w14:textId="77777777" w:rsidTr="005F68A0">
        <w:trPr>
          <w:trHeight w:val="300"/>
          <w:jc w:val="center"/>
        </w:trPr>
        <w:tc>
          <w:tcPr>
            <w:tcW w:w="562" w:type="pct"/>
            <w:noWrap/>
            <w:hideMark/>
          </w:tcPr>
          <w:p w14:paraId="085B8B7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4.1.3.3</w:t>
            </w:r>
          </w:p>
        </w:tc>
        <w:tc>
          <w:tcPr>
            <w:tcW w:w="1764" w:type="pct"/>
            <w:noWrap/>
            <w:hideMark/>
          </w:tcPr>
          <w:p w14:paraId="3B034DF2"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copyrightStatusDeterminationDate </w:t>
            </w:r>
          </w:p>
        </w:tc>
        <w:tc>
          <w:tcPr>
            <w:tcW w:w="2674" w:type="pct"/>
            <w:noWrap/>
            <w:hideMark/>
          </w:tcPr>
          <w:p w14:paraId="08D2095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determinación de la fecha del estado del copyright </w:t>
            </w:r>
          </w:p>
        </w:tc>
      </w:tr>
      <w:tr w:rsidR="00F87970" w:rsidRPr="00283869" w14:paraId="05CAD8B7" w14:textId="77777777" w:rsidTr="005F68A0">
        <w:trPr>
          <w:trHeight w:val="300"/>
          <w:jc w:val="center"/>
        </w:trPr>
        <w:tc>
          <w:tcPr>
            <w:tcW w:w="562" w:type="pct"/>
            <w:noWrap/>
            <w:hideMark/>
          </w:tcPr>
          <w:p w14:paraId="0157DCF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4.1.3.4</w:t>
            </w:r>
          </w:p>
        </w:tc>
        <w:tc>
          <w:tcPr>
            <w:tcW w:w="1764" w:type="pct"/>
            <w:noWrap/>
            <w:hideMark/>
          </w:tcPr>
          <w:p w14:paraId="22C5613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copyrightNote </w:t>
            </w:r>
          </w:p>
        </w:tc>
        <w:tc>
          <w:tcPr>
            <w:tcW w:w="2674" w:type="pct"/>
            <w:noWrap/>
            <w:hideMark/>
          </w:tcPr>
          <w:p w14:paraId="092FB1F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nota sobre el copyright </w:t>
            </w:r>
          </w:p>
        </w:tc>
      </w:tr>
      <w:tr w:rsidR="00F87970" w:rsidRPr="00283869" w14:paraId="1B2D2334" w14:textId="77777777" w:rsidTr="005F68A0">
        <w:trPr>
          <w:trHeight w:val="300"/>
          <w:jc w:val="center"/>
        </w:trPr>
        <w:tc>
          <w:tcPr>
            <w:tcW w:w="562" w:type="pct"/>
            <w:noWrap/>
            <w:hideMark/>
          </w:tcPr>
          <w:p w14:paraId="51E89200"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4.1.4</w:t>
            </w:r>
          </w:p>
        </w:tc>
        <w:tc>
          <w:tcPr>
            <w:tcW w:w="1764" w:type="pct"/>
            <w:noWrap/>
            <w:hideMark/>
          </w:tcPr>
          <w:p w14:paraId="6235DDF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licenseInformation </w:t>
            </w:r>
          </w:p>
        </w:tc>
        <w:tc>
          <w:tcPr>
            <w:tcW w:w="2674" w:type="pct"/>
            <w:noWrap/>
            <w:hideMark/>
          </w:tcPr>
          <w:p w14:paraId="4790DAF7"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información sobre la licencia </w:t>
            </w:r>
          </w:p>
        </w:tc>
      </w:tr>
      <w:tr w:rsidR="00F87970" w:rsidRPr="00283869" w14:paraId="253E2D92" w14:textId="77777777" w:rsidTr="005F68A0">
        <w:trPr>
          <w:trHeight w:val="300"/>
          <w:jc w:val="center"/>
        </w:trPr>
        <w:tc>
          <w:tcPr>
            <w:tcW w:w="562" w:type="pct"/>
            <w:noWrap/>
            <w:hideMark/>
          </w:tcPr>
          <w:p w14:paraId="2DAC43D4"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4.1.4.1</w:t>
            </w:r>
          </w:p>
        </w:tc>
        <w:tc>
          <w:tcPr>
            <w:tcW w:w="1764" w:type="pct"/>
            <w:noWrap/>
            <w:hideMark/>
          </w:tcPr>
          <w:p w14:paraId="44B2EFD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licenseIdentifier </w:t>
            </w:r>
          </w:p>
        </w:tc>
        <w:tc>
          <w:tcPr>
            <w:tcW w:w="2674" w:type="pct"/>
            <w:noWrap/>
            <w:hideMark/>
          </w:tcPr>
          <w:p w14:paraId="1FA8AE94"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identificador de la licencia </w:t>
            </w:r>
          </w:p>
        </w:tc>
      </w:tr>
      <w:tr w:rsidR="00F87970" w:rsidRPr="00283869" w14:paraId="1159EE47" w14:textId="77777777" w:rsidTr="005F68A0">
        <w:trPr>
          <w:trHeight w:val="300"/>
          <w:jc w:val="center"/>
        </w:trPr>
        <w:tc>
          <w:tcPr>
            <w:tcW w:w="562" w:type="pct"/>
            <w:noWrap/>
            <w:hideMark/>
          </w:tcPr>
          <w:p w14:paraId="5D6710A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4.1.4.1.1</w:t>
            </w:r>
          </w:p>
        </w:tc>
        <w:tc>
          <w:tcPr>
            <w:tcW w:w="1764" w:type="pct"/>
            <w:noWrap/>
            <w:hideMark/>
          </w:tcPr>
          <w:p w14:paraId="55F6D5F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licenseIdentifierType </w:t>
            </w:r>
          </w:p>
        </w:tc>
        <w:tc>
          <w:tcPr>
            <w:tcW w:w="2674" w:type="pct"/>
            <w:noWrap/>
            <w:hideMark/>
          </w:tcPr>
          <w:p w14:paraId="797B7C3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tipo del identificador de la licencia </w:t>
            </w:r>
          </w:p>
        </w:tc>
      </w:tr>
      <w:tr w:rsidR="00F87970" w:rsidRPr="00283869" w14:paraId="33B18260" w14:textId="77777777" w:rsidTr="005F68A0">
        <w:trPr>
          <w:trHeight w:val="300"/>
          <w:jc w:val="center"/>
        </w:trPr>
        <w:tc>
          <w:tcPr>
            <w:tcW w:w="562" w:type="pct"/>
            <w:noWrap/>
            <w:hideMark/>
          </w:tcPr>
          <w:p w14:paraId="4216E39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4.1.4.1.2</w:t>
            </w:r>
          </w:p>
        </w:tc>
        <w:tc>
          <w:tcPr>
            <w:tcW w:w="1764" w:type="pct"/>
            <w:noWrap/>
            <w:hideMark/>
          </w:tcPr>
          <w:p w14:paraId="03263B34"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licenseIdentifierValue </w:t>
            </w:r>
          </w:p>
        </w:tc>
        <w:tc>
          <w:tcPr>
            <w:tcW w:w="2674" w:type="pct"/>
            <w:noWrap/>
            <w:hideMark/>
          </w:tcPr>
          <w:p w14:paraId="6CB9EC77"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valor del identificador de la licencia </w:t>
            </w:r>
          </w:p>
        </w:tc>
      </w:tr>
      <w:tr w:rsidR="00F87970" w:rsidRPr="00283869" w14:paraId="56B7189A" w14:textId="77777777" w:rsidTr="005F68A0">
        <w:trPr>
          <w:trHeight w:val="300"/>
          <w:jc w:val="center"/>
        </w:trPr>
        <w:tc>
          <w:tcPr>
            <w:tcW w:w="562" w:type="pct"/>
            <w:noWrap/>
            <w:hideMark/>
          </w:tcPr>
          <w:p w14:paraId="3BE37212"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4.1.4.2</w:t>
            </w:r>
          </w:p>
        </w:tc>
        <w:tc>
          <w:tcPr>
            <w:tcW w:w="1764" w:type="pct"/>
            <w:noWrap/>
            <w:hideMark/>
          </w:tcPr>
          <w:p w14:paraId="1F9BE42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licenseTerms </w:t>
            </w:r>
          </w:p>
        </w:tc>
        <w:tc>
          <w:tcPr>
            <w:tcW w:w="2674" w:type="pct"/>
            <w:noWrap/>
            <w:hideMark/>
          </w:tcPr>
          <w:p w14:paraId="3A8D385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términos de la licencia </w:t>
            </w:r>
          </w:p>
        </w:tc>
      </w:tr>
      <w:tr w:rsidR="00F87970" w:rsidRPr="00283869" w14:paraId="71EF8242" w14:textId="77777777" w:rsidTr="005F68A0">
        <w:trPr>
          <w:trHeight w:val="300"/>
          <w:jc w:val="center"/>
        </w:trPr>
        <w:tc>
          <w:tcPr>
            <w:tcW w:w="562" w:type="pct"/>
            <w:noWrap/>
            <w:hideMark/>
          </w:tcPr>
          <w:p w14:paraId="4937B23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4.1.4.3</w:t>
            </w:r>
          </w:p>
        </w:tc>
        <w:tc>
          <w:tcPr>
            <w:tcW w:w="1764" w:type="pct"/>
            <w:noWrap/>
            <w:hideMark/>
          </w:tcPr>
          <w:p w14:paraId="78BD0C3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licenseNote </w:t>
            </w:r>
          </w:p>
        </w:tc>
        <w:tc>
          <w:tcPr>
            <w:tcW w:w="2674" w:type="pct"/>
            <w:noWrap/>
            <w:hideMark/>
          </w:tcPr>
          <w:p w14:paraId="078AC68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nota sobre la licencia </w:t>
            </w:r>
          </w:p>
        </w:tc>
      </w:tr>
      <w:tr w:rsidR="00F87970" w:rsidRPr="00283869" w14:paraId="2C819A48" w14:textId="77777777" w:rsidTr="005F68A0">
        <w:trPr>
          <w:trHeight w:val="300"/>
          <w:jc w:val="center"/>
        </w:trPr>
        <w:tc>
          <w:tcPr>
            <w:tcW w:w="562" w:type="pct"/>
            <w:noWrap/>
            <w:hideMark/>
          </w:tcPr>
          <w:p w14:paraId="0C650DE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4.1.5</w:t>
            </w:r>
          </w:p>
        </w:tc>
        <w:tc>
          <w:tcPr>
            <w:tcW w:w="1764" w:type="pct"/>
            <w:noWrap/>
            <w:hideMark/>
          </w:tcPr>
          <w:p w14:paraId="1BD3D89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statuteInformation </w:t>
            </w:r>
          </w:p>
        </w:tc>
        <w:tc>
          <w:tcPr>
            <w:tcW w:w="2674" w:type="pct"/>
            <w:noWrap/>
            <w:hideMark/>
          </w:tcPr>
          <w:p w14:paraId="2929327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información sobre la legislación </w:t>
            </w:r>
          </w:p>
        </w:tc>
      </w:tr>
      <w:tr w:rsidR="00F87970" w:rsidRPr="00283869" w14:paraId="5D6BDC40" w14:textId="77777777" w:rsidTr="005F68A0">
        <w:trPr>
          <w:trHeight w:val="300"/>
          <w:jc w:val="center"/>
        </w:trPr>
        <w:tc>
          <w:tcPr>
            <w:tcW w:w="562" w:type="pct"/>
            <w:noWrap/>
            <w:hideMark/>
          </w:tcPr>
          <w:p w14:paraId="03088597"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4.1.5.1</w:t>
            </w:r>
          </w:p>
        </w:tc>
        <w:tc>
          <w:tcPr>
            <w:tcW w:w="1764" w:type="pct"/>
            <w:noWrap/>
            <w:hideMark/>
          </w:tcPr>
          <w:p w14:paraId="78F9A5A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statuteJusrisdiction </w:t>
            </w:r>
          </w:p>
        </w:tc>
        <w:tc>
          <w:tcPr>
            <w:tcW w:w="2674" w:type="pct"/>
            <w:noWrap/>
            <w:hideMark/>
          </w:tcPr>
          <w:p w14:paraId="1C53FF0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jurisdicción de la legislación </w:t>
            </w:r>
          </w:p>
        </w:tc>
      </w:tr>
      <w:tr w:rsidR="00F87970" w:rsidRPr="00283869" w14:paraId="59885BD0" w14:textId="77777777" w:rsidTr="005F68A0">
        <w:trPr>
          <w:trHeight w:val="300"/>
          <w:jc w:val="center"/>
        </w:trPr>
        <w:tc>
          <w:tcPr>
            <w:tcW w:w="562" w:type="pct"/>
            <w:noWrap/>
            <w:hideMark/>
          </w:tcPr>
          <w:p w14:paraId="0DED773E"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4.1.5.2</w:t>
            </w:r>
          </w:p>
        </w:tc>
        <w:tc>
          <w:tcPr>
            <w:tcW w:w="1764" w:type="pct"/>
            <w:noWrap/>
            <w:hideMark/>
          </w:tcPr>
          <w:p w14:paraId="6A043FE4"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statuteCitation </w:t>
            </w:r>
          </w:p>
        </w:tc>
        <w:tc>
          <w:tcPr>
            <w:tcW w:w="2674" w:type="pct"/>
            <w:noWrap/>
            <w:hideMark/>
          </w:tcPr>
          <w:p w14:paraId="4013FAC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cita de la legislación </w:t>
            </w:r>
          </w:p>
        </w:tc>
      </w:tr>
      <w:tr w:rsidR="00F87970" w:rsidRPr="00283869" w14:paraId="4D01A775" w14:textId="77777777" w:rsidTr="005F68A0">
        <w:trPr>
          <w:trHeight w:val="300"/>
          <w:jc w:val="center"/>
        </w:trPr>
        <w:tc>
          <w:tcPr>
            <w:tcW w:w="562" w:type="pct"/>
            <w:noWrap/>
            <w:hideMark/>
          </w:tcPr>
          <w:p w14:paraId="5F372B4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lastRenderedPageBreak/>
              <w:t>4.1.5.3</w:t>
            </w:r>
          </w:p>
        </w:tc>
        <w:tc>
          <w:tcPr>
            <w:tcW w:w="1764" w:type="pct"/>
            <w:noWrap/>
            <w:hideMark/>
          </w:tcPr>
          <w:p w14:paraId="62833DA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statuteInformationDeterminationDate </w:t>
            </w:r>
          </w:p>
        </w:tc>
        <w:tc>
          <w:tcPr>
            <w:tcW w:w="2674" w:type="pct"/>
            <w:noWrap/>
            <w:hideMark/>
          </w:tcPr>
          <w:p w14:paraId="5FE0C56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fecha de determinación de la información sobre la legislación </w:t>
            </w:r>
          </w:p>
        </w:tc>
      </w:tr>
      <w:tr w:rsidR="00F87970" w:rsidRPr="00283869" w14:paraId="48EDA867" w14:textId="77777777" w:rsidTr="005F68A0">
        <w:trPr>
          <w:trHeight w:val="300"/>
          <w:jc w:val="center"/>
        </w:trPr>
        <w:tc>
          <w:tcPr>
            <w:tcW w:w="562" w:type="pct"/>
            <w:noWrap/>
            <w:hideMark/>
          </w:tcPr>
          <w:p w14:paraId="5381FF5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4.1.5.4</w:t>
            </w:r>
          </w:p>
        </w:tc>
        <w:tc>
          <w:tcPr>
            <w:tcW w:w="1764" w:type="pct"/>
            <w:noWrap/>
            <w:hideMark/>
          </w:tcPr>
          <w:p w14:paraId="3D2D32D3"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statuteNote </w:t>
            </w:r>
          </w:p>
        </w:tc>
        <w:tc>
          <w:tcPr>
            <w:tcW w:w="2674" w:type="pct"/>
            <w:noWrap/>
            <w:hideMark/>
          </w:tcPr>
          <w:p w14:paraId="0A03A56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nota sobre la legislación </w:t>
            </w:r>
          </w:p>
        </w:tc>
      </w:tr>
      <w:tr w:rsidR="00F87970" w:rsidRPr="00283869" w14:paraId="45461D01" w14:textId="77777777" w:rsidTr="005F68A0">
        <w:trPr>
          <w:trHeight w:val="300"/>
          <w:jc w:val="center"/>
        </w:trPr>
        <w:tc>
          <w:tcPr>
            <w:tcW w:w="562" w:type="pct"/>
            <w:noWrap/>
            <w:hideMark/>
          </w:tcPr>
          <w:p w14:paraId="6062498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w:t>
            </w:r>
          </w:p>
        </w:tc>
        <w:tc>
          <w:tcPr>
            <w:tcW w:w="1764" w:type="pct"/>
            <w:noWrap/>
            <w:hideMark/>
          </w:tcPr>
          <w:p w14:paraId="35AC0FF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rightsGranted </w:t>
            </w:r>
          </w:p>
        </w:tc>
        <w:tc>
          <w:tcPr>
            <w:tcW w:w="2674" w:type="pct"/>
            <w:noWrap/>
            <w:hideMark/>
          </w:tcPr>
          <w:p w14:paraId="24ED78F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derechos otorgados </w:t>
            </w:r>
          </w:p>
        </w:tc>
      </w:tr>
      <w:tr w:rsidR="00F87970" w:rsidRPr="00283869" w14:paraId="18C5A2BE" w14:textId="77777777" w:rsidTr="005F68A0">
        <w:trPr>
          <w:trHeight w:val="300"/>
          <w:jc w:val="center"/>
        </w:trPr>
        <w:tc>
          <w:tcPr>
            <w:tcW w:w="562" w:type="pct"/>
            <w:noWrap/>
            <w:hideMark/>
          </w:tcPr>
          <w:p w14:paraId="2DD38C93"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4.1.6.1</w:t>
            </w:r>
          </w:p>
        </w:tc>
        <w:tc>
          <w:tcPr>
            <w:tcW w:w="1764" w:type="pct"/>
            <w:noWrap/>
            <w:hideMark/>
          </w:tcPr>
          <w:p w14:paraId="27C4BBB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act </w:t>
            </w:r>
          </w:p>
        </w:tc>
        <w:tc>
          <w:tcPr>
            <w:tcW w:w="2674" w:type="pct"/>
            <w:noWrap/>
            <w:hideMark/>
          </w:tcPr>
          <w:p w14:paraId="416347C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ley </w:t>
            </w:r>
          </w:p>
        </w:tc>
      </w:tr>
      <w:tr w:rsidR="00F87970" w:rsidRPr="00283869" w14:paraId="0365C016" w14:textId="77777777" w:rsidTr="005F68A0">
        <w:trPr>
          <w:trHeight w:val="300"/>
          <w:jc w:val="center"/>
        </w:trPr>
        <w:tc>
          <w:tcPr>
            <w:tcW w:w="562" w:type="pct"/>
            <w:noWrap/>
            <w:hideMark/>
          </w:tcPr>
          <w:p w14:paraId="710119C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4.1.6.2</w:t>
            </w:r>
          </w:p>
        </w:tc>
        <w:tc>
          <w:tcPr>
            <w:tcW w:w="1764" w:type="pct"/>
            <w:noWrap/>
            <w:hideMark/>
          </w:tcPr>
          <w:p w14:paraId="5245ECE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restriction </w:t>
            </w:r>
          </w:p>
        </w:tc>
        <w:tc>
          <w:tcPr>
            <w:tcW w:w="2674" w:type="pct"/>
            <w:noWrap/>
            <w:hideMark/>
          </w:tcPr>
          <w:p w14:paraId="5F9F755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restricción </w:t>
            </w:r>
          </w:p>
        </w:tc>
      </w:tr>
      <w:tr w:rsidR="00F87970" w:rsidRPr="00283869" w14:paraId="532A120D" w14:textId="77777777" w:rsidTr="005F68A0">
        <w:trPr>
          <w:trHeight w:val="300"/>
          <w:jc w:val="center"/>
        </w:trPr>
        <w:tc>
          <w:tcPr>
            <w:tcW w:w="562" w:type="pct"/>
            <w:noWrap/>
            <w:hideMark/>
          </w:tcPr>
          <w:p w14:paraId="7186BCE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4.1.6.3</w:t>
            </w:r>
          </w:p>
        </w:tc>
        <w:tc>
          <w:tcPr>
            <w:tcW w:w="1764" w:type="pct"/>
            <w:noWrap/>
            <w:hideMark/>
          </w:tcPr>
          <w:p w14:paraId="590A74A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termOfGrant </w:t>
            </w:r>
          </w:p>
        </w:tc>
        <w:tc>
          <w:tcPr>
            <w:tcW w:w="2674" w:type="pct"/>
            <w:noWrap/>
            <w:hideMark/>
          </w:tcPr>
          <w:p w14:paraId="012A69D0"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período por el que se otorgan los derechos </w:t>
            </w:r>
          </w:p>
        </w:tc>
      </w:tr>
      <w:tr w:rsidR="00F87970" w:rsidRPr="00283869" w14:paraId="23143C23" w14:textId="77777777" w:rsidTr="005F68A0">
        <w:trPr>
          <w:trHeight w:val="300"/>
          <w:jc w:val="center"/>
        </w:trPr>
        <w:tc>
          <w:tcPr>
            <w:tcW w:w="562" w:type="pct"/>
            <w:noWrap/>
            <w:hideMark/>
          </w:tcPr>
          <w:p w14:paraId="10034D20"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4.1.6.3.1</w:t>
            </w:r>
          </w:p>
        </w:tc>
        <w:tc>
          <w:tcPr>
            <w:tcW w:w="1764" w:type="pct"/>
            <w:noWrap/>
            <w:hideMark/>
          </w:tcPr>
          <w:p w14:paraId="69B27FBE"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startDate </w:t>
            </w:r>
          </w:p>
        </w:tc>
        <w:tc>
          <w:tcPr>
            <w:tcW w:w="2674" w:type="pct"/>
            <w:noWrap/>
            <w:hideMark/>
          </w:tcPr>
          <w:p w14:paraId="7FDB81E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fecha de inicio </w:t>
            </w:r>
          </w:p>
        </w:tc>
      </w:tr>
      <w:tr w:rsidR="00F87970" w:rsidRPr="00283869" w14:paraId="2AE8C2BE" w14:textId="77777777" w:rsidTr="005F68A0">
        <w:trPr>
          <w:trHeight w:val="300"/>
          <w:jc w:val="center"/>
        </w:trPr>
        <w:tc>
          <w:tcPr>
            <w:tcW w:w="562" w:type="pct"/>
            <w:noWrap/>
            <w:hideMark/>
          </w:tcPr>
          <w:p w14:paraId="5A53D8D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4.1.6.3.2</w:t>
            </w:r>
          </w:p>
        </w:tc>
        <w:tc>
          <w:tcPr>
            <w:tcW w:w="1764" w:type="pct"/>
            <w:noWrap/>
            <w:hideMark/>
          </w:tcPr>
          <w:p w14:paraId="5DB3816E"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endDate </w:t>
            </w:r>
          </w:p>
        </w:tc>
        <w:tc>
          <w:tcPr>
            <w:tcW w:w="2674" w:type="pct"/>
            <w:noWrap/>
            <w:hideMark/>
          </w:tcPr>
          <w:p w14:paraId="4A794F6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fecha final </w:t>
            </w:r>
          </w:p>
        </w:tc>
      </w:tr>
      <w:tr w:rsidR="00F87970" w:rsidRPr="00283869" w14:paraId="6DCC5F0C" w14:textId="77777777" w:rsidTr="005F68A0">
        <w:trPr>
          <w:trHeight w:val="300"/>
          <w:jc w:val="center"/>
        </w:trPr>
        <w:tc>
          <w:tcPr>
            <w:tcW w:w="562" w:type="pct"/>
            <w:noWrap/>
            <w:hideMark/>
          </w:tcPr>
          <w:p w14:paraId="3E83CB1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4.1.6.4</w:t>
            </w:r>
          </w:p>
        </w:tc>
        <w:tc>
          <w:tcPr>
            <w:tcW w:w="1764" w:type="pct"/>
            <w:noWrap/>
            <w:hideMark/>
          </w:tcPr>
          <w:p w14:paraId="61120F0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rightsGrantedNote </w:t>
            </w:r>
          </w:p>
        </w:tc>
        <w:tc>
          <w:tcPr>
            <w:tcW w:w="2674" w:type="pct"/>
            <w:noWrap/>
            <w:hideMark/>
          </w:tcPr>
          <w:p w14:paraId="0CD8A20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nota sobre los derechos otorgados </w:t>
            </w:r>
          </w:p>
        </w:tc>
      </w:tr>
      <w:tr w:rsidR="00F87970" w:rsidRPr="00283869" w14:paraId="5F466245" w14:textId="77777777" w:rsidTr="005F68A0">
        <w:trPr>
          <w:trHeight w:val="300"/>
          <w:jc w:val="center"/>
        </w:trPr>
        <w:tc>
          <w:tcPr>
            <w:tcW w:w="562" w:type="pct"/>
            <w:noWrap/>
            <w:hideMark/>
          </w:tcPr>
          <w:p w14:paraId="54674944"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4.1.7</w:t>
            </w:r>
          </w:p>
        </w:tc>
        <w:tc>
          <w:tcPr>
            <w:tcW w:w="1764" w:type="pct"/>
            <w:noWrap/>
            <w:hideMark/>
          </w:tcPr>
          <w:p w14:paraId="1972A3E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linkingObjectIdentifier </w:t>
            </w:r>
          </w:p>
        </w:tc>
        <w:tc>
          <w:tcPr>
            <w:tcW w:w="2674" w:type="pct"/>
            <w:noWrap/>
            <w:hideMark/>
          </w:tcPr>
          <w:p w14:paraId="5E0775F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identificador del objeto vinculado </w:t>
            </w:r>
          </w:p>
        </w:tc>
      </w:tr>
      <w:tr w:rsidR="00F87970" w:rsidRPr="00283869" w14:paraId="59E726D5" w14:textId="77777777" w:rsidTr="005F68A0">
        <w:trPr>
          <w:trHeight w:val="300"/>
          <w:jc w:val="center"/>
        </w:trPr>
        <w:tc>
          <w:tcPr>
            <w:tcW w:w="562" w:type="pct"/>
            <w:noWrap/>
            <w:hideMark/>
          </w:tcPr>
          <w:p w14:paraId="2A34D878"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4.1.7.1</w:t>
            </w:r>
          </w:p>
        </w:tc>
        <w:tc>
          <w:tcPr>
            <w:tcW w:w="1764" w:type="pct"/>
            <w:noWrap/>
            <w:hideMark/>
          </w:tcPr>
          <w:p w14:paraId="4861408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linkingObjectIdentifierType </w:t>
            </w:r>
          </w:p>
        </w:tc>
        <w:tc>
          <w:tcPr>
            <w:tcW w:w="2674" w:type="pct"/>
            <w:noWrap/>
            <w:hideMark/>
          </w:tcPr>
          <w:p w14:paraId="55F6033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tipo de identificador del objeto vinculado </w:t>
            </w:r>
          </w:p>
        </w:tc>
      </w:tr>
      <w:tr w:rsidR="00F87970" w:rsidRPr="00283869" w14:paraId="48F7AD85" w14:textId="77777777" w:rsidTr="005F68A0">
        <w:trPr>
          <w:trHeight w:val="300"/>
          <w:jc w:val="center"/>
        </w:trPr>
        <w:tc>
          <w:tcPr>
            <w:tcW w:w="562" w:type="pct"/>
            <w:noWrap/>
            <w:hideMark/>
          </w:tcPr>
          <w:p w14:paraId="13C993E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4.1.7.2</w:t>
            </w:r>
          </w:p>
        </w:tc>
        <w:tc>
          <w:tcPr>
            <w:tcW w:w="1764" w:type="pct"/>
            <w:noWrap/>
            <w:hideMark/>
          </w:tcPr>
          <w:p w14:paraId="373B7BDA"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linkingObjectIdentifierValue </w:t>
            </w:r>
          </w:p>
        </w:tc>
        <w:tc>
          <w:tcPr>
            <w:tcW w:w="2674" w:type="pct"/>
            <w:noWrap/>
            <w:hideMark/>
          </w:tcPr>
          <w:p w14:paraId="000B34D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valor del identificador del objeto vinculado </w:t>
            </w:r>
          </w:p>
        </w:tc>
      </w:tr>
      <w:tr w:rsidR="00F87970" w:rsidRPr="00283869" w14:paraId="4B83E568" w14:textId="77777777" w:rsidTr="005F68A0">
        <w:trPr>
          <w:trHeight w:val="300"/>
          <w:jc w:val="center"/>
        </w:trPr>
        <w:tc>
          <w:tcPr>
            <w:tcW w:w="562" w:type="pct"/>
            <w:noWrap/>
            <w:hideMark/>
          </w:tcPr>
          <w:p w14:paraId="60C899BD"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4.1.8</w:t>
            </w:r>
          </w:p>
        </w:tc>
        <w:tc>
          <w:tcPr>
            <w:tcW w:w="1764" w:type="pct"/>
            <w:noWrap/>
            <w:hideMark/>
          </w:tcPr>
          <w:p w14:paraId="0ABEC7A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linkingAgentIdentifier </w:t>
            </w:r>
          </w:p>
        </w:tc>
        <w:tc>
          <w:tcPr>
            <w:tcW w:w="2674" w:type="pct"/>
            <w:noWrap/>
            <w:hideMark/>
          </w:tcPr>
          <w:p w14:paraId="53FDD291"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identificador del agente vinculado </w:t>
            </w:r>
          </w:p>
        </w:tc>
      </w:tr>
      <w:tr w:rsidR="00F87970" w:rsidRPr="00283869" w14:paraId="29D17A6A" w14:textId="77777777" w:rsidTr="005F68A0">
        <w:trPr>
          <w:trHeight w:val="300"/>
          <w:jc w:val="center"/>
        </w:trPr>
        <w:tc>
          <w:tcPr>
            <w:tcW w:w="562" w:type="pct"/>
            <w:noWrap/>
            <w:hideMark/>
          </w:tcPr>
          <w:p w14:paraId="1E04B3B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4.1.8.1</w:t>
            </w:r>
          </w:p>
        </w:tc>
        <w:tc>
          <w:tcPr>
            <w:tcW w:w="1764" w:type="pct"/>
            <w:noWrap/>
            <w:hideMark/>
          </w:tcPr>
          <w:p w14:paraId="356FC47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linkingAgentIdentifierType </w:t>
            </w:r>
          </w:p>
        </w:tc>
        <w:tc>
          <w:tcPr>
            <w:tcW w:w="2674" w:type="pct"/>
            <w:noWrap/>
            <w:hideMark/>
          </w:tcPr>
          <w:p w14:paraId="1BD086D6"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tipo de identificador del agente vinculado </w:t>
            </w:r>
          </w:p>
        </w:tc>
      </w:tr>
      <w:tr w:rsidR="00F87970" w:rsidRPr="00283869" w14:paraId="48FFAAD7" w14:textId="77777777" w:rsidTr="005F68A0">
        <w:trPr>
          <w:trHeight w:val="300"/>
          <w:jc w:val="center"/>
        </w:trPr>
        <w:tc>
          <w:tcPr>
            <w:tcW w:w="562" w:type="pct"/>
            <w:noWrap/>
            <w:hideMark/>
          </w:tcPr>
          <w:p w14:paraId="6451F09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4.1.8.2</w:t>
            </w:r>
          </w:p>
        </w:tc>
        <w:tc>
          <w:tcPr>
            <w:tcW w:w="1764" w:type="pct"/>
            <w:noWrap/>
            <w:hideMark/>
          </w:tcPr>
          <w:p w14:paraId="3688115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linkingAgentIdentifierValue </w:t>
            </w:r>
          </w:p>
        </w:tc>
        <w:tc>
          <w:tcPr>
            <w:tcW w:w="2674" w:type="pct"/>
            <w:noWrap/>
            <w:hideMark/>
          </w:tcPr>
          <w:p w14:paraId="1D0E4F2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valor del identificador del agente vinculado </w:t>
            </w:r>
          </w:p>
        </w:tc>
      </w:tr>
      <w:tr w:rsidR="00F87970" w:rsidRPr="00283869" w14:paraId="6D49A73B" w14:textId="77777777" w:rsidTr="005F68A0">
        <w:trPr>
          <w:trHeight w:val="300"/>
          <w:jc w:val="center"/>
        </w:trPr>
        <w:tc>
          <w:tcPr>
            <w:tcW w:w="562" w:type="pct"/>
            <w:noWrap/>
            <w:hideMark/>
          </w:tcPr>
          <w:p w14:paraId="1349D6D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4.1.8.3</w:t>
            </w:r>
          </w:p>
        </w:tc>
        <w:tc>
          <w:tcPr>
            <w:tcW w:w="1764" w:type="pct"/>
            <w:noWrap/>
            <w:hideMark/>
          </w:tcPr>
          <w:p w14:paraId="12C4D78C"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linkingAgentRole </w:t>
            </w:r>
          </w:p>
        </w:tc>
        <w:tc>
          <w:tcPr>
            <w:tcW w:w="2674" w:type="pct"/>
            <w:noWrap/>
            <w:hideMark/>
          </w:tcPr>
          <w:p w14:paraId="248DC19F"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función del agente vinculado </w:t>
            </w:r>
          </w:p>
        </w:tc>
      </w:tr>
      <w:tr w:rsidR="00F87970" w:rsidRPr="00283869" w14:paraId="3E566A31" w14:textId="77777777" w:rsidTr="005F68A0">
        <w:trPr>
          <w:trHeight w:val="300"/>
          <w:jc w:val="center"/>
        </w:trPr>
        <w:tc>
          <w:tcPr>
            <w:tcW w:w="562" w:type="pct"/>
            <w:noWrap/>
            <w:hideMark/>
          </w:tcPr>
          <w:p w14:paraId="3DA184A9"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4.2</w:t>
            </w:r>
          </w:p>
        </w:tc>
        <w:tc>
          <w:tcPr>
            <w:tcW w:w="1764" w:type="pct"/>
            <w:noWrap/>
            <w:hideMark/>
          </w:tcPr>
          <w:p w14:paraId="786B158B"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rightsExtension </w:t>
            </w:r>
          </w:p>
        </w:tc>
        <w:tc>
          <w:tcPr>
            <w:tcW w:w="2674" w:type="pct"/>
            <w:noWrap/>
            <w:hideMark/>
          </w:tcPr>
          <w:p w14:paraId="3F2660A5" w14:textId="77777777" w:rsidR="00F87970" w:rsidRPr="00283869" w:rsidRDefault="00F87970" w:rsidP="005F68A0">
            <w:pPr>
              <w:spacing w:after="0" w:line="240" w:lineRule="auto"/>
              <w:rPr>
                <w:rFonts w:ascii="Palatino Linotype" w:hAnsi="Palatino Linotype" w:cs="Calibri"/>
                <w:color w:val="000000"/>
                <w:sz w:val="19"/>
                <w:szCs w:val="19"/>
              </w:rPr>
            </w:pPr>
            <w:r w:rsidRPr="00283869">
              <w:rPr>
                <w:rFonts w:ascii="Palatino Linotype" w:hAnsi="Palatino Linotype" w:cs="Calibri"/>
                <w:color w:val="000000"/>
                <w:sz w:val="19"/>
                <w:szCs w:val="19"/>
              </w:rPr>
              <w:t xml:space="preserve">extensión de los derechos </w:t>
            </w:r>
          </w:p>
        </w:tc>
      </w:tr>
    </w:tbl>
    <w:p w14:paraId="709C3233" w14:textId="77777777" w:rsidR="005F68A0" w:rsidRPr="00055B58" w:rsidRDefault="005F68A0" w:rsidP="005F68A0">
      <w:pPr>
        <w:rPr>
          <w:rFonts w:ascii="Palatino Linotype" w:hAnsi="Palatino Linotype" w:cs="Arial"/>
          <w:color w:val="2E74B5" w:themeColor="accent1" w:themeShade="BF"/>
          <w:sz w:val="24"/>
          <w:szCs w:val="24"/>
        </w:rPr>
      </w:pPr>
    </w:p>
    <w:p w14:paraId="7C881A36" w14:textId="0D5EB2EA" w:rsidR="00A452A5" w:rsidRPr="00055B58" w:rsidRDefault="00B2399F" w:rsidP="00CF1E56">
      <w:pPr>
        <w:pStyle w:val="Ttulo1"/>
        <w:numPr>
          <w:ilvl w:val="1"/>
          <w:numId w:val="202"/>
        </w:numPr>
        <w:rPr>
          <w:rFonts w:ascii="Palatino Linotype" w:hAnsi="Palatino Linotype"/>
          <w:b/>
          <w:sz w:val="24"/>
          <w:szCs w:val="24"/>
        </w:rPr>
      </w:pPr>
      <w:bookmarkStart w:id="273" w:name="_Toc27331107"/>
      <w:bookmarkStart w:id="274" w:name="_Toc41501376"/>
      <w:r w:rsidRPr="00055B58">
        <w:rPr>
          <w:rFonts w:ascii="Palatino Linotype" w:hAnsi="Palatino Linotype"/>
          <w:b/>
          <w:sz w:val="24"/>
          <w:szCs w:val="24"/>
        </w:rPr>
        <w:t>G</w:t>
      </w:r>
      <w:r w:rsidR="00055B58" w:rsidRPr="00055B58">
        <w:rPr>
          <w:rFonts w:ascii="Palatino Linotype" w:hAnsi="Palatino Linotype"/>
          <w:b/>
          <w:sz w:val="24"/>
          <w:szCs w:val="24"/>
        </w:rPr>
        <w:t>estión de riesgo</w:t>
      </w:r>
      <w:bookmarkEnd w:id="273"/>
      <w:r w:rsidR="00055B58" w:rsidRPr="00055B58">
        <w:rPr>
          <w:rFonts w:ascii="Palatino Linotype" w:hAnsi="Palatino Linotype"/>
          <w:b/>
          <w:sz w:val="24"/>
          <w:szCs w:val="24"/>
        </w:rPr>
        <w:t xml:space="preserve"> del Plan de Preservación Digital</w:t>
      </w:r>
      <w:bookmarkEnd w:id="274"/>
      <w:r w:rsidR="00055B58" w:rsidRPr="00055B58">
        <w:rPr>
          <w:rFonts w:ascii="Palatino Linotype" w:hAnsi="Palatino Linotype"/>
          <w:b/>
          <w:sz w:val="24"/>
          <w:szCs w:val="24"/>
        </w:rPr>
        <w:t xml:space="preserve"> </w:t>
      </w:r>
    </w:p>
    <w:p w14:paraId="234171B4" w14:textId="77777777" w:rsidR="00A452A5" w:rsidRPr="00283869" w:rsidRDefault="00A452A5" w:rsidP="00A452A5">
      <w:pPr>
        <w:spacing w:after="0" w:line="240" w:lineRule="auto"/>
        <w:rPr>
          <w:rFonts w:ascii="Palatino Linotype" w:hAnsi="Palatino Linotype"/>
        </w:rPr>
      </w:pPr>
    </w:p>
    <w:p w14:paraId="09D7EF18" w14:textId="34D9B2ED" w:rsidR="00B2399F" w:rsidRDefault="00A452A5" w:rsidP="00B2399F">
      <w:pPr>
        <w:jc w:val="both"/>
        <w:rPr>
          <w:rFonts w:ascii="Palatino Linotype" w:hAnsi="Palatino Linotype" w:cs="Arial"/>
        </w:rPr>
      </w:pPr>
      <w:r w:rsidRPr="00283869">
        <w:rPr>
          <w:rFonts w:ascii="Palatino Linotype" w:hAnsi="Palatino Linotype" w:cs="Arial"/>
        </w:rPr>
        <w:t>Uno de los objetivos de la preservación es minimizar el riesgo asociado a la naturaleza única de los documentos digitales, por tal motivo un requisito fundamental en la preservación digital es la gestión de riesgo.</w:t>
      </w:r>
    </w:p>
    <w:p w14:paraId="1EB206BD" w14:textId="2EB955EE" w:rsidR="00581063" w:rsidRDefault="00581063" w:rsidP="00B2399F">
      <w:pPr>
        <w:jc w:val="both"/>
        <w:rPr>
          <w:rFonts w:ascii="Palatino Linotype" w:hAnsi="Palatino Linotype" w:cs="Arial"/>
        </w:rPr>
      </w:pPr>
    </w:p>
    <w:p w14:paraId="3BBE2A11" w14:textId="664A6B8D" w:rsidR="00A452A5" w:rsidRPr="00283869" w:rsidRDefault="00B2399F" w:rsidP="00B2399F">
      <w:pPr>
        <w:pStyle w:val="Descripcin"/>
        <w:jc w:val="center"/>
        <w:rPr>
          <w:rFonts w:ascii="Palatino Linotype" w:hAnsi="Palatino Linotype" w:cs="Arial"/>
          <w:i w:val="0"/>
          <w:color w:val="auto"/>
          <w:sz w:val="20"/>
          <w:szCs w:val="20"/>
        </w:rPr>
      </w:pPr>
      <w:bookmarkStart w:id="275" w:name="_Toc34739989"/>
      <w:r w:rsidRPr="00283869">
        <w:rPr>
          <w:rFonts w:ascii="Palatino Linotype" w:hAnsi="Palatino Linotype"/>
          <w:i w:val="0"/>
          <w:color w:val="auto"/>
          <w:sz w:val="20"/>
          <w:szCs w:val="20"/>
        </w:rPr>
        <w:t xml:space="preserve">Tabla </w:t>
      </w:r>
      <w:r w:rsidRPr="00283869">
        <w:rPr>
          <w:rFonts w:ascii="Palatino Linotype" w:hAnsi="Palatino Linotype"/>
          <w:i w:val="0"/>
          <w:color w:val="auto"/>
          <w:sz w:val="20"/>
          <w:szCs w:val="20"/>
        </w:rPr>
        <w:fldChar w:fldCharType="begin"/>
      </w:r>
      <w:r w:rsidRPr="00283869">
        <w:rPr>
          <w:rFonts w:ascii="Palatino Linotype" w:hAnsi="Palatino Linotype"/>
          <w:i w:val="0"/>
          <w:color w:val="auto"/>
          <w:sz w:val="20"/>
          <w:szCs w:val="20"/>
        </w:rPr>
        <w:instrText xml:space="preserve"> SEQ Tabla \* ARABIC </w:instrText>
      </w:r>
      <w:r w:rsidRPr="00283869">
        <w:rPr>
          <w:rFonts w:ascii="Palatino Linotype" w:hAnsi="Palatino Linotype"/>
          <w:i w:val="0"/>
          <w:color w:val="auto"/>
          <w:sz w:val="20"/>
          <w:szCs w:val="20"/>
        </w:rPr>
        <w:fldChar w:fldCharType="separate"/>
      </w:r>
      <w:r w:rsidR="008E10C5">
        <w:rPr>
          <w:rFonts w:ascii="Palatino Linotype" w:hAnsi="Palatino Linotype"/>
          <w:i w:val="0"/>
          <w:noProof/>
          <w:color w:val="auto"/>
          <w:sz w:val="20"/>
          <w:szCs w:val="20"/>
        </w:rPr>
        <w:t>67</w:t>
      </w:r>
      <w:r w:rsidRPr="00283869">
        <w:rPr>
          <w:rFonts w:ascii="Palatino Linotype" w:hAnsi="Palatino Linotype"/>
          <w:i w:val="0"/>
          <w:color w:val="auto"/>
          <w:sz w:val="20"/>
          <w:szCs w:val="20"/>
        </w:rPr>
        <w:fldChar w:fldCharType="end"/>
      </w:r>
      <w:r w:rsidRPr="00283869">
        <w:rPr>
          <w:rFonts w:ascii="Palatino Linotype" w:hAnsi="Palatino Linotype"/>
          <w:i w:val="0"/>
          <w:color w:val="auto"/>
          <w:sz w:val="20"/>
          <w:szCs w:val="20"/>
        </w:rPr>
        <w:t>. Gestión de Riesgo del Plan de Preservación Digital</w:t>
      </w:r>
      <w:bookmarkEnd w:id="275"/>
    </w:p>
    <w:tbl>
      <w:tblPr>
        <w:tblStyle w:val="Tablaconcuadrcula"/>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06"/>
        <w:gridCol w:w="1580"/>
        <w:gridCol w:w="1753"/>
        <w:gridCol w:w="2099"/>
        <w:gridCol w:w="1856"/>
      </w:tblGrid>
      <w:tr w:rsidR="00B2399F" w:rsidRPr="00283869" w14:paraId="371A21F1" w14:textId="77777777" w:rsidTr="00B2399F">
        <w:trPr>
          <w:jc w:val="center"/>
        </w:trPr>
        <w:tc>
          <w:tcPr>
            <w:tcW w:w="1121" w:type="pct"/>
            <w:shd w:val="clear" w:color="auto" w:fill="DEEAF6" w:themeFill="accent1" w:themeFillTint="33"/>
          </w:tcPr>
          <w:p w14:paraId="0960AE3D" w14:textId="77777777" w:rsidR="00A452A5" w:rsidRPr="00283869" w:rsidRDefault="00A452A5" w:rsidP="00C74240">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CAUSAS</w:t>
            </w:r>
          </w:p>
        </w:tc>
        <w:tc>
          <w:tcPr>
            <w:tcW w:w="841" w:type="pct"/>
            <w:shd w:val="clear" w:color="auto" w:fill="DEEAF6" w:themeFill="accent1" w:themeFillTint="33"/>
          </w:tcPr>
          <w:p w14:paraId="5D090864" w14:textId="77777777" w:rsidR="00A452A5" w:rsidRPr="00283869" w:rsidRDefault="00A452A5" w:rsidP="00C74240">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RIESGOS</w:t>
            </w:r>
          </w:p>
        </w:tc>
        <w:tc>
          <w:tcPr>
            <w:tcW w:w="933" w:type="pct"/>
            <w:shd w:val="clear" w:color="auto" w:fill="DEEAF6" w:themeFill="accent1" w:themeFillTint="33"/>
          </w:tcPr>
          <w:p w14:paraId="3E93C0F1" w14:textId="77777777" w:rsidR="00A452A5" w:rsidRPr="00283869" w:rsidRDefault="00A452A5" w:rsidP="00C74240">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DESCRIPCIÓN</w:t>
            </w:r>
          </w:p>
        </w:tc>
        <w:tc>
          <w:tcPr>
            <w:tcW w:w="1117" w:type="pct"/>
            <w:shd w:val="clear" w:color="auto" w:fill="DEEAF6" w:themeFill="accent1" w:themeFillTint="33"/>
          </w:tcPr>
          <w:p w14:paraId="455DA482" w14:textId="77777777" w:rsidR="00A452A5" w:rsidRPr="00283869" w:rsidRDefault="00A452A5" w:rsidP="00C74240">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CONSECUENCIAS</w:t>
            </w:r>
            <w:r w:rsidRPr="00283869">
              <w:rPr>
                <w:rFonts w:ascii="Palatino Linotype" w:hAnsi="Palatino Linotype" w:cs="Arial"/>
                <w:b/>
                <w:sz w:val="18"/>
                <w:szCs w:val="18"/>
              </w:rPr>
              <w:br/>
              <w:t xml:space="preserve"> POTENCIALES</w:t>
            </w:r>
          </w:p>
        </w:tc>
        <w:tc>
          <w:tcPr>
            <w:tcW w:w="988" w:type="pct"/>
            <w:shd w:val="clear" w:color="auto" w:fill="DEEAF6" w:themeFill="accent1" w:themeFillTint="33"/>
          </w:tcPr>
          <w:p w14:paraId="347CE997" w14:textId="77777777" w:rsidR="00A452A5" w:rsidRPr="00283869" w:rsidRDefault="00A452A5" w:rsidP="00C74240">
            <w:pPr>
              <w:spacing w:after="0" w:line="240" w:lineRule="auto"/>
              <w:jc w:val="center"/>
              <w:rPr>
                <w:rFonts w:ascii="Palatino Linotype" w:hAnsi="Palatino Linotype" w:cs="Arial"/>
                <w:b/>
                <w:sz w:val="18"/>
                <w:szCs w:val="18"/>
              </w:rPr>
            </w:pPr>
            <w:r w:rsidRPr="00283869">
              <w:rPr>
                <w:rFonts w:ascii="Palatino Linotype" w:hAnsi="Palatino Linotype" w:cs="Arial"/>
                <w:b/>
                <w:sz w:val="18"/>
                <w:szCs w:val="18"/>
              </w:rPr>
              <w:t>ACCION PREVENTIVA</w:t>
            </w:r>
          </w:p>
        </w:tc>
      </w:tr>
      <w:tr w:rsidR="00B2399F" w:rsidRPr="00283869" w14:paraId="74A046D0" w14:textId="77777777" w:rsidTr="00B2399F">
        <w:trPr>
          <w:jc w:val="center"/>
        </w:trPr>
        <w:tc>
          <w:tcPr>
            <w:tcW w:w="1121" w:type="pct"/>
          </w:tcPr>
          <w:p w14:paraId="0094FD76" w14:textId="77777777" w:rsidR="00A452A5" w:rsidRPr="00283869" w:rsidRDefault="00A452A5" w:rsidP="00C74240">
            <w:pPr>
              <w:spacing w:after="0" w:line="240" w:lineRule="auto"/>
              <w:rPr>
                <w:rFonts w:ascii="Palatino Linotype" w:hAnsi="Palatino Linotype" w:cs="Arial"/>
                <w:b/>
                <w:bCs/>
                <w:sz w:val="18"/>
                <w:szCs w:val="18"/>
              </w:rPr>
            </w:pPr>
            <w:r w:rsidRPr="00283869">
              <w:rPr>
                <w:rFonts w:ascii="Palatino Linotype" w:hAnsi="Palatino Linotype" w:cs="Arial"/>
                <w:sz w:val="18"/>
                <w:szCs w:val="18"/>
              </w:rPr>
              <w:t xml:space="preserve"> El acceso y perdida de los documentos digitales pueden ser producidos por: </w:t>
            </w:r>
          </w:p>
          <w:p w14:paraId="6ECC4259" w14:textId="77777777" w:rsidR="00A452A5" w:rsidRPr="00283869" w:rsidRDefault="00A452A5" w:rsidP="00C74240">
            <w:pPr>
              <w:spacing w:after="0" w:line="240" w:lineRule="auto"/>
              <w:rPr>
                <w:rFonts w:ascii="Palatino Linotype" w:hAnsi="Palatino Linotype" w:cs="Arial"/>
                <w:b/>
                <w:bCs/>
                <w:sz w:val="18"/>
                <w:szCs w:val="18"/>
              </w:rPr>
            </w:pPr>
            <w:r w:rsidRPr="00283869">
              <w:rPr>
                <w:rFonts w:ascii="Palatino Linotype" w:hAnsi="Palatino Linotype" w:cs="Arial"/>
                <w:sz w:val="18"/>
                <w:szCs w:val="18"/>
              </w:rPr>
              <w:t>-Condiciones de almacenamiento</w:t>
            </w:r>
          </w:p>
          <w:p w14:paraId="2D1A502A" w14:textId="77777777" w:rsidR="00A452A5" w:rsidRPr="00283869" w:rsidRDefault="00A452A5" w:rsidP="00C74240">
            <w:pPr>
              <w:spacing w:after="0" w:line="240" w:lineRule="auto"/>
              <w:rPr>
                <w:rFonts w:ascii="Palatino Linotype" w:hAnsi="Palatino Linotype" w:cs="Arial"/>
                <w:b/>
                <w:bCs/>
                <w:sz w:val="18"/>
                <w:szCs w:val="18"/>
              </w:rPr>
            </w:pPr>
            <w:r w:rsidRPr="00283869">
              <w:rPr>
                <w:rFonts w:ascii="Palatino Linotype" w:hAnsi="Palatino Linotype" w:cs="Arial"/>
                <w:sz w:val="18"/>
                <w:szCs w:val="18"/>
              </w:rPr>
              <w:t>-Procedimiento de tratamiento inadecuado</w:t>
            </w:r>
          </w:p>
          <w:p w14:paraId="658215A0" w14:textId="77777777" w:rsidR="00A452A5" w:rsidRPr="00283869" w:rsidRDefault="00A452A5" w:rsidP="00C74240">
            <w:pPr>
              <w:spacing w:after="0" w:line="240" w:lineRule="auto"/>
              <w:rPr>
                <w:rFonts w:ascii="Palatino Linotype" w:hAnsi="Palatino Linotype" w:cs="Arial"/>
                <w:b/>
                <w:bCs/>
                <w:sz w:val="18"/>
                <w:szCs w:val="18"/>
              </w:rPr>
            </w:pPr>
            <w:r w:rsidRPr="00283869">
              <w:rPr>
                <w:rFonts w:ascii="Palatino Linotype" w:hAnsi="Palatino Linotype" w:cs="Arial"/>
                <w:sz w:val="18"/>
                <w:szCs w:val="18"/>
              </w:rPr>
              <w:t xml:space="preserve">-Mantenimiento del equipo de lectura </w:t>
            </w:r>
          </w:p>
          <w:p w14:paraId="4A84881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 xml:space="preserve">-Cambio rápido de la tecnología de los soportes de almacenamiento </w:t>
            </w:r>
          </w:p>
        </w:tc>
        <w:tc>
          <w:tcPr>
            <w:tcW w:w="841" w:type="pct"/>
          </w:tcPr>
          <w:p w14:paraId="5964F86C"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Obsolescencia y degradación del soporte físico</w:t>
            </w:r>
          </w:p>
        </w:tc>
        <w:tc>
          <w:tcPr>
            <w:tcW w:w="933" w:type="pct"/>
          </w:tcPr>
          <w:p w14:paraId="119B37EE"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Los documentos digitales están almacenados en soportes tecnológicos que,</w:t>
            </w:r>
            <w:r w:rsidRPr="00283869">
              <w:rPr>
                <w:rFonts w:ascii="Palatino Linotype" w:hAnsi="Palatino Linotype" w:cs="Arial"/>
                <w:sz w:val="18"/>
                <w:szCs w:val="18"/>
              </w:rPr>
              <w:br/>
              <w:t xml:space="preserve"> con el tiempo, son susceptibles de daño y degradación potencial</w:t>
            </w:r>
          </w:p>
        </w:tc>
        <w:tc>
          <w:tcPr>
            <w:tcW w:w="1117" w:type="pct"/>
          </w:tcPr>
          <w:p w14:paraId="0ABD602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Pérdida definitiva de información, contar con la información digital sin acceso al soporte físico</w:t>
            </w:r>
          </w:p>
        </w:tc>
        <w:tc>
          <w:tcPr>
            <w:tcW w:w="988" w:type="pct"/>
          </w:tcPr>
          <w:p w14:paraId="1E1DB47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de Renovación de dispositivos y medios</w:t>
            </w:r>
          </w:p>
        </w:tc>
      </w:tr>
      <w:tr w:rsidR="00B2399F" w:rsidRPr="00283869" w14:paraId="1179F5DE" w14:textId="77777777" w:rsidTr="00B2399F">
        <w:trPr>
          <w:jc w:val="center"/>
        </w:trPr>
        <w:tc>
          <w:tcPr>
            <w:tcW w:w="1121" w:type="pct"/>
          </w:tcPr>
          <w:p w14:paraId="43C98BC1"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 xml:space="preserve">Los proveedores de software actualizan constantemente sus sistemas para añadirles nuevas funcionalidades </w:t>
            </w:r>
          </w:p>
        </w:tc>
        <w:tc>
          <w:tcPr>
            <w:tcW w:w="841" w:type="pct"/>
          </w:tcPr>
          <w:p w14:paraId="26033E10"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Obsolescencia del formato de documento digital</w:t>
            </w:r>
          </w:p>
        </w:tc>
        <w:tc>
          <w:tcPr>
            <w:tcW w:w="933" w:type="pct"/>
          </w:tcPr>
          <w:p w14:paraId="6570A235"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Los formatos más antiguos corren el riesgo de no poder ser leídos con los nuevos sistemas de software.</w:t>
            </w:r>
          </w:p>
        </w:tc>
        <w:tc>
          <w:tcPr>
            <w:tcW w:w="1117" w:type="pct"/>
          </w:tcPr>
          <w:p w14:paraId="2D0BC683"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Pérdida definitiva de información, contar con la información digital sin software para su lectura</w:t>
            </w:r>
          </w:p>
        </w:tc>
        <w:tc>
          <w:tcPr>
            <w:tcW w:w="988" w:type="pct"/>
          </w:tcPr>
          <w:p w14:paraId="37CB61B6"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Formatos de preservación</w:t>
            </w:r>
          </w:p>
          <w:p w14:paraId="421DEF81"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de Migración</w:t>
            </w:r>
          </w:p>
        </w:tc>
      </w:tr>
      <w:tr w:rsidR="00B2399F" w:rsidRPr="00283869" w14:paraId="3773E292" w14:textId="77777777" w:rsidTr="00B2399F">
        <w:trPr>
          <w:jc w:val="center"/>
        </w:trPr>
        <w:tc>
          <w:tcPr>
            <w:tcW w:w="1121" w:type="pct"/>
          </w:tcPr>
          <w:p w14:paraId="0ED9FC80" w14:textId="63957886"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Los proveedores de Sistemas operativos actualizan sus versiones </w:t>
            </w:r>
            <w:r w:rsidR="0009095B" w:rsidRPr="00283869">
              <w:rPr>
                <w:rFonts w:ascii="Palatino Linotype" w:hAnsi="Palatino Linotype" w:cs="Arial"/>
                <w:sz w:val="18"/>
                <w:szCs w:val="18"/>
              </w:rPr>
              <w:t>de acuerdo con el</w:t>
            </w:r>
            <w:r w:rsidRPr="00283869">
              <w:rPr>
                <w:rFonts w:ascii="Palatino Linotype" w:hAnsi="Palatino Linotype" w:cs="Arial"/>
                <w:sz w:val="18"/>
                <w:szCs w:val="18"/>
              </w:rPr>
              <w:t xml:space="preserve"> procesador y los bits que usa.</w:t>
            </w:r>
          </w:p>
        </w:tc>
        <w:tc>
          <w:tcPr>
            <w:tcW w:w="841" w:type="pct"/>
          </w:tcPr>
          <w:p w14:paraId="5BB86C7A"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Obsolescencia del Software</w:t>
            </w:r>
          </w:p>
        </w:tc>
        <w:tc>
          <w:tcPr>
            <w:tcW w:w="933" w:type="pct"/>
          </w:tcPr>
          <w:p w14:paraId="4D266414"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Los mismos programas de software se vuelven obsoletos, por no poder ejecutarse en sistemas operativos nuevos</w:t>
            </w:r>
          </w:p>
        </w:tc>
        <w:tc>
          <w:tcPr>
            <w:tcW w:w="1117" w:type="pct"/>
          </w:tcPr>
          <w:p w14:paraId="54DA3259"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No se ejecuta el software en un nuevo sistema operativo</w:t>
            </w:r>
          </w:p>
        </w:tc>
        <w:tc>
          <w:tcPr>
            <w:tcW w:w="988" w:type="pct"/>
          </w:tcPr>
          <w:p w14:paraId="51CA6D6D"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de Migración</w:t>
            </w:r>
          </w:p>
          <w:p w14:paraId="49CC235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de Emulación (Solo como medida temporal)</w:t>
            </w:r>
          </w:p>
        </w:tc>
      </w:tr>
      <w:tr w:rsidR="00B2399F" w:rsidRPr="00283869" w14:paraId="134F129F" w14:textId="77777777" w:rsidTr="00B2399F">
        <w:trPr>
          <w:jc w:val="center"/>
        </w:trPr>
        <w:tc>
          <w:tcPr>
            <w:tcW w:w="1121" w:type="pct"/>
          </w:tcPr>
          <w:p w14:paraId="73C7D673"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En el hardware se están produciendo nuevos avances que proporcionan tecnologías más rápidas y robustas</w:t>
            </w:r>
          </w:p>
        </w:tc>
        <w:tc>
          <w:tcPr>
            <w:tcW w:w="841" w:type="pct"/>
          </w:tcPr>
          <w:p w14:paraId="547AEAB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Obsolescencia de Hardware</w:t>
            </w:r>
          </w:p>
        </w:tc>
        <w:tc>
          <w:tcPr>
            <w:tcW w:w="933" w:type="pct"/>
          </w:tcPr>
          <w:p w14:paraId="0A8A7E51"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Las empresas cambian su hardware con el fin de acceder a tecnologías más rápidas que puedan ejecutar nuevo software</w:t>
            </w:r>
          </w:p>
        </w:tc>
        <w:tc>
          <w:tcPr>
            <w:tcW w:w="1117" w:type="pct"/>
          </w:tcPr>
          <w:p w14:paraId="7E1CA01F"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Pérdida definitiva de información, contar con la información digital sin hardware para su lectura</w:t>
            </w:r>
          </w:p>
        </w:tc>
        <w:tc>
          <w:tcPr>
            <w:tcW w:w="988" w:type="pct"/>
          </w:tcPr>
          <w:p w14:paraId="2B37B608"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de Renovación de dispositivos o medios</w:t>
            </w:r>
          </w:p>
        </w:tc>
      </w:tr>
      <w:tr w:rsidR="00B2399F" w:rsidRPr="00283869" w14:paraId="7A6AB329" w14:textId="77777777" w:rsidTr="00B2399F">
        <w:trPr>
          <w:jc w:val="center"/>
        </w:trPr>
        <w:tc>
          <w:tcPr>
            <w:tcW w:w="1121" w:type="pct"/>
          </w:tcPr>
          <w:p w14:paraId="5B8A1CB3"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Incendio, inundación, terremoto, ataques terroristas</w:t>
            </w:r>
          </w:p>
        </w:tc>
        <w:tc>
          <w:tcPr>
            <w:tcW w:w="841" w:type="pct"/>
          </w:tcPr>
          <w:p w14:paraId="5C7BEF0B"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Desastres naturales</w:t>
            </w:r>
          </w:p>
        </w:tc>
        <w:tc>
          <w:tcPr>
            <w:tcW w:w="933" w:type="pct"/>
          </w:tcPr>
          <w:p w14:paraId="198E680B"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Cualquier desastre natural que ponga en peligro los soportes de almacenamiento de la información</w:t>
            </w:r>
          </w:p>
        </w:tc>
        <w:tc>
          <w:tcPr>
            <w:tcW w:w="1117" w:type="pct"/>
          </w:tcPr>
          <w:p w14:paraId="073A28D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Pérdida definitiva de información, no se puede garantizar la continuidad del negocio</w:t>
            </w:r>
          </w:p>
        </w:tc>
        <w:tc>
          <w:tcPr>
            <w:tcW w:w="988" w:type="pct"/>
          </w:tcPr>
          <w:p w14:paraId="5D3CA3F4"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Copia de los documentos en un lugar geográficamente diferente.</w:t>
            </w:r>
          </w:p>
        </w:tc>
      </w:tr>
      <w:tr w:rsidR="00B2399F" w:rsidRPr="00283869" w14:paraId="6E8ABB0D" w14:textId="77777777" w:rsidTr="00B2399F">
        <w:trPr>
          <w:jc w:val="center"/>
        </w:trPr>
        <w:tc>
          <w:tcPr>
            <w:tcW w:w="1121" w:type="pct"/>
          </w:tcPr>
          <w:p w14:paraId="6A681ED5"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Problemas en los controles de acceso, falta de actualización de antivirus, problemas de seguridad en contraseñas</w:t>
            </w:r>
          </w:p>
        </w:tc>
        <w:tc>
          <w:tcPr>
            <w:tcW w:w="841" w:type="pct"/>
          </w:tcPr>
          <w:p w14:paraId="3773C3CC"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Ataques deliberados de información</w:t>
            </w:r>
          </w:p>
        </w:tc>
        <w:tc>
          <w:tcPr>
            <w:tcW w:w="933" w:type="pct"/>
          </w:tcPr>
          <w:p w14:paraId="6F2B2A98"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Ataques informáticos realizados a la infraestructura tecnológica para robo o alteración y borrado de la información</w:t>
            </w:r>
          </w:p>
        </w:tc>
        <w:tc>
          <w:tcPr>
            <w:tcW w:w="1117" w:type="pct"/>
          </w:tcPr>
          <w:p w14:paraId="660DFFFA"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Uso inadecuado de la información, hurto de datos críticos</w:t>
            </w:r>
          </w:p>
        </w:tc>
        <w:tc>
          <w:tcPr>
            <w:tcW w:w="988" w:type="pct"/>
          </w:tcPr>
          <w:p w14:paraId="42221647"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Definición de roles y responsabilidades Controles de acceso</w:t>
            </w:r>
          </w:p>
          <w:p w14:paraId="30BD7052"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Estrategia de Replicado</w:t>
            </w:r>
          </w:p>
        </w:tc>
      </w:tr>
      <w:tr w:rsidR="00B2399F" w:rsidRPr="00283869" w14:paraId="5CA4FF0B" w14:textId="77777777" w:rsidTr="00B2399F">
        <w:trPr>
          <w:jc w:val="center"/>
        </w:trPr>
        <w:tc>
          <w:tcPr>
            <w:tcW w:w="1121" w:type="pct"/>
          </w:tcPr>
          <w:p w14:paraId="5B36C394"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Falta o deficiencia en las políticas de seguridad de información</w:t>
            </w:r>
          </w:p>
        </w:tc>
        <w:tc>
          <w:tcPr>
            <w:tcW w:w="841" w:type="pct"/>
          </w:tcPr>
          <w:p w14:paraId="5EF9E74B"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Fallas Organizacionales</w:t>
            </w:r>
          </w:p>
        </w:tc>
        <w:tc>
          <w:tcPr>
            <w:tcW w:w="933" w:type="pct"/>
          </w:tcPr>
          <w:p w14:paraId="342B22FB"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Perdida de información por el uso inadecuado de información y dispositivos de almacenamiento al interior de la Entidad, falta de definición de roles y perfiles, falta de </w:t>
            </w:r>
            <w:r w:rsidRPr="00283869">
              <w:rPr>
                <w:rFonts w:ascii="Palatino Linotype" w:hAnsi="Palatino Linotype" w:cs="Arial"/>
                <w:sz w:val="18"/>
                <w:szCs w:val="18"/>
              </w:rPr>
              <w:lastRenderedPageBreak/>
              <w:t>contraseñas seguras</w:t>
            </w:r>
          </w:p>
        </w:tc>
        <w:tc>
          <w:tcPr>
            <w:tcW w:w="1117" w:type="pct"/>
          </w:tcPr>
          <w:p w14:paraId="75E9BEE3"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Pérdida parcial o total de información</w:t>
            </w:r>
          </w:p>
        </w:tc>
        <w:tc>
          <w:tcPr>
            <w:tcW w:w="988" w:type="pct"/>
          </w:tcPr>
          <w:p w14:paraId="234D0427"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Monitorear constantemente los procesos de seguridad, evaluar las nuevas amenazas y establecer acciones de acuerdo con las necesidades</w:t>
            </w:r>
          </w:p>
        </w:tc>
      </w:tr>
      <w:tr w:rsidR="00B2399F" w:rsidRPr="00283869" w14:paraId="3BB90E20" w14:textId="77777777" w:rsidTr="00B2399F">
        <w:trPr>
          <w:jc w:val="center"/>
        </w:trPr>
        <w:tc>
          <w:tcPr>
            <w:tcW w:w="1121" w:type="pct"/>
          </w:tcPr>
          <w:p w14:paraId="40D92FA6"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lastRenderedPageBreak/>
              <w:t>Problemas de control de acceso, falla en los perfiles de uso de información, directorios expuestos</w:t>
            </w:r>
          </w:p>
        </w:tc>
        <w:tc>
          <w:tcPr>
            <w:tcW w:w="841" w:type="pct"/>
          </w:tcPr>
          <w:p w14:paraId="6705C74C"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Errores Humanos</w:t>
            </w:r>
          </w:p>
        </w:tc>
        <w:tc>
          <w:tcPr>
            <w:tcW w:w="933" w:type="pct"/>
          </w:tcPr>
          <w:p w14:paraId="63BBA033" w14:textId="77777777" w:rsidR="00A452A5" w:rsidRPr="00283869" w:rsidRDefault="00A452A5" w:rsidP="00C74240">
            <w:pPr>
              <w:spacing w:after="0" w:line="240" w:lineRule="auto"/>
              <w:rPr>
                <w:rFonts w:ascii="Palatino Linotype" w:hAnsi="Palatino Linotype" w:cs="Arial"/>
                <w:sz w:val="18"/>
                <w:szCs w:val="18"/>
              </w:rPr>
            </w:pPr>
            <w:r w:rsidRPr="00283869">
              <w:rPr>
                <w:rFonts w:ascii="Palatino Linotype" w:hAnsi="Palatino Linotype" w:cs="Arial"/>
                <w:sz w:val="18"/>
                <w:szCs w:val="18"/>
              </w:rPr>
              <w:t xml:space="preserve">La información es borrada, modificada o hurtada </w:t>
            </w:r>
          </w:p>
        </w:tc>
        <w:tc>
          <w:tcPr>
            <w:tcW w:w="1117" w:type="pct"/>
          </w:tcPr>
          <w:p w14:paraId="2FFDAC74" w14:textId="77777777" w:rsidR="00A452A5" w:rsidRPr="00283869" w:rsidRDefault="00A452A5" w:rsidP="00C74240">
            <w:pPr>
              <w:keepNext/>
              <w:spacing w:after="0" w:line="240" w:lineRule="auto"/>
              <w:rPr>
                <w:rFonts w:ascii="Palatino Linotype" w:hAnsi="Palatino Linotype" w:cs="Arial"/>
                <w:sz w:val="18"/>
                <w:szCs w:val="18"/>
              </w:rPr>
            </w:pPr>
            <w:r w:rsidRPr="00283869">
              <w:rPr>
                <w:rFonts w:ascii="Palatino Linotype" w:hAnsi="Palatino Linotype" w:cs="Arial"/>
                <w:sz w:val="18"/>
                <w:szCs w:val="18"/>
              </w:rPr>
              <w:t>Pérdida parcial o total de información</w:t>
            </w:r>
          </w:p>
        </w:tc>
        <w:tc>
          <w:tcPr>
            <w:tcW w:w="988" w:type="pct"/>
          </w:tcPr>
          <w:p w14:paraId="31CDB582" w14:textId="77777777" w:rsidR="00A452A5" w:rsidRPr="00283869" w:rsidRDefault="00A452A5" w:rsidP="00C74240">
            <w:pPr>
              <w:keepNext/>
              <w:spacing w:after="0" w:line="240" w:lineRule="auto"/>
              <w:rPr>
                <w:rFonts w:ascii="Palatino Linotype" w:hAnsi="Palatino Linotype" w:cs="Arial"/>
                <w:sz w:val="18"/>
                <w:szCs w:val="18"/>
              </w:rPr>
            </w:pPr>
            <w:r w:rsidRPr="00283869">
              <w:rPr>
                <w:rFonts w:ascii="Palatino Linotype" w:hAnsi="Palatino Linotype" w:cs="Arial"/>
                <w:sz w:val="18"/>
                <w:szCs w:val="18"/>
              </w:rPr>
              <w:t>Proporcionar capacidades y mecanismos para proteger la información sensible y modificación en el sistema de información</w:t>
            </w:r>
          </w:p>
        </w:tc>
      </w:tr>
    </w:tbl>
    <w:p w14:paraId="455FA98E" w14:textId="77777777" w:rsidR="00A452A5" w:rsidRPr="00283869" w:rsidRDefault="00A452A5" w:rsidP="00A452A5">
      <w:pPr>
        <w:jc w:val="both"/>
        <w:rPr>
          <w:rFonts w:ascii="Palatino Linotype" w:hAnsi="Palatino Linotype" w:cs="Arial"/>
        </w:rPr>
      </w:pPr>
    </w:p>
    <w:p w14:paraId="01F894D1" w14:textId="77777777" w:rsidR="00A452A5" w:rsidRPr="00055B58" w:rsidRDefault="00A452A5" w:rsidP="00B2399F">
      <w:pPr>
        <w:pStyle w:val="SICNORMAL"/>
        <w:spacing w:after="0" w:line="240" w:lineRule="auto"/>
        <w:rPr>
          <w:rFonts w:ascii="Palatino Linotype" w:hAnsi="Palatino Linotype"/>
          <w:szCs w:val="22"/>
        </w:rPr>
      </w:pPr>
      <w:r w:rsidRPr="00055B58">
        <w:rPr>
          <w:rFonts w:ascii="Palatino Linotype" w:hAnsi="Palatino Linotype"/>
          <w:szCs w:val="22"/>
        </w:rPr>
        <w:t>La JEP debe definir un programa de recuperación de desastres formal, se debe definir un plan de contingencia que permita:</w:t>
      </w:r>
    </w:p>
    <w:p w14:paraId="195540EE" w14:textId="77777777" w:rsidR="00B2399F" w:rsidRPr="00055B58" w:rsidRDefault="00B2399F" w:rsidP="00B2399F">
      <w:pPr>
        <w:pStyle w:val="SICNORMAL"/>
        <w:spacing w:after="0" w:line="240" w:lineRule="auto"/>
        <w:rPr>
          <w:rFonts w:ascii="Palatino Linotype" w:hAnsi="Palatino Linotype"/>
          <w:szCs w:val="22"/>
        </w:rPr>
      </w:pPr>
    </w:p>
    <w:p w14:paraId="3871BC71"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Identificar y priorizar los procesos y los recursos indispensables</w:t>
      </w:r>
    </w:p>
    <w:p w14:paraId="7E56FC76"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Analizar el riesgo y el impacto por la pérdida de la información</w:t>
      </w:r>
    </w:p>
    <w:p w14:paraId="6A2041A9"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Evaluar recomendaciones de protección</w:t>
      </w:r>
    </w:p>
    <w:p w14:paraId="7283E7E7"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Contar con estrategias y alternativas de recuperación</w:t>
      </w:r>
    </w:p>
    <w:p w14:paraId="49647E41"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Establecer los equipos de trabajo y las funciones de cada persona</w:t>
      </w:r>
    </w:p>
    <w:p w14:paraId="2F4C6ED6"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Ejecutar simulacros del plan de contingencia</w:t>
      </w:r>
    </w:p>
    <w:p w14:paraId="2244DED0"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Elaborar un manual de contingencia</w:t>
      </w:r>
    </w:p>
    <w:p w14:paraId="47248796" w14:textId="77777777" w:rsidR="00A452A5" w:rsidRPr="00055B58" w:rsidRDefault="00A452A5" w:rsidP="00CF1E56">
      <w:pPr>
        <w:pStyle w:val="SICNORMAL"/>
        <w:numPr>
          <w:ilvl w:val="0"/>
          <w:numId w:val="177"/>
        </w:numPr>
        <w:spacing w:after="0" w:line="240" w:lineRule="auto"/>
        <w:rPr>
          <w:rFonts w:ascii="Palatino Linotype" w:hAnsi="Palatino Linotype"/>
          <w:szCs w:val="22"/>
        </w:rPr>
      </w:pPr>
      <w:r w:rsidRPr="00055B58">
        <w:rPr>
          <w:rFonts w:ascii="Palatino Linotype" w:hAnsi="Palatino Linotype"/>
          <w:szCs w:val="22"/>
        </w:rPr>
        <w:t xml:space="preserve">Retroalimentar el plan. </w:t>
      </w:r>
    </w:p>
    <w:p w14:paraId="76A8A101" w14:textId="77777777" w:rsidR="00B2399F" w:rsidRPr="00055B58" w:rsidRDefault="00B2399F" w:rsidP="00B2399F">
      <w:pPr>
        <w:spacing w:after="0" w:line="240" w:lineRule="auto"/>
        <w:jc w:val="both"/>
        <w:rPr>
          <w:rFonts w:ascii="Palatino Linotype" w:hAnsi="Palatino Linotype" w:cs="Arial"/>
          <w:sz w:val="24"/>
        </w:rPr>
      </w:pPr>
    </w:p>
    <w:p w14:paraId="1491E43E" w14:textId="77777777" w:rsidR="00392E54" w:rsidRPr="00055B58" w:rsidRDefault="00392E54" w:rsidP="00392E54">
      <w:pPr>
        <w:spacing w:after="0" w:line="240" w:lineRule="auto"/>
        <w:jc w:val="both"/>
        <w:rPr>
          <w:rFonts w:ascii="Palatino Linotype" w:hAnsi="Palatino Linotype" w:cs="Arial"/>
          <w:sz w:val="24"/>
        </w:rPr>
      </w:pPr>
      <w:bookmarkStart w:id="276" w:name="_Toc27331108"/>
      <w:r w:rsidRPr="00055B58">
        <w:rPr>
          <w:rFonts w:ascii="Palatino Linotype" w:hAnsi="Palatino Linotype" w:cs="Arial"/>
          <w:sz w:val="24"/>
        </w:rPr>
        <w:t>Se debe:</w:t>
      </w:r>
    </w:p>
    <w:p w14:paraId="3BEDCF3A" w14:textId="77777777" w:rsidR="00392E54" w:rsidRPr="00055B58" w:rsidRDefault="00392E54" w:rsidP="00392E54">
      <w:pPr>
        <w:spacing w:after="0" w:line="240" w:lineRule="auto"/>
        <w:jc w:val="both"/>
        <w:rPr>
          <w:rFonts w:ascii="Palatino Linotype" w:hAnsi="Palatino Linotype" w:cs="Arial"/>
          <w:sz w:val="24"/>
        </w:rPr>
      </w:pPr>
    </w:p>
    <w:p w14:paraId="5283E0A1"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Seleccionar el medio de almacenamiento secundario</w:t>
      </w:r>
    </w:p>
    <w:p w14:paraId="5F7AD582"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 xml:space="preserve">Determinar la frecuencia de realización de copias de seguridad </w:t>
      </w:r>
    </w:p>
    <w:p w14:paraId="2401A2EE"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Determinar el volumen de la información a respaldar</w:t>
      </w:r>
    </w:p>
    <w:p w14:paraId="4B3A3D32"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 xml:space="preserve">Determinar días y horario en que deben realizarse los respaldos. </w:t>
      </w:r>
    </w:p>
    <w:p w14:paraId="33FBFE49"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Determinar un lugar geográficamente separado con riesgos diferentes como lugar de almacenamiento secundario</w:t>
      </w:r>
    </w:p>
    <w:p w14:paraId="6706F2CD"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 xml:space="preserve">Definir un procedimiento de identificación y análisis de las colecciones digitales a preservar. </w:t>
      </w:r>
    </w:p>
    <w:p w14:paraId="51B04632"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 xml:space="preserve">Definir un procedimiento de transferencias documentales electrónicas. </w:t>
      </w:r>
    </w:p>
    <w:p w14:paraId="359FF563" w14:textId="77777777" w:rsidR="00392E54" w:rsidRPr="00055B58"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 xml:space="preserve">Definir un procedimiento de administración del sistema de preservación digital. </w:t>
      </w:r>
    </w:p>
    <w:p w14:paraId="7D295115" w14:textId="08548DE3" w:rsidR="00392E54" w:rsidRDefault="00392E54" w:rsidP="00CF1E56">
      <w:pPr>
        <w:pStyle w:val="SICNORMAL"/>
        <w:numPr>
          <w:ilvl w:val="0"/>
          <w:numId w:val="195"/>
        </w:numPr>
        <w:spacing w:after="0" w:line="240" w:lineRule="auto"/>
        <w:rPr>
          <w:rFonts w:ascii="Palatino Linotype" w:hAnsi="Palatino Linotype"/>
          <w:szCs w:val="22"/>
        </w:rPr>
      </w:pPr>
      <w:r w:rsidRPr="00055B58">
        <w:rPr>
          <w:rFonts w:ascii="Palatino Linotype" w:hAnsi="Palatino Linotype"/>
          <w:szCs w:val="22"/>
        </w:rPr>
        <w:t>Definir un procedimiento de selección de medios de almacenamiento digital.</w:t>
      </w:r>
    </w:p>
    <w:p w14:paraId="2ED3E8C6" w14:textId="77777777" w:rsidR="00055B58" w:rsidRPr="00055B58" w:rsidRDefault="00055B58" w:rsidP="00055B58">
      <w:pPr>
        <w:pStyle w:val="SICNORMAL"/>
        <w:spacing w:after="0" w:line="240" w:lineRule="auto"/>
        <w:ind w:left="720"/>
        <w:rPr>
          <w:rFonts w:ascii="Palatino Linotype" w:hAnsi="Palatino Linotype"/>
          <w:szCs w:val="22"/>
        </w:rPr>
      </w:pPr>
    </w:p>
    <w:p w14:paraId="14627517" w14:textId="304012E2" w:rsidR="00C74240" w:rsidRPr="00283869" w:rsidRDefault="00055B58" w:rsidP="00CF1E56">
      <w:pPr>
        <w:pStyle w:val="Estilo2"/>
        <w:numPr>
          <w:ilvl w:val="1"/>
          <w:numId w:val="202"/>
        </w:numPr>
      </w:pPr>
      <w:r>
        <w:lastRenderedPageBreak/>
        <w:t xml:space="preserve"> </w:t>
      </w:r>
      <w:bookmarkStart w:id="277" w:name="_Toc41501377"/>
      <w:r w:rsidR="00EB3B5E" w:rsidRPr="00283869">
        <w:t>CRONOGRAMA</w:t>
      </w:r>
      <w:bookmarkEnd w:id="276"/>
      <w:bookmarkEnd w:id="277"/>
    </w:p>
    <w:p w14:paraId="5FB404BF" w14:textId="77777777" w:rsidR="00024E82" w:rsidRPr="00283869" w:rsidRDefault="00024E82" w:rsidP="00024E82">
      <w:pPr>
        <w:spacing w:after="0" w:line="240" w:lineRule="auto"/>
        <w:rPr>
          <w:rFonts w:ascii="Palatino Linotype" w:hAnsi="Palatino Linotype"/>
        </w:rPr>
      </w:pPr>
    </w:p>
    <w:p w14:paraId="37D47B1D" w14:textId="0953AD92" w:rsidR="00024E82" w:rsidRPr="00283869" w:rsidRDefault="00024E82" w:rsidP="00024E82">
      <w:pPr>
        <w:jc w:val="both"/>
        <w:rPr>
          <w:rFonts w:ascii="Palatino Linotype" w:hAnsi="Palatino Linotype"/>
        </w:rPr>
      </w:pPr>
      <w:r w:rsidRPr="00055B58">
        <w:rPr>
          <w:rFonts w:ascii="Palatino Linotype" w:hAnsi="Palatino Linotype"/>
          <w:sz w:val="24"/>
        </w:rPr>
        <w:t xml:space="preserve">El cronograma para la implementación del plan se presenta </w:t>
      </w:r>
      <w:r w:rsidR="00AC1FDD" w:rsidRPr="00055B58">
        <w:rPr>
          <w:rFonts w:ascii="Palatino Linotype" w:hAnsi="Palatino Linotype"/>
          <w:sz w:val="24"/>
        </w:rPr>
        <w:t xml:space="preserve">en las siguientes </w:t>
      </w:r>
      <w:r w:rsidR="00EB3B5E" w:rsidRPr="00055B58">
        <w:rPr>
          <w:rFonts w:ascii="Palatino Linotype" w:hAnsi="Palatino Linotype"/>
          <w:sz w:val="24"/>
        </w:rPr>
        <w:t>imágenes</w:t>
      </w:r>
      <w:r w:rsidR="00285FE8" w:rsidRPr="00055B58">
        <w:rPr>
          <w:rFonts w:ascii="Palatino Linotype" w:hAnsi="Palatino Linotype"/>
          <w:sz w:val="24"/>
        </w:rPr>
        <w:t xml:space="preserve"> y en el anexo 11</w:t>
      </w:r>
      <w:r w:rsidRPr="00055B58">
        <w:rPr>
          <w:rFonts w:ascii="Palatino Linotype" w:hAnsi="Palatino Linotype"/>
          <w:sz w:val="24"/>
        </w:rPr>
        <w:t xml:space="preserve">. </w:t>
      </w:r>
    </w:p>
    <w:p w14:paraId="37DFCB0D"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drawing>
          <wp:inline distT="0" distB="0" distL="0" distR="0" wp14:anchorId="15BC2134" wp14:editId="6D52851B">
            <wp:extent cx="5276850" cy="25431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8355" t="19736" r="22792" b="29816"/>
                    <a:stretch/>
                  </pic:blipFill>
                  <pic:spPr bwMode="auto">
                    <a:xfrm>
                      <a:off x="0" y="0"/>
                      <a:ext cx="5286405" cy="2547780"/>
                    </a:xfrm>
                    <a:prstGeom prst="rect">
                      <a:avLst/>
                    </a:prstGeom>
                    <a:ln>
                      <a:noFill/>
                    </a:ln>
                    <a:extLst>
                      <a:ext uri="{53640926-AAD7-44D8-BBD7-CCE9431645EC}">
                        <a14:shadowObscured xmlns:a14="http://schemas.microsoft.com/office/drawing/2010/main"/>
                      </a:ext>
                    </a:extLst>
                  </pic:spPr>
                </pic:pic>
              </a:graphicData>
            </a:graphic>
          </wp:inline>
        </w:drawing>
      </w:r>
    </w:p>
    <w:p w14:paraId="1F7D7563"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drawing>
          <wp:inline distT="0" distB="0" distL="0" distR="0" wp14:anchorId="11C94603" wp14:editId="718F9576">
            <wp:extent cx="5313951" cy="2418715"/>
            <wp:effectExtent l="0" t="0" r="127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8289" t="20081" r="23079" b="32454"/>
                    <a:stretch/>
                  </pic:blipFill>
                  <pic:spPr bwMode="auto">
                    <a:xfrm>
                      <a:off x="0" y="0"/>
                      <a:ext cx="5324745" cy="2423628"/>
                    </a:xfrm>
                    <a:prstGeom prst="rect">
                      <a:avLst/>
                    </a:prstGeom>
                    <a:ln>
                      <a:noFill/>
                    </a:ln>
                    <a:extLst>
                      <a:ext uri="{53640926-AAD7-44D8-BBD7-CCE9431645EC}">
                        <a14:shadowObscured xmlns:a14="http://schemas.microsoft.com/office/drawing/2010/main"/>
                      </a:ext>
                    </a:extLst>
                  </pic:spPr>
                </pic:pic>
              </a:graphicData>
            </a:graphic>
          </wp:inline>
        </w:drawing>
      </w:r>
    </w:p>
    <w:p w14:paraId="2B0D2245"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lastRenderedPageBreak/>
        <w:drawing>
          <wp:inline distT="0" distB="0" distL="0" distR="0" wp14:anchorId="2C65CECC" wp14:editId="58BB368F">
            <wp:extent cx="5326084" cy="2647950"/>
            <wp:effectExtent l="0" t="0" r="825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8255" t="17206" r="22807" b="30676"/>
                    <a:stretch/>
                  </pic:blipFill>
                  <pic:spPr bwMode="auto">
                    <a:xfrm>
                      <a:off x="0" y="0"/>
                      <a:ext cx="5338676" cy="2654210"/>
                    </a:xfrm>
                    <a:prstGeom prst="rect">
                      <a:avLst/>
                    </a:prstGeom>
                    <a:ln>
                      <a:noFill/>
                    </a:ln>
                    <a:extLst>
                      <a:ext uri="{53640926-AAD7-44D8-BBD7-CCE9431645EC}">
                        <a14:shadowObscured xmlns:a14="http://schemas.microsoft.com/office/drawing/2010/main"/>
                      </a:ext>
                    </a:extLst>
                  </pic:spPr>
                </pic:pic>
              </a:graphicData>
            </a:graphic>
          </wp:inline>
        </w:drawing>
      </w:r>
    </w:p>
    <w:p w14:paraId="31E87999"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drawing>
          <wp:inline distT="0" distB="0" distL="0" distR="0" wp14:anchorId="2128EC9C" wp14:editId="3A09DC49">
            <wp:extent cx="5457825" cy="263481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8160" t="19320" r="22777" b="29966"/>
                    <a:stretch/>
                  </pic:blipFill>
                  <pic:spPr bwMode="auto">
                    <a:xfrm>
                      <a:off x="0" y="0"/>
                      <a:ext cx="5464005" cy="2637795"/>
                    </a:xfrm>
                    <a:prstGeom prst="rect">
                      <a:avLst/>
                    </a:prstGeom>
                    <a:ln>
                      <a:noFill/>
                    </a:ln>
                    <a:extLst>
                      <a:ext uri="{53640926-AAD7-44D8-BBD7-CCE9431645EC}">
                        <a14:shadowObscured xmlns:a14="http://schemas.microsoft.com/office/drawing/2010/main"/>
                      </a:ext>
                    </a:extLst>
                  </pic:spPr>
                </pic:pic>
              </a:graphicData>
            </a:graphic>
          </wp:inline>
        </w:drawing>
      </w:r>
    </w:p>
    <w:p w14:paraId="3E8DB5D4"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lastRenderedPageBreak/>
        <w:drawing>
          <wp:inline distT="0" distB="0" distL="0" distR="0" wp14:anchorId="2754BE87" wp14:editId="791E0AFE">
            <wp:extent cx="5457825" cy="231210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8160" t="19622" r="22947" b="36003"/>
                    <a:stretch/>
                  </pic:blipFill>
                  <pic:spPr bwMode="auto">
                    <a:xfrm>
                      <a:off x="0" y="0"/>
                      <a:ext cx="5469425" cy="2317019"/>
                    </a:xfrm>
                    <a:prstGeom prst="rect">
                      <a:avLst/>
                    </a:prstGeom>
                    <a:ln>
                      <a:noFill/>
                    </a:ln>
                    <a:extLst>
                      <a:ext uri="{53640926-AAD7-44D8-BBD7-CCE9431645EC}">
                        <a14:shadowObscured xmlns:a14="http://schemas.microsoft.com/office/drawing/2010/main"/>
                      </a:ext>
                    </a:extLst>
                  </pic:spPr>
                </pic:pic>
              </a:graphicData>
            </a:graphic>
          </wp:inline>
        </w:drawing>
      </w:r>
    </w:p>
    <w:p w14:paraId="5D855849"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drawing>
          <wp:inline distT="0" distB="0" distL="0" distR="0" wp14:anchorId="1098BD32" wp14:editId="4E9ED1A6">
            <wp:extent cx="5486400" cy="2695903"/>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8160" t="19622" r="22777" b="28758"/>
                    <a:stretch/>
                  </pic:blipFill>
                  <pic:spPr bwMode="auto">
                    <a:xfrm>
                      <a:off x="0" y="0"/>
                      <a:ext cx="5491883" cy="2698597"/>
                    </a:xfrm>
                    <a:prstGeom prst="rect">
                      <a:avLst/>
                    </a:prstGeom>
                    <a:ln>
                      <a:noFill/>
                    </a:ln>
                    <a:extLst>
                      <a:ext uri="{53640926-AAD7-44D8-BBD7-CCE9431645EC}">
                        <a14:shadowObscured xmlns:a14="http://schemas.microsoft.com/office/drawing/2010/main"/>
                      </a:ext>
                    </a:extLst>
                  </pic:spPr>
                </pic:pic>
              </a:graphicData>
            </a:graphic>
          </wp:inline>
        </w:drawing>
      </w:r>
    </w:p>
    <w:p w14:paraId="5F98D34A" w14:textId="77777777" w:rsidR="00C74240" w:rsidRPr="00283869" w:rsidRDefault="00C74240" w:rsidP="00C74240">
      <w:pPr>
        <w:jc w:val="center"/>
        <w:rPr>
          <w:rFonts w:ascii="Palatino Linotype" w:hAnsi="Palatino Linotype"/>
        </w:rPr>
      </w:pPr>
    </w:p>
    <w:p w14:paraId="04EEB7DF"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lastRenderedPageBreak/>
        <w:drawing>
          <wp:inline distT="0" distB="0" distL="0" distR="0" wp14:anchorId="3DDDA6C5" wp14:editId="7B53A8C2">
            <wp:extent cx="5543550" cy="255610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8160" t="19923" r="22947" b="31777"/>
                    <a:stretch/>
                  </pic:blipFill>
                  <pic:spPr bwMode="auto">
                    <a:xfrm>
                      <a:off x="0" y="0"/>
                      <a:ext cx="5551844" cy="2559928"/>
                    </a:xfrm>
                    <a:prstGeom prst="rect">
                      <a:avLst/>
                    </a:prstGeom>
                    <a:ln>
                      <a:noFill/>
                    </a:ln>
                    <a:extLst>
                      <a:ext uri="{53640926-AAD7-44D8-BBD7-CCE9431645EC}">
                        <a14:shadowObscured xmlns:a14="http://schemas.microsoft.com/office/drawing/2010/main"/>
                      </a:ext>
                    </a:extLst>
                  </pic:spPr>
                </pic:pic>
              </a:graphicData>
            </a:graphic>
          </wp:inline>
        </w:drawing>
      </w:r>
    </w:p>
    <w:p w14:paraId="55108E66" w14:textId="77777777" w:rsidR="00C74240" w:rsidRPr="00283869" w:rsidRDefault="00C74240" w:rsidP="00C74240">
      <w:pPr>
        <w:jc w:val="center"/>
        <w:rPr>
          <w:rFonts w:ascii="Palatino Linotype" w:hAnsi="Palatino Linotype"/>
        </w:rPr>
      </w:pPr>
      <w:r w:rsidRPr="00283869">
        <w:rPr>
          <w:rFonts w:ascii="Palatino Linotype" w:hAnsi="Palatino Linotype"/>
          <w:noProof/>
          <w:lang w:val="en-US" w:eastAsia="en-US"/>
        </w:rPr>
        <w:drawing>
          <wp:inline distT="0" distB="0" distL="0" distR="0" wp14:anchorId="537E0878" wp14:editId="2517D650">
            <wp:extent cx="5543550" cy="2628407"/>
            <wp:effectExtent l="0" t="0" r="0"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8160" t="19923" r="22777" b="30268"/>
                    <a:stretch/>
                  </pic:blipFill>
                  <pic:spPr bwMode="auto">
                    <a:xfrm>
                      <a:off x="0" y="0"/>
                      <a:ext cx="5549816" cy="2631378"/>
                    </a:xfrm>
                    <a:prstGeom prst="rect">
                      <a:avLst/>
                    </a:prstGeom>
                    <a:ln>
                      <a:noFill/>
                    </a:ln>
                    <a:extLst>
                      <a:ext uri="{53640926-AAD7-44D8-BBD7-CCE9431645EC}">
                        <a14:shadowObscured xmlns:a14="http://schemas.microsoft.com/office/drawing/2010/main"/>
                      </a:ext>
                    </a:extLst>
                  </pic:spPr>
                </pic:pic>
              </a:graphicData>
            </a:graphic>
          </wp:inline>
        </w:drawing>
      </w:r>
    </w:p>
    <w:p w14:paraId="03678E09" w14:textId="6B219504" w:rsidR="00B97393" w:rsidRPr="00283869" w:rsidRDefault="00C74240" w:rsidP="00AC1FDD">
      <w:pPr>
        <w:jc w:val="center"/>
        <w:rPr>
          <w:rFonts w:ascii="Palatino Linotype" w:hAnsi="Palatino Linotype"/>
        </w:rPr>
      </w:pPr>
      <w:r w:rsidRPr="00283869">
        <w:rPr>
          <w:rFonts w:ascii="Palatino Linotype" w:hAnsi="Palatino Linotype"/>
          <w:noProof/>
          <w:lang w:val="en-US" w:eastAsia="en-US"/>
        </w:rPr>
        <w:lastRenderedPageBreak/>
        <w:drawing>
          <wp:inline distT="0" distB="0" distL="0" distR="0" wp14:anchorId="1E857210" wp14:editId="00758FBB">
            <wp:extent cx="5524500" cy="2658765"/>
            <wp:effectExtent l="0" t="0" r="0"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8330" t="19622" r="22777" b="29966"/>
                    <a:stretch/>
                  </pic:blipFill>
                  <pic:spPr bwMode="auto">
                    <a:xfrm>
                      <a:off x="0" y="0"/>
                      <a:ext cx="5528758" cy="2660814"/>
                    </a:xfrm>
                    <a:prstGeom prst="rect">
                      <a:avLst/>
                    </a:prstGeom>
                    <a:ln>
                      <a:noFill/>
                    </a:ln>
                    <a:extLst>
                      <a:ext uri="{53640926-AAD7-44D8-BBD7-CCE9431645EC}">
                        <a14:shadowObscured xmlns:a14="http://schemas.microsoft.com/office/drawing/2010/main"/>
                      </a:ext>
                    </a:extLst>
                  </pic:spPr>
                </pic:pic>
              </a:graphicData>
            </a:graphic>
          </wp:inline>
        </w:drawing>
      </w:r>
    </w:p>
    <w:p w14:paraId="30C54E62" w14:textId="2803CCB0" w:rsidR="0009095B" w:rsidRPr="00283869" w:rsidRDefault="0009095B" w:rsidP="00CF1E56">
      <w:pPr>
        <w:pStyle w:val="Estilo2"/>
        <w:numPr>
          <w:ilvl w:val="1"/>
          <w:numId w:val="202"/>
        </w:numPr>
      </w:pPr>
      <w:bookmarkStart w:id="278" w:name="_Toc41501378"/>
      <w:r w:rsidRPr="00283869">
        <w:t>R</w:t>
      </w:r>
      <w:r w:rsidR="00055B58" w:rsidRPr="00283869">
        <w:t>ecursos</w:t>
      </w:r>
      <w:bookmarkEnd w:id="278"/>
    </w:p>
    <w:p w14:paraId="230F8B3D" w14:textId="77777777" w:rsidR="00055B58" w:rsidRDefault="00055B58" w:rsidP="009402C2">
      <w:pPr>
        <w:spacing w:line="240" w:lineRule="auto"/>
        <w:rPr>
          <w:rFonts w:ascii="Palatino Linotype" w:hAnsi="Palatino Linotype" w:cs="Arial"/>
          <w:sz w:val="24"/>
        </w:rPr>
      </w:pPr>
    </w:p>
    <w:p w14:paraId="6EADE2F7" w14:textId="6B186CB7" w:rsidR="00BC46B3" w:rsidRPr="00055B58" w:rsidRDefault="0009095B" w:rsidP="009402C2">
      <w:pPr>
        <w:spacing w:line="240" w:lineRule="auto"/>
        <w:rPr>
          <w:rFonts w:ascii="Palatino Linotype" w:hAnsi="Palatino Linotype" w:cs="Arial"/>
          <w:sz w:val="24"/>
        </w:rPr>
      </w:pPr>
      <w:r w:rsidRPr="00055B58">
        <w:rPr>
          <w:rFonts w:ascii="Palatino Linotype" w:hAnsi="Palatino Linotype" w:cs="Arial"/>
          <w:sz w:val="24"/>
        </w:rPr>
        <w:t>A continuación, se definen una lista de recursos humanos y de infraestructura por actividad de cada estrategia, estos recursos deben estar disponibles en los tiempos definidos en el cronograma para cada actividad</w:t>
      </w:r>
    </w:p>
    <w:p w14:paraId="2FC6B84C" w14:textId="77C935B7" w:rsidR="008E10C5" w:rsidRPr="008E10C5" w:rsidRDefault="008E10C5" w:rsidP="008E10C5">
      <w:pPr>
        <w:pStyle w:val="Descripcin"/>
        <w:jc w:val="center"/>
        <w:rPr>
          <w:rFonts w:ascii="Palatino Linotype" w:hAnsi="Palatino Linotype" w:cs="Arial"/>
          <w:i w:val="0"/>
          <w:color w:val="auto"/>
        </w:rPr>
      </w:pPr>
      <w:bookmarkStart w:id="279" w:name="_Toc34739990"/>
      <w:r w:rsidRPr="008E10C5">
        <w:rPr>
          <w:rFonts w:ascii="Palatino Linotype" w:hAnsi="Palatino Linotype"/>
          <w:i w:val="0"/>
          <w:color w:val="auto"/>
        </w:rPr>
        <w:t xml:space="preserve">Tabla </w:t>
      </w:r>
      <w:r w:rsidRPr="008E10C5">
        <w:rPr>
          <w:rFonts w:ascii="Palatino Linotype" w:hAnsi="Palatino Linotype"/>
          <w:i w:val="0"/>
          <w:color w:val="auto"/>
        </w:rPr>
        <w:fldChar w:fldCharType="begin"/>
      </w:r>
      <w:r w:rsidRPr="008E10C5">
        <w:rPr>
          <w:rFonts w:ascii="Palatino Linotype" w:hAnsi="Palatino Linotype"/>
          <w:i w:val="0"/>
          <w:color w:val="auto"/>
        </w:rPr>
        <w:instrText xml:space="preserve"> SEQ Tabla \* ARABIC </w:instrText>
      </w:r>
      <w:r w:rsidRPr="008E10C5">
        <w:rPr>
          <w:rFonts w:ascii="Palatino Linotype" w:hAnsi="Palatino Linotype"/>
          <w:i w:val="0"/>
          <w:color w:val="auto"/>
        </w:rPr>
        <w:fldChar w:fldCharType="separate"/>
      </w:r>
      <w:r w:rsidRPr="008E10C5">
        <w:rPr>
          <w:rFonts w:ascii="Palatino Linotype" w:hAnsi="Palatino Linotype"/>
          <w:i w:val="0"/>
          <w:noProof/>
          <w:color w:val="auto"/>
        </w:rPr>
        <w:t>68</w:t>
      </w:r>
      <w:r w:rsidRPr="008E10C5">
        <w:rPr>
          <w:rFonts w:ascii="Palatino Linotype" w:hAnsi="Palatino Linotype"/>
          <w:i w:val="0"/>
          <w:color w:val="auto"/>
        </w:rPr>
        <w:fldChar w:fldCharType="end"/>
      </w:r>
      <w:r w:rsidRPr="008E10C5">
        <w:rPr>
          <w:rFonts w:ascii="Palatino Linotype" w:hAnsi="Palatino Linotype"/>
          <w:i w:val="0"/>
          <w:color w:val="auto"/>
        </w:rPr>
        <w:t xml:space="preserve">. </w:t>
      </w:r>
      <w:r w:rsidRPr="008E10C5">
        <w:rPr>
          <w:rFonts w:ascii="Palatino Linotype" w:hAnsi="Palatino Linotype" w:cs="Arial"/>
          <w:i w:val="0"/>
          <w:color w:val="auto"/>
        </w:rPr>
        <w:t>Recursos para el plan de preservación digital</w:t>
      </w:r>
      <w:bookmarkEnd w:id="279"/>
    </w:p>
    <w:tbl>
      <w:tblPr>
        <w:tblStyle w:val="Tabladecuadrcula4-nfasis11"/>
        <w:tblW w:w="5000" w:type="pct"/>
        <w:tblLook w:val="04A0" w:firstRow="1" w:lastRow="0" w:firstColumn="1" w:lastColumn="0" w:noHBand="0" w:noVBand="1"/>
      </w:tblPr>
      <w:tblGrid>
        <w:gridCol w:w="705"/>
        <w:gridCol w:w="2895"/>
        <w:gridCol w:w="2897"/>
        <w:gridCol w:w="2897"/>
      </w:tblGrid>
      <w:tr w:rsidR="0009095B" w:rsidRPr="00283869" w14:paraId="56D67B10" w14:textId="77777777" w:rsidTr="005F3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4EA1D90E" w14:textId="77777777" w:rsidR="0009095B" w:rsidRPr="00283869" w:rsidRDefault="0009095B" w:rsidP="008E10C5">
            <w:pPr>
              <w:spacing w:after="0" w:line="240" w:lineRule="auto"/>
              <w:jc w:val="center"/>
              <w:rPr>
                <w:rFonts w:ascii="Palatino Linotype" w:hAnsi="Palatino Linotype" w:cs="Arial"/>
                <w:sz w:val="18"/>
                <w:szCs w:val="18"/>
              </w:rPr>
            </w:pPr>
            <w:r w:rsidRPr="00283869">
              <w:rPr>
                <w:rFonts w:ascii="Palatino Linotype" w:hAnsi="Palatino Linotype" w:cs="Arial"/>
                <w:sz w:val="18"/>
                <w:szCs w:val="18"/>
              </w:rPr>
              <w:t>No.</w:t>
            </w:r>
          </w:p>
        </w:tc>
        <w:tc>
          <w:tcPr>
            <w:tcW w:w="1541" w:type="pct"/>
          </w:tcPr>
          <w:p w14:paraId="3210D3B1" w14:textId="77777777" w:rsidR="0009095B" w:rsidRPr="00283869" w:rsidRDefault="0009095B" w:rsidP="008E10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Estrategia</w:t>
            </w:r>
          </w:p>
        </w:tc>
        <w:tc>
          <w:tcPr>
            <w:tcW w:w="1542" w:type="pct"/>
          </w:tcPr>
          <w:p w14:paraId="4A95EC77" w14:textId="77777777" w:rsidR="0009095B" w:rsidRPr="00283869" w:rsidRDefault="0009095B" w:rsidP="008E10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Recurso Humano</w:t>
            </w:r>
          </w:p>
        </w:tc>
        <w:tc>
          <w:tcPr>
            <w:tcW w:w="1542" w:type="pct"/>
          </w:tcPr>
          <w:p w14:paraId="749D6FC9" w14:textId="77777777" w:rsidR="0009095B" w:rsidRPr="00283869" w:rsidRDefault="0009095B" w:rsidP="008E10C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Infraestructura</w:t>
            </w:r>
          </w:p>
        </w:tc>
      </w:tr>
      <w:tr w:rsidR="0009095B" w:rsidRPr="00283869" w14:paraId="3F474991"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7D3BF731"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1</w:t>
            </w:r>
          </w:p>
        </w:tc>
        <w:tc>
          <w:tcPr>
            <w:tcW w:w="1541" w:type="pct"/>
          </w:tcPr>
          <w:p w14:paraId="0086FF9A"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Identificación de Documentos para Preservar</w:t>
            </w:r>
          </w:p>
        </w:tc>
        <w:tc>
          <w:tcPr>
            <w:tcW w:w="1542" w:type="pct"/>
          </w:tcPr>
          <w:p w14:paraId="5608608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1A6C13FB"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14810F1B"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2CDE2129"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60AAE16F"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Revisión Instrumentos archivísticos</w:t>
            </w:r>
          </w:p>
        </w:tc>
        <w:tc>
          <w:tcPr>
            <w:tcW w:w="1542" w:type="pct"/>
          </w:tcPr>
          <w:p w14:paraId="16973A5D"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42A6CFD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5EFC625C"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362D2CAA"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E1755E3"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Revisión Activos de Información</w:t>
            </w:r>
          </w:p>
        </w:tc>
        <w:tc>
          <w:tcPr>
            <w:tcW w:w="1542" w:type="pct"/>
          </w:tcPr>
          <w:p w14:paraId="6046E764" w14:textId="4C9F0B3D"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 xml:space="preserve">1 </w:t>
            </w:r>
            <w:r w:rsidR="00FD5707" w:rsidRPr="00283869">
              <w:rPr>
                <w:rFonts w:ascii="Palatino Linotype" w:hAnsi="Palatino Linotype" w:cs="Arial"/>
                <w:sz w:val="18"/>
                <w:szCs w:val="18"/>
              </w:rPr>
              <w:t>ingeniero</w:t>
            </w:r>
            <w:r w:rsidRPr="00283869">
              <w:rPr>
                <w:rFonts w:ascii="Palatino Linotype" w:hAnsi="Palatino Linotype" w:cs="Arial"/>
                <w:sz w:val="18"/>
                <w:szCs w:val="18"/>
              </w:rPr>
              <w:t xml:space="preserve"> de Sistemas</w:t>
            </w:r>
          </w:p>
        </w:tc>
        <w:tc>
          <w:tcPr>
            <w:tcW w:w="1542" w:type="pct"/>
          </w:tcPr>
          <w:p w14:paraId="1B27BFF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0DB5B2D9"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13565863"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2899631"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Localizar múltiples propietarios</w:t>
            </w:r>
          </w:p>
        </w:tc>
        <w:tc>
          <w:tcPr>
            <w:tcW w:w="1542" w:type="pct"/>
          </w:tcPr>
          <w:p w14:paraId="2353D9E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62DB2F6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259C8D77"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0E9AE60F"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67787BE7"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listado maestro de preservación</w:t>
            </w:r>
          </w:p>
        </w:tc>
        <w:tc>
          <w:tcPr>
            <w:tcW w:w="1542" w:type="pct"/>
          </w:tcPr>
          <w:p w14:paraId="14363E70"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p w14:paraId="0006094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w:t>
            </w:r>
          </w:p>
        </w:tc>
        <w:tc>
          <w:tcPr>
            <w:tcW w:w="1542" w:type="pct"/>
          </w:tcPr>
          <w:p w14:paraId="029EEAA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398B33CB"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01EBE758"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5216C574"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Supervisar documentos de archivo seleccionados para preservación</w:t>
            </w:r>
          </w:p>
        </w:tc>
        <w:tc>
          <w:tcPr>
            <w:tcW w:w="1542" w:type="pct"/>
          </w:tcPr>
          <w:p w14:paraId="4EA1CC9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3033428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0E8B81CD"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2C4EBFEC"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2</w:t>
            </w:r>
          </w:p>
        </w:tc>
        <w:tc>
          <w:tcPr>
            <w:tcW w:w="1541" w:type="pct"/>
          </w:tcPr>
          <w:p w14:paraId="64259E05"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Inventario de documentos electrónicos para preservar</w:t>
            </w:r>
          </w:p>
        </w:tc>
        <w:tc>
          <w:tcPr>
            <w:tcW w:w="1542" w:type="pct"/>
          </w:tcPr>
          <w:p w14:paraId="122C0521"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3DCD7843"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2751D466"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18FF58B0"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6FA08CB" w14:textId="77777777" w:rsidR="0009095B" w:rsidRPr="00283869" w:rsidRDefault="0009095B" w:rsidP="008E10C5">
            <w:pPr>
              <w:tabs>
                <w:tab w:val="left" w:pos="1020"/>
              </w:tabs>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Identificación</w:t>
            </w:r>
          </w:p>
        </w:tc>
        <w:tc>
          <w:tcPr>
            <w:tcW w:w="1542" w:type="pct"/>
          </w:tcPr>
          <w:p w14:paraId="113017B6" w14:textId="77777777" w:rsidR="0009095B" w:rsidRPr="00283869" w:rsidRDefault="0009095B" w:rsidP="008E10C5">
            <w:pPr>
              <w:tabs>
                <w:tab w:val="left" w:pos="1020"/>
              </w:tabs>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7D0A4AEC" w14:textId="77777777" w:rsidR="0009095B" w:rsidRPr="00283869" w:rsidRDefault="0009095B" w:rsidP="008E10C5">
            <w:pPr>
              <w:tabs>
                <w:tab w:val="left" w:pos="1020"/>
              </w:tabs>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DROID</w:t>
            </w:r>
          </w:p>
          <w:p w14:paraId="0EE94D94" w14:textId="77777777" w:rsidR="0009095B" w:rsidRPr="00283869" w:rsidRDefault="0009095B" w:rsidP="008E10C5">
            <w:pPr>
              <w:tabs>
                <w:tab w:val="left" w:pos="1020"/>
              </w:tabs>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Exiftool</w:t>
            </w:r>
          </w:p>
        </w:tc>
      </w:tr>
      <w:tr w:rsidR="0009095B" w:rsidRPr="00283869" w14:paraId="656425B3"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094E1849"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4066A1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Eliminar duplicados</w:t>
            </w:r>
          </w:p>
        </w:tc>
        <w:tc>
          <w:tcPr>
            <w:tcW w:w="1542" w:type="pct"/>
          </w:tcPr>
          <w:p w14:paraId="55207EF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5AB4CE8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248989CA"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4E072C41"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0439867E"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Clasificar y conformar expedientes</w:t>
            </w:r>
          </w:p>
        </w:tc>
        <w:tc>
          <w:tcPr>
            <w:tcW w:w="1542" w:type="pct"/>
          </w:tcPr>
          <w:p w14:paraId="2DE9513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6ADC67DD"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09D7ECBA"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4B77D1A4"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4EB25073"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Mover a unidad de almacenamiento de preservación</w:t>
            </w:r>
          </w:p>
        </w:tc>
        <w:tc>
          <w:tcPr>
            <w:tcW w:w="1542" w:type="pct"/>
          </w:tcPr>
          <w:p w14:paraId="29C53DB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0EDE866E"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Almacenamiento Disponible</w:t>
            </w:r>
          </w:p>
        </w:tc>
      </w:tr>
      <w:tr w:rsidR="0009095B" w:rsidRPr="00283869" w14:paraId="246F869C"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3BA148FA"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lastRenderedPageBreak/>
              <w:t>3</w:t>
            </w:r>
          </w:p>
        </w:tc>
        <w:tc>
          <w:tcPr>
            <w:tcW w:w="1541" w:type="pct"/>
          </w:tcPr>
          <w:p w14:paraId="35797B8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Definición de formatos para preservación</w:t>
            </w:r>
          </w:p>
        </w:tc>
        <w:tc>
          <w:tcPr>
            <w:tcW w:w="1542" w:type="pct"/>
          </w:tcPr>
          <w:p w14:paraId="1083F828"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c>
          <w:tcPr>
            <w:tcW w:w="1542" w:type="pct"/>
          </w:tcPr>
          <w:p w14:paraId="31D3C66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r>
      <w:tr w:rsidR="0009095B" w:rsidRPr="00283869" w14:paraId="0BB5F144"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658BC7B1"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3E78B3E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listado de formatos para preservación</w:t>
            </w:r>
          </w:p>
        </w:tc>
        <w:tc>
          <w:tcPr>
            <w:tcW w:w="1542" w:type="pct"/>
          </w:tcPr>
          <w:p w14:paraId="379AA69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42F6E55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14C95B0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PRONOM</w:t>
            </w:r>
          </w:p>
        </w:tc>
      </w:tr>
      <w:tr w:rsidR="0009095B" w:rsidRPr="00283869" w14:paraId="393865D3"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5DF56963"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2AD8D0D6"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Programa de vigilancia de formatos</w:t>
            </w:r>
          </w:p>
        </w:tc>
        <w:tc>
          <w:tcPr>
            <w:tcW w:w="1542" w:type="pct"/>
          </w:tcPr>
          <w:p w14:paraId="5AD05B5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p w14:paraId="064DCC6A"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71A7B8E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c>
          <w:tcPr>
            <w:tcW w:w="1542" w:type="pct"/>
          </w:tcPr>
          <w:p w14:paraId="4A6C565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PRONOM</w:t>
            </w:r>
          </w:p>
        </w:tc>
      </w:tr>
      <w:tr w:rsidR="0009095B" w:rsidRPr="00283869" w14:paraId="510D35D1"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43A727EB"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4</w:t>
            </w:r>
          </w:p>
        </w:tc>
        <w:tc>
          <w:tcPr>
            <w:tcW w:w="1541" w:type="pct"/>
          </w:tcPr>
          <w:p w14:paraId="7EB33B2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Comprobación de Integridad</w:t>
            </w:r>
          </w:p>
        </w:tc>
        <w:tc>
          <w:tcPr>
            <w:tcW w:w="1542" w:type="pct"/>
          </w:tcPr>
          <w:p w14:paraId="3CF1771A"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1672E6CE"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7EB51982"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02D6699F"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69EB24E"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Definición de algoritmo para el hash</w:t>
            </w:r>
          </w:p>
        </w:tc>
        <w:tc>
          <w:tcPr>
            <w:tcW w:w="1542" w:type="pct"/>
          </w:tcPr>
          <w:p w14:paraId="412B475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345D69E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7FF10407"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04A098D3"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20138F3A"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Generar el hash original</w:t>
            </w:r>
          </w:p>
        </w:tc>
        <w:tc>
          <w:tcPr>
            <w:tcW w:w="1542" w:type="pct"/>
          </w:tcPr>
          <w:p w14:paraId="296A5CDE"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70797E5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DROID</w:t>
            </w:r>
          </w:p>
        </w:tc>
      </w:tr>
      <w:tr w:rsidR="0009095B" w:rsidRPr="00283869" w14:paraId="1752D5B6"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5C348FBB"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677AD744"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Establecer como metadato</w:t>
            </w:r>
          </w:p>
        </w:tc>
        <w:tc>
          <w:tcPr>
            <w:tcW w:w="1542" w:type="pct"/>
          </w:tcPr>
          <w:p w14:paraId="6EA13FD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3B1B09C6"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3DD77C09"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5FDD665B"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4BAC969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Comparación tras cada acción</w:t>
            </w:r>
          </w:p>
        </w:tc>
        <w:tc>
          <w:tcPr>
            <w:tcW w:w="1542" w:type="pct"/>
          </w:tcPr>
          <w:p w14:paraId="3719D70D"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755BF06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SGDEA</w:t>
            </w:r>
          </w:p>
          <w:p w14:paraId="632281B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Repositorio de Preservación</w:t>
            </w:r>
          </w:p>
        </w:tc>
      </w:tr>
      <w:tr w:rsidR="0009095B" w:rsidRPr="00283869" w14:paraId="48295125"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0EBE3958"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32AA90CE"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Evaluación de procedimiento</w:t>
            </w:r>
          </w:p>
        </w:tc>
        <w:tc>
          <w:tcPr>
            <w:tcW w:w="1542" w:type="pct"/>
          </w:tcPr>
          <w:p w14:paraId="5481EC4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1752378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549344BD"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741AD221"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5</w:t>
            </w:r>
          </w:p>
        </w:tc>
        <w:tc>
          <w:tcPr>
            <w:tcW w:w="1541" w:type="pct"/>
          </w:tcPr>
          <w:p w14:paraId="43FC261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Comprobación de Autenticidad</w:t>
            </w:r>
          </w:p>
        </w:tc>
        <w:tc>
          <w:tcPr>
            <w:tcW w:w="1542" w:type="pct"/>
          </w:tcPr>
          <w:p w14:paraId="3B4DFBA0"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39BAF69A"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4B77E89F"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30C0FBD9"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68A90F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 xml:space="preserve">Implementar procedimientos de seguridad y control </w:t>
            </w:r>
          </w:p>
        </w:tc>
        <w:tc>
          <w:tcPr>
            <w:tcW w:w="1542" w:type="pct"/>
          </w:tcPr>
          <w:p w14:paraId="3CE84B7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36A3F843"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SGDEA</w:t>
            </w:r>
          </w:p>
        </w:tc>
      </w:tr>
      <w:tr w:rsidR="0009095B" w:rsidRPr="00283869" w14:paraId="1DA3FD03"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52240423"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4ABF8D87"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Revisión de Metadatos en el SGDEA para garantizar la Autenticidad</w:t>
            </w:r>
          </w:p>
        </w:tc>
        <w:tc>
          <w:tcPr>
            <w:tcW w:w="1542" w:type="pct"/>
          </w:tcPr>
          <w:p w14:paraId="31A55394"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2E841EF2"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SGDEA</w:t>
            </w:r>
          </w:p>
        </w:tc>
      </w:tr>
      <w:tr w:rsidR="0009095B" w:rsidRPr="00283869" w14:paraId="5B3564D7"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372E206D"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F9EC23F"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Evaluación del grado de autenticidad</w:t>
            </w:r>
          </w:p>
        </w:tc>
        <w:tc>
          <w:tcPr>
            <w:tcW w:w="1542" w:type="pct"/>
          </w:tcPr>
          <w:p w14:paraId="088EE42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6CD24F34"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216EEC7E"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2A6A7C20"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6</w:t>
            </w:r>
          </w:p>
        </w:tc>
        <w:tc>
          <w:tcPr>
            <w:tcW w:w="1541" w:type="pct"/>
          </w:tcPr>
          <w:p w14:paraId="5228A04E"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Metadatos de Preservación</w:t>
            </w:r>
          </w:p>
        </w:tc>
        <w:tc>
          <w:tcPr>
            <w:tcW w:w="1542" w:type="pct"/>
          </w:tcPr>
          <w:p w14:paraId="7B9AB184"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7899055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46450FEE"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37736A6D"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61C6AA7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esquema de metadatos para preservación</w:t>
            </w:r>
          </w:p>
        </w:tc>
        <w:tc>
          <w:tcPr>
            <w:tcW w:w="1542" w:type="pct"/>
          </w:tcPr>
          <w:p w14:paraId="1D869364"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4ED115F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38ABDDE8"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6280FDD1"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09962B6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Implementar esquema de metadatos</w:t>
            </w:r>
          </w:p>
        </w:tc>
        <w:tc>
          <w:tcPr>
            <w:tcW w:w="1542" w:type="pct"/>
          </w:tcPr>
          <w:p w14:paraId="610B8DD1"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134C79B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p w14:paraId="77E760A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02743027"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SGDEA</w:t>
            </w:r>
          </w:p>
          <w:p w14:paraId="3E680C47"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Repositorio de Preservación</w:t>
            </w:r>
          </w:p>
        </w:tc>
      </w:tr>
      <w:tr w:rsidR="0009095B" w:rsidRPr="00283869" w14:paraId="280A93EF"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346CDD28"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7</w:t>
            </w:r>
          </w:p>
        </w:tc>
        <w:tc>
          <w:tcPr>
            <w:tcW w:w="1541" w:type="pct"/>
          </w:tcPr>
          <w:p w14:paraId="4F6D132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Renovación de dispositivos y medios</w:t>
            </w:r>
          </w:p>
        </w:tc>
        <w:tc>
          <w:tcPr>
            <w:tcW w:w="1542" w:type="pct"/>
          </w:tcPr>
          <w:p w14:paraId="2683E3C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c>
          <w:tcPr>
            <w:tcW w:w="1542" w:type="pct"/>
          </w:tcPr>
          <w:p w14:paraId="2CC54C3D"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r>
      <w:tr w:rsidR="0009095B" w:rsidRPr="00283869" w14:paraId="7BE95B94"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38D9EE26"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B91F5BC"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Identificación de dispositivos a renovar</w:t>
            </w:r>
          </w:p>
        </w:tc>
        <w:tc>
          <w:tcPr>
            <w:tcW w:w="1542" w:type="pct"/>
          </w:tcPr>
          <w:p w14:paraId="498CDD2D"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3C0DE3C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61EB4B56"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426B45BC"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285F18A3"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Copiado de la información</w:t>
            </w:r>
          </w:p>
        </w:tc>
        <w:tc>
          <w:tcPr>
            <w:tcW w:w="1542" w:type="pct"/>
          </w:tcPr>
          <w:p w14:paraId="6340E8C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c>
          <w:tcPr>
            <w:tcW w:w="1542" w:type="pct"/>
          </w:tcPr>
          <w:p w14:paraId="4C2FD42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Espacio de almacenamiento</w:t>
            </w:r>
          </w:p>
        </w:tc>
      </w:tr>
      <w:tr w:rsidR="0009095B" w:rsidRPr="00283869" w14:paraId="3CCACD65"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1AB61AA8"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8</w:t>
            </w:r>
          </w:p>
        </w:tc>
        <w:tc>
          <w:tcPr>
            <w:tcW w:w="1541" w:type="pct"/>
          </w:tcPr>
          <w:p w14:paraId="57294E8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Migración</w:t>
            </w:r>
          </w:p>
        </w:tc>
        <w:tc>
          <w:tcPr>
            <w:tcW w:w="1542" w:type="pct"/>
          </w:tcPr>
          <w:p w14:paraId="66B6BDC0"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0B9A62BE"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7E9BD348"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4B366246"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0064F552"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los formatos en riesgo de obsolescencia</w:t>
            </w:r>
          </w:p>
        </w:tc>
        <w:tc>
          <w:tcPr>
            <w:tcW w:w="1542" w:type="pct"/>
          </w:tcPr>
          <w:p w14:paraId="3C23EEC1"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498B4326"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08ACB038"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3B056020"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584585EA"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los formatos de preservación</w:t>
            </w:r>
          </w:p>
        </w:tc>
        <w:tc>
          <w:tcPr>
            <w:tcW w:w="1542" w:type="pct"/>
          </w:tcPr>
          <w:p w14:paraId="7E2F371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7462ADA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4AF39954"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63F11202"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324CC36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Conversión</w:t>
            </w:r>
          </w:p>
        </w:tc>
        <w:tc>
          <w:tcPr>
            <w:tcW w:w="1542" w:type="pct"/>
          </w:tcPr>
          <w:p w14:paraId="45EFFBE3"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229F0E48"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0804E0C4"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7E4DF5B1"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0FD780C3"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Pruebas de Migración</w:t>
            </w:r>
          </w:p>
        </w:tc>
        <w:tc>
          <w:tcPr>
            <w:tcW w:w="1542" w:type="pct"/>
          </w:tcPr>
          <w:p w14:paraId="59737D40"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3E98D3D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342BB7AC"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3E2F6F02"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9</w:t>
            </w:r>
          </w:p>
        </w:tc>
        <w:tc>
          <w:tcPr>
            <w:tcW w:w="1541" w:type="pct"/>
          </w:tcPr>
          <w:p w14:paraId="3CC27538"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Replicado</w:t>
            </w:r>
          </w:p>
        </w:tc>
        <w:tc>
          <w:tcPr>
            <w:tcW w:w="1542" w:type="pct"/>
          </w:tcPr>
          <w:p w14:paraId="0B17C8DA"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c>
          <w:tcPr>
            <w:tcW w:w="1542" w:type="pct"/>
          </w:tcPr>
          <w:p w14:paraId="2A810F11"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r>
      <w:tr w:rsidR="0009095B" w:rsidRPr="00283869" w14:paraId="084B604A"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0C3219AE"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90FD3AB"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Revisión de volúmenes</w:t>
            </w:r>
          </w:p>
        </w:tc>
        <w:tc>
          <w:tcPr>
            <w:tcW w:w="1542" w:type="pct"/>
          </w:tcPr>
          <w:p w14:paraId="6F382E72"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595AB7D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373764CE"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4EB9BEAA"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46D45A0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infraestructura de replicado</w:t>
            </w:r>
          </w:p>
        </w:tc>
        <w:tc>
          <w:tcPr>
            <w:tcW w:w="1542" w:type="pct"/>
          </w:tcPr>
          <w:p w14:paraId="5B8F537A"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2482565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Espacio de almacenamiento</w:t>
            </w:r>
          </w:p>
        </w:tc>
      </w:tr>
      <w:tr w:rsidR="0009095B" w:rsidRPr="00283869" w14:paraId="648E9895"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63230FD2"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5322D51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Establecer periodicidad de replicado</w:t>
            </w:r>
          </w:p>
        </w:tc>
        <w:tc>
          <w:tcPr>
            <w:tcW w:w="1542" w:type="pct"/>
          </w:tcPr>
          <w:p w14:paraId="7A55991C"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tc>
        <w:tc>
          <w:tcPr>
            <w:tcW w:w="1542" w:type="pct"/>
          </w:tcPr>
          <w:p w14:paraId="40DFCB7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6159CF5C"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4D8076FA"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54612F68"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Pruebas de los documentos replicados</w:t>
            </w:r>
          </w:p>
        </w:tc>
        <w:tc>
          <w:tcPr>
            <w:tcW w:w="1542" w:type="pct"/>
          </w:tcPr>
          <w:p w14:paraId="2F6499C6"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416C177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6ACD4EED"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23804952"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4D74E09A"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lastRenderedPageBreak/>
              <w:t>10</w:t>
            </w:r>
          </w:p>
        </w:tc>
        <w:tc>
          <w:tcPr>
            <w:tcW w:w="1541" w:type="pct"/>
          </w:tcPr>
          <w:p w14:paraId="17D9482B"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Transferencias Electrónicas</w:t>
            </w:r>
          </w:p>
        </w:tc>
        <w:tc>
          <w:tcPr>
            <w:tcW w:w="1542" w:type="pct"/>
          </w:tcPr>
          <w:p w14:paraId="05B25365"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2535FEE4"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05FFF500"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0B899620"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3850FA1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Establecer, implantar y supervisar procedimientos</w:t>
            </w:r>
          </w:p>
        </w:tc>
        <w:tc>
          <w:tcPr>
            <w:tcW w:w="1542" w:type="pct"/>
          </w:tcPr>
          <w:p w14:paraId="1597A54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75ACECA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040DF9DE"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4766C02A"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4BE6E9D1"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Verificar la autoridad de la transferencia</w:t>
            </w:r>
          </w:p>
        </w:tc>
        <w:tc>
          <w:tcPr>
            <w:tcW w:w="1542" w:type="pct"/>
          </w:tcPr>
          <w:p w14:paraId="74A4D99A"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733CF19D"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2DBC55C8"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2737676E"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387C021"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 xml:space="preserve">Examinar los documentos de archivo para determinar si corresponden </w:t>
            </w:r>
          </w:p>
        </w:tc>
        <w:tc>
          <w:tcPr>
            <w:tcW w:w="1542" w:type="pct"/>
          </w:tcPr>
          <w:p w14:paraId="59E26B4F"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5E3B8DD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4018E92C"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2D339EBE"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305DA4A2"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Acceder a los documentos de archivo</w:t>
            </w:r>
          </w:p>
        </w:tc>
        <w:tc>
          <w:tcPr>
            <w:tcW w:w="1542" w:type="pct"/>
          </w:tcPr>
          <w:p w14:paraId="1381AAE1"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70852CE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5012D0BC"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16B600A6"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5F43949A"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Verificar los metadatos de identidad e integridad</w:t>
            </w:r>
          </w:p>
        </w:tc>
        <w:tc>
          <w:tcPr>
            <w:tcW w:w="1542" w:type="pct"/>
          </w:tcPr>
          <w:p w14:paraId="3EA8CFE8"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6D3CC9B3"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63EF0021"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7CDEAE1C"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11</w:t>
            </w:r>
          </w:p>
        </w:tc>
        <w:tc>
          <w:tcPr>
            <w:tcW w:w="1541" w:type="pct"/>
          </w:tcPr>
          <w:p w14:paraId="05CA6502"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Repositorio de Preservación</w:t>
            </w:r>
          </w:p>
        </w:tc>
        <w:tc>
          <w:tcPr>
            <w:tcW w:w="1542" w:type="pct"/>
          </w:tcPr>
          <w:p w14:paraId="4091A284"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c>
          <w:tcPr>
            <w:tcW w:w="1542" w:type="pct"/>
          </w:tcPr>
          <w:p w14:paraId="2E1482E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p>
        </w:tc>
      </w:tr>
      <w:tr w:rsidR="0009095B" w:rsidRPr="00283869" w14:paraId="3A959E0D"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62E4E9DF"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02ED01D5"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Definición de Requerimientos funcionales</w:t>
            </w:r>
          </w:p>
        </w:tc>
        <w:tc>
          <w:tcPr>
            <w:tcW w:w="1542" w:type="pct"/>
          </w:tcPr>
          <w:p w14:paraId="596BF87B"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1E28780E"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119274C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137B2E81"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18DD2A53"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77AD5E35"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Requerimiento de Infraestructura</w:t>
            </w:r>
          </w:p>
        </w:tc>
        <w:tc>
          <w:tcPr>
            <w:tcW w:w="1542" w:type="pct"/>
          </w:tcPr>
          <w:p w14:paraId="51040FF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23E5422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2D28DB8B"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6B9F9743"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77B3B784"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44944D0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Implementación</w:t>
            </w:r>
          </w:p>
        </w:tc>
        <w:tc>
          <w:tcPr>
            <w:tcW w:w="1542" w:type="pct"/>
          </w:tcPr>
          <w:p w14:paraId="085C9636"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Oficina TI</w:t>
            </w:r>
          </w:p>
        </w:tc>
        <w:tc>
          <w:tcPr>
            <w:tcW w:w="1542" w:type="pct"/>
          </w:tcPr>
          <w:p w14:paraId="62FB48B7"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Servidor Dedicado</w:t>
            </w:r>
          </w:p>
          <w:p w14:paraId="5D21900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Aplicación repositorio de preservación de tecnología abierta y neutra.</w:t>
            </w:r>
          </w:p>
        </w:tc>
      </w:tr>
      <w:tr w:rsidR="0009095B" w:rsidRPr="00283869" w14:paraId="741983F5"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647AD80E"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57BF6E85"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Capacitación</w:t>
            </w:r>
          </w:p>
        </w:tc>
        <w:tc>
          <w:tcPr>
            <w:tcW w:w="1542" w:type="pct"/>
          </w:tcPr>
          <w:p w14:paraId="65FFD18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221754B6"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13C161FA"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11E856E7" w14:textId="77777777" w:rsidR="0009095B" w:rsidRPr="00283869" w:rsidRDefault="0009095B" w:rsidP="008E10C5">
            <w:pPr>
              <w:spacing w:after="0" w:line="240" w:lineRule="auto"/>
              <w:rPr>
                <w:rFonts w:ascii="Palatino Linotype" w:hAnsi="Palatino Linotype" w:cs="Arial"/>
                <w:b w:val="0"/>
                <w:sz w:val="18"/>
                <w:szCs w:val="18"/>
              </w:rPr>
            </w:pPr>
            <w:r w:rsidRPr="00283869">
              <w:rPr>
                <w:rFonts w:ascii="Palatino Linotype" w:hAnsi="Palatino Linotype" w:cs="Arial"/>
                <w:b w:val="0"/>
                <w:sz w:val="18"/>
                <w:szCs w:val="18"/>
              </w:rPr>
              <w:t>12</w:t>
            </w:r>
          </w:p>
        </w:tc>
        <w:tc>
          <w:tcPr>
            <w:tcW w:w="1541" w:type="pct"/>
          </w:tcPr>
          <w:p w14:paraId="195A8A00"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Digitalización para preservación</w:t>
            </w:r>
          </w:p>
        </w:tc>
        <w:tc>
          <w:tcPr>
            <w:tcW w:w="1542" w:type="pct"/>
          </w:tcPr>
          <w:p w14:paraId="416CF0AD"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c>
          <w:tcPr>
            <w:tcW w:w="1542" w:type="pct"/>
          </w:tcPr>
          <w:p w14:paraId="0B59EC0D"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sz w:val="18"/>
                <w:szCs w:val="18"/>
              </w:rPr>
            </w:pPr>
          </w:p>
        </w:tc>
      </w:tr>
      <w:tr w:rsidR="0009095B" w:rsidRPr="00283869" w14:paraId="77586F2A" w14:textId="77777777" w:rsidTr="005F3627">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375" w:type="pct"/>
          </w:tcPr>
          <w:p w14:paraId="7CD87095"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664103F"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Definir procedimiento de Digitalización</w:t>
            </w:r>
          </w:p>
        </w:tc>
        <w:tc>
          <w:tcPr>
            <w:tcW w:w="1542" w:type="pct"/>
          </w:tcPr>
          <w:p w14:paraId="17D00E24"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23BB38F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60855D48"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787A78FE"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16ADA090"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DF562FF"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Revisión periódica de procedimiento</w:t>
            </w:r>
          </w:p>
        </w:tc>
        <w:tc>
          <w:tcPr>
            <w:tcW w:w="1542" w:type="pct"/>
          </w:tcPr>
          <w:p w14:paraId="69E38A54"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Ingeniero de Sistemas</w:t>
            </w:r>
          </w:p>
          <w:p w14:paraId="593EB379"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tc>
        <w:tc>
          <w:tcPr>
            <w:tcW w:w="1542" w:type="pct"/>
          </w:tcPr>
          <w:p w14:paraId="55780591"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5B657449" w14:textId="77777777" w:rsidTr="005F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tcPr>
          <w:p w14:paraId="0D80A901" w14:textId="77777777" w:rsidR="0009095B" w:rsidRPr="00283869" w:rsidRDefault="0009095B" w:rsidP="008E10C5">
            <w:pPr>
              <w:spacing w:after="0" w:line="240" w:lineRule="auto"/>
              <w:rPr>
                <w:rFonts w:ascii="Palatino Linotype" w:hAnsi="Palatino Linotype" w:cs="Arial"/>
                <w:sz w:val="18"/>
                <w:szCs w:val="18"/>
              </w:rPr>
            </w:pPr>
            <w:r w:rsidRPr="00283869">
              <w:rPr>
                <w:rFonts w:ascii="Palatino Linotype" w:hAnsi="Palatino Linotype" w:cs="Arial"/>
                <w:sz w:val="18"/>
                <w:szCs w:val="18"/>
              </w:rPr>
              <w:t>13</w:t>
            </w:r>
          </w:p>
        </w:tc>
        <w:tc>
          <w:tcPr>
            <w:tcW w:w="1541" w:type="pct"/>
          </w:tcPr>
          <w:p w14:paraId="1BE0413D"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b/>
                <w:sz w:val="18"/>
                <w:szCs w:val="18"/>
              </w:rPr>
            </w:pPr>
            <w:r w:rsidRPr="00283869">
              <w:rPr>
                <w:rFonts w:ascii="Palatino Linotype" w:hAnsi="Palatino Linotype" w:cs="Arial"/>
                <w:b/>
                <w:sz w:val="18"/>
                <w:szCs w:val="18"/>
              </w:rPr>
              <w:t>Derechos de Autor</w:t>
            </w:r>
          </w:p>
        </w:tc>
        <w:tc>
          <w:tcPr>
            <w:tcW w:w="1542" w:type="pct"/>
          </w:tcPr>
          <w:p w14:paraId="05338BA5"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2580DB30"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r>
      <w:tr w:rsidR="0009095B" w:rsidRPr="00283869" w14:paraId="1EE33ADF" w14:textId="77777777" w:rsidTr="005F3627">
        <w:tc>
          <w:tcPr>
            <w:cnfStyle w:val="001000000000" w:firstRow="0" w:lastRow="0" w:firstColumn="1" w:lastColumn="0" w:oddVBand="0" w:evenVBand="0" w:oddHBand="0" w:evenHBand="0" w:firstRowFirstColumn="0" w:firstRowLastColumn="0" w:lastRowFirstColumn="0" w:lastRowLastColumn="0"/>
            <w:tcW w:w="375" w:type="pct"/>
          </w:tcPr>
          <w:p w14:paraId="5E2B0908"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3406630E"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Identificación de derechos</w:t>
            </w:r>
          </w:p>
        </w:tc>
        <w:tc>
          <w:tcPr>
            <w:tcW w:w="1542" w:type="pct"/>
          </w:tcPr>
          <w:p w14:paraId="7412E02E"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p w14:paraId="132F4B96"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Abogado</w:t>
            </w:r>
          </w:p>
        </w:tc>
        <w:tc>
          <w:tcPr>
            <w:tcW w:w="1542" w:type="pct"/>
          </w:tcPr>
          <w:p w14:paraId="18736B2C" w14:textId="77777777" w:rsidR="0009095B" w:rsidRPr="00283869" w:rsidRDefault="0009095B" w:rsidP="008E10C5">
            <w:pPr>
              <w:spacing w:after="0"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18"/>
                <w:szCs w:val="18"/>
              </w:rPr>
            </w:pPr>
          </w:p>
        </w:tc>
      </w:tr>
      <w:tr w:rsidR="0009095B" w:rsidRPr="00283869" w14:paraId="6EACBAAE" w14:textId="77777777" w:rsidTr="001915CB">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375" w:type="pct"/>
          </w:tcPr>
          <w:p w14:paraId="0E564638" w14:textId="77777777" w:rsidR="0009095B" w:rsidRPr="00283869" w:rsidRDefault="0009095B" w:rsidP="008E10C5">
            <w:pPr>
              <w:spacing w:after="0" w:line="240" w:lineRule="auto"/>
              <w:rPr>
                <w:rFonts w:ascii="Palatino Linotype" w:hAnsi="Palatino Linotype" w:cs="Arial"/>
                <w:sz w:val="18"/>
                <w:szCs w:val="18"/>
              </w:rPr>
            </w:pPr>
          </w:p>
        </w:tc>
        <w:tc>
          <w:tcPr>
            <w:tcW w:w="1541" w:type="pct"/>
          </w:tcPr>
          <w:p w14:paraId="1ED09794"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Establecer como Metadato de derechos</w:t>
            </w:r>
          </w:p>
          <w:p w14:paraId="4353DC50"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0337B0D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1 Archivista</w:t>
            </w:r>
          </w:p>
          <w:p w14:paraId="0A8828C3"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p>
        </w:tc>
        <w:tc>
          <w:tcPr>
            <w:tcW w:w="1542" w:type="pct"/>
          </w:tcPr>
          <w:p w14:paraId="24906F99"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SGDEA</w:t>
            </w:r>
          </w:p>
          <w:p w14:paraId="5416183D" w14:textId="77777777" w:rsidR="0009095B" w:rsidRPr="00283869" w:rsidRDefault="0009095B" w:rsidP="008E10C5">
            <w:pPr>
              <w:spacing w:after="0" w:line="24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18"/>
                <w:szCs w:val="18"/>
              </w:rPr>
            </w:pPr>
            <w:r w:rsidRPr="00283869">
              <w:rPr>
                <w:rFonts w:ascii="Palatino Linotype" w:hAnsi="Palatino Linotype" w:cs="Arial"/>
                <w:sz w:val="18"/>
                <w:szCs w:val="18"/>
              </w:rPr>
              <w:t>Repositorio de Preservación</w:t>
            </w:r>
          </w:p>
        </w:tc>
      </w:tr>
    </w:tbl>
    <w:p w14:paraId="191430A0" w14:textId="77777777" w:rsidR="0009095B" w:rsidRPr="00283869" w:rsidRDefault="0009095B" w:rsidP="009402C2">
      <w:pPr>
        <w:spacing w:line="240" w:lineRule="auto"/>
        <w:rPr>
          <w:rFonts w:ascii="Palatino Linotype" w:hAnsi="Palatino Linotype"/>
        </w:rPr>
      </w:pPr>
    </w:p>
    <w:p w14:paraId="56188F38" w14:textId="121F1C70" w:rsidR="00283869" w:rsidRPr="00055B58" w:rsidRDefault="0009095B" w:rsidP="00CF1E56">
      <w:pPr>
        <w:pStyle w:val="Estilo2"/>
        <w:numPr>
          <w:ilvl w:val="0"/>
          <w:numId w:val="202"/>
        </w:numPr>
      </w:pPr>
      <w:bookmarkStart w:id="280" w:name="_Toc41501379"/>
      <w:r w:rsidRPr="00283869">
        <w:t>G</w:t>
      </w:r>
      <w:r w:rsidR="00055B58" w:rsidRPr="00283869">
        <w:t>losario</w:t>
      </w:r>
      <w:bookmarkEnd w:id="280"/>
    </w:p>
    <w:p w14:paraId="5FD5C702" w14:textId="77777777" w:rsidR="00055B58" w:rsidRDefault="00055B58" w:rsidP="00283869">
      <w:pPr>
        <w:autoSpaceDE w:val="0"/>
        <w:autoSpaceDN w:val="0"/>
        <w:adjustRightInd w:val="0"/>
        <w:spacing w:after="0" w:line="240" w:lineRule="auto"/>
        <w:jc w:val="both"/>
        <w:rPr>
          <w:rFonts w:ascii="Palatino Linotype" w:hAnsi="Palatino Linotype" w:cs="Arial"/>
          <w:b/>
          <w:sz w:val="24"/>
          <w:szCs w:val="24"/>
        </w:rPr>
      </w:pPr>
    </w:p>
    <w:p w14:paraId="27CC63E6" w14:textId="0AA7BBA1" w:rsidR="00283869" w:rsidRPr="00055B58" w:rsidRDefault="00283869" w:rsidP="00283869">
      <w:pPr>
        <w:autoSpaceDE w:val="0"/>
        <w:autoSpaceDN w:val="0"/>
        <w:adjustRightInd w:val="0"/>
        <w:spacing w:after="0" w:line="240" w:lineRule="auto"/>
        <w:jc w:val="both"/>
        <w:rPr>
          <w:rFonts w:ascii="Palatino Linotype" w:hAnsi="Palatino Linotype" w:cs="Arial"/>
          <w:bCs/>
          <w:sz w:val="24"/>
          <w:szCs w:val="24"/>
        </w:rPr>
      </w:pPr>
      <w:r w:rsidRPr="00055B58">
        <w:rPr>
          <w:rFonts w:ascii="Palatino Linotype" w:hAnsi="Palatino Linotype" w:cs="Arial"/>
          <w:b/>
          <w:sz w:val="24"/>
          <w:szCs w:val="24"/>
        </w:rPr>
        <w:t xml:space="preserve">Accesibilidad: </w:t>
      </w:r>
      <w:r w:rsidRPr="00055B58">
        <w:rPr>
          <w:rFonts w:ascii="Palatino Linotype" w:hAnsi="Palatino Linotype" w:cs="Arial"/>
          <w:bCs/>
          <w:sz w:val="24"/>
          <w:szCs w:val="24"/>
        </w:rPr>
        <w:t>La disponibilidad y usabilidad de la información, en el sentido de la capacidad o facilidad actual y futura para que esa información pueda ser reproducida y por</w:t>
      </w:r>
    </w:p>
    <w:p w14:paraId="67213330" w14:textId="77777777" w:rsidR="00283869" w:rsidRPr="00055B58" w:rsidRDefault="00283869" w:rsidP="00283869">
      <w:pPr>
        <w:autoSpaceDE w:val="0"/>
        <w:autoSpaceDN w:val="0"/>
        <w:adjustRightInd w:val="0"/>
        <w:spacing w:after="0" w:line="240" w:lineRule="auto"/>
        <w:jc w:val="both"/>
        <w:rPr>
          <w:rFonts w:ascii="Palatino Linotype" w:hAnsi="Palatino Linotype" w:cs="Arial"/>
          <w:bCs/>
          <w:sz w:val="24"/>
          <w:szCs w:val="24"/>
        </w:rPr>
      </w:pPr>
      <w:r w:rsidRPr="00055B58">
        <w:rPr>
          <w:rFonts w:ascii="Palatino Linotype" w:hAnsi="Palatino Linotype" w:cs="Arial"/>
          <w:bCs/>
          <w:sz w:val="24"/>
          <w:szCs w:val="24"/>
        </w:rPr>
        <w:t>tanto usada</w:t>
      </w:r>
    </w:p>
    <w:p w14:paraId="7FB5A0F5" w14:textId="77777777" w:rsidR="00283869" w:rsidRPr="00055B58" w:rsidRDefault="00283869" w:rsidP="00283869">
      <w:pPr>
        <w:autoSpaceDE w:val="0"/>
        <w:autoSpaceDN w:val="0"/>
        <w:adjustRightInd w:val="0"/>
        <w:spacing w:after="0" w:line="240" w:lineRule="auto"/>
        <w:jc w:val="both"/>
        <w:rPr>
          <w:rFonts w:ascii="Palatino Linotype" w:hAnsi="Palatino Linotype" w:cs="Arial"/>
          <w:bCs/>
          <w:sz w:val="24"/>
          <w:szCs w:val="24"/>
        </w:rPr>
      </w:pPr>
    </w:p>
    <w:p w14:paraId="75ECE61D" w14:textId="77777777" w:rsidR="00283869" w:rsidRPr="00055B58" w:rsidRDefault="00283869" w:rsidP="00283869">
      <w:pPr>
        <w:autoSpaceDE w:val="0"/>
        <w:autoSpaceDN w:val="0"/>
        <w:adjustRightInd w:val="0"/>
        <w:spacing w:after="0" w:line="240" w:lineRule="auto"/>
        <w:jc w:val="both"/>
        <w:rPr>
          <w:rFonts w:ascii="Palatino Linotype" w:hAnsi="Palatino Linotype" w:cs="Arial"/>
          <w:bCs/>
          <w:sz w:val="24"/>
          <w:szCs w:val="24"/>
        </w:rPr>
      </w:pPr>
      <w:r w:rsidRPr="00055B58">
        <w:rPr>
          <w:rFonts w:ascii="Palatino Linotype" w:hAnsi="Palatino Linotype" w:cs="Arial"/>
          <w:b/>
          <w:sz w:val="24"/>
          <w:szCs w:val="24"/>
        </w:rPr>
        <w:t>Agente:</w:t>
      </w:r>
      <w:r w:rsidRPr="00055B58">
        <w:rPr>
          <w:rFonts w:ascii="Palatino Linotype" w:hAnsi="Palatino Linotype" w:cs="Arial"/>
          <w:bCs/>
          <w:sz w:val="24"/>
          <w:szCs w:val="24"/>
        </w:rPr>
        <w:t xml:space="preserve"> actor (persona, máquina o software) asociado a uno o más Acontecimientos relacionados con un Objeto digital</w:t>
      </w:r>
    </w:p>
    <w:p w14:paraId="1C44E458" w14:textId="77777777" w:rsidR="00283869" w:rsidRPr="00055B58" w:rsidRDefault="00283869" w:rsidP="00283869">
      <w:pPr>
        <w:autoSpaceDE w:val="0"/>
        <w:autoSpaceDN w:val="0"/>
        <w:adjustRightInd w:val="0"/>
        <w:spacing w:after="0" w:line="240" w:lineRule="auto"/>
        <w:jc w:val="both"/>
        <w:rPr>
          <w:rFonts w:ascii="Palatino Linotype" w:hAnsi="Palatino Linotype" w:cs="Arial"/>
          <w:b/>
          <w:sz w:val="24"/>
          <w:szCs w:val="24"/>
        </w:rPr>
      </w:pPr>
    </w:p>
    <w:p w14:paraId="19F8B68C"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sz w:val="24"/>
          <w:szCs w:val="24"/>
        </w:rPr>
        <w:lastRenderedPageBreak/>
        <w:t xml:space="preserve">Atributo de un documento de archivo: </w:t>
      </w:r>
      <w:r w:rsidRPr="00055B58">
        <w:rPr>
          <w:rFonts w:ascii="Palatino Linotype" w:hAnsi="Palatino Linotype" w:cs="Arial"/>
          <w:sz w:val="24"/>
          <w:szCs w:val="24"/>
        </w:rPr>
        <w:t>Característica definitoria de un documento de archivo o de un elemento del mismo, lo identifica de forma inequívoca y lo distingue de otros, como el nombre del autor o la fecha o asunto del documento de archivo [Diplomática]</w:t>
      </w:r>
    </w:p>
    <w:p w14:paraId="757FE3A3" w14:textId="77777777" w:rsidR="00283869" w:rsidRPr="00055B58" w:rsidRDefault="00283869" w:rsidP="00283869">
      <w:pPr>
        <w:autoSpaceDE w:val="0"/>
        <w:autoSpaceDN w:val="0"/>
        <w:adjustRightInd w:val="0"/>
        <w:spacing w:after="0" w:line="240" w:lineRule="auto"/>
        <w:jc w:val="both"/>
        <w:rPr>
          <w:rFonts w:ascii="Palatino Linotype" w:hAnsi="Palatino Linotype" w:cs="Arial"/>
          <w:b/>
          <w:sz w:val="24"/>
          <w:szCs w:val="24"/>
        </w:rPr>
      </w:pPr>
    </w:p>
    <w:p w14:paraId="464CC8B2"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sz w:val="24"/>
          <w:szCs w:val="24"/>
        </w:rPr>
        <w:t>Autenticidad:</w:t>
      </w:r>
      <w:r w:rsidRPr="00055B58">
        <w:rPr>
          <w:rFonts w:ascii="Palatino Linotype" w:hAnsi="Palatino Linotype" w:cs="Arial"/>
          <w:sz w:val="24"/>
          <w:szCs w:val="24"/>
        </w:rPr>
        <w:t xml:space="preserve"> característica técnica para preservar la seguridad de la información que busca asegurar su validez en el tiempo, forma y distribución.</w:t>
      </w:r>
    </w:p>
    <w:p w14:paraId="0ABC1E79"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sz w:val="24"/>
          <w:szCs w:val="24"/>
        </w:rPr>
        <w:t>Así mismo, garantiza el origen de la información, validando el emisor para evitar suplantación de identidades.</w:t>
      </w:r>
    </w:p>
    <w:p w14:paraId="6DE9B835"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3A4CC88F"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Cadena de preservación:</w:t>
      </w:r>
      <w:r w:rsidRPr="00055B58">
        <w:rPr>
          <w:rFonts w:ascii="Palatino Linotype" w:hAnsi="Palatino Linotype" w:cs="Arial"/>
          <w:sz w:val="24"/>
          <w:szCs w:val="24"/>
        </w:rPr>
        <w:t xml:space="preserve"> Modelo de una secuencia o sistema de controles que se extiende sobre todo el ciclo de vida de los documentos de archivo para asegurar su identidad e integridad a lo largo del tiempo. Este modelo considera un sistema de administración de documentos de archivo tripartita, formado por un sistema de elaboración de documentos de archivo, un sistema de mantenimiento y un sistema de preservación.</w:t>
      </w:r>
    </w:p>
    <w:p w14:paraId="2EB6E0CE"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38DB03EC"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Ciclo de vida de los documentos de archivo:</w:t>
      </w:r>
      <w:r w:rsidRPr="00055B58">
        <w:rPr>
          <w:rFonts w:ascii="Palatino Linotype" w:hAnsi="Palatino Linotype" w:cs="Arial"/>
          <w:sz w:val="24"/>
          <w:szCs w:val="24"/>
        </w:rPr>
        <w:t xml:space="preserve"> Un modelo de administración de documentos de archivo y de la ciencia archivística que caracteriza el tiempo de vida de un documento de archivo y que comprende ocho etapas: 1) producción o recepción, 2) clasificación, 3) mantenimiento, 4) disposición por medio de la destrucción o transferencia a una agencia, institución archivística o archivo histórico, 5) descripción del documento en auxiliares de consulta, 6) preservación, 7) referencia y 8) uso</w:t>
      </w:r>
    </w:p>
    <w:p w14:paraId="45323A58"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32F511FE"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Compatibilidad:</w:t>
      </w:r>
      <w:r w:rsidRPr="00055B58">
        <w:rPr>
          <w:rFonts w:ascii="Palatino Linotype" w:hAnsi="Palatino Linotype" w:cs="Arial"/>
          <w:sz w:val="24"/>
          <w:szCs w:val="24"/>
        </w:rPr>
        <w:t xml:space="preserve"> La capacidad de diferentes dispositivos o sistemas, formatos de archivo, protocolos, lenguajes de programación, para trabajar juntos o intercambiar datos sin necesidad de modificación previa</w:t>
      </w:r>
    </w:p>
    <w:p w14:paraId="7EC016CF" w14:textId="77777777" w:rsidR="00283869" w:rsidRPr="00055B58" w:rsidRDefault="00283869" w:rsidP="00283869">
      <w:pPr>
        <w:pStyle w:val="Prrafodelista"/>
        <w:autoSpaceDE w:val="0"/>
        <w:autoSpaceDN w:val="0"/>
        <w:adjustRightInd w:val="0"/>
        <w:spacing w:after="0" w:line="240" w:lineRule="auto"/>
        <w:ind w:left="504"/>
        <w:jc w:val="both"/>
        <w:rPr>
          <w:rFonts w:ascii="Palatino Linotype" w:hAnsi="Palatino Linotype" w:cs="Arial"/>
          <w:sz w:val="24"/>
          <w:szCs w:val="24"/>
        </w:rPr>
      </w:pPr>
    </w:p>
    <w:p w14:paraId="2A3805BA"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b/>
          <w:sz w:val="24"/>
          <w:szCs w:val="24"/>
        </w:rPr>
        <w:t>Comunidad designada:</w:t>
      </w:r>
      <w:r w:rsidRPr="00055B58">
        <w:rPr>
          <w:rFonts w:ascii="Palatino Linotype" w:hAnsi="Palatino Linotype" w:cs="Arial"/>
          <w:sz w:val="24"/>
          <w:szCs w:val="24"/>
        </w:rPr>
        <w:t xml:space="preserve"> Un grupo identificado de consumidores potenciales que debe ser capaz de entender un conjunto particular de información. La comunidad designada puede estar compuesta por multiplicidad de comunidades de usuarios. Una comunidad designada es definida por el archivo y esta definición puede cambiar con el tiempo. El conjunto particular de información es lo que el modelo denomina base de conocimiento o </w:t>
      </w:r>
      <w:r w:rsidRPr="00055B58">
        <w:rPr>
          <w:rFonts w:ascii="Palatino Linotype" w:hAnsi="Palatino Linotype" w:cs="Arial"/>
          <w:i/>
          <w:iCs/>
          <w:sz w:val="24"/>
          <w:szCs w:val="24"/>
        </w:rPr>
        <w:t>Knowledge Base</w:t>
      </w:r>
      <w:r w:rsidRPr="00055B58">
        <w:rPr>
          <w:rFonts w:ascii="Palatino Linotype" w:hAnsi="Palatino Linotype" w:cs="Arial"/>
          <w:sz w:val="24"/>
          <w:szCs w:val="24"/>
        </w:rPr>
        <w:t> y que define como: "Un conjunto particular de información, incorporado por una persona o sistema, que permite a esa persona o sistema comprender la información recibida".</w:t>
      </w:r>
    </w:p>
    <w:p w14:paraId="4240743B"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b/>
          <w:sz w:val="24"/>
          <w:szCs w:val="24"/>
        </w:rPr>
        <w:t xml:space="preserve">Contenido Estable: </w:t>
      </w:r>
      <w:r w:rsidRPr="00055B58">
        <w:rPr>
          <w:rFonts w:ascii="Palatino Linotype" w:hAnsi="Palatino Linotype" w:cs="Arial"/>
          <w:sz w:val="24"/>
          <w:szCs w:val="24"/>
        </w:rPr>
        <w:t xml:space="preserve">Contenido de un objeto digital que sólo puede sufrir cambios obedeciendo a un conjunto de reglas fijas preestablecidas. El contenido del documento no </w:t>
      </w:r>
      <w:r w:rsidRPr="00055B58">
        <w:rPr>
          <w:rFonts w:ascii="Palatino Linotype" w:hAnsi="Palatino Linotype" w:cs="Arial"/>
          <w:sz w:val="24"/>
          <w:szCs w:val="24"/>
        </w:rPr>
        <w:lastRenderedPageBreak/>
        <w:t>cambia en el tiempo; los cambios deben estar autorizados conforme a reglas establecidas, limitadas y controladas por la entidad, o el administrador del sistema, de forma que, al ser consultado cualquier documento, una misma pregunta, solicitud o interacción genere siempre el mismo resultado</w:t>
      </w:r>
    </w:p>
    <w:p w14:paraId="3DB7D619"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r w:rsidRPr="00055B58">
        <w:rPr>
          <w:rFonts w:ascii="Palatino Linotype" w:hAnsi="Palatino Linotype" w:cs="Arial"/>
          <w:b/>
          <w:sz w:val="24"/>
          <w:szCs w:val="24"/>
        </w:rPr>
        <w:t>Conversión:</w:t>
      </w:r>
      <w:r w:rsidRPr="00055B58">
        <w:rPr>
          <w:rFonts w:ascii="Palatino Linotype" w:hAnsi="Palatino Linotype" w:cs="ITCGaramondStd-Bk"/>
          <w:sz w:val="24"/>
          <w:szCs w:val="24"/>
        </w:rPr>
        <w:t xml:space="preserve"> </w:t>
      </w:r>
      <w:r w:rsidRPr="00055B58">
        <w:rPr>
          <w:rFonts w:ascii="Palatino Linotype" w:hAnsi="Palatino Linotype" w:cs="Arial"/>
          <w:sz w:val="24"/>
          <w:szCs w:val="24"/>
        </w:rPr>
        <w:t>Proceso de transformación de un documento digital hacia otro objeto digital desde un formato o versión de un formato hacia otro</w:t>
      </w:r>
    </w:p>
    <w:p w14:paraId="509D4EAE"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p>
    <w:p w14:paraId="3DE03BA2"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Custodia:</w:t>
      </w:r>
      <w:r w:rsidRPr="00055B58">
        <w:rPr>
          <w:rFonts w:ascii="Palatino Linotype" w:hAnsi="Palatino Linotype" w:cs="Arial"/>
          <w:sz w:val="24"/>
          <w:szCs w:val="24"/>
        </w:rPr>
        <w:t xml:space="preserve"> La responsabilidad básica para la tutela de los documentos de archivo o archivos basada en la posesión física de los mismos sin que necesariamente implique un título legal</w:t>
      </w:r>
    </w:p>
    <w:p w14:paraId="5E5C8832"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1EE1D7E8"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Digital:</w:t>
      </w:r>
      <w:r w:rsidRPr="00055B58">
        <w:rPr>
          <w:rFonts w:ascii="Palatino Linotype" w:hAnsi="Palatino Linotype" w:cs="Arial"/>
          <w:sz w:val="24"/>
          <w:szCs w:val="24"/>
        </w:rPr>
        <w:t xml:space="preserve"> Representación de objetos o datos físicos por medio de valores numéricos diferenciados –discretos o discontinuos–, por lo general binarios (bits), de acuerdo con un código o convención preestablecido. En contraste con una representación analógica de un objeto o proceso físico, una representación digitalmente codificada nunca se parece al original</w:t>
      </w:r>
    </w:p>
    <w:p w14:paraId="5924AEC7" w14:textId="77777777" w:rsidR="00283869" w:rsidRPr="00055B58" w:rsidRDefault="00283869" w:rsidP="00283869">
      <w:pPr>
        <w:pStyle w:val="Prrafodelista"/>
        <w:autoSpaceDE w:val="0"/>
        <w:autoSpaceDN w:val="0"/>
        <w:adjustRightInd w:val="0"/>
        <w:spacing w:after="0" w:line="240" w:lineRule="auto"/>
        <w:ind w:left="504"/>
        <w:rPr>
          <w:rFonts w:ascii="Palatino Linotype" w:hAnsi="Palatino Linotype" w:cs="Arial"/>
          <w:sz w:val="24"/>
          <w:szCs w:val="24"/>
        </w:rPr>
      </w:pPr>
    </w:p>
    <w:p w14:paraId="6F51FDC7"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sz w:val="24"/>
          <w:szCs w:val="24"/>
        </w:rPr>
        <w:t>Esquema de Metadatos:</w:t>
      </w:r>
      <w:r w:rsidRPr="00055B58">
        <w:rPr>
          <w:rFonts w:ascii="Palatino Linotype" w:hAnsi="Palatino Linotype" w:cs="ITCGaramondStd-Bk"/>
          <w:sz w:val="24"/>
          <w:szCs w:val="24"/>
        </w:rPr>
        <w:t xml:space="preserve"> </w:t>
      </w:r>
      <w:r w:rsidRPr="00055B58">
        <w:rPr>
          <w:rFonts w:ascii="Palatino Linotype" w:hAnsi="Palatino Linotype" w:cs="Arial"/>
          <w:sz w:val="24"/>
          <w:szCs w:val="24"/>
        </w:rPr>
        <w:t>Un marco de referencia que especifica y describe un conjunto estándar de elementos de metadato, así como las interrelaciones entre ellos que necesitan ser registradas para asegurar la identificación de los documentos de archivo y su autenticidad. Los esquemas proveen de una sintaxis formal (estructura) y de una semántica (definiciones) para los elementos de metadato.</w:t>
      </w:r>
    </w:p>
    <w:p w14:paraId="3781B44E"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05EED54D"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Estrategia:</w:t>
      </w:r>
      <w:r w:rsidRPr="00055B58">
        <w:rPr>
          <w:rFonts w:ascii="Palatino Linotype" w:hAnsi="Palatino Linotype" w:cs="Arial"/>
          <w:sz w:val="24"/>
          <w:szCs w:val="24"/>
        </w:rPr>
        <w:t xml:space="preserve"> El conjunto de medios prácticos articulados formalmente por una organización con el fin de lograr un determinado propósito; esto es, un plan o ruta para implementar una política</w:t>
      </w:r>
    </w:p>
    <w:p w14:paraId="3679B0F5"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p>
    <w:p w14:paraId="75867381"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r w:rsidRPr="00055B58">
        <w:rPr>
          <w:rFonts w:ascii="Palatino Linotype" w:hAnsi="Palatino Linotype" w:cs="Arial"/>
          <w:b/>
          <w:bCs/>
          <w:sz w:val="24"/>
          <w:szCs w:val="24"/>
        </w:rPr>
        <w:t>Evidencia:</w:t>
      </w:r>
      <w:r w:rsidRPr="00055B58">
        <w:rPr>
          <w:rFonts w:ascii="Palatino Linotype" w:hAnsi="Palatino Linotype" w:cs="Arial"/>
          <w:sz w:val="24"/>
          <w:szCs w:val="24"/>
        </w:rPr>
        <w:t xml:space="preserve"> Conjunto de medios mediante los cuales la veracidad de un supuesto asunto o hecho es sometida a investigación para ser probada o desaprobada.</w:t>
      </w:r>
    </w:p>
    <w:p w14:paraId="420A0729"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p>
    <w:p w14:paraId="15C18DEF"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Expediente:</w:t>
      </w:r>
      <w:r w:rsidRPr="00055B58">
        <w:rPr>
          <w:rFonts w:ascii="Palatino Linotype" w:hAnsi="Palatino Linotype" w:cs="Arial"/>
          <w:sz w:val="24"/>
          <w:szCs w:val="24"/>
        </w:rPr>
        <w:t xml:space="preserve"> La suma o conjunto integrado de documentos de archivo producidos o separados que participan en el mismo asunto o están relacionados con un mismo evento, persona, lugar, proyecto o materia, agregado de tal forma que pueda ser recuperado para una acción o como referencia. Son elaborados y recibidos por una persona física o jurídica en el desarrollo de actividades y preservados.</w:t>
      </w:r>
    </w:p>
    <w:p w14:paraId="3D6EBBBA"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5C24A75C"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lastRenderedPageBreak/>
        <w:t>Fiabilidad:</w:t>
      </w:r>
      <w:r w:rsidRPr="00055B58">
        <w:rPr>
          <w:rFonts w:ascii="Palatino Linotype" w:hAnsi="Palatino Linotype" w:cs="Arial"/>
          <w:sz w:val="24"/>
          <w:szCs w:val="24"/>
        </w:rPr>
        <w:t xml:space="preserve"> Junto con la “autenticidad” y la “exactitud” es uno de los elementos que conforman la “confianza” de un documento de archivo como declaración de un hecho; consiste en el grado en que un documento de archivo puede establecer, declarar o sostener al acto o hecho del que es relativo, y es establecida determinando la competencia del autor y examinando tanto la completitud en la forma del documento de archivo como el nivel de control ejercido durante su proceso de producción. En otras palabras, la fiabilidad es la confianza en el contenido de un documento de archivo.</w:t>
      </w:r>
    </w:p>
    <w:p w14:paraId="053557A1"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6A6F81D8"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Fijeza:</w:t>
      </w:r>
      <w:r w:rsidRPr="00055B58">
        <w:rPr>
          <w:rFonts w:ascii="Palatino Linotype" w:hAnsi="Palatino Linotype" w:cs="Arial"/>
          <w:sz w:val="24"/>
          <w:szCs w:val="24"/>
        </w:rPr>
        <w:t xml:space="preserve"> La calidad que tiene un documento de archivo, en cuanto a persistencia y continuidad, que lo hace inmutable y que por ello requiere de cambios específicos y documentados para ser actualizado u obtener una nueva versión</w:t>
      </w:r>
    </w:p>
    <w:p w14:paraId="52D52AD0"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p>
    <w:p w14:paraId="56D84441"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b/>
          <w:sz w:val="24"/>
          <w:szCs w:val="24"/>
        </w:rPr>
        <w:t xml:space="preserve">Forma documental fija: </w:t>
      </w:r>
      <w:r w:rsidRPr="00055B58">
        <w:rPr>
          <w:rFonts w:ascii="Palatino Linotype" w:hAnsi="Palatino Linotype" w:cs="Arial"/>
          <w:sz w:val="24"/>
          <w:szCs w:val="24"/>
        </w:rPr>
        <w:t>Se define como la cualidad del documento de archivo que asegura que su contenido permanece completo y sin alteraciones, a lo largo del tiempo, manteniendo la forma original que tuvo inicialmente.</w:t>
      </w:r>
    </w:p>
    <w:p w14:paraId="41BF5186"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sz w:val="24"/>
          <w:szCs w:val="24"/>
        </w:rPr>
        <w:t>De acuerdo con lo anterior, un objeto digital tiene forma fija si su contenido binario es almacenado de tal forma que el mensaje que contiene se puede desplegar con la misma presentación documental que tenía en la pantalla la primera vez que fue guardado.</w:t>
      </w:r>
    </w:p>
    <w:p w14:paraId="63A74856"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sz w:val="24"/>
          <w:szCs w:val="24"/>
        </w:rPr>
        <w:t>También, si el mismo contenido estable puede ser desplegado con varias presentaciones documentales diferentes, pero siempre dentro de una serie finita de posibilidades. Por ejemplo, un conjunto de datos estadísticos presentados como un gráfico de torta, un gráfico de barras, o una tabla son presentaciones documentales diferentes del mismo documento de archivo almacenado con forma fija y contenido estable.</w:t>
      </w:r>
    </w:p>
    <w:p w14:paraId="238EF019"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b/>
          <w:bCs/>
          <w:sz w:val="24"/>
          <w:szCs w:val="24"/>
        </w:rPr>
        <w:t>Formato:</w:t>
      </w:r>
      <w:r w:rsidRPr="00055B58">
        <w:rPr>
          <w:rFonts w:ascii="Palatino Linotype" w:hAnsi="Palatino Linotype" w:cs="Arial"/>
          <w:sz w:val="24"/>
          <w:szCs w:val="24"/>
        </w:rPr>
        <w:t xml:space="preserve"> La estructura y/o distribución de una entidad</w:t>
      </w:r>
    </w:p>
    <w:p w14:paraId="3D9DB54A"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b/>
          <w:sz w:val="24"/>
          <w:szCs w:val="24"/>
        </w:rPr>
        <w:t>Hash:</w:t>
      </w:r>
      <w:r w:rsidRPr="00055B58">
        <w:rPr>
          <w:rFonts w:ascii="Palatino Linotype" w:hAnsi="Palatino Linotype" w:cs="Arial"/>
          <w:sz w:val="24"/>
          <w:szCs w:val="24"/>
        </w:rPr>
        <w:t xml:space="preserve"> Es un método para generar claves o llaves que representen de manera unívoca a un documento o conjunto de datos. Es una operación matemática que se realiza sobre este conjunto de datos de cualquier longitud, y su salida es una huella digital, de tamaño fijo e independiente de la dimensión del documento original. El contenido es ilegible.</w:t>
      </w:r>
    </w:p>
    <w:p w14:paraId="6640B94A"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sz w:val="24"/>
          <w:szCs w:val="24"/>
        </w:rPr>
        <w:t xml:space="preserve">A partir de un hash o huella digital, no podemos recuperar el conjunto de datos originales. </w:t>
      </w:r>
    </w:p>
    <w:p w14:paraId="5C112AD1" w14:textId="010CE009"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r w:rsidRPr="00055B58">
        <w:rPr>
          <w:rFonts w:ascii="Palatino Linotype" w:hAnsi="Palatino Linotype" w:cs="Arial"/>
          <w:b/>
          <w:sz w:val="24"/>
          <w:szCs w:val="24"/>
        </w:rPr>
        <w:t xml:space="preserve">Interoperabilidad: </w:t>
      </w:r>
      <w:r w:rsidRPr="00055B58">
        <w:rPr>
          <w:rFonts w:ascii="Palatino Linotype" w:hAnsi="Palatino Linotype" w:cs="Arial"/>
          <w:sz w:val="24"/>
          <w:szCs w:val="24"/>
        </w:rPr>
        <w:t xml:space="preserve">La capacidad que tienen programas y/o sistemas para comunicarse y trabajar </w:t>
      </w:r>
      <w:r w:rsidR="00FD5707" w:rsidRPr="00055B58">
        <w:rPr>
          <w:rFonts w:ascii="Palatino Linotype" w:hAnsi="Palatino Linotype" w:cs="Arial"/>
          <w:sz w:val="24"/>
          <w:szCs w:val="24"/>
        </w:rPr>
        <w:t>juntamente con</w:t>
      </w:r>
      <w:r w:rsidRPr="00055B58">
        <w:rPr>
          <w:rFonts w:ascii="Palatino Linotype" w:hAnsi="Palatino Linotype" w:cs="Arial"/>
          <w:sz w:val="24"/>
          <w:szCs w:val="24"/>
        </w:rPr>
        <w:t xml:space="preserve"> otros sin ajustes o cambios especiales.</w:t>
      </w:r>
    </w:p>
    <w:p w14:paraId="19A47316"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p>
    <w:p w14:paraId="54DFE0B1"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Medio:</w:t>
      </w:r>
      <w:r w:rsidRPr="00055B58">
        <w:rPr>
          <w:rFonts w:ascii="Palatino Linotype" w:hAnsi="Palatino Linotype" w:cs="Arial"/>
          <w:sz w:val="24"/>
          <w:szCs w:val="24"/>
        </w:rPr>
        <w:t xml:space="preserve"> Material físico o sustancia sobre la cual la información se registra o almacena. También se le conoce como “soporte” o medio escriptorio.</w:t>
      </w:r>
    </w:p>
    <w:p w14:paraId="2BBBCE01"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5EDABED3"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Mejores prácticas:</w:t>
      </w:r>
      <w:r w:rsidRPr="00055B58">
        <w:rPr>
          <w:rFonts w:ascii="Palatino Linotype" w:hAnsi="Palatino Linotype" w:cs="Arial"/>
          <w:sz w:val="24"/>
          <w:szCs w:val="24"/>
        </w:rPr>
        <w:t xml:space="preserve"> Se dice del procedimiento que, al ser aplicado apropiadamente desde una teoría a situaciones de la vida real, rinde resultados superiores consistentemente y es por tanto punto de referencia al momento de evaluar la eficacia contra otros métodos alternativos utilizados para desempeñar la misma tarea</w:t>
      </w:r>
    </w:p>
    <w:p w14:paraId="08D782EA" w14:textId="77777777" w:rsidR="00283869" w:rsidRPr="00055B58" w:rsidRDefault="00283869" w:rsidP="00283869">
      <w:pPr>
        <w:autoSpaceDE w:val="0"/>
        <w:autoSpaceDN w:val="0"/>
        <w:adjustRightInd w:val="0"/>
        <w:spacing w:after="0" w:line="240" w:lineRule="auto"/>
        <w:rPr>
          <w:rFonts w:ascii="Palatino Linotype" w:hAnsi="Palatino Linotype" w:cs="Arial"/>
          <w:sz w:val="24"/>
          <w:szCs w:val="24"/>
        </w:rPr>
      </w:pPr>
    </w:p>
    <w:p w14:paraId="4EC611D1"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sz w:val="24"/>
          <w:szCs w:val="24"/>
        </w:rPr>
        <w:t>Metadato:</w:t>
      </w:r>
      <w:r w:rsidRPr="00055B58">
        <w:rPr>
          <w:rFonts w:ascii="Palatino Linotype" w:hAnsi="Palatino Linotype" w:cs="Arial"/>
          <w:sz w:val="24"/>
          <w:szCs w:val="24"/>
        </w:rPr>
        <w:t xml:space="preserve"> Información que caracteriza o describe a otro recurso de información, especialmente con propósito de documentar, describir, preservar o administrar ese recurso</w:t>
      </w:r>
    </w:p>
    <w:p w14:paraId="1FA64B5B"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49A5A006"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 xml:space="preserve">Metadatos de preservación: </w:t>
      </w:r>
      <w:r w:rsidRPr="00055B58">
        <w:rPr>
          <w:rFonts w:ascii="Palatino Linotype" w:hAnsi="Palatino Linotype" w:cs="Arial"/>
          <w:sz w:val="24"/>
          <w:szCs w:val="24"/>
        </w:rPr>
        <w:t>información de apoyo que utiliza un Repositorio de preservación en el proceso de preservación digital.</w:t>
      </w:r>
    </w:p>
    <w:p w14:paraId="71F8E855"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74F60321"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Migración</w:t>
      </w:r>
      <w:r w:rsidRPr="00055B58">
        <w:rPr>
          <w:rFonts w:ascii="Palatino Linotype" w:hAnsi="Palatino Linotype" w:cs="Arial"/>
          <w:sz w:val="24"/>
          <w:szCs w:val="24"/>
        </w:rPr>
        <w:t>: El proceso de mover o transferir objetos digitales de un sistema hacia otro.</w:t>
      </w:r>
    </w:p>
    <w:p w14:paraId="1CE30BBE"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4D462A26"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 xml:space="preserve">Nativo Digital: </w:t>
      </w:r>
      <w:r w:rsidRPr="00055B58">
        <w:rPr>
          <w:rFonts w:ascii="Palatino Linotype" w:hAnsi="Palatino Linotype" w:cs="Arial"/>
          <w:sz w:val="24"/>
          <w:szCs w:val="24"/>
        </w:rPr>
        <w:t>Generado inicialmente en forma digital. Que no existió previamente en forma analógica.</w:t>
      </w:r>
    </w:p>
    <w:p w14:paraId="17CBE181"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0396C259" w14:textId="6139352C"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Objeto Digital:</w:t>
      </w:r>
      <w:r w:rsidRPr="00055B58">
        <w:rPr>
          <w:rFonts w:ascii="Palatino Linotype" w:hAnsi="Palatino Linotype" w:cs="Arial"/>
          <w:sz w:val="24"/>
          <w:szCs w:val="24"/>
        </w:rPr>
        <w:t xml:space="preserve"> Objeto documental representado numéricamente por una agregación de valores discretos (diferenciados o discontinuos) de una o más cadenas de bits, con datos acerca del objeto documental </w:t>
      </w:r>
      <w:r w:rsidR="00FD5707" w:rsidRPr="00055B58">
        <w:rPr>
          <w:rFonts w:ascii="Palatino Linotype" w:hAnsi="Palatino Linotype" w:cs="Arial"/>
          <w:sz w:val="24"/>
          <w:szCs w:val="24"/>
        </w:rPr>
        <w:t>representado,</w:t>
      </w:r>
      <w:r w:rsidRPr="00055B58">
        <w:rPr>
          <w:rFonts w:ascii="Palatino Linotype" w:hAnsi="Palatino Linotype" w:cs="Arial"/>
          <w:sz w:val="24"/>
          <w:szCs w:val="24"/>
        </w:rPr>
        <w:t xml:space="preserve"> así como de los metadatos acerca de las propiedades del mismo y, cuando sea necesario, los métodos para realizar operaciones sobre el objeto.</w:t>
      </w:r>
    </w:p>
    <w:p w14:paraId="49AA7173"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2ACF2D8F"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r w:rsidRPr="00055B58">
        <w:rPr>
          <w:rFonts w:ascii="Palatino Linotype" w:hAnsi="Palatino Linotype" w:cs="Arial"/>
          <w:b/>
          <w:sz w:val="24"/>
          <w:szCs w:val="24"/>
        </w:rPr>
        <w:t>Obsolescencia tecnológica</w:t>
      </w:r>
      <w:r w:rsidRPr="00055B58">
        <w:rPr>
          <w:rFonts w:ascii="Palatino Linotype" w:hAnsi="Palatino Linotype" w:cs="Arial"/>
          <w:sz w:val="24"/>
          <w:szCs w:val="24"/>
        </w:rPr>
        <w:t>: Desplazamiento de una solución técnica establecida en un mercado como resultado de mejoras o desarrollos importantes en la tecnología, puede ser de hardware, de software o de formato.</w:t>
      </w:r>
    </w:p>
    <w:p w14:paraId="69138630" w14:textId="77777777" w:rsidR="00283869" w:rsidRPr="00055B58" w:rsidRDefault="00283869" w:rsidP="00283869">
      <w:pPr>
        <w:autoSpaceDE w:val="0"/>
        <w:autoSpaceDN w:val="0"/>
        <w:adjustRightInd w:val="0"/>
        <w:spacing w:after="0" w:line="240" w:lineRule="auto"/>
        <w:jc w:val="both"/>
        <w:rPr>
          <w:rFonts w:ascii="Palatino Linotype" w:hAnsi="Palatino Linotype" w:cs="Arial"/>
          <w:sz w:val="24"/>
          <w:szCs w:val="24"/>
        </w:rPr>
      </w:pPr>
    </w:p>
    <w:p w14:paraId="2D0FC4F8" w14:textId="77777777" w:rsidR="00283869" w:rsidRPr="00055B58" w:rsidRDefault="00283869" w:rsidP="00283869">
      <w:pPr>
        <w:pStyle w:val="Prrafodelista"/>
        <w:autoSpaceDE w:val="0"/>
        <w:autoSpaceDN w:val="0"/>
        <w:adjustRightInd w:val="0"/>
        <w:spacing w:after="0" w:line="240" w:lineRule="auto"/>
        <w:ind w:left="504"/>
        <w:rPr>
          <w:rFonts w:ascii="Palatino Linotype" w:hAnsi="Palatino Linotype" w:cs="ITCGaramondStd-Bk"/>
          <w:sz w:val="24"/>
          <w:szCs w:val="24"/>
        </w:rPr>
      </w:pPr>
    </w:p>
    <w:p w14:paraId="5104164A" w14:textId="77777777" w:rsidR="00283869" w:rsidRPr="00055B58" w:rsidRDefault="00283869" w:rsidP="00283869">
      <w:pPr>
        <w:spacing w:line="240" w:lineRule="auto"/>
        <w:jc w:val="both"/>
        <w:rPr>
          <w:rFonts w:ascii="Palatino Linotype" w:hAnsi="Palatino Linotype"/>
          <w:sz w:val="24"/>
          <w:szCs w:val="24"/>
        </w:rPr>
      </w:pPr>
      <w:r w:rsidRPr="00055B58">
        <w:rPr>
          <w:rFonts w:ascii="Palatino Linotype" w:hAnsi="Palatino Linotype" w:cs="Arial"/>
          <w:b/>
          <w:sz w:val="24"/>
          <w:szCs w:val="24"/>
        </w:rPr>
        <w:t xml:space="preserve">PREMIS (Preservation Metadata Implementation Strategies): </w:t>
      </w:r>
      <w:r w:rsidRPr="00055B58">
        <w:rPr>
          <w:rFonts w:ascii="Palatino Linotype" w:hAnsi="Palatino Linotype" w:cs="Arial"/>
          <w:sz w:val="24"/>
          <w:szCs w:val="24"/>
        </w:rPr>
        <w:t>iniciativa del Online Computer Library Center (OCLC) y del Research Libraries Group (RLG) para crear un grupo de investigación que implementara un sistema de metadatos para preservación.</w:t>
      </w:r>
      <w:r w:rsidRPr="00055B58">
        <w:rPr>
          <w:rFonts w:ascii="Palatino Linotype" w:hAnsi="Palatino Linotype"/>
          <w:sz w:val="24"/>
          <w:szCs w:val="24"/>
        </w:rPr>
        <w:t xml:space="preserve"> </w:t>
      </w:r>
    </w:p>
    <w:p w14:paraId="24D7F791" w14:textId="77777777" w:rsidR="00283869" w:rsidRPr="00055B58" w:rsidRDefault="00283869" w:rsidP="00283869">
      <w:pPr>
        <w:spacing w:line="240" w:lineRule="auto"/>
        <w:jc w:val="both"/>
        <w:rPr>
          <w:rFonts w:ascii="Palatino Linotype" w:hAnsi="Palatino Linotype" w:cs="Arial"/>
          <w:sz w:val="24"/>
          <w:szCs w:val="24"/>
        </w:rPr>
      </w:pPr>
      <w:r w:rsidRPr="00055B58">
        <w:rPr>
          <w:rFonts w:ascii="Palatino Linotype" w:hAnsi="Palatino Linotype" w:cs="Arial"/>
          <w:b/>
          <w:sz w:val="24"/>
          <w:szCs w:val="24"/>
        </w:rPr>
        <w:t>Preservación a largo plazo:</w:t>
      </w:r>
      <w:r w:rsidRPr="00055B58">
        <w:rPr>
          <w:rFonts w:ascii="Palatino Linotype" w:hAnsi="Palatino Linotype" w:cs="Arial"/>
          <w:sz w:val="24"/>
          <w:szCs w:val="24"/>
        </w:rPr>
        <w:t xml:space="preserve"> Periodo durante el cual, la información basada en documentos electrónicos se mantiene accesible y como evidencia auténtica. NOTA Este periodo puede abarcar desde unos pocos años hasta cientos de años, dependiendo de las necesidades y los requisitos de la organización. Para algunas organizaciones, este periodo se determinaría de acuerdo con el cumplimiento con reglamentos, requisitos legales y </w:t>
      </w:r>
      <w:r w:rsidRPr="00055B58">
        <w:rPr>
          <w:rFonts w:ascii="Palatino Linotype" w:hAnsi="Palatino Linotype" w:cs="Arial"/>
          <w:sz w:val="24"/>
          <w:szCs w:val="24"/>
        </w:rPr>
        <w:lastRenderedPageBreak/>
        <w:t>necesidades del negocio. Para otras organizaciones, como los depósitos que mantienen registros públicos, se considera que el periodo que se requiere para retener la información basada en documentos electrónicos usualmente es de cientos de años</w:t>
      </w:r>
    </w:p>
    <w:p w14:paraId="3C19603A" w14:textId="19253AD7" w:rsidR="00283869" w:rsidRPr="00055B58" w:rsidRDefault="00283869" w:rsidP="008E10C5">
      <w:pPr>
        <w:spacing w:after="0" w:line="240" w:lineRule="auto"/>
        <w:jc w:val="both"/>
        <w:rPr>
          <w:rFonts w:ascii="Palatino Linotype" w:hAnsi="Palatino Linotype" w:cs="Arial"/>
          <w:sz w:val="24"/>
          <w:szCs w:val="24"/>
        </w:rPr>
      </w:pPr>
      <w:r w:rsidRPr="00055B58">
        <w:rPr>
          <w:rFonts w:ascii="Palatino Linotype" w:hAnsi="Palatino Linotype" w:cs="Arial"/>
          <w:b/>
          <w:bCs/>
          <w:sz w:val="24"/>
          <w:szCs w:val="24"/>
        </w:rPr>
        <w:t>Transferencia Electrónica:</w:t>
      </w:r>
      <w:r w:rsidRPr="00055B58">
        <w:rPr>
          <w:rFonts w:ascii="Palatino Linotype" w:hAnsi="Palatino Linotype" w:cs="Arial"/>
          <w:sz w:val="24"/>
          <w:szCs w:val="24"/>
        </w:rPr>
        <w:t xml:space="preserve"> Consiste en el proceso técnico, administrativo y legal, mediante</w:t>
      </w:r>
      <w:r w:rsidR="008E10C5" w:rsidRPr="00055B58">
        <w:rPr>
          <w:rFonts w:ascii="Palatino Linotype" w:hAnsi="Palatino Linotype" w:cs="Arial"/>
          <w:sz w:val="24"/>
          <w:szCs w:val="24"/>
        </w:rPr>
        <w:t xml:space="preserve"> </w:t>
      </w:r>
      <w:r w:rsidRPr="00055B58">
        <w:rPr>
          <w:rFonts w:ascii="Palatino Linotype" w:hAnsi="Palatino Linotype" w:cs="Arial"/>
          <w:sz w:val="24"/>
          <w:szCs w:val="24"/>
        </w:rPr>
        <w:t>el cual se entrega, a los archivos centrales (transferencia primaria) o a los archivos históricos (transferencia secundaria), los documentos que de conformidad con las Tablas de Retención Documental (TRD) han cumplido su tiempo de retención en la etapa de archivo de gestión o de archivo central, respectivamente.</w:t>
      </w:r>
    </w:p>
    <w:p w14:paraId="348D6524" w14:textId="77777777" w:rsidR="00283869" w:rsidRPr="00055B58" w:rsidRDefault="00283869" w:rsidP="008E10C5">
      <w:pPr>
        <w:spacing w:after="0" w:line="240" w:lineRule="auto"/>
        <w:jc w:val="both"/>
        <w:rPr>
          <w:rFonts w:ascii="Palatino Linotype" w:hAnsi="Palatino Linotype" w:cs="Arial"/>
          <w:sz w:val="24"/>
          <w:szCs w:val="24"/>
        </w:rPr>
      </w:pPr>
      <w:r w:rsidRPr="00055B58">
        <w:rPr>
          <w:rFonts w:ascii="Palatino Linotype" w:hAnsi="Palatino Linotype" w:cs="Arial"/>
          <w:sz w:val="24"/>
          <w:szCs w:val="24"/>
        </w:rPr>
        <w:t>En cumplimiento de lo anterior, las entidades deberán acoger los lineamientos emitidos por el Archivo General de la Nación (AGN) para la generación de la transferencia de documentos electrónicos de archivo, de forma que se asegure su integridad, autenticidad, preservación y consulta a largo plazo.</w:t>
      </w:r>
    </w:p>
    <w:p w14:paraId="6B4E65E6" w14:textId="77777777" w:rsidR="00402F25" w:rsidRPr="00055B58" w:rsidRDefault="00283869" w:rsidP="00402F25">
      <w:pPr>
        <w:spacing w:after="0" w:line="240" w:lineRule="auto"/>
        <w:jc w:val="both"/>
        <w:rPr>
          <w:rFonts w:ascii="Palatino Linotype" w:hAnsi="Palatino Linotype" w:cs="Arial"/>
          <w:sz w:val="24"/>
          <w:szCs w:val="24"/>
        </w:rPr>
      </w:pPr>
      <w:r w:rsidRPr="00055B58">
        <w:rPr>
          <w:rFonts w:ascii="Palatino Linotype" w:hAnsi="Palatino Linotype" w:cs="Arial"/>
          <w:sz w:val="24"/>
          <w:szCs w:val="24"/>
        </w:rPr>
        <w:t>El Archivo General de la Nación (AGN) es el responsable de recibir las transferencias de los archivos de valor histórico en formato digital de entidades públicas del orden nacional</w:t>
      </w:r>
      <w:r w:rsidR="00402F25" w:rsidRPr="00055B58">
        <w:rPr>
          <w:rFonts w:ascii="Palatino Linotype" w:hAnsi="Palatino Linotype" w:cs="Arial"/>
          <w:sz w:val="24"/>
          <w:szCs w:val="24"/>
        </w:rPr>
        <w:t>.</w:t>
      </w:r>
    </w:p>
    <w:p w14:paraId="7FC3B3BD" w14:textId="77777777" w:rsidR="00402F25" w:rsidRPr="00055B58" w:rsidRDefault="00402F25" w:rsidP="00402F25">
      <w:pPr>
        <w:spacing w:after="0" w:line="240" w:lineRule="auto"/>
        <w:jc w:val="both"/>
        <w:rPr>
          <w:rFonts w:ascii="Palatino Linotype" w:hAnsi="Palatino Linotype" w:cs="Arial"/>
          <w:sz w:val="24"/>
          <w:szCs w:val="24"/>
        </w:rPr>
      </w:pPr>
    </w:p>
    <w:p w14:paraId="073B40D9" w14:textId="0DD6270D" w:rsidR="00283869" w:rsidRPr="00055B58" w:rsidRDefault="00283869" w:rsidP="00055B58">
      <w:pPr>
        <w:spacing w:after="0" w:line="240" w:lineRule="auto"/>
        <w:jc w:val="both"/>
        <w:rPr>
          <w:rFonts w:ascii="Palatino Linotype" w:hAnsi="Palatino Linotype" w:cs="Arial"/>
          <w:sz w:val="24"/>
          <w:szCs w:val="24"/>
        </w:rPr>
      </w:pPr>
      <w:r w:rsidRPr="00055B58">
        <w:rPr>
          <w:rFonts w:ascii="Palatino Linotype" w:hAnsi="Palatino Linotype"/>
          <w:b/>
          <w:sz w:val="24"/>
          <w:szCs w:val="24"/>
        </w:rPr>
        <w:t>Unidad</w:t>
      </w:r>
      <w:r w:rsidRPr="00055B58">
        <w:rPr>
          <w:rFonts w:ascii="Palatino Linotype" w:hAnsi="Palatino Linotype"/>
          <w:b/>
          <w:i/>
          <w:iCs/>
          <w:sz w:val="24"/>
          <w:szCs w:val="24"/>
        </w:rPr>
        <w:t xml:space="preserve"> </w:t>
      </w:r>
      <w:r w:rsidRPr="00055B58">
        <w:rPr>
          <w:rFonts w:ascii="Palatino Linotype" w:hAnsi="Palatino Linotype"/>
          <w:b/>
          <w:sz w:val="24"/>
          <w:szCs w:val="24"/>
        </w:rPr>
        <w:t>de almacenamiento:</w:t>
      </w:r>
      <w:r w:rsidRPr="00055B58">
        <w:rPr>
          <w:rFonts w:ascii="Palatino Linotype" w:hAnsi="Palatino Linotype"/>
          <w:sz w:val="24"/>
          <w:szCs w:val="24"/>
        </w:rPr>
        <w:t> es el </w:t>
      </w:r>
      <w:r w:rsidRPr="00055B58">
        <w:rPr>
          <w:rFonts w:ascii="Palatino Linotype" w:hAnsi="Palatino Linotype"/>
          <w:bCs/>
          <w:sz w:val="24"/>
          <w:szCs w:val="24"/>
        </w:rPr>
        <w:t>lugar lógico</w:t>
      </w:r>
      <w:r w:rsidRPr="00055B58">
        <w:rPr>
          <w:rFonts w:ascii="Palatino Linotype" w:hAnsi="Palatino Linotype"/>
          <w:sz w:val="24"/>
          <w:szCs w:val="24"/>
        </w:rPr>
        <w:t> donde se guarda la información de manera permanente y está relacionada con un dispositivo de almacenamiento. Las unidades las designa el sistema operativo y, generalmente, pueden ser de la A:\ hasta la Z:\.</w:t>
      </w:r>
    </w:p>
    <w:p w14:paraId="543A3B54" w14:textId="7A89A917" w:rsidR="00FC18A2" w:rsidRPr="00055B58" w:rsidRDefault="00FC18A2" w:rsidP="00CF1E56">
      <w:pPr>
        <w:pStyle w:val="Estilo2"/>
        <w:numPr>
          <w:ilvl w:val="0"/>
          <w:numId w:val="202"/>
        </w:numPr>
      </w:pPr>
      <w:bookmarkStart w:id="281" w:name="_Toc41501380"/>
      <w:r w:rsidRPr="00283869">
        <w:t>A</w:t>
      </w:r>
      <w:r w:rsidR="00055B58" w:rsidRPr="00283869">
        <w:t>nexos</w:t>
      </w:r>
      <w:bookmarkEnd w:id="281"/>
    </w:p>
    <w:p w14:paraId="74AB65C7" w14:textId="77777777" w:rsidR="00055B58" w:rsidRDefault="00055B58" w:rsidP="00055B58">
      <w:pPr>
        <w:pStyle w:val="Prrafodelista"/>
        <w:spacing w:after="0" w:line="240" w:lineRule="auto"/>
        <w:jc w:val="both"/>
        <w:rPr>
          <w:rFonts w:ascii="Palatino Linotype" w:hAnsi="Palatino Linotype"/>
          <w:noProof/>
        </w:rPr>
      </w:pPr>
    </w:p>
    <w:p w14:paraId="6DAAF0FE" w14:textId="01A6BCF3"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 xml:space="preserve">Anexo 1. </w:t>
      </w:r>
      <w:r w:rsidR="008E10C5" w:rsidRPr="00055B58">
        <w:rPr>
          <w:rFonts w:ascii="Palatino Linotype" w:hAnsi="Palatino Linotype"/>
          <w:sz w:val="24"/>
        </w:rPr>
        <w:t>Informe con la identificación transversal de la situación actual del archivo respecto a la conservación documental SIC.</w:t>
      </w:r>
    </w:p>
    <w:p w14:paraId="51EC3EFA"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2. Formato de Capacitación y Sensibilización.</w:t>
      </w:r>
    </w:p>
    <w:p w14:paraId="6F38DCA7"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3. Formato de Inspección de Mantenimiento de Sistemas de Almacenamiento e Instalaciones Físicas.</w:t>
      </w:r>
    </w:p>
    <w:p w14:paraId="7375D8B8"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4. Formato de Limpieza y Desinfección de Áreas de Archivo</w:t>
      </w:r>
    </w:p>
    <w:p w14:paraId="0B07F3D2"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5. Formato de Saneamiento Ambiental.</w:t>
      </w:r>
    </w:p>
    <w:p w14:paraId="4B218532"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6. Formato de Monitoreo y Control de Condiciones Ambientales.</w:t>
      </w:r>
    </w:p>
    <w:p w14:paraId="5FFFBB0F"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7. Formato Requisición de compra.</w:t>
      </w:r>
    </w:p>
    <w:p w14:paraId="70B81DDD" w14:textId="77777777" w:rsidR="00FC18A2" w:rsidRPr="00055B58" w:rsidRDefault="00FC18A2" w:rsidP="00CF1E56">
      <w:pPr>
        <w:pStyle w:val="Prrafodelista"/>
        <w:numPr>
          <w:ilvl w:val="0"/>
          <w:numId w:val="168"/>
        </w:numPr>
        <w:spacing w:after="0" w:line="240" w:lineRule="auto"/>
        <w:jc w:val="both"/>
        <w:rPr>
          <w:rFonts w:ascii="Palatino Linotype" w:hAnsi="Palatino Linotype"/>
          <w:noProof/>
          <w:sz w:val="24"/>
        </w:rPr>
      </w:pPr>
      <w:r w:rsidRPr="00055B58">
        <w:rPr>
          <w:rFonts w:ascii="Palatino Linotype" w:hAnsi="Palatino Linotype"/>
          <w:noProof/>
          <w:sz w:val="24"/>
        </w:rPr>
        <w:t>Anexo 8. Formato Entrega Unidades de Almacenamiento</w:t>
      </w:r>
    </w:p>
    <w:p w14:paraId="65EF74F4" w14:textId="77777777" w:rsidR="00AC1FDD" w:rsidRPr="00055B58" w:rsidRDefault="00FC18A2" w:rsidP="00CF1E56">
      <w:pPr>
        <w:pStyle w:val="Prrafodelista"/>
        <w:numPr>
          <w:ilvl w:val="0"/>
          <w:numId w:val="168"/>
        </w:numPr>
        <w:spacing w:after="0" w:line="240" w:lineRule="auto"/>
        <w:jc w:val="both"/>
        <w:rPr>
          <w:rFonts w:ascii="Palatino Linotype" w:hAnsi="Palatino Linotype"/>
          <w:sz w:val="24"/>
        </w:rPr>
      </w:pPr>
      <w:r w:rsidRPr="00055B58">
        <w:rPr>
          <w:rFonts w:ascii="Palatino Linotype" w:hAnsi="Palatino Linotype"/>
          <w:noProof/>
          <w:sz w:val="24"/>
        </w:rPr>
        <w:t xml:space="preserve">Anexo 9. </w:t>
      </w:r>
      <w:r w:rsidRPr="00055B58">
        <w:rPr>
          <w:rFonts w:ascii="Palatino Linotype" w:hAnsi="Palatino Linotype"/>
          <w:sz w:val="24"/>
        </w:rPr>
        <w:t>Formato de recibo de unidades de almacenamiento</w:t>
      </w:r>
      <w:r w:rsidR="00AC1FDD" w:rsidRPr="00055B58">
        <w:rPr>
          <w:rFonts w:ascii="Palatino Linotype" w:hAnsi="Palatino Linotype"/>
          <w:sz w:val="24"/>
        </w:rPr>
        <w:t>.</w:t>
      </w:r>
    </w:p>
    <w:p w14:paraId="57D24B55" w14:textId="45F6B5CB" w:rsidR="00AC1FDD" w:rsidRPr="00055B58" w:rsidRDefault="00AC1FDD" w:rsidP="00CF1E56">
      <w:pPr>
        <w:pStyle w:val="Prrafodelista"/>
        <w:numPr>
          <w:ilvl w:val="0"/>
          <w:numId w:val="168"/>
        </w:numPr>
        <w:spacing w:after="0" w:line="240" w:lineRule="auto"/>
        <w:jc w:val="both"/>
        <w:rPr>
          <w:rFonts w:ascii="Palatino Linotype" w:hAnsi="Palatino Linotype"/>
          <w:sz w:val="24"/>
        </w:rPr>
      </w:pPr>
      <w:r w:rsidRPr="00055B58">
        <w:rPr>
          <w:rFonts w:ascii="Palatino Linotype" w:hAnsi="Palatino Linotype"/>
          <w:sz w:val="24"/>
        </w:rPr>
        <w:t>Anexo 10. Cronograma de Preservación</w:t>
      </w:r>
      <w:r w:rsidRPr="00055B58">
        <w:rPr>
          <w:rFonts w:ascii="Palatino Linotype" w:hAnsi="Palatino Linotype" w:cs="Arial"/>
          <w:sz w:val="24"/>
        </w:rPr>
        <w:t xml:space="preserve"> JEP.pdf</w:t>
      </w:r>
    </w:p>
    <w:p w14:paraId="6A368018" w14:textId="14863178" w:rsidR="00285FE8" w:rsidRPr="00055B58" w:rsidRDefault="00285FE8" w:rsidP="00CF1E56">
      <w:pPr>
        <w:pStyle w:val="Prrafodelista"/>
        <w:numPr>
          <w:ilvl w:val="0"/>
          <w:numId w:val="168"/>
        </w:numPr>
        <w:spacing w:after="0" w:line="240" w:lineRule="auto"/>
        <w:jc w:val="both"/>
        <w:rPr>
          <w:rFonts w:ascii="Palatino Linotype" w:hAnsi="Palatino Linotype"/>
          <w:sz w:val="24"/>
        </w:rPr>
      </w:pPr>
      <w:r w:rsidRPr="00055B58">
        <w:rPr>
          <w:rFonts w:ascii="Palatino Linotype" w:hAnsi="Palatino Linotype" w:cs="Arial"/>
          <w:sz w:val="24"/>
        </w:rPr>
        <w:t xml:space="preserve">Anexo 11. Formato verificación del Sistema de Conservación Documental – Lista de chequeo para contratista de custodia documental. </w:t>
      </w:r>
    </w:p>
    <w:p w14:paraId="11FB9D57" w14:textId="50D6CE6D" w:rsidR="006C3B32" w:rsidRPr="00055B58" w:rsidRDefault="00055B58" w:rsidP="00CF1E56">
      <w:pPr>
        <w:pStyle w:val="Estilo2"/>
        <w:numPr>
          <w:ilvl w:val="0"/>
          <w:numId w:val="202"/>
        </w:numPr>
        <w:rPr>
          <w:lang w:val="es-ES"/>
        </w:rPr>
      </w:pPr>
      <w:bookmarkStart w:id="282" w:name="_Toc41501381"/>
      <w:r w:rsidRPr="00283869">
        <w:rPr>
          <w:lang w:val="es-ES"/>
        </w:rPr>
        <w:lastRenderedPageBreak/>
        <w:t>Bibliografía</w:t>
      </w:r>
      <w:bookmarkEnd w:id="282"/>
    </w:p>
    <w:p w14:paraId="77CEBD9F" w14:textId="77777777" w:rsidR="00055B58" w:rsidRDefault="00055B58" w:rsidP="00055B58">
      <w:pPr>
        <w:pStyle w:val="Prrafodelista"/>
        <w:shd w:val="clear" w:color="auto" w:fill="FFFFFF"/>
        <w:spacing w:after="0" w:line="360" w:lineRule="atLeast"/>
        <w:ind w:left="360"/>
        <w:jc w:val="both"/>
        <w:textAlignment w:val="baseline"/>
        <w:rPr>
          <w:rFonts w:ascii="Palatino Linotype" w:hAnsi="Palatino Linotype"/>
          <w:sz w:val="24"/>
        </w:rPr>
      </w:pPr>
    </w:p>
    <w:p w14:paraId="4B3E4123" w14:textId="4666FB98" w:rsidR="0074484A" w:rsidRPr="00055B58" w:rsidRDefault="00AC1FDD" w:rsidP="0074484A">
      <w:pPr>
        <w:pStyle w:val="Prrafodelista"/>
        <w:numPr>
          <w:ilvl w:val="0"/>
          <w:numId w:val="2"/>
        </w:numPr>
        <w:shd w:val="clear" w:color="auto" w:fill="FFFFFF"/>
        <w:spacing w:after="0" w:line="360" w:lineRule="atLeast"/>
        <w:jc w:val="both"/>
        <w:textAlignment w:val="baseline"/>
        <w:rPr>
          <w:rStyle w:val="Hipervnculo"/>
          <w:rFonts w:ascii="Palatino Linotype" w:hAnsi="Palatino Linotype"/>
          <w:color w:val="auto"/>
          <w:sz w:val="24"/>
          <w:u w:val="none"/>
        </w:rPr>
      </w:pPr>
      <w:r w:rsidRPr="00055B58">
        <w:rPr>
          <w:rFonts w:ascii="Palatino Linotype" w:hAnsi="Palatino Linotype"/>
          <w:sz w:val="24"/>
        </w:rPr>
        <w:t>ARCHIVO GENERAL DE LA NACIÓN</w:t>
      </w:r>
      <w:r w:rsidR="0074484A" w:rsidRPr="00055B58">
        <w:rPr>
          <w:rFonts w:ascii="Palatino Linotype" w:hAnsi="Palatino Linotype"/>
          <w:sz w:val="24"/>
        </w:rPr>
        <w:t xml:space="preserve">. Guía para la Elaboración e Implementación del Sistema Integrado de Conservación – SIC, Componente Plan De Conservación Documental, 2018. (En línea). (Consultado en noviembre 29 de 2019). Disponible en: </w:t>
      </w:r>
      <w:hyperlink r:id="rId112" w:history="1">
        <w:r w:rsidR="0074484A" w:rsidRPr="00055B58">
          <w:rPr>
            <w:rStyle w:val="Hipervnculo"/>
            <w:rFonts w:ascii="Palatino Linotype" w:hAnsi="Palatino Linotype"/>
            <w:color w:val="auto"/>
            <w:sz w:val="24"/>
            <w:u w:val="none"/>
          </w:rPr>
          <w:t>https://www.archivogeneral.gov.co/consulte/recursos/publicaciones</w:t>
        </w:r>
      </w:hyperlink>
    </w:p>
    <w:p w14:paraId="2C533588" w14:textId="77777777" w:rsidR="0074484A" w:rsidRPr="00055B58" w:rsidRDefault="0074484A" w:rsidP="0074484A">
      <w:pPr>
        <w:pStyle w:val="Prrafodelista"/>
        <w:shd w:val="clear" w:color="auto" w:fill="FFFFFF"/>
        <w:spacing w:after="0" w:line="360" w:lineRule="atLeast"/>
        <w:ind w:left="360"/>
        <w:jc w:val="both"/>
        <w:textAlignment w:val="baseline"/>
        <w:rPr>
          <w:rStyle w:val="Hipervnculo"/>
          <w:rFonts w:ascii="Palatino Linotype" w:hAnsi="Palatino Linotype"/>
          <w:color w:val="auto"/>
          <w:sz w:val="24"/>
          <w:u w:val="none"/>
        </w:rPr>
      </w:pPr>
    </w:p>
    <w:p w14:paraId="69451551" w14:textId="77777777" w:rsidR="00AC1FDD" w:rsidRPr="00055B58" w:rsidRDefault="00AC1FDD" w:rsidP="0074484A">
      <w:pPr>
        <w:pStyle w:val="Prrafodelista"/>
        <w:numPr>
          <w:ilvl w:val="0"/>
          <w:numId w:val="2"/>
        </w:numPr>
        <w:shd w:val="clear" w:color="auto" w:fill="FFFFFF"/>
        <w:spacing w:after="0" w:line="360" w:lineRule="atLeast"/>
        <w:jc w:val="both"/>
        <w:textAlignment w:val="baseline"/>
        <w:rPr>
          <w:rFonts w:ascii="Palatino Linotype" w:hAnsi="Palatino Linotype"/>
          <w:sz w:val="24"/>
        </w:rPr>
      </w:pPr>
      <w:r w:rsidRPr="00055B58">
        <w:rPr>
          <w:rFonts w:ascii="Palatino Linotype" w:hAnsi="Palatino Linotype"/>
          <w:sz w:val="24"/>
        </w:rPr>
        <w:t>ARCHIVO GENERAL DE LA NACIÓN</w:t>
      </w:r>
      <w:r w:rsidR="0074484A" w:rsidRPr="00055B58">
        <w:rPr>
          <w:rFonts w:ascii="Palatino Linotype" w:hAnsi="Palatino Linotype"/>
          <w:sz w:val="24"/>
        </w:rPr>
        <w:t>. Instructivo de limpieza y desinfección de áreas y de documentos de archivo. (En línea) (Consultado en noviembre de 2019) Disponible en: (</w:t>
      </w:r>
      <w:hyperlink r:id="rId113" w:history="1">
        <w:r w:rsidR="0074484A" w:rsidRPr="00055B58">
          <w:rPr>
            <w:rStyle w:val="Hipervnculo"/>
            <w:rFonts w:ascii="Palatino Linotype" w:eastAsiaTheme="majorEastAsia" w:hAnsi="Palatino Linotype"/>
            <w:color w:val="auto"/>
            <w:sz w:val="24"/>
            <w:u w:val="none"/>
          </w:rPr>
          <w:t>https://www.archivogeneral.gov.co/sites/default/files/Estructura_Web/5_Consulte/Recursos/Publicacionees/InstructivoLimpieza.pdf</w:t>
        </w:r>
      </w:hyperlink>
      <w:r w:rsidR="0074484A" w:rsidRPr="00055B58">
        <w:rPr>
          <w:rFonts w:ascii="Palatino Linotype" w:hAnsi="Palatino Linotype"/>
          <w:sz w:val="24"/>
        </w:rPr>
        <w:t xml:space="preserve"> )</w:t>
      </w:r>
      <w:r w:rsidRPr="00055B58">
        <w:rPr>
          <w:rFonts w:ascii="Palatino Linotype" w:hAnsi="Palatino Linotype"/>
          <w:sz w:val="24"/>
        </w:rPr>
        <w:t>.</w:t>
      </w:r>
    </w:p>
    <w:p w14:paraId="7FA4B843" w14:textId="77777777" w:rsidR="00AC1FDD" w:rsidRPr="00055B58" w:rsidRDefault="00AC1FDD" w:rsidP="00AC1FDD">
      <w:pPr>
        <w:pStyle w:val="Prrafodelista"/>
        <w:rPr>
          <w:rFonts w:ascii="Palatino Linotype" w:hAnsi="Palatino Linotype"/>
          <w:sz w:val="24"/>
        </w:rPr>
      </w:pPr>
    </w:p>
    <w:p w14:paraId="7F5E7D0B" w14:textId="39E4318F" w:rsidR="0074484A" w:rsidRPr="00055B58" w:rsidRDefault="00AC1FDD" w:rsidP="00AC1FDD">
      <w:pPr>
        <w:pStyle w:val="Prrafodelista"/>
        <w:numPr>
          <w:ilvl w:val="0"/>
          <w:numId w:val="2"/>
        </w:numPr>
        <w:spacing w:after="0" w:line="240" w:lineRule="auto"/>
        <w:jc w:val="both"/>
        <w:rPr>
          <w:rFonts w:ascii="Palatino Linotype" w:hAnsi="Palatino Linotype" w:cs="Arial"/>
          <w:sz w:val="24"/>
        </w:rPr>
      </w:pPr>
      <w:r w:rsidRPr="00055B58">
        <w:rPr>
          <w:rFonts w:ascii="Palatino Linotype" w:hAnsi="Palatino Linotype" w:cs="Arial"/>
          <w:sz w:val="24"/>
        </w:rPr>
        <w:t>ARCHIVO GENERAL DE LA NACIÓN.</w:t>
      </w:r>
      <w:r w:rsidRPr="00055B58">
        <w:rPr>
          <w:rFonts w:ascii="Palatino Linotype" w:hAnsi="Palatino Linotype"/>
          <w:sz w:val="24"/>
        </w:rPr>
        <w:t xml:space="preserve"> </w:t>
      </w:r>
      <w:r w:rsidRPr="00055B58">
        <w:rPr>
          <w:rFonts w:ascii="Palatino Linotype" w:hAnsi="Palatino Linotype" w:cs="Arial"/>
          <w:sz w:val="24"/>
        </w:rPr>
        <w:t xml:space="preserve">G.INF.07 Guía para la gestión de documentos y expedientes electrónicos. Guía técnica. Versión 1.0. 14 de noviembre de 2017. Colombia. MINTIC. </w:t>
      </w:r>
    </w:p>
    <w:p w14:paraId="401150DF" w14:textId="77777777" w:rsidR="00AC1FDD" w:rsidRPr="00055B58" w:rsidRDefault="00AC1FDD" w:rsidP="00AC1FDD">
      <w:pPr>
        <w:spacing w:after="0" w:line="240" w:lineRule="auto"/>
        <w:jc w:val="both"/>
        <w:rPr>
          <w:rFonts w:ascii="Palatino Linotype" w:hAnsi="Palatino Linotype" w:cs="Arial"/>
          <w:sz w:val="24"/>
        </w:rPr>
      </w:pPr>
    </w:p>
    <w:p w14:paraId="681E21FD" w14:textId="0CE57A2D" w:rsidR="006C3B32" w:rsidRPr="00055B58" w:rsidRDefault="00AC1FDD" w:rsidP="0074484A">
      <w:pPr>
        <w:pStyle w:val="Prrafodelista"/>
        <w:numPr>
          <w:ilvl w:val="0"/>
          <w:numId w:val="2"/>
        </w:numPr>
        <w:spacing w:after="0" w:line="240" w:lineRule="auto"/>
        <w:ind w:left="357" w:hanging="357"/>
        <w:jc w:val="both"/>
        <w:rPr>
          <w:rStyle w:val="Hipervnculo"/>
          <w:rFonts w:ascii="Palatino Linotype" w:eastAsia="Arial Unicode MS" w:hAnsi="Palatino Linotype" w:cs="Arial"/>
          <w:color w:val="auto"/>
          <w:sz w:val="24"/>
          <w:u w:val="none"/>
        </w:rPr>
      </w:pPr>
      <w:r w:rsidRPr="00055B58">
        <w:rPr>
          <w:rFonts w:ascii="Palatino Linotype" w:hAnsi="Palatino Linotype" w:cs="Arial"/>
          <w:sz w:val="24"/>
        </w:rPr>
        <w:t>ÁNGELA OVALLE BAUTISTA</w:t>
      </w:r>
      <w:r w:rsidR="004D50B3" w:rsidRPr="00055B58">
        <w:rPr>
          <w:rFonts w:ascii="Palatino Linotype" w:hAnsi="Palatino Linotype" w:cs="Arial"/>
          <w:sz w:val="24"/>
        </w:rPr>
        <w:t xml:space="preserve">. 2015. Programas del sistema Integrado de conservación. Guía </w:t>
      </w:r>
      <w:r w:rsidR="009B0675" w:rsidRPr="00055B58">
        <w:rPr>
          <w:rFonts w:ascii="Palatino Linotype" w:hAnsi="Palatino Linotype" w:cs="Arial"/>
          <w:sz w:val="24"/>
        </w:rPr>
        <w:t>práctica</w:t>
      </w:r>
      <w:r w:rsidR="004D50B3" w:rsidRPr="00055B58">
        <w:rPr>
          <w:rFonts w:ascii="Palatino Linotype" w:hAnsi="Palatino Linotype" w:cs="Arial"/>
          <w:sz w:val="24"/>
        </w:rPr>
        <w:t xml:space="preserve"> para las entidades del distrito capital. Archivo de Bogotá D.C.</w:t>
      </w:r>
      <w:r w:rsidR="009B0675" w:rsidRPr="00055B58">
        <w:rPr>
          <w:rFonts w:ascii="Palatino Linotype" w:hAnsi="Palatino Linotype" w:cs="Arial"/>
          <w:sz w:val="24"/>
        </w:rPr>
        <w:t xml:space="preserve"> </w:t>
      </w:r>
      <w:r w:rsidR="006C3B32" w:rsidRPr="00055B58">
        <w:rPr>
          <w:rFonts w:ascii="Palatino Linotype" w:hAnsi="Palatino Linotype"/>
          <w:sz w:val="24"/>
        </w:rPr>
        <w:t>(En línea). (Consultado en</w:t>
      </w:r>
      <w:r w:rsidR="009B0675" w:rsidRPr="00055B58">
        <w:rPr>
          <w:rFonts w:ascii="Palatino Linotype" w:hAnsi="Palatino Linotype"/>
          <w:sz w:val="24"/>
        </w:rPr>
        <w:t xml:space="preserve"> </w:t>
      </w:r>
      <w:r w:rsidR="00E27600" w:rsidRPr="00055B58">
        <w:rPr>
          <w:rFonts w:ascii="Palatino Linotype" w:hAnsi="Palatino Linotype"/>
          <w:sz w:val="24"/>
        </w:rPr>
        <w:t>noviembre</w:t>
      </w:r>
      <w:r w:rsidR="009B0675" w:rsidRPr="00055B58">
        <w:rPr>
          <w:rFonts w:ascii="Palatino Linotype" w:hAnsi="Palatino Linotype"/>
          <w:sz w:val="24"/>
        </w:rPr>
        <w:t xml:space="preserve"> 22 de 2019). Disponible en: </w:t>
      </w:r>
      <w:hyperlink r:id="rId114" w:history="1">
        <w:r w:rsidR="009B0675" w:rsidRPr="00055B58">
          <w:rPr>
            <w:rStyle w:val="Hipervnculo"/>
            <w:rFonts w:ascii="Palatino Linotype" w:hAnsi="Palatino Linotype"/>
            <w:color w:val="auto"/>
            <w:sz w:val="24"/>
            <w:u w:val="none"/>
          </w:rPr>
          <w:t>http://archivobogota.secretariageneral.gov.co/sites/default/files/documentos_secretaria_general/Programas%20del%20sistema%20integrado%20de%20conservaci%C3%B3n.pdf</w:t>
        </w:r>
      </w:hyperlink>
    </w:p>
    <w:p w14:paraId="279BFD5B" w14:textId="77777777" w:rsidR="006C3B32" w:rsidRPr="00055B58" w:rsidRDefault="006C3B32" w:rsidP="0074484A">
      <w:pPr>
        <w:pStyle w:val="Prrafodelista"/>
        <w:spacing w:after="0" w:line="240" w:lineRule="auto"/>
        <w:ind w:left="357"/>
        <w:jc w:val="both"/>
        <w:rPr>
          <w:rStyle w:val="Hipervnculo"/>
          <w:rFonts w:ascii="Palatino Linotype" w:eastAsia="Arial Unicode MS" w:hAnsi="Palatino Linotype" w:cs="Arial"/>
          <w:color w:val="auto"/>
          <w:sz w:val="24"/>
          <w:u w:val="none"/>
        </w:rPr>
      </w:pPr>
    </w:p>
    <w:p w14:paraId="4C1F0879" w14:textId="77777777" w:rsidR="006C3B32" w:rsidRPr="00055B58" w:rsidRDefault="006C3B32" w:rsidP="0074484A">
      <w:pPr>
        <w:pStyle w:val="Prrafodelista"/>
        <w:numPr>
          <w:ilvl w:val="0"/>
          <w:numId w:val="2"/>
        </w:numPr>
        <w:spacing w:after="0" w:line="240" w:lineRule="auto"/>
        <w:ind w:left="357" w:hanging="357"/>
        <w:jc w:val="both"/>
        <w:rPr>
          <w:rStyle w:val="Hipervnculo"/>
          <w:rFonts w:ascii="Palatino Linotype" w:eastAsia="Arial Unicode MS" w:hAnsi="Palatino Linotype" w:cs="Arial"/>
          <w:color w:val="auto"/>
          <w:sz w:val="24"/>
          <w:u w:val="none"/>
        </w:rPr>
      </w:pPr>
      <w:r w:rsidRPr="00055B58">
        <w:rPr>
          <w:rFonts w:ascii="Palatino Linotype" w:hAnsi="Palatino Linotype"/>
          <w:sz w:val="24"/>
        </w:rPr>
        <w:t xml:space="preserve">ADCOCK, E. P. IFLA Principios para el Cuidado y Manejo de Material de Bibliotecas. 2000. (En línea) (Consultado en diciembre 01 de 2019). Disponible en: </w:t>
      </w:r>
      <w:hyperlink r:id="rId115" w:history="1">
        <w:r w:rsidRPr="00055B58">
          <w:rPr>
            <w:rStyle w:val="Hipervnculo"/>
            <w:rFonts w:ascii="Palatino Linotype" w:eastAsiaTheme="majorEastAsia" w:hAnsi="Palatino Linotype"/>
            <w:color w:val="auto"/>
            <w:sz w:val="24"/>
            <w:u w:val="none"/>
          </w:rPr>
          <w:t>https://www.ifla.org/files/assets/pac/ipi/ipi1-es.pdf</w:t>
        </w:r>
      </w:hyperlink>
    </w:p>
    <w:p w14:paraId="74238FA6" w14:textId="77777777" w:rsidR="00AC1FDD" w:rsidRPr="00055B58" w:rsidRDefault="00AC1FDD" w:rsidP="00AC1FDD">
      <w:pPr>
        <w:pStyle w:val="Prrafodelista"/>
        <w:rPr>
          <w:rFonts w:ascii="Palatino Linotype" w:eastAsia="Arial Unicode MS" w:hAnsi="Palatino Linotype" w:cs="Arial"/>
          <w:sz w:val="24"/>
        </w:rPr>
      </w:pPr>
    </w:p>
    <w:p w14:paraId="05E31830" w14:textId="6EB449D9" w:rsidR="00AC1FDD" w:rsidRPr="00055B58" w:rsidRDefault="00AC1FDD" w:rsidP="00AC1FDD">
      <w:pPr>
        <w:pStyle w:val="Prrafodelista"/>
        <w:numPr>
          <w:ilvl w:val="0"/>
          <w:numId w:val="2"/>
        </w:numPr>
        <w:spacing w:after="0" w:line="240" w:lineRule="auto"/>
        <w:jc w:val="both"/>
        <w:rPr>
          <w:rFonts w:ascii="Palatino Linotype" w:hAnsi="Palatino Linotype" w:cs="Arial"/>
          <w:sz w:val="24"/>
        </w:rPr>
      </w:pPr>
      <w:r w:rsidRPr="00055B58">
        <w:rPr>
          <w:rFonts w:ascii="Palatino Linotype" w:hAnsi="Palatino Linotype" w:cs="Arial"/>
          <w:sz w:val="24"/>
        </w:rPr>
        <w:t>BARNARD A, DELGADO A Y VOUTSSÁS J. Los Archivos Digitales. Una visión integradora. Tomo I</w:t>
      </w:r>
    </w:p>
    <w:p w14:paraId="36581F3C" w14:textId="77777777" w:rsidR="006C3B32" w:rsidRPr="00055B58" w:rsidRDefault="006C3B32" w:rsidP="0074484A">
      <w:pPr>
        <w:pStyle w:val="Prrafodelista"/>
        <w:spacing w:line="240" w:lineRule="auto"/>
        <w:jc w:val="both"/>
        <w:rPr>
          <w:rFonts w:ascii="Palatino Linotype" w:hAnsi="Palatino Linotype"/>
          <w:sz w:val="24"/>
        </w:rPr>
      </w:pPr>
    </w:p>
    <w:p w14:paraId="20BB4463" w14:textId="5567B73B" w:rsidR="006C3B32" w:rsidRPr="00055B58" w:rsidRDefault="006C3B32" w:rsidP="0074484A">
      <w:pPr>
        <w:pStyle w:val="Prrafodelista"/>
        <w:numPr>
          <w:ilvl w:val="0"/>
          <w:numId w:val="2"/>
        </w:numPr>
        <w:spacing w:after="0" w:line="240" w:lineRule="auto"/>
        <w:ind w:left="357" w:hanging="357"/>
        <w:jc w:val="both"/>
        <w:rPr>
          <w:rStyle w:val="Hipervnculo"/>
          <w:rFonts w:ascii="Palatino Linotype" w:eastAsia="Arial Unicode MS" w:hAnsi="Palatino Linotype" w:cs="Arial"/>
          <w:color w:val="auto"/>
          <w:sz w:val="24"/>
          <w:u w:val="none"/>
        </w:rPr>
      </w:pPr>
      <w:r w:rsidRPr="00055B58">
        <w:rPr>
          <w:rFonts w:ascii="Palatino Linotype" w:hAnsi="Palatino Linotype"/>
          <w:sz w:val="24"/>
        </w:rPr>
        <w:t xml:space="preserve">BEREIJO, A y FUENTES, J. Los soportes fílmicos, magnéticos y ópticos desde la </w:t>
      </w:r>
      <w:bookmarkStart w:id="283" w:name="_GoBack"/>
      <w:bookmarkEnd w:id="283"/>
      <w:r w:rsidRPr="00055B58">
        <w:rPr>
          <w:rFonts w:ascii="Palatino Linotype" w:hAnsi="Palatino Linotype"/>
          <w:sz w:val="24"/>
        </w:rPr>
        <w:t>perspectiva de la conservación de materiales. 200</w:t>
      </w:r>
      <w:r w:rsidR="00AC1FDD" w:rsidRPr="00055B58">
        <w:rPr>
          <w:rFonts w:ascii="Palatino Linotype" w:hAnsi="Palatino Linotype"/>
          <w:sz w:val="24"/>
        </w:rPr>
        <w:t>1. Canales de documentación, N°</w:t>
      </w:r>
      <w:r w:rsidRPr="00055B58">
        <w:rPr>
          <w:rFonts w:ascii="Palatino Linotype" w:hAnsi="Palatino Linotype"/>
          <w:sz w:val="24"/>
        </w:rPr>
        <w:t xml:space="preserve"> 4, 2001, PÁGS. 7-37. (En línea) (Consultado en diciembre 01 de 2019). Disponible en: </w:t>
      </w:r>
      <w:hyperlink r:id="rId116" w:history="1">
        <w:r w:rsidRPr="00055B58">
          <w:rPr>
            <w:rStyle w:val="Hipervnculo"/>
            <w:rFonts w:ascii="Palatino Linotype" w:eastAsiaTheme="majorEastAsia" w:hAnsi="Palatino Linotype"/>
            <w:color w:val="auto"/>
            <w:sz w:val="24"/>
            <w:u w:val="none"/>
          </w:rPr>
          <w:t>http://eprints.rclis.org/3918/1/a01soportes.pdf</w:t>
        </w:r>
      </w:hyperlink>
    </w:p>
    <w:p w14:paraId="7256C24A" w14:textId="77777777" w:rsidR="0074484A" w:rsidRPr="00055B58" w:rsidRDefault="0074484A" w:rsidP="0074484A">
      <w:pPr>
        <w:pStyle w:val="Prrafodelista"/>
        <w:jc w:val="both"/>
        <w:rPr>
          <w:rStyle w:val="Hipervnculo"/>
          <w:rFonts w:ascii="Palatino Linotype" w:eastAsia="Arial Unicode MS" w:hAnsi="Palatino Linotype" w:cs="Arial"/>
          <w:color w:val="auto"/>
          <w:sz w:val="24"/>
          <w:u w:val="none"/>
        </w:rPr>
      </w:pPr>
    </w:p>
    <w:p w14:paraId="3201F17F" w14:textId="0CE25F64" w:rsidR="0074484A" w:rsidRPr="00055B58" w:rsidRDefault="0074484A" w:rsidP="00AC1FDD">
      <w:pPr>
        <w:pStyle w:val="Prrafodelista"/>
        <w:numPr>
          <w:ilvl w:val="0"/>
          <w:numId w:val="2"/>
        </w:numPr>
        <w:spacing w:after="160" w:line="259" w:lineRule="auto"/>
        <w:jc w:val="both"/>
        <w:rPr>
          <w:rFonts w:ascii="Palatino Linotype" w:hAnsi="Palatino Linotype"/>
          <w:sz w:val="24"/>
        </w:rPr>
      </w:pPr>
      <w:r w:rsidRPr="00055B58">
        <w:rPr>
          <w:rFonts w:ascii="Palatino Linotype" w:hAnsi="Palatino Linotype"/>
          <w:sz w:val="24"/>
        </w:rPr>
        <w:lastRenderedPageBreak/>
        <w:t>CÁRDENAS, Martha. Limpieza del material de Archivo. En Revista Contacto Nº3. Publicación del Laboratorio de Restauración, AGN – Colombia, 1995. Disponible en : (</w:t>
      </w:r>
      <w:hyperlink r:id="rId117" w:history="1">
        <w:r w:rsidRPr="00055B58">
          <w:rPr>
            <w:rStyle w:val="Hipervnculo"/>
            <w:rFonts w:ascii="Palatino Linotype" w:eastAsiaTheme="majorEastAsia" w:hAnsi="Palatino Linotype"/>
            <w:color w:val="auto"/>
            <w:sz w:val="24"/>
            <w:u w:val="none"/>
          </w:rPr>
          <w:t>https://www.archivogeneral.gov.co/sites/default/files/Estructura_Web/5_Consulte/Recursos/PublicacionContacto/Contacto12_231018.pdf</w:t>
        </w:r>
      </w:hyperlink>
      <w:r w:rsidRPr="00055B58">
        <w:rPr>
          <w:rFonts w:ascii="Palatino Linotype" w:hAnsi="Palatino Linotype"/>
          <w:sz w:val="24"/>
        </w:rPr>
        <w:t xml:space="preserve">) </w:t>
      </w:r>
    </w:p>
    <w:p w14:paraId="30E6F2D7" w14:textId="77777777" w:rsidR="00AC1FDD" w:rsidRPr="00055B58" w:rsidRDefault="00AC1FDD" w:rsidP="00AC1FDD">
      <w:pPr>
        <w:spacing w:after="0" w:line="240" w:lineRule="auto"/>
        <w:jc w:val="both"/>
        <w:rPr>
          <w:rFonts w:ascii="Palatino Linotype" w:hAnsi="Palatino Linotype"/>
          <w:sz w:val="24"/>
        </w:rPr>
      </w:pPr>
    </w:p>
    <w:p w14:paraId="20672FE3" w14:textId="649E8FDD" w:rsidR="004D50B3" w:rsidRPr="00055B58" w:rsidRDefault="004D50B3" w:rsidP="0074484A">
      <w:pPr>
        <w:pStyle w:val="Prrafodelista"/>
        <w:numPr>
          <w:ilvl w:val="0"/>
          <w:numId w:val="2"/>
        </w:numPr>
        <w:spacing w:after="160" w:line="259" w:lineRule="auto"/>
        <w:jc w:val="both"/>
        <w:rPr>
          <w:rFonts w:ascii="Palatino Linotype" w:hAnsi="Palatino Linotype"/>
          <w:sz w:val="24"/>
        </w:rPr>
      </w:pPr>
      <w:r w:rsidRPr="00055B58">
        <w:rPr>
          <w:rFonts w:ascii="Palatino Linotype" w:hAnsi="Palatino Linotype" w:cs="Arial"/>
          <w:sz w:val="24"/>
        </w:rPr>
        <w:t>Instructivo</w:t>
      </w:r>
      <w:r w:rsidRPr="00055B58">
        <w:rPr>
          <w:rFonts w:ascii="Palatino Linotype" w:hAnsi="Palatino Linotype" w:cs="Arial"/>
          <w:spacing w:val="-15"/>
          <w:sz w:val="24"/>
        </w:rPr>
        <w:t xml:space="preserve"> </w:t>
      </w:r>
      <w:r w:rsidRPr="00055B58">
        <w:rPr>
          <w:rFonts w:ascii="Palatino Linotype" w:hAnsi="Palatino Linotype" w:cs="Arial"/>
          <w:sz w:val="24"/>
        </w:rPr>
        <w:t>de</w:t>
      </w:r>
      <w:r w:rsidRPr="00055B58">
        <w:rPr>
          <w:rFonts w:ascii="Palatino Linotype" w:hAnsi="Palatino Linotype" w:cs="Arial"/>
          <w:spacing w:val="-13"/>
          <w:sz w:val="24"/>
        </w:rPr>
        <w:t xml:space="preserve"> </w:t>
      </w:r>
      <w:r w:rsidRPr="00055B58">
        <w:rPr>
          <w:rFonts w:ascii="Palatino Linotype" w:hAnsi="Palatino Linotype" w:cs="Arial"/>
          <w:sz w:val="24"/>
        </w:rPr>
        <w:t>limpieza</w:t>
      </w:r>
      <w:r w:rsidRPr="00055B58">
        <w:rPr>
          <w:rFonts w:ascii="Palatino Linotype" w:hAnsi="Palatino Linotype" w:cs="Arial"/>
          <w:spacing w:val="-12"/>
          <w:sz w:val="24"/>
        </w:rPr>
        <w:t xml:space="preserve"> </w:t>
      </w:r>
      <w:r w:rsidRPr="00055B58">
        <w:rPr>
          <w:rFonts w:ascii="Palatino Linotype" w:hAnsi="Palatino Linotype" w:cs="Arial"/>
          <w:sz w:val="24"/>
        </w:rPr>
        <w:t>y</w:t>
      </w:r>
      <w:r w:rsidRPr="00055B58">
        <w:rPr>
          <w:rFonts w:ascii="Palatino Linotype" w:hAnsi="Palatino Linotype" w:cs="Arial"/>
          <w:spacing w:val="-12"/>
          <w:sz w:val="24"/>
        </w:rPr>
        <w:t xml:space="preserve"> </w:t>
      </w:r>
      <w:r w:rsidRPr="00055B58">
        <w:rPr>
          <w:rFonts w:ascii="Palatino Linotype" w:hAnsi="Palatino Linotype" w:cs="Arial"/>
          <w:sz w:val="24"/>
        </w:rPr>
        <w:t>desinfección</w:t>
      </w:r>
      <w:r w:rsidRPr="00055B58">
        <w:rPr>
          <w:rFonts w:ascii="Palatino Linotype" w:hAnsi="Palatino Linotype" w:cs="Arial"/>
          <w:spacing w:val="-13"/>
          <w:sz w:val="24"/>
        </w:rPr>
        <w:t xml:space="preserve"> </w:t>
      </w:r>
      <w:r w:rsidRPr="00055B58">
        <w:rPr>
          <w:rFonts w:ascii="Palatino Linotype" w:hAnsi="Palatino Linotype" w:cs="Arial"/>
          <w:sz w:val="24"/>
        </w:rPr>
        <w:t>de</w:t>
      </w:r>
      <w:r w:rsidRPr="00055B58">
        <w:rPr>
          <w:rFonts w:ascii="Palatino Linotype" w:hAnsi="Palatino Linotype" w:cs="Arial"/>
          <w:spacing w:val="-13"/>
          <w:sz w:val="24"/>
        </w:rPr>
        <w:t xml:space="preserve"> </w:t>
      </w:r>
      <w:r w:rsidRPr="00055B58">
        <w:rPr>
          <w:rFonts w:ascii="Palatino Linotype" w:hAnsi="Palatino Linotype" w:cs="Arial"/>
          <w:sz w:val="24"/>
        </w:rPr>
        <w:t>áreas</w:t>
      </w:r>
      <w:r w:rsidRPr="00055B58">
        <w:rPr>
          <w:rFonts w:ascii="Palatino Linotype" w:hAnsi="Palatino Linotype" w:cs="Arial"/>
          <w:spacing w:val="-12"/>
          <w:sz w:val="24"/>
        </w:rPr>
        <w:t xml:space="preserve"> </w:t>
      </w:r>
      <w:r w:rsidRPr="00055B58">
        <w:rPr>
          <w:rFonts w:ascii="Palatino Linotype" w:hAnsi="Palatino Linotype" w:cs="Arial"/>
          <w:sz w:val="24"/>
        </w:rPr>
        <w:t>y</w:t>
      </w:r>
      <w:r w:rsidRPr="00055B58">
        <w:rPr>
          <w:rFonts w:ascii="Palatino Linotype" w:hAnsi="Palatino Linotype" w:cs="Arial"/>
          <w:spacing w:val="-15"/>
          <w:sz w:val="24"/>
        </w:rPr>
        <w:t xml:space="preserve"> </w:t>
      </w:r>
      <w:r w:rsidRPr="00055B58">
        <w:rPr>
          <w:rFonts w:ascii="Palatino Linotype" w:hAnsi="Palatino Linotype" w:cs="Arial"/>
          <w:sz w:val="24"/>
        </w:rPr>
        <w:t>de</w:t>
      </w:r>
      <w:r w:rsidRPr="00055B58">
        <w:rPr>
          <w:rFonts w:ascii="Palatino Linotype" w:hAnsi="Palatino Linotype" w:cs="Arial"/>
          <w:spacing w:val="-12"/>
          <w:sz w:val="24"/>
        </w:rPr>
        <w:t xml:space="preserve"> </w:t>
      </w:r>
      <w:r w:rsidRPr="00055B58">
        <w:rPr>
          <w:rFonts w:ascii="Palatino Linotype" w:hAnsi="Palatino Linotype" w:cs="Arial"/>
          <w:sz w:val="24"/>
        </w:rPr>
        <w:t>documentos</w:t>
      </w:r>
      <w:r w:rsidRPr="00055B58">
        <w:rPr>
          <w:rFonts w:ascii="Palatino Linotype" w:hAnsi="Palatino Linotype" w:cs="Arial"/>
          <w:spacing w:val="-12"/>
          <w:sz w:val="24"/>
        </w:rPr>
        <w:t xml:space="preserve"> </w:t>
      </w:r>
      <w:r w:rsidRPr="00055B58">
        <w:rPr>
          <w:rFonts w:ascii="Palatino Linotype" w:hAnsi="Palatino Linotype" w:cs="Arial"/>
          <w:sz w:val="24"/>
        </w:rPr>
        <w:t>de</w:t>
      </w:r>
      <w:r w:rsidRPr="00055B58">
        <w:rPr>
          <w:rFonts w:ascii="Palatino Linotype" w:hAnsi="Palatino Linotype" w:cs="Arial"/>
          <w:spacing w:val="-14"/>
          <w:sz w:val="24"/>
        </w:rPr>
        <w:t xml:space="preserve"> </w:t>
      </w:r>
      <w:r w:rsidRPr="00055B58">
        <w:rPr>
          <w:rFonts w:ascii="Palatino Linotype" w:hAnsi="Palatino Linotype" w:cs="Arial"/>
          <w:sz w:val="24"/>
        </w:rPr>
        <w:t>archivo.</w:t>
      </w:r>
      <w:r w:rsidRPr="00055B58">
        <w:rPr>
          <w:rFonts w:ascii="Palatino Linotype" w:hAnsi="Palatino Linotype" w:cs="Arial"/>
          <w:spacing w:val="-11"/>
          <w:sz w:val="24"/>
        </w:rPr>
        <w:t xml:space="preserve"> </w:t>
      </w:r>
      <w:r w:rsidRPr="00055B58">
        <w:rPr>
          <w:rFonts w:ascii="Palatino Linotype" w:hAnsi="Palatino Linotype" w:cs="Arial"/>
          <w:sz w:val="24"/>
        </w:rPr>
        <w:t>Archivo General de la Nación, Jorge Palacios Preciado.</w:t>
      </w:r>
      <w:r w:rsidRPr="00055B58">
        <w:rPr>
          <w:rFonts w:ascii="Palatino Linotype" w:hAnsi="Palatino Linotype" w:cs="Arial"/>
          <w:spacing w:val="-4"/>
          <w:sz w:val="24"/>
        </w:rPr>
        <w:t xml:space="preserve"> </w:t>
      </w:r>
      <w:r w:rsidR="006C3B32" w:rsidRPr="00055B58">
        <w:rPr>
          <w:rFonts w:ascii="Palatino Linotype" w:hAnsi="Palatino Linotype"/>
          <w:sz w:val="24"/>
        </w:rPr>
        <w:t>(En línea). (Consultado en n</w:t>
      </w:r>
      <w:r w:rsidR="009B0675" w:rsidRPr="00055B58">
        <w:rPr>
          <w:rFonts w:ascii="Palatino Linotype" w:hAnsi="Palatino Linotype"/>
          <w:sz w:val="24"/>
        </w:rPr>
        <w:t xml:space="preserve">oviembre 29 de 2019). Disponible en: </w:t>
      </w:r>
      <w:hyperlink r:id="rId118" w:history="1">
        <w:r w:rsidR="009B0675" w:rsidRPr="00055B58">
          <w:rPr>
            <w:rStyle w:val="Hipervnculo"/>
            <w:rFonts w:ascii="Palatino Linotype" w:hAnsi="Palatino Linotype"/>
            <w:color w:val="auto"/>
            <w:sz w:val="24"/>
            <w:u w:val="none"/>
          </w:rPr>
          <w:t>https://www.archivogeneral.gov.co/consulte/recursos/publicaciones</w:t>
        </w:r>
      </w:hyperlink>
    </w:p>
    <w:p w14:paraId="7252BD74" w14:textId="77777777" w:rsidR="006C3B32" w:rsidRPr="00055B58" w:rsidRDefault="006C3B32" w:rsidP="00AC1FDD">
      <w:pPr>
        <w:spacing w:after="0" w:line="240" w:lineRule="auto"/>
        <w:jc w:val="both"/>
        <w:rPr>
          <w:rFonts w:ascii="Palatino Linotype" w:hAnsi="Palatino Linotype"/>
          <w:sz w:val="24"/>
        </w:rPr>
      </w:pPr>
    </w:p>
    <w:p w14:paraId="45A2494E" w14:textId="77777777" w:rsidR="0074484A" w:rsidRPr="00055B58" w:rsidRDefault="006C3B32" w:rsidP="0074484A">
      <w:pPr>
        <w:pStyle w:val="Prrafodelista"/>
        <w:numPr>
          <w:ilvl w:val="0"/>
          <w:numId w:val="2"/>
        </w:numPr>
        <w:spacing w:line="240" w:lineRule="auto"/>
        <w:jc w:val="both"/>
        <w:rPr>
          <w:rStyle w:val="Hipervnculo"/>
          <w:rFonts w:ascii="Palatino Linotype" w:hAnsi="Palatino Linotype"/>
          <w:color w:val="auto"/>
          <w:sz w:val="24"/>
          <w:u w:val="none"/>
        </w:rPr>
      </w:pPr>
      <w:r w:rsidRPr="00055B58">
        <w:rPr>
          <w:rFonts w:ascii="Palatino Linotype" w:hAnsi="Palatino Linotype"/>
          <w:sz w:val="24"/>
        </w:rPr>
        <w:t xml:space="preserve">La Iluminación en los Archivos y Exposiciones de documentos. 2014. (En línea) (Consultado en diciembre 01 de 2019). Disponible en: </w:t>
      </w:r>
      <w:hyperlink r:id="rId119" w:history="1">
        <w:r w:rsidRPr="00055B58">
          <w:rPr>
            <w:rStyle w:val="Hipervnculo"/>
            <w:rFonts w:ascii="Palatino Linotype" w:eastAsiaTheme="majorEastAsia" w:hAnsi="Palatino Linotype"/>
            <w:color w:val="auto"/>
            <w:sz w:val="24"/>
            <w:u w:val="none"/>
          </w:rPr>
          <w:t>https://archivisticafacil.com/2014/10/12/condiciones-ambientales-en-conservacion-de-archivos-luz-uv-exposiciones/</w:t>
        </w:r>
      </w:hyperlink>
    </w:p>
    <w:p w14:paraId="0CEC2A73" w14:textId="77777777" w:rsidR="0074484A" w:rsidRPr="00055B58" w:rsidRDefault="0074484A" w:rsidP="0074484A">
      <w:pPr>
        <w:pStyle w:val="Prrafodelista"/>
        <w:jc w:val="both"/>
        <w:rPr>
          <w:rFonts w:ascii="Palatino Linotype" w:hAnsi="Palatino Linotype"/>
          <w:sz w:val="24"/>
        </w:rPr>
      </w:pPr>
    </w:p>
    <w:p w14:paraId="3A91912F" w14:textId="7DE31D68" w:rsidR="0074484A" w:rsidRPr="00055B58" w:rsidRDefault="0074484A" w:rsidP="0074484A">
      <w:pPr>
        <w:pStyle w:val="Prrafodelista"/>
        <w:numPr>
          <w:ilvl w:val="0"/>
          <w:numId w:val="2"/>
        </w:numPr>
        <w:spacing w:line="240" w:lineRule="auto"/>
        <w:jc w:val="both"/>
        <w:rPr>
          <w:rFonts w:ascii="Palatino Linotype" w:hAnsi="Palatino Linotype"/>
          <w:sz w:val="24"/>
        </w:rPr>
      </w:pPr>
      <w:r w:rsidRPr="00055B58">
        <w:rPr>
          <w:rFonts w:ascii="Palatino Linotype" w:hAnsi="Palatino Linotype"/>
          <w:sz w:val="24"/>
        </w:rPr>
        <w:t>Servicio geológico colombiano. Manual de operación. Programa de Gestión Documental. Bogotá 2016.</w:t>
      </w:r>
    </w:p>
    <w:p w14:paraId="6BF59DE6" w14:textId="77777777" w:rsidR="0074484A" w:rsidRPr="00055B58" w:rsidRDefault="0074484A" w:rsidP="0074484A">
      <w:pPr>
        <w:pStyle w:val="Prrafodelista"/>
        <w:spacing w:after="160" w:line="259" w:lineRule="auto"/>
        <w:ind w:left="360"/>
        <w:jc w:val="both"/>
        <w:rPr>
          <w:rFonts w:ascii="Palatino Linotype" w:hAnsi="Palatino Linotype"/>
          <w:sz w:val="24"/>
        </w:rPr>
      </w:pPr>
    </w:p>
    <w:p w14:paraId="75C90C40" w14:textId="6F50E936" w:rsidR="00802BCB" w:rsidRPr="00055B58" w:rsidRDefault="00802BCB" w:rsidP="00CF1E56">
      <w:pPr>
        <w:pStyle w:val="Prrafodelista"/>
        <w:numPr>
          <w:ilvl w:val="0"/>
          <w:numId w:val="77"/>
        </w:numPr>
        <w:jc w:val="both"/>
        <w:rPr>
          <w:rFonts w:ascii="Palatino Linotype" w:hAnsi="Palatino Linotype"/>
          <w:noProof/>
          <w:sz w:val="24"/>
        </w:rPr>
      </w:pPr>
      <w:r w:rsidRPr="00055B58">
        <w:rPr>
          <w:rFonts w:ascii="Palatino Linotype" w:hAnsi="Palatino Linotype"/>
          <w:sz w:val="24"/>
        </w:rPr>
        <w:t xml:space="preserve">SPINELLY J Y PEDERSOLLY J. 2010. Biblioteca Nacional. Plan de gerenciamiento de riesgos salvaguardia y emergencia. (En línea). (consultado en diciembre 17 de 2019). Disponible en: </w:t>
      </w:r>
      <w:hyperlink r:id="rId120" w:history="1">
        <w:r w:rsidRPr="00055B58">
          <w:rPr>
            <w:rStyle w:val="Hipervnculo"/>
            <w:rFonts w:ascii="Palatino Linotype" w:eastAsiaTheme="majorEastAsia" w:hAnsi="Palatino Linotype"/>
            <w:color w:val="auto"/>
            <w:sz w:val="24"/>
            <w:u w:val="none"/>
          </w:rPr>
          <w:t>https://www.ifla.org/files/assets/hq/topics/risk-register/documents/riskmanagementplanbrazil_es.pdf</w:t>
        </w:r>
      </w:hyperlink>
    </w:p>
    <w:p w14:paraId="63202D37" w14:textId="77777777" w:rsidR="00802BCB" w:rsidRPr="00055B58" w:rsidRDefault="00802BCB" w:rsidP="0074484A">
      <w:pPr>
        <w:pStyle w:val="Prrafodelista"/>
        <w:spacing w:after="160" w:line="259" w:lineRule="auto"/>
        <w:ind w:left="360"/>
        <w:jc w:val="both"/>
        <w:rPr>
          <w:rFonts w:ascii="Palatino Linotype" w:hAnsi="Palatino Linotype"/>
          <w:sz w:val="24"/>
        </w:rPr>
      </w:pPr>
    </w:p>
    <w:p w14:paraId="079AD4F4" w14:textId="0F3128C4" w:rsidR="0074484A" w:rsidRPr="00FD5707" w:rsidRDefault="0074484A" w:rsidP="0074484A">
      <w:pPr>
        <w:pStyle w:val="Prrafodelista"/>
        <w:numPr>
          <w:ilvl w:val="0"/>
          <w:numId w:val="2"/>
        </w:numPr>
        <w:spacing w:after="160" w:line="259" w:lineRule="auto"/>
        <w:jc w:val="both"/>
        <w:rPr>
          <w:rFonts w:ascii="Palatino Linotype" w:hAnsi="Palatino Linotype"/>
        </w:rPr>
      </w:pPr>
      <w:r w:rsidRPr="00055B58">
        <w:rPr>
          <w:rFonts w:ascii="Palatino Linotype" w:hAnsi="Palatino Linotype"/>
          <w:sz w:val="24"/>
        </w:rPr>
        <w:t>Universidad Industrial de Santander. Proceso Gestión Documental, Guía para la protección y conservación de archivos 2011. (En línea) (Consultado en diciembre 01 de 2019).  Disponible en: (</w:t>
      </w:r>
      <w:hyperlink r:id="rId121" w:history="1">
        <w:r w:rsidRPr="00055B58">
          <w:rPr>
            <w:rStyle w:val="Hipervnculo"/>
            <w:rFonts w:ascii="Palatino Linotype" w:eastAsiaTheme="majorEastAsia" w:hAnsi="Palatino Linotype"/>
            <w:color w:val="auto"/>
            <w:sz w:val="24"/>
            <w:u w:val="none"/>
          </w:rPr>
          <w:t>https://www.uis.edu.co/intranet/calidad/documentos/gestion_documental/GUIAS/GGD.08.pdf</w:t>
        </w:r>
      </w:hyperlink>
      <w:r w:rsidRPr="00FD5707">
        <w:rPr>
          <w:rFonts w:ascii="Palatino Linotype" w:hAnsi="Palatino Linotype"/>
        </w:rPr>
        <w:t>)</w:t>
      </w:r>
    </w:p>
    <w:p w14:paraId="1562148E" w14:textId="77777777" w:rsidR="009B0675" w:rsidRPr="00FD5707" w:rsidRDefault="009B0675" w:rsidP="0074484A">
      <w:pPr>
        <w:pStyle w:val="Prrafodelista"/>
        <w:spacing w:after="0" w:line="240" w:lineRule="auto"/>
        <w:ind w:left="360"/>
        <w:jc w:val="both"/>
        <w:rPr>
          <w:rFonts w:ascii="Palatino Linotype" w:eastAsia="Arial Unicode MS" w:hAnsi="Palatino Linotype" w:cs="Arial"/>
        </w:rPr>
      </w:pPr>
    </w:p>
    <w:sectPr w:rsidR="009B0675" w:rsidRPr="00FD5707" w:rsidSect="00D8428A">
      <w:pgSz w:w="12240" w:h="15840"/>
      <w:pgMar w:top="1701" w:right="1418" w:bottom="1701" w:left="1418" w:header="709" w:footer="567" w:gutter="0"/>
      <w:pgNumType w:start="136"/>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DC971" w14:textId="77777777" w:rsidR="00E9457D" w:rsidRDefault="00E9457D" w:rsidP="00753118">
      <w:pPr>
        <w:spacing w:after="0" w:line="240" w:lineRule="auto"/>
      </w:pPr>
      <w:r>
        <w:separator/>
      </w:r>
    </w:p>
  </w:endnote>
  <w:endnote w:type="continuationSeparator" w:id="0">
    <w:p w14:paraId="545662E0" w14:textId="77777777" w:rsidR="00E9457D" w:rsidRDefault="00E9457D" w:rsidP="00753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venir LT Std 35 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GaramondStd-Bk">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learface-Regular">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72C7D" w14:textId="61C51F64" w:rsidR="00F25A80" w:rsidRPr="008F63AD" w:rsidRDefault="00F25A80">
    <w:pPr>
      <w:pStyle w:val="Piedepgina"/>
      <w:jc w:val="center"/>
      <w:rPr>
        <w:rFonts w:ascii="Palatino Linotype" w:hAnsi="Palatino Linotype"/>
        <w:caps/>
        <w:sz w:val="24"/>
        <w:szCs w:val="24"/>
      </w:rPr>
    </w:pPr>
    <w:r w:rsidRPr="008F63AD">
      <w:rPr>
        <w:rFonts w:ascii="Palatino Linotype" w:hAnsi="Palatino Linotype"/>
        <w:caps/>
        <w:sz w:val="24"/>
        <w:szCs w:val="24"/>
      </w:rPr>
      <w:fldChar w:fldCharType="begin"/>
    </w:r>
    <w:r w:rsidRPr="008F63AD">
      <w:rPr>
        <w:rFonts w:ascii="Palatino Linotype" w:hAnsi="Palatino Linotype"/>
        <w:caps/>
        <w:sz w:val="24"/>
        <w:szCs w:val="24"/>
      </w:rPr>
      <w:instrText>PAGE   \* MERGEFORMAT</w:instrText>
    </w:r>
    <w:r w:rsidRPr="008F63AD">
      <w:rPr>
        <w:rFonts w:ascii="Palatino Linotype" w:hAnsi="Palatino Linotype"/>
        <w:caps/>
        <w:sz w:val="24"/>
        <w:szCs w:val="24"/>
      </w:rPr>
      <w:fldChar w:fldCharType="separate"/>
    </w:r>
    <w:r w:rsidR="00952E52" w:rsidRPr="00952E52">
      <w:rPr>
        <w:caps/>
        <w:noProof/>
        <w:color w:val="2E74B5" w:themeColor="accent1" w:themeShade="BF"/>
        <w:szCs w:val="24"/>
        <w:lang w:val="es-ES"/>
      </w:rPr>
      <w:t>196</w:t>
    </w:r>
    <w:r w:rsidRPr="008F63AD">
      <w:rPr>
        <w:rFonts w:ascii="Palatino Linotype" w:hAnsi="Palatino Linotype"/>
        <w:caps/>
        <w:sz w:val="24"/>
        <w:szCs w:val="24"/>
      </w:rPr>
      <w:fldChar w:fldCharType="end"/>
    </w:r>
  </w:p>
  <w:p w14:paraId="3C188F51" w14:textId="77777777" w:rsidR="00F25A80" w:rsidRDefault="00F25A80" w:rsidP="00753118">
    <w:pPr>
      <w:pStyle w:val="Piedepgina"/>
      <w:tabs>
        <w:tab w:val="clear" w:pos="4419"/>
        <w:tab w:val="clear" w:pos="8838"/>
        <w:tab w:val="left" w:pos="936"/>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547728"/>
      <w:docPartObj>
        <w:docPartGallery w:val="Page Numbers (Bottom of Page)"/>
        <w:docPartUnique/>
      </w:docPartObj>
    </w:sdtPr>
    <w:sdtEndPr>
      <w:rPr>
        <w:rFonts w:ascii="Palatino Linotype" w:hAnsi="Palatino Linotype"/>
        <w:sz w:val="16"/>
        <w:szCs w:val="16"/>
      </w:rPr>
    </w:sdtEndPr>
    <w:sdtContent>
      <w:p w14:paraId="75DF6FE0" w14:textId="568B9FF9" w:rsidR="00F25A80" w:rsidRPr="005C2F27" w:rsidRDefault="00F25A80" w:rsidP="008F63AD">
        <w:pPr>
          <w:pStyle w:val="Piedepgina"/>
          <w:jc w:val="center"/>
          <w:rPr>
            <w:rFonts w:ascii="Palatino Linotype" w:hAnsi="Palatino Linotype" w:cs="Arial"/>
            <w:sz w:val="14"/>
            <w:szCs w:val="14"/>
            <w:lang w:val="es-ES"/>
          </w:rPr>
        </w:pPr>
      </w:p>
      <w:p w14:paraId="17D3DFDC" w14:textId="573E12AB" w:rsidR="00F25A80" w:rsidRDefault="00E9457D" w:rsidP="00D8428A">
        <w:pPr>
          <w:pStyle w:val="Piedepgina"/>
          <w:jc w:val="right"/>
          <w:rPr>
            <w:rFonts w:ascii="Palatino Linotype" w:hAnsi="Palatino Linotype"/>
            <w:sz w:val="16"/>
            <w:szCs w:val="16"/>
          </w:rPr>
        </w:pPr>
      </w:p>
    </w:sdtContent>
  </w:sdt>
  <w:p w14:paraId="08010650" w14:textId="4FFA195F" w:rsidR="00F25A80" w:rsidRDefault="00F25A8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7B261" w14:textId="77777777" w:rsidR="00E9457D" w:rsidRDefault="00E9457D" w:rsidP="00753118">
      <w:pPr>
        <w:spacing w:after="0" w:line="240" w:lineRule="auto"/>
      </w:pPr>
      <w:r>
        <w:separator/>
      </w:r>
    </w:p>
  </w:footnote>
  <w:footnote w:type="continuationSeparator" w:id="0">
    <w:p w14:paraId="2CB385A2" w14:textId="77777777" w:rsidR="00E9457D" w:rsidRDefault="00E9457D" w:rsidP="00753118">
      <w:pPr>
        <w:spacing w:after="0" w:line="240" w:lineRule="auto"/>
      </w:pPr>
      <w:r>
        <w:continuationSeparator/>
      </w:r>
    </w:p>
  </w:footnote>
  <w:footnote w:id="1">
    <w:p w14:paraId="030C7BF7" w14:textId="03748962" w:rsidR="00F25A80" w:rsidRPr="004F5C5C" w:rsidRDefault="00F25A80" w:rsidP="004F5C5C">
      <w:pPr>
        <w:pStyle w:val="Textonotapie"/>
        <w:jc w:val="both"/>
        <w:rPr>
          <w:rFonts w:ascii="Palatino Linotype" w:hAnsi="Palatino Linotype"/>
          <w:sz w:val="16"/>
          <w:szCs w:val="16"/>
        </w:rPr>
      </w:pPr>
      <w:r w:rsidRPr="004F5C5C">
        <w:rPr>
          <w:rStyle w:val="Refdenotaalpie"/>
          <w:rFonts w:ascii="Palatino Linotype" w:hAnsi="Palatino Linotype"/>
          <w:sz w:val="16"/>
          <w:szCs w:val="16"/>
        </w:rPr>
        <w:footnoteRef/>
      </w:r>
      <w:r w:rsidRPr="004F5C5C">
        <w:rPr>
          <w:rFonts w:ascii="Palatino Linotype" w:hAnsi="Palatino Linotype"/>
          <w:sz w:val="16"/>
          <w:szCs w:val="16"/>
        </w:rPr>
        <w:t xml:space="preserve"> La Iluminación en los Archivos y Exposiciones de documentos. 2014. (En línea) (Consultado en diciembre 01 de 2019). Disponible </w:t>
      </w:r>
      <w:r w:rsidRPr="008030E5">
        <w:rPr>
          <w:rFonts w:ascii="Palatino Linotype" w:hAnsi="Palatino Linotype"/>
          <w:sz w:val="16"/>
          <w:szCs w:val="16"/>
        </w:rPr>
        <w:t xml:space="preserve">en: </w:t>
      </w:r>
      <w:hyperlink r:id="rId1" w:history="1">
        <w:r w:rsidRPr="008030E5">
          <w:rPr>
            <w:rStyle w:val="Hipervnculo"/>
            <w:rFonts w:ascii="Palatino Linotype" w:eastAsiaTheme="majorEastAsia" w:hAnsi="Palatino Linotype"/>
            <w:color w:val="auto"/>
            <w:sz w:val="16"/>
            <w:szCs w:val="16"/>
          </w:rPr>
          <w:t>https://archivisticafacil.com/2014/10/12/condiciones-ambientales-en-conservacion-de-archivos-luz-uv-exposiciones/</w:t>
        </w:r>
      </w:hyperlink>
    </w:p>
  </w:footnote>
  <w:footnote w:id="2">
    <w:p w14:paraId="77F3A5F5" w14:textId="77777777" w:rsidR="00F25A80" w:rsidRPr="00945F09" w:rsidRDefault="00F25A80" w:rsidP="00D640E6">
      <w:pPr>
        <w:pStyle w:val="Textonotapie"/>
        <w:jc w:val="both"/>
        <w:rPr>
          <w:rFonts w:ascii="Palatino Linotype" w:hAnsi="Palatino Linotype"/>
          <w:sz w:val="12"/>
          <w:szCs w:val="12"/>
        </w:rPr>
      </w:pPr>
      <w:r w:rsidRPr="00E96223">
        <w:rPr>
          <w:rStyle w:val="Refdenotaalpie"/>
          <w:rFonts w:ascii="Palatino Linotype" w:hAnsi="Palatino Linotype"/>
          <w:sz w:val="12"/>
          <w:szCs w:val="12"/>
        </w:rPr>
        <w:footnoteRef/>
      </w:r>
      <w:r w:rsidRPr="00E96223">
        <w:rPr>
          <w:rFonts w:ascii="Palatino Linotype" w:hAnsi="Palatino Linotype"/>
          <w:sz w:val="12"/>
          <w:szCs w:val="12"/>
        </w:rPr>
        <w:t xml:space="preserve"> Secretaría de Planeación Deterioro biológico (En línea) (consultado en diciembre 04 de 2019). Disponible:  </w:t>
      </w:r>
      <w:hyperlink r:id="rId2" w:history="1">
        <w:r w:rsidRPr="00945F09">
          <w:rPr>
            <w:rStyle w:val="Hipervnculo"/>
            <w:rFonts w:ascii="Palatino Linotype" w:eastAsiaTheme="majorEastAsia" w:hAnsi="Palatino Linotype"/>
            <w:color w:val="auto"/>
            <w:sz w:val="12"/>
            <w:szCs w:val="12"/>
          </w:rPr>
          <w:t>http://www.sdp.gov.co/transparencia/informacion-interes/glosario/deterioro-biologico</w:t>
        </w:r>
      </w:hyperlink>
    </w:p>
  </w:footnote>
  <w:footnote w:id="3">
    <w:p w14:paraId="6ACF7593" w14:textId="403FE0D2" w:rsidR="00F25A80" w:rsidRPr="002A5464" w:rsidRDefault="00F25A80" w:rsidP="002A5464">
      <w:pPr>
        <w:jc w:val="both"/>
        <w:rPr>
          <w:rFonts w:ascii="Palatino Linotype" w:hAnsi="Palatino Linotype"/>
          <w:noProof/>
          <w:sz w:val="12"/>
          <w:szCs w:val="12"/>
        </w:rPr>
      </w:pPr>
      <w:r w:rsidRPr="00B40958">
        <w:rPr>
          <w:rStyle w:val="Refdenotaalpie"/>
          <w:rFonts w:ascii="Palatino Linotype" w:hAnsi="Palatino Linotype"/>
          <w:sz w:val="12"/>
          <w:szCs w:val="12"/>
        </w:rPr>
        <w:footnoteRef/>
      </w:r>
      <w:r w:rsidRPr="00B40958">
        <w:rPr>
          <w:rFonts w:ascii="Palatino Linotype" w:hAnsi="Palatino Linotype"/>
          <w:sz w:val="12"/>
          <w:szCs w:val="12"/>
        </w:rPr>
        <w:t xml:space="preserve"> Spinelly, J y Pedersolly J. Biblioteca Nacional. Plan de gerenciamiento de riesgos salvaguardia y emergencia. (En línea). (Diciembre 17 de 2019). Disponible en: </w:t>
      </w:r>
      <w:hyperlink r:id="rId3" w:history="1">
        <w:r w:rsidRPr="00B40958">
          <w:rPr>
            <w:rStyle w:val="Hipervnculo"/>
            <w:rFonts w:ascii="Palatino Linotype" w:eastAsiaTheme="majorEastAsia" w:hAnsi="Palatino Linotype"/>
            <w:color w:val="auto"/>
            <w:sz w:val="12"/>
            <w:szCs w:val="12"/>
          </w:rPr>
          <w:t>https://www.ifla.org/files/assets/hq/topics/risk-register/documents/riskmanagementplanbrazil_es.pdf</w:t>
        </w:r>
      </w:hyperlink>
    </w:p>
  </w:footnote>
  <w:footnote w:id="4">
    <w:p w14:paraId="74588FF2" w14:textId="41D20807" w:rsidR="00F25A80" w:rsidRPr="002470F8" w:rsidRDefault="00F25A80">
      <w:pPr>
        <w:pStyle w:val="Textonotapie"/>
        <w:rPr>
          <w:rFonts w:ascii="Palatino Linotype" w:hAnsi="Palatino Linotype"/>
        </w:rPr>
      </w:pPr>
      <w:r w:rsidRPr="003A415E">
        <w:rPr>
          <w:rStyle w:val="Refdenotaalpie"/>
          <w:rFonts w:ascii="Palatino Linotype" w:hAnsi="Palatino Linotype"/>
        </w:rPr>
        <w:footnoteRef/>
      </w:r>
      <w:r w:rsidRPr="003A415E">
        <w:rPr>
          <w:rFonts w:ascii="Palatino Linotype" w:hAnsi="Palatino Linotype"/>
        </w:rPr>
        <w:t xml:space="preserve"> </w:t>
      </w:r>
      <w:r w:rsidRPr="003A415E">
        <w:rPr>
          <w:rFonts w:ascii="Palatino Linotype" w:hAnsi="Palatino Linotype"/>
          <w:sz w:val="12"/>
          <w:szCs w:val="12"/>
        </w:rPr>
        <w:t xml:space="preserve">Spinelly, J y Pedersolly J. Biblioteca Nacional. Plan de gerenciamiento de riesgos salvaguardia y emergencia. (En línea). (diciembre 17 de 2019). Disponible en: </w:t>
      </w:r>
      <w:hyperlink r:id="rId4" w:history="1">
        <w:r w:rsidRPr="003A415E">
          <w:rPr>
            <w:rStyle w:val="Hipervnculo"/>
            <w:rFonts w:ascii="Palatino Linotype" w:eastAsiaTheme="majorEastAsia" w:hAnsi="Palatino Linotype"/>
            <w:color w:val="auto"/>
            <w:sz w:val="12"/>
            <w:szCs w:val="12"/>
          </w:rPr>
          <w:t>https://www.ifla.org/files/assets/hq/topics/risk-register/documents/riskmanagementplanbrazil_es.pdf</w:t>
        </w:r>
      </w:hyperlink>
    </w:p>
  </w:footnote>
  <w:footnote w:id="5">
    <w:p w14:paraId="080A23B8" w14:textId="3CDCD1CA" w:rsidR="00F25A80" w:rsidRDefault="00F25A80">
      <w:pPr>
        <w:pStyle w:val="Textonotapie"/>
      </w:pPr>
      <w:r w:rsidRPr="003A415E">
        <w:rPr>
          <w:rStyle w:val="Refdenotaalpie"/>
          <w:rFonts w:ascii="Palatino Linotype" w:hAnsi="Palatino Linotype"/>
          <w:sz w:val="12"/>
          <w:szCs w:val="12"/>
        </w:rPr>
        <w:footnoteRef/>
      </w:r>
      <w:r w:rsidRPr="003A415E">
        <w:rPr>
          <w:rFonts w:ascii="Palatino Linotype" w:hAnsi="Palatino Linotype"/>
          <w:sz w:val="12"/>
          <w:szCs w:val="12"/>
        </w:rPr>
        <w:t xml:space="preserve"> Spinelly, J y Pedersolly J. Biblioteca Nacional. Plan de gerenciamiento de riesgos salvaguardia y emergencia. (En línea). (diciembre 17 de 2019). Disponible en: </w:t>
      </w:r>
      <w:hyperlink r:id="rId5" w:history="1">
        <w:r w:rsidRPr="003A415E">
          <w:rPr>
            <w:rStyle w:val="Hipervnculo"/>
            <w:rFonts w:ascii="Palatino Linotype" w:eastAsiaTheme="majorEastAsia" w:hAnsi="Palatino Linotype"/>
            <w:color w:val="auto"/>
            <w:sz w:val="12"/>
            <w:szCs w:val="12"/>
          </w:rPr>
          <w:t>https://www.ifla.org/files/assets/hq/topics/risk-register/documents/riskmanagementplanbrazil_es.pdf</w:t>
        </w:r>
      </w:hyperlink>
    </w:p>
  </w:footnote>
  <w:footnote w:id="6">
    <w:p w14:paraId="2584F882" w14:textId="2A7DD649" w:rsidR="00F25A80" w:rsidRPr="00366290" w:rsidRDefault="00F25A80" w:rsidP="00366290">
      <w:pPr>
        <w:pStyle w:val="Default"/>
        <w:rPr>
          <w:rFonts w:ascii="Palatino Linotype" w:eastAsiaTheme="minorHAnsi" w:hAnsi="Palatino Linotype" w:cs="Arial"/>
          <w:sz w:val="14"/>
          <w:szCs w:val="14"/>
          <w:lang w:eastAsia="en-US"/>
        </w:rPr>
      </w:pPr>
      <w:r w:rsidRPr="00366290">
        <w:rPr>
          <w:rStyle w:val="Refdenotaalpie"/>
          <w:rFonts w:ascii="Palatino Linotype" w:hAnsi="Palatino Linotype" w:cs="Arial"/>
          <w:sz w:val="14"/>
          <w:szCs w:val="14"/>
        </w:rPr>
        <w:footnoteRef/>
      </w:r>
      <w:r w:rsidRPr="00366290">
        <w:rPr>
          <w:rFonts w:ascii="Palatino Linotype" w:hAnsi="Palatino Linotype" w:cs="Arial"/>
          <w:sz w:val="14"/>
          <w:szCs w:val="14"/>
        </w:rPr>
        <w:t xml:space="preserve"> Preservación digital en Colombia desde la perspectiva archivística: análisis de políticas, niveles de cumplimiento y un esquema de preservación digital para Colombia. Andrés Sáenz Giraldo.</w:t>
      </w:r>
    </w:p>
  </w:footnote>
  <w:footnote w:id="7">
    <w:p w14:paraId="5F55173C" w14:textId="77777777" w:rsidR="00F25A80" w:rsidRDefault="00F25A80" w:rsidP="00243E05">
      <w:pPr>
        <w:autoSpaceDE w:val="0"/>
        <w:autoSpaceDN w:val="0"/>
        <w:adjustRightInd w:val="0"/>
        <w:spacing w:after="0" w:line="240" w:lineRule="auto"/>
        <w:rPr>
          <w:rFonts w:ascii="Palatino Linotype" w:hAnsi="Palatino Linotype" w:cs="Arial"/>
          <w:sz w:val="18"/>
          <w:szCs w:val="18"/>
        </w:rPr>
      </w:pPr>
      <w:r>
        <w:rPr>
          <w:rStyle w:val="Refdenotaalpie"/>
        </w:rPr>
        <w:footnoteRef/>
      </w:r>
      <w:r>
        <w:t xml:space="preserve"> </w:t>
      </w:r>
      <w:r w:rsidRPr="00457910">
        <w:rPr>
          <w:rFonts w:ascii="Palatino Linotype" w:hAnsi="Palatino Linotype" w:cs="Arial"/>
          <w:sz w:val="18"/>
          <w:szCs w:val="18"/>
        </w:rPr>
        <w:t>DICCIONARIO DE DATOS PREMIS De Metadatos de Preservación Versión 2.0</w:t>
      </w:r>
    </w:p>
    <w:p w14:paraId="5E694FC8" w14:textId="77777777" w:rsidR="00F25A80" w:rsidRDefault="00F25A80" w:rsidP="00243E05">
      <w:pPr>
        <w:autoSpaceDE w:val="0"/>
        <w:autoSpaceDN w:val="0"/>
        <w:adjustRightInd w:val="0"/>
        <w:spacing w:after="0" w:line="240" w:lineRule="auto"/>
      </w:pPr>
      <w:r>
        <w:rPr>
          <w:rFonts w:ascii="Palatino Linotype" w:hAnsi="Palatino Linotype" w:cs="Arial"/>
          <w:sz w:val="18"/>
          <w:szCs w:val="18"/>
        </w:rPr>
        <w:t xml:space="preserve">   </w:t>
      </w:r>
      <w:r w:rsidRPr="004F2BC2">
        <w:rPr>
          <w:rFonts w:ascii="Palatino Linotype" w:hAnsi="Palatino Linotype" w:cs="Arial"/>
          <w:sz w:val="18"/>
          <w:szCs w:val="18"/>
        </w:rPr>
        <w:t>Biblioteca Nacional de España</w:t>
      </w:r>
    </w:p>
  </w:footnote>
  <w:footnote w:id="8">
    <w:p w14:paraId="75606F14" w14:textId="77777777" w:rsidR="00F25A80" w:rsidRDefault="00F25A80" w:rsidP="00243E05">
      <w:pPr>
        <w:pStyle w:val="Textonotapie"/>
      </w:pPr>
      <w:r>
        <w:rPr>
          <w:rStyle w:val="Refdenotaalpie"/>
        </w:rPr>
        <w:footnoteRef/>
      </w:r>
      <w:r>
        <w:t xml:space="preserve"> </w:t>
      </w:r>
      <w:r w:rsidRPr="00876212">
        <w:rPr>
          <w:rFonts w:ascii="Palatino Linotype" w:eastAsia="Arial" w:hAnsi="Palatino Linotype" w:cs="Arial"/>
          <w:lang w:val="es-ES"/>
        </w:rPr>
        <w:t>GTC-ISO 18492:2013</w:t>
      </w:r>
    </w:p>
  </w:footnote>
  <w:footnote w:id="9">
    <w:p w14:paraId="0A8652B2" w14:textId="77777777" w:rsidR="00F25A80" w:rsidRPr="00392E54" w:rsidRDefault="00F25A80" w:rsidP="00392E54">
      <w:pPr>
        <w:pStyle w:val="Textonotapie"/>
        <w:jc w:val="both"/>
        <w:rPr>
          <w:rFonts w:ascii="Palatino Linotype" w:hAnsi="Palatino Linotype"/>
          <w:sz w:val="16"/>
          <w:szCs w:val="16"/>
        </w:rPr>
      </w:pPr>
      <w:r>
        <w:rPr>
          <w:rStyle w:val="Refdenotaalpie"/>
        </w:rPr>
        <w:footnoteRef/>
      </w:r>
      <w:r>
        <w:t xml:space="preserve"> </w:t>
      </w:r>
      <w:r w:rsidRPr="00392E54">
        <w:rPr>
          <w:rFonts w:ascii="Palatino Linotype" w:hAnsi="Palatino Linotype"/>
          <w:sz w:val="16"/>
          <w:szCs w:val="16"/>
        </w:rPr>
        <w:t>Preservación digital y derechos de autor: ¿un conflicto sin solución? Juan Carlos Fernández Molina Catedrático de Universidad, Facultad de Comunicación y Documentación, Universidad de Granada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0A4DD" w14:textId="7620E62A" w:rsidR="00F25A80" w:rsidRDefault="00F25A80">
    <w:pPr>
      <w:pStyle w:val="Encabezado"/>
    </w:pPr>
    <w:r>
      <w:rPr>
        <w:noProof/>
        <w:lang w:val="en-US" w:eastAsia="en-US"/>
      </w:rPr>
      <mc:AlternateContent>
        <mc:Choice Requires="wps">
          <w:drawing>
            <wp:anchor distT="0" distB="0" distL="114300" distR="114300" simplePos="0" relativeHeight="251665408" behindDoc="0" locked="0" layoutInCell="1" allowOverlap="1" wp14:anchorId="672ABEA2" wp14:editId="20F57C5A">
              <wp:simplePos x="0" y="0"/>
              <wp:positionH relativeFrom="column">
                <wp:posOffset>2747645</wp:posOffset>
              </wp:positionH>
              <wp:positionV relativeFrom="paragraph">
                <wp:posOffset>-193040</wp:posOffset>
              </wp:positionV>
              <wp:extent cx="3203212" cy="219694"/>
              <wp:effectExtent l="0" t="0" r="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3212" cy="219694"/>
                      </a:xfrm>
                      <a:prstGeom prst="rect">
                        <a:avLst/>
                      </a:prstGeom>
                      <a:solidFill>
                        <a:schemeClr val="bg1"/>
                      </a:solidFill>
                      <a:ln w="6350">
                        <a:noFill/>
                      </a:ln>
                    </wps:spPr>
                    <wps:txbx>
                      <w:txbxContent>
                        <w:p w14:paraId="2E142BB1" w14:textId="77777777" w:rsidR="00F25A80" w:rsidRPr="000B351C" w:rsidRDefault="00F25A80" w:rsidP="008F63AD">
                          <w:pPr>
                            <w:rPr>
                              <w:b/>
                              <w:smallCaps/>
                              <w:color w:val="255280"/>
                              <w:spacing w:val="20"/>
                              <w:sz w:val="15"/>
                              <w:szCs w:val="13"/>
                              <w:lang w:val="es-ES"/>
                            </w:rPr>
                          </w:pPr>
                          <w:r>
                            <w:rPr>
                              <w:b/>
                              <w:smallCaps/>
                              <w:color w:val="255280"/>
                              <w:spacing w:val="20"/>
                              <w:sz w:val="15"/>
                              <w:szCs w:val="13"/>
                              <w:lang w:val="es-ES"/>
                            </w:rPr>
                            <w:t>Secretaria ejecutiva / departamento de gestión documental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ABEA2" id="_x0000_t202" coordsize="21600,21600" o:spt="202" path="m,l,21600r21600,l21600,xe">
              <v:stroke joinstyle="miter"/>
              <v:path gradientshapeok="t" o:connecttype="rect"/>
            </v:shapetype>
            <v:shape id="Text Box 11" o:spid="_x0000_s1026" type="#_x0000_t202" style="position:absolute;margin-left:216.35pt;margin-top:-15.2pt;width:252.2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" fillcolor="white [3212]" stroked="f" strokeweight=".5pt">
              <v:path arrowok="t"/>
              <v:textbox>
                <w:txbxContent>
                  <w:p w14:paraId="2E142BB1" w14:textId="77777777" w:rsidR="00F25A80" w:rsidRPr="000B351C" w:rsidRDefault="00F25A80" w:rsidP="008F63AD">
                    <w:pPr>
                      <w:rPr>
                        <w:b/>
                        <w:smallCaps/>
                        <w:color w:val="255280"/>
                        <w:spacing w:val="20"/>
                        <w:sz w:val="15"/>
                        <w:szCs w:val="13"/>
                        <w:lang w:val="es-ES"/>
                      </w:rPr>
                    </w:pPr>
                    <w:r>
                      <w:rPr>
                        <w:b/>
                        <w:smallCaps/>
                        <w:color w:val="255280"/>
                        <w:spacing w:val="20"/>
                        <w:sz w:val="15"/>
                        <w:szCs w:val="13"/>
                        <w:lang w:val="es-ES"/>
                      </w:rPr>
                      <w:t>Secretaria ejecutiva / departamento de gestión documental</w:t>
                    </w:r>
                  </w:p>
                </w:txbxContent>
              </v:textbox>
            </v:shape>
          </w:pict>
        </mc:Fallback>
      </mc:AlternateContent>
    </w:r>
    <w:r>
      <w:rPr>
        <w:noProof/>
        <w:lang w:val="en-US" w:eastAsia="en-US"/>
      </w:rPr>
      <w:drawing>
        <wp:anchor distT="0" distB="0" distL="114300" distR="114300" simplePos="0" relativeHeight="251661312" behindDoc="1" locked="0" layoutInCell="1" allowOverlap="1" wp14:anchorId="12BAB0A6" wp14:editId="7ACE7F30">
          <wp:simplePos x="0" y="0"/>
          <wp:positionH relativeFrom="page">
            <wp:posOffset>14605</wp:posOffset>
          </wp:positionH>
          <wp:positionV relativeFrom="paragraph">
            <wp:posOffset>-438785</wp:posOffset>
          </wp:positionV>
          <wp:extent cx="7757328" cy="10039289"/>
          <wp:effectExtent l="0" t="0" r="0" b="0"/>
          <wp:wrapNone/>
          <wp:docPr id="3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ral-05.png"/>
                  <pic:cNvPicPr/>
                </pic:nvPicPr>
                <pic:blipFill>
                  <a:blip r:embed="rId1"/>
                  <a:stretch>
                    <a:fillRect/>
                  </a:stretch>
                </pic:blipFill>
                <pic:spPr>
                  <a:xfrm>
                    <a:off x="0" y="0"/>
                    <a:ext cx="7757328" cy="1003928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9BD25" w14:textId="18BA1F43" w:rsidR="00F25A80" w:rsidRDefault="00F25A80" w:rsidP="00E746DC">
    <w:pPr>
      <w:pStyle w:val="Encabezado"/>
    </w:pPr>
    <w:r>
      <w:rPr>
        <w:noProof/>
        <w:lang w:val="en-US" w:eastAsia="en-US"/>
      </w:rPr>
      <mc:AlternateContent>
        <mc:Choice Requires="wps">
          <w:drawing>
            <wp:anchor distT="0" distB="0" distL="114300" distR="114300" simplePos="0" relativeHeight="251663360" behindDoc="0" locked="0" layoutInCell="1" allowOverlap="1" wp14:anchorId="374E09E2" wp14:editId="769539DC">
              <wp:simplePos x="0" y="0"/>
              <wp:positionH relativeFrom="margin">
                <wp:align>right</wp:align>
              </wp:positionH>
              <wp:positionV relativeFrom="paragraph">
                <wp:posOffset>-181610</wp:posOffset>
              </wp:positionV>
              <wp:extent cx="3203212" cy="219694"/>
              <wp:effectExtent l="0" t="0" r="0" b="952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3212" cy="219694"/>
                      </a:xfrm>
                      <a:prstGeom prst="rect">
                        <a:avLst/>
                      </a:prstGeom>
                      <a:solidFill>
                        <a:schemeClr val="bg1"/>
                      </a:solidFill>
                      <a:ln w="6350">
                        <a:noFill/>
                      </a:ln>
                    </wps:spPr>
                    <wps:txbx>
                      <w:txbxContent>
                        <w:p w14:paraId="18BD0BCC" w14:textId="77777777" w:rsidR="00F25A80" w:rsidRPr="000B351C" w:rsidRDefault="00F25A80" w:rsidP="008F63AD">
                          <w:pPr>
                            <w:rPr>
                              <w:b/>
                              <w:smallCaps/>
                              <w:color w:val="255280"/>
                              <w:spacing w:val="20"/>
                              <w:sz w:val="15"/>
                              <w:szCs w:val="13"/>
                              <w:lang w:val="es-ES"/>
                            </w:rPr>
                          </w:pPr>
                          <w:r>
                            <w:rPr>
                              <w:b/>
                              <w:smallCaps/>
                              <w:color w:val="255280"/>
                              <w:spacing w:val="20"/>
                              <w:sz w:val="15"/>
                              <w:szCs w:val="13"/>
                              <w:lang w:val="es-ES"/>
                            </w:rPr>
                            <w:t>Secretaria ejecutiva / departamento de gestión documental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E09E2" id="_x0000_t202" coordsize="21600,21600" o:spt="202" path="m,l,21600r21600,l21600,xe">
              <v:stroke joinstyle="miter"/>
              <v:path gradientshapeok="t" o:connecttype="rect"/>
            </v:shapetype>
            <v:shape id="_x0000_s1027" type="#_x0000_t202" style="position:absolute;margin-left:201pt;margin-top:-14.3pt;width:252.2pt;height:17.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" fillcolor="white [3212]" stroked="f" strokeweight=".5pt">
              <v:path arrowok="t"/>
              <v:textbox>
                <w:txbxContent>
                  <w:p w14:paraId="18BD0BCC" w14:textId="77777777" w:rsidR="00F25A80" w:rsidRPr="000B351C" w:rsidRDefault="00F25A80" w:rsidP="008F63AD">
                    <w:pPr>
                      <w:rPr>
                        <w:b/>
                        <w:smallCaps/>
                        <w:color w:val="255280"/>
                        <w:spacing w:val="20"/>
                        <w:sz w:val="15"/>
                        <w:szCs w:val="13"/>
                        <w:lang w:val="es-ES"/>
                      </w:rPr>
                    </w:pPr>
                    <w:r>
                      <w:rPr>
                        <w:b/>
                        <w:smallCaps/>
                        <w:color w:val="255280"/>
                        <w:spacing w:val="20"/>
                        <w:sz w:val="15"/>
                        <w:szCs w:val="13"/>
                        <w:lang w:val="es-ES"/>
                      </w:rPr>
                      <w:t>Secretaria ejecutiva / departamento de gestión documental</w:t>
                    </w:r>
                  </w:p>
                </w:txbxContent>
              </v:textbox>
              <w10:wrap anchorx="margin"/>
            </v:shape>
          </w:pict>
        </mc:Fallback>
      </mc:AlternateContent>
    </w:r>
    <w:r>
      <w:rPr>
        <w:noProof/>
        <w:lang w:val="en-US" w:eastAsia="en-US"/>
      </w:rPr>
      <w:drawing>
        <wp:anchor distT="0" distB="0" distL="114300" distR="114300" simplePos="0" relativeHeight="251659264" behindDoc="1" locked="0" layoutInCell="1" allowOverlap="1" wp14:anchorId="19279F9C" wp14:editId="173E5EFE">
          <wp:simplePos x="0" y="0"/>
          <wp:positionH relativeFrom="page">
            <wp:align>right</wp:align>
          </wp:positionH>
          <wp:positionV relativeFrom="paragraph">
            <wp:posOffset>-438785</wp:posOffset>
          </wp:positionV>
          <wp:extent cx="7757328" cy="10039289"/>
          <wp:effectExtent l="0" t="0" r="0" b="635"/>
          <wp:wrapNone/>
          <wp:docPr id="3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ral-05.png"/>
                  <pic:cNvPicPr/>
                </pic:nvPicPr>
                <pic:blipFill>
                  <a:blip r:embed="rId1"/>
                  <a:stretch>
                    <a:fillRect/>
                  </a:stretch>
                </pic:blipFill>
                <pic:spPr>
                  <a:xfrm>
                    <a:off x="0" y="0"/>
                    <a:ext cx="7757328" cy="100392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C45"/>
    <w:multiLevelType w:val="hybridMultilevel"/>
    <w:tmpl w:val="C24EBF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FF1360"/>
    <w:multiLevelType w:val="hybridMultilevel"/>
    <w:tmpl w:val="163A15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1A3162"/>
    <w:multiLevelType w:val="hybridMultilevel"/>
    <w:tmpl w:val="4B9C0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3200226"/>
    <w:multiLevelType w:val="hybridMultilevel"/>
    <w:tmpl w:val="599E600E"/>
    <w:lvl w:ilvl="0" w:tplc="240A000D">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520D77"/>
    <w:multiLevelType w:val="multilevel"/>
    <w:tmpl w:val="378EC2D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ascii="Palatino Linotype" w:eastAsia="Times New Roman" w:hAnsi="Palatino Linotype" w:cs="Arial" w:hint="default"/>
        <w:b/>
        <w:color w:val="2E74B5" w:themeColor="accent1" w:themeShade="BF"/>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421039E"/>
    <w:multiLevelType w:val="hybridMultilevel"/>
    <w:tmpl w:val="2AA424CE"/>
    <w:lvl w:ilvl="0" w:tplc="240A0001">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5D200D8"/>
    <w:multiLevelType w:val="hybridMultilevel"/>
    <w:tmpl w:val="0562C8E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070615B7"/>
    <w:multiLevelType w:val="hybridMultilevel"/>
    <w:tmpl w:val="819CA7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8862A7A"/>
    <w:multiLevelType w:val="hybridMultilevel"/>
    <w:tmpl w:val="7270A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9032F2"/>
    <w:multiLevelType w:val="hybridMultilevel"/>
    <w:tmpl w:val="1BBAF0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98C011F"/>
    <w:multiLevelType w:val="hybridMultilevel"/>
    <w:tmpl w:val="7F123C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A9D593F"/>
    <w:multiLevelType w:val="hybridMultilevel"/>
    <w:tmpl w:val="195A0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CC22D39"/>
    <w:multiLevelType w:val="hybridMultilevel"/>
    <w:tmpl w:val="2E642B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CEC7CA9"/>
    <w:multiLevelType w:val="hybridMultilevel"/>
    <w:tmpl w:val="50B81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F25442"/>
    <w:multiLevelType w:val="hybridMultilevel"/>
    <w:tmpl w:val="72C679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DD5612A"/>
    <w:multiLevelType w:val="multilevel"/>
    <w:tmpl w:val="C9A66802"/>
    <w:lvl w:ilvl="0">
      <w:start w:val="8"/>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5"/>
      <w:numFmt w:val="decimal"/>
      <w:lvlText w:val="%1.%2.%3.%4."/>
      <w:lvlJc w:val="left"/>
      <w:pPr>
        <w:ind w:left="720" w:hanging="720"/>
      </w:pPr>
      <w:rPr>
        <w:rFonts w:ascii="Palatino Linotype" w:hAnsi="Palatino Linotype" w:hint="default"/>
        <w:b/>
        <w:color w:val="2E74B5" w:themeColor="accent1" w:themeShade="BF"/>
      </w:rPr>
    </w:lvl>
    <w:lvl w:ilvl="4">
      <w:start w:val="1"/>
      <w:numFmt w:val="decimal"/>
      <w:lvlText w:val="%1.%2.%3.%4.%5."/>
      <w:lvlJc w:val="left"/>
      <w:pPr>
        <w:ind w:left="1080" w:hanging="1080"/>
      </w:pPr>
      <w:rPr>
        <w:rFonts w:hint="default"/>
        <w:color w:val="2E74B5" w:themeColor="accent1" w:themeShade="BF"/>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E533C8"/>
    <w:multiLevelType w:val="hybridMultilevel"/>
    <w:tmpl w:val="04F6C7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0E0754F4"/>
    <w:multiLevelType w:val="hybridMultilevel"/>
    <w:tmpl w:val="DB4212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0E88301F"/>
    <w:multiLevelType w:val="hybridMultilevel"/>
    <w:tmpl w:val="1B7237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0F8A64E7"/>
    <w:multiLevelType w:val="hybridMultilevel"/>
    <w:tmpl w:val="642A25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0FF96E71"/>
    <w:multiLevelType w:val="hybridMultilevel"/>
    <w:tmpl w:val="E8C0C0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1091317E"/>
    <w:multiLevelType w:val="hybridMultilevel"/>
    <w:tmpl w:val="7392447C"/>
    <w:lvl w:ilvl="0" w:tplc="240A0001">
      <w:start w:val="1"/>
      <w:numFmt w:val="bullet"/>
      <w:lvlText w:val=""/>
      <w:lvlJc w:val="left"/>
      <w:pPr>
        <w:ind w:left="1068" w:hanging="360"/>
      </w:pPr>
      <w:rPr>
        <w:rFonts w:ascii="Symbol" w:hAnsi="Symbol" w:hint="default"/>
      </w:rPr>
    </w:lvl>
    <w:lvl w:ilvl="1" w:tplc="240A0001">
      <w:start w:val="1"/>
      <w:numFmt w:val="bullet"/>
      <w:lvlText w:val=""/>
      <w:lvlJc w:val="left"/>
      <w:pPr>
        <w:ind w:left="1788" w:hanging="360"/>
      </w:pPr>
      <w:rPr>
        <w:rFonts w:ascii="Symbol" w:hAnsi="Symbol"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11726DD2"/>
    <w:multiLevelType w:val="hybridMultilevel"/>
    <w:tmpl w:val="9D08BE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12713338"/>
    <w:multiLevelType w:val="hybridMultilevel"/>
    <w:tmpl w:val="CFA8EFF6"/>
    <w:lvl w:ilvl="0" w:tplc="24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E2587"/>
    <w:multiLevelType w:val="multilevel"/>
    <w:tmpl w:val="EBDE576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404228C"/>
    <w:multiLevelType w:val="hybridMultilevel"/>
    <w:tmpl w:val="28AC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152F6793"/>
    <w:multiLevelType w:val="hybridMultilevel"/>
    <w:tmpl w:val="9EFA8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5BE5602"/>
    <w:multiLevelType w:val="hybridMultilevel"/>
    <w:tmpl w:val="A71C4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64E672A"/>
    <w:multiLevelType w:val="hybridMultilevel"/>
    <w:tmpl w:val="FCFAB1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16741F82"/>
    <w:multiLevelType w:val="hybridMultilevel"/>
    <w:tmpl w:val="DF94B5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77E7BB8"/>
    <w:multiLevelType w:val="hybridMultilevel"/>
    <w:tmpl w:val="15D04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7BF2E18"/>
    <w:multiLevelType w:val="multilevel"/>
    <w:tmpl w:val="9452B39A"/>
    <w:lvl w:ilvl="0">
      <w:start w:val="8"/>
      <w:numFmt w:val="decimal"/>
      <w:lvlText w:val="%1."/>
      <w:lvlJc w:val="left"/>
      <w:pPr>
        <w:ind w:left="705" w:hanging="705"/>
      </w:pPr>
      <w:rPr>
        <w:rFonts w:hint="default"/>
      </w:rPr>
    </w:lvl>
    <w:lvl w:ilvl="1">
      <w:start w:val="1"/>
      <w:numFmt w:val="decimal"/>
      <w:lvlText w:val="%1.%2."/>
      <w:lvlJc w:val="left"/>
      <w:pPr>
        <w:ind w:left="705" w:hanging="705"/>
      </w:pPr>
      <w:rPr>
        <w:rFonts w:hint="default"/>
        <w:color w:val="2E74B5" w:themeColor="accent1" w:themeShade="BF"/>
        <w:sz w:val="24"/>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ascii="Palatino Linotype" w:hAnsi="Palatino Linotype" w:hint="default"/>
        <w:b/>
        <w:color w:val="2E74B5" w:themeColor="accent1" w:themeShade="BF"/>
        <w:sz w:val="24"/>
      </w:rPr>
    </w:lvl>
    <w:lvl w:ilvl="4">
      <w:start w:val="1"/>
      <w:numFmt w:val="decimal"/>
      <w:lvlText w:val="%1.%2.%3.%4.%5."/>
      <w:lvlJc w:val="left"/>
      <w:pPr>
        <w:ind w:left="1080" w:hanging="1080"/>
      </w:pPr>
      <w:rPr>
        <w:rFonts w:hint="default"/>
        <w:b/>
        <w:color w:val="2E74B5" w:themeColor="accent1" w:themeShade="BF"/>
        <w:sz w:val="24"/>
        <w:szCs w:val="22"/>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8966F14"/>
    <w:multiLevelType w:val="hybridMultilevel"/>
    <w:tmpl w:val="5FAEEE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19A21577"/>
    <w:multiLevelType w:val="hybridMultilevel"/>
    <w:tmpl w:val="76E4A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19D244E0"/>
    <w:multiLevelType w:val="hybridMultilevel"/>
    <w:tmpl w:val="F35A7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9F57960"/>
    <w:multiLevelType w:val="hybridMultilevel"/>
    <w:tmpl w:val="7154045E"/>
    <w:lvl w:ilvl="0" w:tplc="D1AC4B2C">
      <w:numFmt w:val="bullet"/>
      <w:lvlText w:val="•"/>
      <w:lvlJc w:val="left"/>
      <w:pPr>
        <w:ind w:left="360" w:hanging="360"/>
      </w:pPr>
      <w:rPr>
        <w:rFonts w:hint="default"/>
        <w:lang w:val="es-CO" w:eastAsia="es-CO" w:bidi="es-C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1A2E05DA"/>
    <w:multiLevelType w:val="hybridMultilevel"/>
    <w:tmpl w:val="9D96F2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1B6F2616"/>
    <w:multiLevelType w:val="hybridMultilevel"/>
    <w:tmpl w:val="DE8A0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1BF7031C"/>
    <w:multiLevelType w:val="hybridMultilevel"/>
    <w:tmpl w:val="FB06C1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1C3F45A1"/>
    <w:multiLevelType w:val="hybridMultilevel"/>
    <w:tmpl w:val="0896A1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1D726752"/>
    <w:multiLevelType w:val="hybridMultilevel"/>
    <w:tmpl w:val="ED48A2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1D9B6F5A"/>
    <w:multiLevelType w:val="hybridMultilevel"/>
    <w:tmpl w:val="530C5F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1E1C51C5"/>
    <w:multiLevelType w:val="hybridMultilevel"/>
    <w:tmpl w:val="B8C25E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1E746D8C"/>
    <w:multiLevelType w:val="hybridMultilevel"/>
    <w:tmpl w:val="D4FEAF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1EDB7195"/>
    <w:multiLevelType w:val="hybridMultilevel"/>
    <w:tmpl w:val="856AC1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1EF13D24"/>
    <w:multiLevelType w:val="hybridMultilevel"/>
    <w:tmpl w:val="4EEC23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F89739D"/>
    <w:multiLevelType w:val="hybridMultilevel"/>
    <w:tmpl w:val="A68612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19501A0"/>
    <w:multiLevelType w:val="hybridMultilevel"/>
    <w:tmpl w:val="EE6EB4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21A60B83"/>
    <w:multiLevelType w:val="hybridMultilevel"/>
    <w:tmpl w:val="2A0A1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25417CE"/>
    <w:multiLevelType w:val="hybridMultilevel"/>
    <w:tmpl w:val="FA563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22A37741"/>
    <w:multiLevelType w:val="hybridMultilevel"/>
    <w:tmpl w:val="7EECC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233C696A"/>
    <w:multiLevelType w:val="hybridMultilevel"/>
    <w:tmpl w:val="912E15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23FB1D3C"/>
    <w:multiLevelType w:val="hybridMultilevel"/>
    <w:tmpl w:val="755CD67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2071" w:hanging="360"/>
      </w:pPr>
      <w:rPr>
        <w:rFonts w:ascii="Courier New" w:hAnsi="Courier New" w:cs="Courier New" w:hint="default"/>
      </w:rPr>
    </w:lvl>
    <w:lvl w:ilvl="2" w:tplc="240A0005" w:tentative="1">
      <w:start w:val="1"/>
      <w:numFmt w:val="bullet"/>
      <w:lvlText w:val=""/>
      <w:lvlJc w:val="left"/>
      <w:pPr>
        <w:ind w:left="2791" w:hanging="360"/>
      </w:pPr>
      <w:rPr>
        <w:rFonts w:ascii="Wingdings" w:hAnsi="Wingdings" w:hint="default"/>
      </w:rPr>
    </w:lvl>
    <w:lvl w:ilvl="3" w:tplc="240A0001" w:tentative="1">
      <w:start w:val="1"/>
      <w:numFmt w:val="bullet"/>
      <w:lvlText w:val=""/>
      <w:lvlJc w:val="left"/>
      <w:pPr>
        <w:ind w:left="3511" w:hanging="360"/>
      </w:pPr>
      <w:rPr>
        <w:rFonts w:ascii="Symbol" w:hAnsi="Symbol" w:hint="default"/>
      </w:rPr>
    </w:lvl>
    <w:lvl w:ilvl="4" w:tplc="240A0003" w:tentative="1">
      <w:start w:val="1"/>
      <w:numFmt w:val="bullet"/>
      <w:lvlText w:val="o"/>
      <w:lvlJc w:val="left"/>
      <w:pPr>
        <w:ind w:left="4231" w:hanging="360"/>
      </w:pPr>
      <w:rPr>
        <w:rFonts w:ascii="Courier New" w:hAnsi="Courier New" w:cs="Courier New" w:hint="default"/>
      </w:rPr>
    </w:lvl>
    <w:lvl w:ilvl="5" w:tplc="240A0005" w:tentative="1">
      <w:start w:val="1"/>
      <w:numFmt w:val="bullet"/>
      <w:lvlText w:val=""/>
      <w:lvlJc w:val="left"/>
      <w:pPr>
        <w:ind w:left="4951" w:hanging="360"/>
      </w:pPr>
      <w:rPr>
        <w:rFonts w:ascii="Wingdings" w:hAnsi="Wingdings" w:hint="default"/>
      </w:rPr>
    </w:lvl>
    <w:lvl w:ilvl="6" w:tplc="240A0001" w:tentative="1">
      <w:start w:val="1"/>
      <w:numFmt w:val="bullet"/>
      <w:lvlText w:val=""/>
      <w:lvlJc w:val="left"/>
      <w:pPr>
        <w:ind w:left="5671" w:hanging="360"/>
      </w:pPr>
      <w:rPr>
        <w:rFonts w:ascii="Symbol" w:hAnsi="Symbol" w:hint="default"/>
      </w:rPr>
    </w:lvl>
    <w:lvl w:ilvl="7" w:tplc="240A0003" w:tentative="1">
      <w:start w:val="1"/>
      <w:numFmt w:val="bullet"/>
      <w:lvlText w:val="o"/>
      <w:lvlJc w:val="left"/>
      <w:pPr>
        <w:ind w:left="6391" w:hanging="360"/>
      </w:pPr>
      <w:rPr>
        <w:rFonts w:ascii="Courier New" w:hAnsi="Courier New" w:cs="Courier New" w:hint="default"/>
      </w:rPr>
    </w:lvl>
    <w:lvl w:ilvl="8" w:tplc="240A0005" w:tentative="1">
      <w:start w:val="1"/>
      <w:numFmt w:val="bullet"/>
      <w:lvlText w:val=""/>
      <w:lvlJc w:val="left"/>
      <w:pPr>
        <w:ind w:left="7111" w:hanging="360"/>
      </w:pPr>
      <w:rPr>
        <w:rFonts w:ascii="Wingdings" w:hAnsi="Wingdings" w:hint="default"/>
      </w:rPr>
    </w:lvl>
  </w:abstractNum>
  <w:abstractNum w:abstractNumId="53" w15:restartNumberingAfterBreak="0">
    <w:nsid w:val="247E1D28"/>
    <w:multiLevelType w:val="hybridMultilevel"/>
    <w:tmpl w:val="23E0B560"/>
    <w:lvl w:ilvl="0" w:tplc="240A000D">
      <w:start w:val="1"/>
      <w:numFmt w:val="bullet"/>
      <w:lvlText w:val=""/>
      <w:lvlJc w:val="left"/>
      <w:pPr>
        <w:ind w:left="1221" w:hanging="360"/>
      </w:pPr>
      <w:rPr>
        <w:rFonts w:ascii="Wingdings" w:hAnsi="Wingdings" w:hint="default"/>
      </w:rPr>
    </w:lvl>
    <w:lvl w:ilvl="1" w:tplc="240A0003" w:tentative="1">
      <w:start w:val="1"/>
      <w:numFmt w:val="bullet"/>
      <w:lvlText w:val="o"/>
      <w:lvlJc w:val="left"/>
      <w:pPr>
        <w:ind w:left="1941" w:hanging="360"/>
      </w:pPr>
      <w:rPr>
        <w:rFonts w:ascii="Courier New" w:hAnsi="Courier New" w:cs="Courier New" w:hint="default"/>
      </w:rPr>
    </w:lvl>
    <w:lvl w:ilvl="2" w:tplc="240A0005" w:tentative="1">
      <w:start w:val="1"/>
      <w:numFmt w:val="bullet"/>
      <w:lvlText w:val=""/>
      <w:lvlJc w:val="left"/>
      <w:pPr>
        <w:ind w:left="2661" w:hanging="360"/>
      </w:pPr>
      <w:rPr>
        <w:rFonts w:ascii="Wingdings" w:hAnsi="Wingdings" w:hint="default"/>
      </w:rPr>
    </w:lvl>
    <w:lvl w:ilvl="3" w:tplc="240A0001" w:tentative="1">
      <w:start w:val="1"/>
      <w:numFmt w:val="bullet"/>
      <w:lvlText w:val=""/>
      <w:lvlJc w:val="left"/>
      <w:pPr>
        <w:ind w:left="3381" w:hanging="360"/>
      </w:pPr>
      <w:rPr>
        <w:rFonts w:ascii="Symbol" w:hAnsi="Symbol" w:hint="default"/>
      </w:rPr>
    </w:lvl>
    <w:lvl w:ilvl="4" w:tplc="240A0003" w:tentative="1">
      <w:start w:val="1"/>
      <w:numFmt w:val="bullet"/>
      <w:lvlText w:val="o"/>
      <w:lvlJc w:val="left"/>
      <w:pPr>
        <w:ind w:left="4101" w:hanging="360"/>
      </w:pPr>
      <w:rPr>
        <w:rFonts w:ascii="Courier New" w:hAnsi="Courier New" w:cs="Courier New" w:hint="default"/>
      </w:rPr>
    </w:lvl>
    <w:lvl w:ilvl="5" w:tplc="240A0005" w:tentative="1">
      <w:start w:val="1"/>
      <w:numFmt w:val="bullet"/>
      <w:lvlText w:val=""/>
      <w:lvlJc w:val="left"/>
      <w:pPr>
        <w:ind w:left="4821" w:hanging="360"/>
      </w:pPr>
      <w:rPr>
        <w:rFonts w:ascii="Wingdings" w:hAnsi="Wingdings" w:hint="default"/>
      </w:rPr>
    </w:lvl>
    <w:lvl w:ilvl="6" w:tplc="240A0001" w:tentative="1">
      <w:start w:val="1"/>
      <w:numFmt w:val="bullet"/>
      <w:lvlText w:val=""/>
      <w:lvlJc w:val="left"/>
      <w:pPr>
        <w:ind w:left="5541" w:hanging="360"/>
      </w:pPr>
      <w:rPr>
        <w:rFonts w:ascii="Symbol" w:hAnsi="Symbol" w:hint="default"/>
      </w:rPr>
    </w:lvl>
    <w:lvl w:ilvl="7" w:tplc="240A0003" w:tentative="1">
      <w:start w:val="1"/>
      <w:numFmt w:val="bullet"/>
      <w:lvlText w:val="o"/>
      <w:lvlJc w:val="left"/>
      <w:pPr>
        <w:ind w:left="6261" w:hanging="360"/>
      </w:pPr>
      <w:rPr>
        <w:rFonts w:ascii="Courier New" w:hAnsi="Courier New" w:cs="Courier New" w:hint="default"/>
      </w:rPr>
    </w:lvl>
    <w:lvl w:ilvl="8" w:tplc="240A0005" w:tentative="1">
      <w:start w:val="1"/>
      <w:numFmt w:val="bullet"/>
      <w:lvlText w:val=""/>
      <w:lvlJc w:val="left"/>
      <w:pPr>
        <w:ind w:left="6981" w:hanging="360"/>
      </w:pPr>
      <w:rPr>
        <w:rFonts w:ascii="Wingdings" w:hAnsi="Wingdings" w:hint="default"/>
      </w:rPr>
    </w:lvl>
  </w:abstractNum>
  <w:abstractNum w:abstractNumId="54" w15:restartNumberingAfterBreak="0">
    <w:nsid w:val="24D35ACD"/>
    <w:multiLevelType w:val="hybridMultilevel"/>
    <w:tmpl w:val="D79646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24EA4D7D"/>
    <w:multiLevelType w:val="hybridMultilevel"/>
    <w:tmpl w:val="0C649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259E4C91"/>
    <w:multiLevelType w:val="hybridMultilevel"/>
    <w:tmpl w:val="36E43F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264E3B29"/>
    <w:multiLevelType w:val="hybridMultilevel"/>
    <w:tmpl w:val="BF768836"/>
    <w:lvl w:ilvl="0" w:tplc="9858CF5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26B46FDF"/>
    <w:multiLevelType w:val="hybridMultilevel"/>
    <w:tmpl w:val="37703E3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9" w15:restartNumberingAfterBreak="0">
    <w:nsid w:val="26FD7EBA"/>
    <w:multiLevelType w:val="hybridMultilevel"/>
    <w:tmpl w:val="25D4B62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0" w15:restartNumberingAfterBreak="0">
    <w:nsid w:val="27B205C6"/>
    <w:multiLevelType w:val="hybridMultilevel"/>
    <w:tmpl w:val="C31452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28673D25"/>
    <w:multiLevelType w:val="hybridMultilevel"/>
    <w:tmpl w:val="F93AB8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286B4118"/>
    <w:multiLevelType w:val="hybridMultilevel"/>
    <w:tmpl w:val="0FBAAE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28A7383A"/>
    <w:multiLevelType w:val="hybridMultilevel"/>
    <w:tmpl w:val="2CE6FC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29C65597"/>
    <w:multiLevelType w:val="hybridMultilevel"/>
    <w:tmpl w:val="4086D0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15:restartNumberingAfterBreak="0">
    <w:nsid w:val="2A31498E"/>
    <w:multiLevelType w:val="hybridMultilevel"/>
    <w:tmpl w:val="FA96E2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C1307BA"/>
    <w:multiLevelType w:val="hybridMultilevel"/>
    <w:tmpl w:val="1C5ECA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2D90331D"/>
    <w:multiLevelType w:val="multilevel"/>
    <w:tmpl w:val="45704A70"/>
    <w:lvl w:ilvl="0">
      <w:start w:val="8"/>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2FB912A7"/>
    <w:multiLevelType w:val="multilevel"/>
    <w:tmpl w:val="9BF4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4F7C55"/>
    <w:multiLevelType w:val="hybridMultilevel"/>
    <w:tmpl w:val="2D465D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307C39A3"/>
    <w:multiLevelType w:val="hybridMultilevel"/>
    <w:tmpl w:val="4F700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310014E3"/>
    <w:multiLevelType w:val="hybridMultilevel"/>
    <w:tmpl w:val="141858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2" w15:restartNumberingAfterBreak="0">
    <w:nsid w:val="311E0640"/>
    <w:multiLevelType w:val="multilevel"/>
    <w:tmpl w:val="0E1E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F66B5F"/>
    <w:multiLevelType w:val="hybridMultilevel"/>
    <w:tmpl w:val="18EED5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15:restartNumberingAfterBreak="0">
    <w:nsid w:val="32B51207"/>
    <w:multiLevelType w:val="hybridMultilevel"/>
    <w:tmpl w:val="C8EA3898"/>
    <w:lvl w:ilvl="0" w:tplc="932EB278">
      <w:start w:val="1"/>
      <w:numFmt w:val="bullet"/>
      <w:lvlText w:val=""/>
      <w:lvlJc w:val="left"/>
      <w:pPr>
        <w:tabs>
          <w:tab w:val="num" w:pos="360"/>
        </w:tabs>
        <w:ind w:left="360" w:hanging="360"/>
      </w:pPr>
      <w:rPr>
        <w:rFonts w:ascii="Symbol" w:hAnsi="Symbol" w:hint="default"/>
        <w:color w:val="auto"/>
      </w:rPr>
    </w:lvl>
    <w:lvl w:ilvl="1" w:tplc="F69685A6" w:tentative="1">
      <w:start w:val="1"/>
      <w:numFmt w:val="bullet"/>
      <w:lvlText w:val="•"/>
      <w:lvlJc w:val="left"/>
      <w:pPr>
        <w:tabs>
          <w:tab w:val="num" w:pos="1080"/>
        </w:tabs>
        <w:ind w:left="1080" w:hanging="360"/>
      </w:pPr>
      <w:rPr>
        <w:rFonts w:ascii="Times New Roman" w:hAnsi="Times New Roman" w:hint="default"/>
      </w:rPr>
    </w:lvl>
    <w:lvl w:ilvl="2" w:tplc="D072662E" w:tentative="1">
      <w:start w:val="1"/>
      <w:numFmt w:val="bullet"/>
      <w:lvlText w:val="•"/>
      <w:lvlJc w:val="left"/>
      <w:pPr>
        <w:tabs>
          <w:tab w:val="num" w:pos="1800"/>
        </w:tabs>
        <w:ind w:left="1800" w:hanging="360"/>
      </w:pPr>
      <w:rPr>
        <w:rFonts w:ascii="Times New Roman" w:hAnsi="Times New Roman" w:hint="default"/>
      </w:rPr>
    </w:lvl>
    <w:lvl w:ilvl="3" w:tplc="747C564E" w:tentative="1">
      <w:start w:val="1"/>
      <w:numFmt w:val="bullet"/>
      <w:lvlText w:val="•"/>
      <w:lvlJc w:val="left"/>
      <w:pPr>
        <w:tabs>
          <w:tab w:val="num" w:pos="2520"/>
        </w:tabs>
        <w:ind w:left="2520" w:hanging="360"/>
      </w:pPr>
      <w:rPr>
        <w:rFonts w:ascii="Times New Roman" w:hAnsi="Times New Roman" w:hint="default"/>
      </w:rPr>
    </w:lvl>
    <w:lvl w:ilvl="4" w:tplc="4EC2C472" w:tentative="1">
      <w:start w:val="1"/>
      <w:numFmt w:val="bullet"/>
      <w:lvlText w:val="•"/>
      <w:lvlJc w:val="left"/>
      <w:pPr>
        <w:tabs>
          <w:tab w:val="num" w:pos="3240"/>
        </w:tabs>
        <w:ind w:left="3240" w:hanging="360"/>
      </w:pPr>
      <w:rPr>
        <w:rFonts w:ascii="Times New Roman" w:hAnsi="Times New Roman" w:hint="default"/>
      </w:rPr>
    </w:lvl>
    <w:lvl w:ilvl="5" w:tplc="CFA0D916" w:tentative="1">
      <w:start w:val="1"/>
      <w:numFmt w:val="bullet"/>
      <w:lvlText w:val="•"/>
      <w:lvlJc w:val="left"/>
      <w:pPr>
        <w:tabs>
          <w:tab w:val="num" w:pos="3960"/>
        </w:tabs>
        <w:ind w:left="3960" w:hanging="360"/>
      </w:pPr>
      <w:rPr>
        <w:rFonts w:ascii="Times New Roman" w:hAnsi="Times New Roman" w:hint="default"/>
      </w:rPr>
    </w:lvl>
    <w:lvl w:ilvl="6" w:tplc="BF14FACE" w:tentative="1">
      <w:start w:val="1"/>
      <w:numFmt w:val="bullet"/>
      <w:lvlText w:val="•"/>
      <w:lvlJc w:val="left"/>
      <w:pPr>
        <w:tabs>
          <w:tab w:val="num" w:pos="4680"/>
        </w:tabs>
        <w:ind w:left="4680" w:hanging="360"/>
      </w:pPr>
      <w:rPr>
        <w:rFonts w:ascii="Times New Roman" w:hAnsi="Times New Roman" w:hint="default"/>
      </w:rPr>
    </w:lvl>
    <w:lvl w:ilvl="7" w:tplc="78C6B6BA" w:tentative="1">
      <w:start w:val="1"/>
      <w:numFmt w:val="bullet"/>
      <w:lvlText w:val="•"/>
      <w:lvlJc w:val="left"/>
      <w:pPr>
        <w:tabs>
          <w:tab w:val="num" w:pos="5400"/>
        </w:tabs>
        <w:ind w:left="5400" w:hanging="360"/>
      </w:pPr>
      <w:rPr>
        <w:rFonts w:ascii="Times New Roman" w:hAnsi="Times New Roman" w:hint="default"/>
      </w:rPr>
    </w:lvl>
    <w:lvl w:ilvl="8" w:tplc="6ACA2CB0" w:tentative="1">
      <w:start w:val="1"/>
      <w:numFmt w:val="bullet"/>
      <w:lvlText w:val="•"/>
      <w:lvlJc w:val="left"/>
      <w:pPr>
        <w:tabs>
          <w:tab w:val="num" w:pos="6120"/>
        </w:tabs>
        <w:ind w:left="6120" w:hanging="360"/>
      </w:pPr>
      <w:rPr>
        <w:rFonts w:ascii="Times New Roman" w:hAnsi="Times New Roman" w:hint="default"/>
      </w:rPr>
    </w:lvl>
  </w:abstractNum>
  <w:abstractNum w:abstractNumId="75" w15:restartNumberingAfterBreak="0">
    <w:nsid w:val="33771D29"/>
    <w:multiLevelType w:val="hybridMultilevel"/>
    <w:tmpl w:val="A40261E8"/>
    <w:lvl w:ilvl="0" w:tplc="24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B03640"/>
    <w:multiLevelType w:val="hybridMultilevel"/>
    <w:tmpl w:val="CA4ECB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33CA1699"/>
    <w:multiLevelType w:val="hybridMultilevel"/>
    <w:tmpl w:val="5FF82C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15:restartNumberingAfterBreak="0">
    <w:nsid w:val="342957DC"/>
    <w:multiLevelType w:val="hybridMultilevel"/>
    <w:tmpl w:val="B36259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345304C3"/>
    <w:multiLevelType w:val="hybridMultilevel"/>
    <w:tmpl w:val="D1E4BF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351348A7"/>
    <w:multiLevelType w:val="hybridMultilevel"/>
    <w:tmpl w:val="CD1404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35C3494E"/>
    <w:multiLevelType w:val="hybridMultilevel"/>
    <w:tmpl w:val="F864D9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35ED73F5"/>
    <w:multiLevelType w:val="hybridMultilevel"/>
    <w:tmpl w:val="AA7A97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65D4EEA"/>
    <w:multiLevelType w:val="hybridMultilevel"/>
    <w:tmpl w:val="7884D890"/>
    <w:lvl w:ilvl="0" w:tplc="D1AC4B2C">
      <w:numFmt w:val="bullet"/>
      <w:lvlText w:val="•"/>
      <w:lvlJc w:val="left"/>
      <w:pPr>
        <w:ind w:left="360" w:hanging="360"/>
      </w:pPr>
      <w:rPr>
        <w:rFonts w:hint="default"/>
        <w:lang w:val="es-CO" w:eastAsia="es-CO" w:bidi="es-C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4" w15:restartNumberingAfterBreak="0">
    <w:nsid w:val="369239F9"/>
    <w:multiLevelType w:val="hybridMultilevel"/>
    <w:tmpl w:val="BD4A425E"/>
    <w:lvl w:ilvl="0" w:tplc="240A0001">
      <w:start w:val="1"/>
      <w:numFmt w:val="bullet"/>
      <w:lvlText w:val=""/>
      <w:lvlJc w:val="left"/>
      <w:pPr>
        <w:ind w:left="360" w:hanging="360"/>
      </w:pPr>
      <w:rPr>
        <w:rFonts w:ascii="Symbol" w:hAnsi="Symbol"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5" w15:restartNumberingAfterBreak="0">
    <w:nsid w:val="36A33C41"/>
    <w:multiLevelType w:val="hybridMultilevel"/>
    <w:tmpl w:val="778C97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15:restartNumberingAfterBreak="0">
    <w:nsid w:val="36BA47EE"/>
    <w:multiLevelType w:val="hybridMultilevel"/>
    <w:tmpl w:val="9358F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36E64A9D"/>
    <w:multiLevelType w:val="multilevel"/>
    <w:tmpl w:val="00F871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360" w:hanging="360"/>
      </w:pPr>
      <w:rPr>
        <w:rFonts w:hint="default"/>
      </w:rPr>
    </w:lvl>
    <w:lvl w:ilvl="3">
      <w:start w:val="7"/>
      <w:numFmt w:val="bullet"/>
      <w:lvlText w:val="-"/>
      <w:lvlJc w:val="left"/>
      <w:pPr>
        <w:ind w:left="2880" w:hanging="360"/>
      </w:pPr>
      <w:rPr>
        <w:rFonts w:ascii="Palatino Linotype" w:eastAsia="Times New Roman" w:hAnsi="Palatino Linotype"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7B2571A"/>
    <w:multiLevelType w:val="hybridMultilevel"/>
    <w:tmpl w:val="67F80C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3A1271F1"/>
    <w:multiLevelType w:val="hybridMultilevel"/>
    <w:tmpl w:val="E13077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15:restartNumberingAfterBreak="0">
    <w:nsid w:val="3A6F66CC"/>
    <w:multiLevelType w:val="hybridMultilevel"/>
    <w:tmpl w:val="4AF889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1" w15:restartNumberingAfterBreak="0">
    <w:nsid w:val="3B2E144B"/>
    <w:multiLevelType w:val="multilevel"/>
    <w:tmpl w:val="4FE42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B462289"/>
    <w:multiLevelType w:val="hybridMultilevel"/>
    <w:tmpl w:val="FB6034F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3" w15:restartNumberingAfterBreak="0">
    <w:nsid w:val="3BF8494E"/>
    <w:multiLevelType w:val="hybridMultilevel"/>
    <w:tmpl w:val="F32C6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4" w15:restartNumberingAfterBreak="0">
    <w:nsid w:val="3CF82ED8"/>
    <w:multiLevelType w:val="hybridMultilevel"/>
    <w:tmpl w:val="A468A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3D4B1A28"/>
    <w:multiLevelType w:val="hybridMultilevel"/>
    <w:tmpl w:val="6BA4F3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15:restartNumberingAfterBreak="0">
    <w:nsid w:val="3DC90CE7"/>
    <w:multiLevelType w:val="hybridMultilevel"/>
    <w:tmpl w:val="5588C1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15:restartNumberingAfterBreak="0">
    <w:nsid w:val="3E5753B9"/>
    <w:multiLevelType w:val="hybridMultilevel"/>
    <w:tmpl w:val="B7769E22"/>
    <w:lvl w:ilvl="0" w:tplc="240A0001">
      <w:start w:val="1"/>
      <w:numFmt w:val="bullet"/>
      <w:lvlText w:val=""/>
      <w:lvlJc w:val="left"/>
      <w:pPr>
        <w:ind w:left="720" w:hanging="360"/>
      </w:pPr>
      <w:rPr>
        <w:rFonts w:ascii="Symbol" w:hAnsi="Symbol" w:hint="default"/>
        <w:w w:val="99"/>
        <w:sz w:val="20"/>
        <w:szCs w:val="20"/>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3EBF7752"/>
    <w:multiLevelType w:val="hybridMultilevel"/>
    <w:tmpl w:val="B260A696"/>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644"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15:restartNumberingAfterBreak="0">
    <w:nsid w:val="3EE93246"/>
    <w:multiLevelType w:val="hybridMultilevel"/>
    <w:tmpl w:val="BED6B7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0" w15:restartNumberingAfterBreak="0">
    <w:nsid w:val="3F0260A9"/>
    <w:multiLevelType w:val="hybridMultilevel"/>
    <w:tmpl w:val="E550E7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1" w15:restartNumberingAfterBreak="0">
    <w:nsid w:val="3F113DB1"/>
    <w:multiLevelType w:val="hybridMultilevel"/>
    <w:tmpl w:val="C088B8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2" w15:restartNumberingAfterBreak="0">
    <w:nsid w:val="3F345BF4"/>
    <w:multiLevelType w:val="hybridMultilevel"/>
    <w:tmpl w:val="DDC46B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3" w15:restartNumberingAfterBreak="0">
    <w:nsid w:val="3F431EE1"/>
    <w:multiLevelType w:val="hybridMultilevel"/>
    <w:tmpl w:val="98102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4" w15:restartNumberingAfterBreak="0">
    <w:nsid w:val="3F862D69"/>
    <w:multiLevelType w:val="hybridMultilevel"/>
    <w:tmpl w:val="3D3C847C"/>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5" w15:restartNumberingAfterBreak="0">
    <w:nsid w:val="3FAA2431"/>
    <w:multiLevelType w:val="hybridMultilevel"/>
    <w:tmpl w:val="3508E5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15:restartNumberingAfterBreak="0">
    <w:nsid w:val="3FD46DB3"/>
    <w:multiLevelType w:val="multilevel"/>
    <w:tmpl w:val="ADA4D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03C0F73"/>
    <w:multiLevelType w:val="hybridMultilevel"/>
    <w:tmpl w:val="3BA8E4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8" w15:restartNumberingAfterBreak="0">
    <w:nsid w:val="404267FE"/>
    <w:multiLevelType w:val="hybridMultilevel"/>
    <w:tmpl w:val="6FFCB790"/>
    <w:lvl w:ilvl="0" w:tplc="240A0001">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9" w15:restartNumberingAfterBreak="0">
    <w:nsid w:val="406A734A"/>
    <w:multiLevelType w:val="hybridMultilevel"/>
    <w:tmpl w:val="5E64AD4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0" w15:restartNumberingAfterBreak="0">
    <w:nsid w:val="40705519"/>
    <w:multiLevelType w:val="hybridMultilevel"/>
    <w:tmpl w:val="CC92AF6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1" w15:restartNumberingAfterBreak="0">
    <w:nsid w:val="40A820CB"/>
    <w:multiLevelType w:val="hybridMultilevel"/>
    <w:tmpl w:val="6D12B2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2" w15:restartNumberingAfterBreak="0">
    <w:nsid w:val="40B21C42"/>
    <w:multiLevelType w:val="hybridMultilevel"/>
    <w:tmpl w:val="77CAED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3" w15:restartNumberingAfterBreak="0">
    <w:nsid w:val="40CC0A0C"/>
    <w:multiLevelType w:val="hybridMultilevel"/>
    <w:tmpl w:val="1A80EF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4" w15:restartNumberingAfterBreak="0">
    <w:nsid w:val="41372BAB"/>
    <w:multiLevelType w:val="hybridMultilevel"/>
    <w:tmpl w:val="1CD6A7BC"/>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15" w15:restartNumberingAfterBreak="0">
    <w:nsid w:val="41C1398D"/>
    <w:multiLevelType w:val="hybridMultilevel"/>
    <w:tmpl w:val="413643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6" w15:restartNumberingAfterBreak="0">
    <w:nsid w:val="434B5E75"/>
    <w:multiLevelType w:val="multilevel"/>
    <w:tmpl w:val="BF443148"/>
    <w:lvl w:ilvl="0">
      <w:start w:val="11"/>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569228A"/>
    <w:multiLevelType w:val="hybridMultilevel"/>
    <w:tmpl w:val="62828A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8" w15:restartNumberingAfterBreak="0">
    <w:nsid w:val="456D1B7D"/>
    <w:multiLevelType w:val="hybridMultilevel"/>
    <w:tmpl w:val="35CE88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9" w15:restartNumberingAfterBreak="0">
    <w:nsid w:val="46F20891"/>
    <w:multiLevelType w:val="hybridMultilevel"/>
    <w:tmpl w:val="828E01D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0" w15:restartNumberingAfterBreak="0">
    <w:nsid w:val="48AC2170"/>
    <w:multiLevelType w:val="hybridMultilevel"/>
    <w:tmpl w:val="5664C2B6"/>
    <w:lvl w:ilvl="0" w:tplc="240A000D">
      <w:start w:val="1"/>
      <w:numFmt w:val="bullet"/>
      <w:lvlText w:val=""/>
      <w:lvlJc w:val="left"/>
      <w:pPr>
        <w:ind w:left="1080" w:hanging="360"/>
      </w:pPr>
      <w:rPr>
        <w:rFonts w:ascii="Wingdings" w:hAnsi="Wingdings" w:hint="default"/>
        <w:color w:val="auto"/>
        <w:w w:val="99"/>
        <w:sz w:val="20"/>
        <w:szCs w:val="20"/>
        <w:lang w:val="es-CO" w:eastAsia="es-CO" w:bidi="es-C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1" w15:restartNumberingAfterBreak="0">
    <w:nsid w:val="4A27094F"/>
    <w:multiLevelType w:val="hybridMultilevel"/>
    <w:tmpl w:val="7F80F5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4A2A7171"/>
    <w:multiLevelType w:val="hybridMultilevel"/>
    <w:tmpl w:val="1CA65D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3" w15:restartNumberingAfterBreak="0">
    <w:nsid w:val="4A9B4E58"/>
    <w:multiLevelType w:val="hybridMultilevel"/>
    <w:tmpl w:val="7D1E899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4" w15:restartNumberingAfterBreak="0">
    <w:nsid w:val="4AE56A23"/>
    <w:multiLevelType w:val="hybridMultilevel"/>
    <w:tmpl w:val="6EE4B8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5" w15:restartNumberingAfterBreak="0">
    <w:nsid w:val="4B205205"/>
    <w:multiLevelType w:val="hybridMultilevel"/>
    <w:tmpl w:val="8B2ED4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6" w15:restartNumberingAfterBreak="0">
    <w:nsid w:val="4CCF5C55"/>
    <w:multiLevelType w:val="hybridMultilevel"/>
    <w:tmpl w:val="F1666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4D1741D3"/>
    <w:multiLevelType w:val="hybridMultilevel"/>
    <w:tmpl w:val="DCDEB7B6"/>
    <w:lvl w:ilvl="0" w:tplc="D1AC4B2C">
      <w:numFmt w:val="bullet"/>
      <w:lvlText w:val="•"/>
      <w:lvlJc w:val="left"/>
      <w:pPr>
        <w:ind w:left="360" w:hanging="360"/>
      </w:pPr>
      <w:rPr>
        <w:rFonts w:hint="default"/>
        <w:lang w:val="es-CO" w:eastAsia="es-CO" w:bidi="es-C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8" w15:restartNumberingAfterBreak="0">
    <w:nsid w:val="4D893FC7"/>
    <w:multiLevelType w:val="multilevel"/>
    <w:tmpl w:val="F554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083F0A"/>
    <w:multiLevelType w:val="hybridMultilevel"/>
    <w:tmpl w:val="353827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0" w15:restartNumberingAfterBreak="0">
    <w:nsid w:val="505B7FD9"/>
    <w:multiLevelType w:val="hybridMultilevel"/>
    <w:tmpl w:val="F0708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15:restartNumberingAfterBreak="0">
    <w:nsid w:val="50CD1521"/>
    <w:multiLevelType w:val="hybridMultilevel"/>
    <w:tmpl w:val="70FA94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511D0B6A"/>
    <w:multiLevelType w:val="hybridMultilevel"/>
    <w:tmpl w:val="0204BB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3" w15:restartNumberingAfterBreak="0">
    <w:nsid w:val="51A03FE2"/>
    <w:multiLevelType w:val="hybridMultilevel"/>
    <w:tmpl w:val="F06AAC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4" w15:restartNumberingAfterBreak="0">
    <w:nsid w:val="54C83E22"/>
    <w:multiLevelType w:val="hybridMultilevel"/>
    <w:tmpl w:val="CABC42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5" w15:restartNumberingAfterBreak="0">
    <w:nsid w:val="54E92765"/>
    <w:multiLevelType w:val="hybridMultilevel"/>
    <w:tmpl w:val="EBE8EB36"/>
    <w:lvl w:ilvl="0" w:tplc="240A000D">
      <w:start w:val="1"/>
      <w:numFmt w:val="bullet"/>
      <w:lvlText w:val=""/>
      <w:lvlJc w:val="left"/>
      <w:pPr>
        <w:ind w:left="1221" w:hanging="360"/>
      </w:pPr>
      <w:rPr>
        <w:rFonts w:ascii="Wingdings" w:hAnsi="Wingdings" w:hint="default"/>
      </w:rPr>
    </w:lvl>
    <w:lvl w:ilvl="1" w:tplc="240A0003" w:tentative="1">
      <w:start w:val="1"/>
      <w:numFmt w:val="bullet"/>
      <w:lvlText w:val="o"/>
      <w:lvlJc w:val="left"/>
      <w:pPr>
        <w:ind w:left="1941" w:hanging="360"/>
      </w:pPr>
      <w:rPr>
        <w:rFonts w:ascii="Courier New" w:hAnsi="Courier New" w:cs="Courier New" w:hint="default"/>
      </w:rPr>
    </w:lvl>
    <w:lvl w:ilvl="2" w:tplc="240A0005" w:tentative="1">
      <w:start w:val="1"/>
      <w:numFmt w:val="bullet"/>
      <w:lvlText w:val=""/>
      <w:lvlJc w:val="left"/>
      <w:pPr>
        <w:ind w:left="2661" w:hanging="360"/>
      </w:pPr>
      <w:rPr>
        <w:rFonts w:ascii="Wingdings" w:hAnsi="Wingdings" w:hint="default"/>
      </w:rPr>
    </w:lvl>
    <w:lvl w:ilvl="3" w:tplc="240A0001" w:tentative="1">
      <w:start w:val="1"/>
      <w:numFmt w:val="bullet"/>
      <w:lvlText w:val=""/>
      <w:lvlJc w:val="left"/>
      <w:pPr>
        <w:ind w:left="3381" w:hanging="360"/>
      </w:pPr>
      <w:rPr>
        <w:rFonts w:ascii="Symbol" w:hAnsi="Symbol" w:hint="default"/>
      </w:rPr>
    </w:lvl>
    <w:lvl w:ilvl="4" w:tplc="240A0003" w:tentative="1">
      <w:start w:val="1"/>
      <w:numFmt w:val="bullet"/>
      <w:lvlText w:val="o"/>
      <w:lvlJc w:val="left"/>
      <w:pPr>
        <w:ind w:left="4101" w:hanging="360"/>
      </w:pPr>
      <w:rPr>
        <w:rFonts w:ascii="Courier New" w:hAnsi="Courier New" w:cs="Courier New" w:hint="default"/>
      </w:rPr>
    </w:lvl>
    <w:lvl w:ilvl="5" w:tplc="240A0005" w:tentative="1">
      <w:start w:val="1"/>
      <w:numFmt w:val="bullet"/>
      <w:lvlText w:val=""/>
      <w:lvlJc w:val="left"/>
      <w:pPr>
        <w:ind w:left="4821" w:hanging="360"/>
      </w:pPr>
      <w:rPr>
        <w:rFonts w:ascii="Wingdings" w:hAnsi="Wingdings" w:hint="default"/>
      </w:rPr>
    </w:lvl>
    <w:lvl w:ilvl="6" w:tplc="240A0001" w:tentative="1">
      <w:start w:val="1"/>
      <w:numFmt w:val="bullet"/>
      <w:lvlText w:val=""/>
      <w:lvlJc w:val="left"/>
      <w:pPr>
        <w:ind w:left="5541" w:hanging="360"/>
      </w:pPr>
      <w:rPr>
        <w:rFonts w:ascii="Symbol" w:hAnsi="Symbol" w:hint="default"/>
      </w:rPr>
    </w:lvl>
    <w:lvl w:ilvl="7" w:tplc="240A0003" w:tentative="1">
      <w:start w:val="1"/>
      <w:numFmt w:val="bullet"/>
      <w:lvlText w:val="o"/>
      <w:lvlJc w:val="left"/>
      <w:pPr>
        <w:ind w:left="6261" w:hanging="360"/>
      </w:pPr>
      <w:rPr>
        <w:rFonts w:ascii="Courier New" w:hAnsi="Courier New" w:cs="Courier New" w:hint="default"/>
      </w:rPr>
    </w:lvl>
    <w:lvl w:ilvl="8" w:tplc="240A0005" w:tentative="1">
      <w:start w:val="1"/>
      <w:numFmt w:val="bullet"/>
      <w:lvlText w:val=""/>
      <w:lvlJc w:val="left"/>
      <w:pPr>
        <w:ind w:left="6981" w:hanging="360"/>
      </w:pPr>
      <w:rPr>
        <w:rFonts w:ascii="Wingdings" w:hAnsi="Wingdings" w:hint="default"/>
      </w:rPr>
    </w:lvl>
  </w:abstractNum>
  <w:abstractNum w:abstractNumId="136" w15:restartNumberingAfterBreak="0">
    <w:nsid w:val="553A677F"/>
    <w:multiLevelType w:val="hybridMultilevel"/>
    <w:tmpl w:val="5E08ED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7" w15:restartNumberingAfterBreak="0">
    <w:nsid w:val="56AB35DE"/>
    <w:multiLevelType w:val="hybridMultilevel"/>
    <w:tmpl w:val="93606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8" w15:restartNumberingAfterBreak="0">
    <w:nsid w:val="56EF5E8D"/>
    <w:multiLevelType w:val="hybridMultilevel"/>
    <w:tmpl w:val="7F485D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9" w15:restartNumberingAfterBreak="0">
    <w:nsid w:val="57977929"/>
    <w:multiLevelType w:val="hybridMultilevel"/>
    <w:tmpl w:val="E72661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0" w15:restartNumberingAfterBreak="0">
    <w:nsid w:val="585923C2"/>
    <w:multiLevelType w:val="hybridMultilevel"/>
    <w:tmpl w:val="FFC010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1" w15:restartNumberingAfterBreak="0">
    <w:nsid w:val="588A5C28"/>
    <w:multiLevelType w:val="hybridMultilevel"/>
    <w:tmpl w:val="4C7808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2" w15:restartNumberingAfterBreak="0">
    <w:nsid w:val="59027130"/>
    <w:multiLevelType w:val="hybridMultilevel"/>
    <w:tmpl w:val="039CE6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3" w15:restartNumberingAfterBreak="0">
    <w:nsid w:val="5A9D061B"/>
    <w:multiLevelType w:val="hybridMultilevel"/>
    <w:tmpl w:val="F9249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15:restartNumberingAfterBreak="0">
    <w:nsid w:val="5ACA443E"/>
    <w:multiLevelType w:val="multilevel"/>
    <w:tmpl w:val="39447290"/>
    <w:lvl w:ilvl="0">
      <w:start w:val="7"/>
      <w:numFmt w:val="decimal"/>
      <w:lvlText w:val="%1."/>
      <w:lvlJc w:val="left"/>
      <w:pPr>
        <w:ind w:left="360" w:hanging="360"/>
      </w:pPr>
      <w:rPr>
        <w:rFonts w:hint="default"/>
      </w:rPr>
    </w:lvl>
    <w:lvl w:ilvl="1">
      <w:start w:val="1"/>
      <w:numFmt w:val="decimal"/>
      <w:pStyle w:val="Estilo2"/>
      <w:lvlText w:val="%1.%2."/>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5AD30E3E"/>
    <w:multiLevelType w:val="hybridMultilevel"/>
    <w:tmpl w:val="4B08C2C8"/>
    <w:lvl w:ilvl="0" w:tplc="240A000D">
      <w:start w:val="1"/>
      <w:numFmt w:val="bullet"/>
      <w:lvlText w:val=""/>
      <w:lvlJc w:val="left"/>
      <w:pPr>
        <w:ind w:left="720" w:hanging="360"/>
      </w:pPr>
      <w:rPr>
        <w:rFonts w:ascii="Wingdings" w:hAnsi="Wingdings" w:hint="default"/>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5C271147"/>
    <w:multiLevelType w:val="hybridMultilevel"/>
    <w:tmpl w:val="AB02F8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7" w15:restartNumberingAfterBreak="0">
    <w:nsid w:val="5C3E733E"/>
    <w:multiLevelType w:val="hybridMultilevel"/>
    <w:tmpl w:val="E2C2E2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8" w15:restartNumberingAfterBreak="0">
    <w:nsid w:val="5C4B6A62"/>
    <w:multiLevelType w:val="hybridMultilevel"/>
    <w:tmpl w:val="104812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9" w15:restartNumberingAfterBreak="0">
    <w:nsid w:val="5D8F7D60"/>
    <w:multiLevelType w:val="hybridMultilevel"/>
    <w:tmpl w:val="63540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5DD500F7"/>
    <w:multiLevelType w:val="hybridMultilevel"/>
    <w:tmpl w:val="5A12C5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1" w15:restartNumberingAfterBreak="0">
    <w:nsid w:val="5E455670"/>
    <w:multiLevelType w:val="hybridMultilevel"/>
    <w:tmpl w:val="11BA5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5E510B77"/>
    <w:multiLevelType w:val="hybridMultilevel"/>
    <w:tmpl w:val="009E05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3" w15:restartNumberingAfterBreak="0">
    <w:nsid w:val="5F045845"/>
    <w:multiLevelType w:val="hybridMultilevel"/>
    <w:tmpl w:val="3F645C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4" w15:restartNumberingAfterBreak="0">
    <w:nsid w:val="5F7E36AC"/>
    <w:multiLevelType w:val="hybridMultilevel"/>
    <w:tmpl w:val="FBF477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5FDF388C"/>
    <w:multiLevelType w:val="multilevel"/>
    <w:tmpl w:val="28EE9312"/>
    <w:lvl w:ilvl="0">
      <w:start w:val="8"/>
      <w:numFmt w:val="decimal"/>
      <w:lvlText w:val="%1"/>
      <w:lvlJc w:val="left"/>
      <w:pPr>
        <w:ind w:left="840" w:hanging="840"/>
      </w:pPr>
      <w:rPr>
        <w:rFonts w:hint="default"/>
        <w:sz w:val="24"/>
      </w:rPr>
    </w:lvl>
    <w:lvl w:ilvl="1">
      <w:start w:val="1"/>
      <w:numFmt w:val="decimal"/>
      <w:lvlText w:val="%1.%2"/>
      <w:lvlJc w:val="left"/>
      <w:pPr>
        <w:ind w:left="840" w:hanging="840"/>
      </w:pPr>
      <w:rPr>
        <w:rFonts w:hint="default"/>
        <w:sz w:val="24"/>
      </w:rPr>
    </w:lvl>
    <w:lvl w:ilvl="2">
      <w:start w:val="3"/>
      <w:numFmt w:val="decimal"/>
      <w:lvlText w:val="%1.%2.%3"/>
      <w:lvlJc w:val="left"/>
      <w:pPr>
        <w:ind w:left="840" w:hanging="840"/>
      </w:pPr>
      <w:rPr>
        <w:rFonts w:hint="default"/>
        <w:sz w:val="24"/>
      </w:rPr>
    </w:lvl>
    <w:lvl w:ilvl="3">
      <w:start w:val="6"/>
      <w:numFmt w:val="decimal"/>
      <w:lvlText w:val="%1.%2.%3.%4"/>
      <w:lvlJc w:val="left"/>
      <w:pPr>
        <w:ind w:left="840" w:hanging="84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56" w15:restartNumberingAfterBreak="0">
    <w:nsid w:val="603E654E"/>
    <w:multiLevelType w:val="hybridMultilevel"/>
    <w:tmpl w:val="74FA18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7" w15:restartNumberingAfterBreak="0">
    <w:nsid w:val="61414DFD"/>
    <w:multiLevelType w:val="hybridMultilevel"/>
    <w:tmpl w:val="54A0004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8" w15:restartNumberingAfterBreak="0">
    <w:nsid w:val="61705008"/>
    <w:multiLevelType w:val="hybridMultilevel"/>
    <w:tmpl w:val="A42000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624A6D36"/>
    <w:multiLevelType w:val="hybridMultilevel"/>
    <w:tmpl w:val="EA8E04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0" w15:restartNumberingAfterBreak="0">
    <w:nsid w:val="624C4A0F"/>
    <w:multiLevelType w:val="hybridMultilevel"/>
    <w:tmpl w:val="E1287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626053A7"/>
    <w:multiLevelType w:val="hybridMultilevel"/>
    <w:tmpl w:val="EAC41E5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2" w15:restartNumberingAfterBreak="0">
    <w:nsid w:val="62BE69B1"/>
    <w:multiLevelType w:val="hybridMultilevel"/>
    <w:tmpl w:val="89A4F1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15:restartNumberingAfterBreak="0">
    <w:nsid w:val="6477668B"/>
    <w:multiLevelType w:val="hybridMultilevel"/>
    <w:tmpl w:val="66309B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4" w15:restartNumberingAfterBreak="0">
    <w:nsid w:val="64F4391E"/>
    <w:multiLevelType w:val="hybridMultilevel"/>
    <w:tmpl w:val="E75E95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5" w15:restartNumberingAfterBreak="0">
    <w:nsid w:val="6554135D"/>
    <w:multiLevelType w:val="hybridMultilevel"/>
    <w:tmpl w:val="36944D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6" w15:restartNumberingAfterBreak="0">
    <w:nsid w:val="658F7E53"/>
    <w:multiLevelType w:val="hybridMultilevel"/>
    <w:tmpl w:val="301649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7" w15:restartNumberingAfterBreak="0">
    <w:nsid w:val="665A5A4E"/>
    <w:multiLevelType w:val="hybridMultilevel"/>
    <w:tmpl w:val="E99CA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8" w15:restartNumberingAfterBreak="0">
    <w:nsid w:val="67992DAC"/>
    <w:multiLevelType w:val="hybridMultilevel"/>
    <w:tmpl w:val="B1D270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67F5754D"/>
    <w:multiLevelType w:val="hybridMultilevel"/>
    <w:tmpl w:val="EEFA8C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0" w15:restartNumberingAfterBreak="0">
    <w:nsid w:val="68FD71E1"/>
    <w:multiLevelType w:val="hybridMultilevel"/>
    <w:tmpl w:val="FF6A40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1" w15:restartNumberingAfterBreak="0">
    <w:nsid w:val="69495B0D"/>
    <w:multiLevelType w:val="hybridMultilevel"/>
    <w:tmpl w:val="9506A5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2" w15:restartNumberingAfterBreak="0">
    <w:nsid w:val="69E07F04"/>
    <w:multiLevelType w:val="hybridMultilevel"/>
    <w:tmpl w:val="1BF258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3" w15:restartNumberingAfterBreak="0">
    <w:nsid w:val="69FF3020"/>
    <w:multiLevelType w:val="hybridMultilevel"/>
    <w:tmpl w:val="08F4D66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4" w15:restartNumberingAfterBreak="0">
    <w:nsid w:val="6C525EE1"/>
    <w:multiLevelType w:val="hybridMultilevel"/>
    <w:tmpl w:val="92B82A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15:restartNumberingAfterBreak="0">
    <w:nsid w:val="6E352A0D"/>
    <w:multiLevelType w:val="hybridMultilevel"/>
    <w:tmpl w:val="F3BAED6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6" w15:restartNumberingAfterBreak="0">
    <w:nsid w:val="6F112BC6"/>
    <w:multiLevelType w:val="hybridMultilevel"/>
    <w:tmpl w:val="1A42D5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7" w15:restartNumberingAfterBreak="0">
    <w:nsid w:val="703B666E"/>
    <w:multiLevelType w:val="hybridMultilevel"/>
    <w:tmpl w:val="939A12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8" w15:restartNumberingAfterBreak="0">
    <w:nsid w:val="713964C4"/>
    <w:multiLevelType w:val="hybridMultilevel"/>
    <w:tmpl w:val="29946FC4"/>
    <w:lvl w:ilvl="0" w:tplc="240A0001">
      <w:start w:val="1"/>
      <w:numFmt w:val="bullet"/>
      <w:lvlText w:val=""/>
      <w:lvlJc w:val="left"/>
      <w:pPr>
        <w:ind w:left="360" w:hanging="360"/>
      </w:pPr>
      <w:rPr>
        <w:rFonts w:ascii="Symbol" w:hAnsi="Symbol" w:hint="default"/>
        <w:w w:val="100"/>
        <w:lang w:val="es-CO" w:eastAsia="es-CO" w:bidi="es-CO"/>
      </w:rPr>
    </w:lvl>
    <w:lvl w:ilvl="1" w:tplc="9F40E8E0">
      <w:numFmt w:val="bullet"/>
      <w:lvlText w:val="o"/>
      <w:lvlJc w:val="left"/>
      <w:pPr>
        <w:ind w:left="1080" w:hanging="360"/>
      </w:pPr>
      <w:rPr>
        <w:rFonts w:ascii="Courier New" w:eastAsia="Courier New" w:hAnsi="Courier New" w:cs="Courier New" w:hint="default"/>
        <w:w w:val="100"/>
        <w:sz w:val="24"/>
        <w:szCs w:val="24"/>
        <w:lang w:val="es-CO" w:eastAsia="es-CO" w:bidi="es-CO"/>
      </w:rPr>
    </w:lvl>
    <w:lvl w:ilvl="2" w:tplc="991C54A2">
      <w:numFmt w:val="bullet"/>
      <w:lvlText w:val="o"/>
      <w:lvlJc w:val="left"/>
      <w:pPr>
        <w:ind w:left="1440" w:hanging="360"/>
      </w:pPr>
      <w:rPr>
        <w:rFonts w:ascii="Courier New" w:eastAsia="Courier New" w:hAnsi="Courier New" w:cs="Courier New" w:hint="default"/>
        <w:w w:val="100"/>
        <w:sz w:val="24"/>
        <w:szCs w:val="24"/>
        <w:lang w:val="es-CO" w:eastAsia="es-CO" w:bidi="es-CO"/>
      </w:rPr>
    </w:lvl>
    <w:lvl w:ilvl="3" w:tplc="3D705B62">
      <w:numFmt w:val="bullet"/>
      <w:lvlText w:val="•"/>
      <w:lvlJc w:val="left"/>
      <w:pPr>
        <w:ind w:left="1086" w:hanging="360"/>
      </w:pPr>
      <w:rPr>
        <w:rFonts w:hint="default"/>
        <w:lang w:val="es-CO" w:eastAsia="es-CO" w:bidi="es-CO"/>
      </w:rPr>
    </w:lvl>
    <w:lvl w:ilvl="4" w:tplc="3B64DEC4">
      <w:numFmt w:val="bullet"/>
      <w:lvlText w:val="•"/>
      <w:lvlJc w:val="left"/>
      <w:pPr>
        <w:ind w:left="1446" w:hanging="360"/>
      </w:pPr>
      <w:rPr>
        <w:rFonts w:hint="default"/>
        <w:lang w:val="es-CO" w:eastAsia="es-CO" w:bidi="es-CO"/>
      </w:rPr>
    </w:lvl>
    <w:lvl w:ilvl="5" w:tplc="9F3689A0">
      <w:numFmt w:val="bullet"/>
      <w:lvlText w:val="•"/>
      <w:lvlJc w:val="left"/>
      <w:pPr>
        <w:ind w:left="2806" w:hanging="360"/>
      </w:pPr>
      <w:rPr>
        <w:rFonts w:hint="default"/>
        <w:lang w:val="es-CO" w:eastAsia="es-CO" w:bidi="es-CO"/>
      </w:rPr>
    </w:lvl>
    <w:lvl w:ilvl="6" w:tplc="679084FC">
      <w:numFmt w:val="bullet"/>
      <w:lvlText w:val="•"/>
      <w:lvlJc w:val="left"/>
      <w:pPr>
        <w:ind w:left="4166" w:hanging="360"/>
      </w:pPr>
      <w:rPr>
        <w:rFonts w:hint="default"/>
        <w:lang w:val="es-CO" w:eastAsia="es-CO" w:bidi="es-CO"/>
      </w:rPr>
    </w:lvl>
    <w:lvl w:ilvl="7" w:tplc="3ADA3590">
      <w:numFmt w:val="bullet"/>
      <w:lvlText w:val="•"/>
      <w:lvlJc w:val="left"/>
      <w:pPr>
        <w:ind w:left="5526" w:hanging="360"/>
      </w:pPr>
      <w:rPr>
        <w:rFonts w:hint="default"/>
        <w:lang w:val="es-CO" w:eastAsia="es-CO" w:bidi="es-CO"/>
      </w:rPr>
    </w:lvl>
    <w:lvl w:ilvl="8" w:tplc="41FE092E">
      <w:numFmt w:val="bullet"/>
      <w:lvlText w:val="•"/>
      <w:lvlJc w:val="left"/>
      <w:pPr>
        <w:ind w:left="6886" w:hanging="360"/>
      </w:pPr>
      <w:rPr>
        <w:rFonts w:hint="default"/>
        <w:lang w:val="es-CO" w:eastAsia="es-CO" w:bidi="es-CO"/>
      </w:rPr>
    </w:lvl>
  </w:abstractNum>
  <w:abstractNum w:abstractNumId="179" w15:restartNumberingAfterBreak="0">
    <w:nsid w:val="71F6350A"/>
    <w:multiLevelType w:val="hybridMultilevel"/>
    <w:tmpl w:val="A7DE75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0" w15:restartNumberingAfterBreak="0">
    <w:nsid w:val="722D7311"/>
    <w:multiLevelType w:val="hybridMultilevel"/>
    <w:tmpl w:val="4162D4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1" w15:restartNumberingAfterBreak="0">
    <w:nsid w:val="729503C5"/>
    <w:multiLevelType w:val="hybridMultilevel"/>
    <w:tmpl w:val="72603C28"/>
    <w:lvl w:ilvl="0" w:tplc="9858CF58">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2" w15:restartNumberingAfterBreak="0">
    <w:nsid w:val="731E2421"/>
    <w:multiLevelType w:val="hybridMultilevel"/>
    <w:tmpl w:val="A36AC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3" w15:restartNumberingAfterBreak="0">
    <w:nsid w:val="735145D7"/>
    <w:multiLevelType w:val="hybridMultilevel"/>
    <w:tmpl w:val="376C74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4" w15:restartNumberingAfterBreak="0">
    <w:nsid w:val="740819F5"/>
    <w:multiLevelType w:val="hybridMultilevel"/>
    <w:tmpl w:val="F9F00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5" w15:restartNumberingAfterBreak="0">
    <w:nsid w:val="74A77B9C"/>
    <w:multiLevelType w:val="hybridMultilevel"/>
    <w:tmpl w:val="DB909F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6" w15:restartNumberingAfterBreak="0">
    <w:nsid w:val="74B33849"/>
    <w:multiLevelType w:val="hybridMultilevel"/>
    <w:tmpl w:val="EFF2DB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7" w15:restartNumberingAfterBreak="0">
    <w:nsid w:val="74D901E2"/>
    <w:multiLevelType w:val="hybridMultilevel"/>
    <w:tmpl w:val="F7E23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15:restartNumberingAfterBreak="0">
    <w:nsid w:val="75952CC0"/>
    <w:multiLevelType w:val="hybridMultilevel"/>
    <w:tmpl w:val="D6483F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9" w15:restartNumberingAfterBreak="0">
    <w:nsid w:val="76597BE4"/>
    <w:multiLevelType w:val="multilevel"/>
    <w:tmpl w:val="74848B98"/>
    <w:lvl w:ilvl="0">
      <w:start w:val="11"/>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766C53DC"/>
    <w:multiLevelType w:val="hybridMultilevel"/>
    <w:tmpl w:val="C9262F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1" w15:restartNumberingAfterBreak="0">
    <w:nsid w:val="76E4499D"/>
    <w:multiLevelType w:val="hybridMultilevel"/>
    <w:tmpl w:val="9076A5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2" w15:restartNumberingAfterBreak="0">
    <w:nsid w:val="77054E39"/>
    <w:multiLevelType w:val="hybridMultilevel"/>
    <w:tmpl w:val="8110E9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7A3B7816"/>
    <w:multiLevelType w:val="hybridMultilevel"/>
    <w:tmpl w:val="6D165B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4" w15:restartNumberingAfterBreak="0">
    <w:nsid w:val="7A973A33"/>
    <w:multiLevelType w:val="hybridMultilevel"/>
    <w:tmpl w:val="C874B0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5" w15:restartNumberingAfterBreak="0">
    <w:nsid w:val="7ABE18EC"/>
    <w:multiLevelType w:val="hybridMultilevel"/>
    <w:tmpl w:val="D096C1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6" w15:restartNumberingAfterBreak="0">
    <w:nsid w:val="7C0E7FAC"/>
    <w:multiLevelType w:val="hybridMultilevel"/>
    <w:tmpl w:val="0CF0A7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7" w15:restartNumberingAfterBreak="0">
    <w:nsid w:val="7C6D3936"/>
    <w:multiLevelType w:val="hybridMultilevel"/>
    <w:tmpl w:val="121E5E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8" w15:restartNumberingAfterBreak="0">
    <w:nsid w:val="7D3D6C96"/>
    <w:multiLevelType w:val="multilevel"/>
    <w:tmpl w:val="156AE72A"/>
    <w:lvl w:ilvl="0">
      <w:start w:val="11"/>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7D475B0F"/>
    <w:multiLevelType w:val="hybridMultilevel"/>
    <w:tmpl w:val="1D9C48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0" w15:restartNumberingAfterBreak="0">
    <w:nsid w:val="7DBB3C0D"/>
    <w:multiLevelType w:val="hybridMultilevel"/>
    <w:tmpl w:val="F48063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1" w15:restartNumberingAfterBreak="0">
    <w:nsid w:val="7DBF4AAA"/>
    <w:multiLevelType w:val="hybridMultilevel"/>
    <w:tmpl w:val="4C4A25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2" w15:restartNumberingAfterBreak="0">
    <w:nsid w:val="7DDD57E2"/>
    <w:multiLevelType w:val="hybridMultilevel"/>
    <w:tmpl w:val="97CCFC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180"/>
  </w:num>
  <w:num w:numId="3">
    <w:abstractNumId w:val="4"/>
  </w:num>
  <w:num w:numId="4">
    <w:abstractNumId w:val="106"/>
  </w:num>
  <w:num w:numId="5">
    <w:abstractNumId w:val="34"/>
  </w:num>
  <w:num w:numId="6">
    <w:abstractNumId w:val="184"/>
  </w:num>
  <w:num w:numId="7">
    <w:abstractNumId w:val="74"/>
  </w:num>
  <w:num w:numId="8">
    <w:abstractNumId w:val="79"/>
  </w:num>
  <w:num w:numId="9">
    <w:abstractNumId w:val="13"/>
  </w:num>
  <w:num w:numId="10">
    <w:abstractNumId w:val="194"/>
  </w:num>
  <w:num w:numId="11">
    <w:abstractNumId w:val="124"/>
  </w:num>
  <w:num w:numId="12">
    <w:abstractNumId w:val="103"/>
  </w:num>
  <w:num w:numId="13">
    <w:abstractNumId w:val="73"/>
  </w:num>
  <w:num w:numId="14">
    <w:abstractNumId w:val="1"/>
  </w:num>
  <w:num w:numId="15">
    <w:abstractNumId w:val="166"/>
  </w:num>
  <w:num w:numId="16">
    <w:abstractNumId w:val="197"/>
  </w:num>
  <w:num w:numId="17">
    <w:abstractNumId w:val="76"/>
  </w:num>
  <w:num w:numId="18">
    <w:abstractNumId w:val="202"/>
  </w:num>
  <w:num w:numId="19">
    <w:abstractNumId w:val="20"/>
  </w:num>
  <w:num w:numId="20">
    <w:abstractNumId w:val="159"/>
  </w:num>
  <w:num w:numId="21">
    <w:abstractNumId w:val="63"/>
  </w:num>
  <w:num w:numId="22">
    <w:abstractNumId w:val="41"/>
  </w:num>
  <w:num w:numId="23">
    <w:abstractNumId w:val="196"/>
  </w:num>
  <w:num w:numId="24">
    <w:abstractNumId w:val="65"/>
  </w:num>
  <w:num w:numId="25">
    <w:abstractNumId w:val="36"/>
  </w:num>
  <w:num w:numId="26">
    <w:abstractNumId w:val="77"/>
  </w:num>
  <w:num w:numId="27">
    <w:abstractNumId w:val="141"/>
  </w:num>
  <w:num w:numId="28">
    <w:abstractNumId w:val="89"/>
  </w:num>
  <w:num w:numId="29">
    <w:abstractNumId w:val="66"/>
  </w:num>
  <w:num w:numId="30">
    <w:abstractNumId w:val="125"/>
  </w:num>
  <w:num w:numId="31">
    <w:abstractNumId w:val="2"/>
  </w:num>
  <w:num w:numId="32">
    <w:abstractNumId w:val="129"/>
  </w:num>
  <w:num w:numId="33">
    <w:abstractNumId w:val="185"/>
  </w:num>
  <w:num w:numId="34">
    <w:abstractNumId w:val="132"/>
  </w:num>
  <w:num w:numId="35">
    <w:abstractNumId w:val="92"/>
  </w:num>
  <w:num w:numId="36">
    <w:abstractNumId w:val="9"/>
  </w:num>
  <w:num w:numId="37">
    <w:abstractNumId w:val="147"/>
  </w:num>
  <w:num w:numId="38">
    <w:abstractNumId w:val="28"/>
  </w:num>
  <w:num w:numId="39">
    <w:abstractNumId w:val="72"/>
  </w:num>
  <w:num w:numId="40">
    <w:abstractNumId w:val="152"/>
  </w:num>
  <w:num w:numId="41">
    <w:abstractNumId w:val="163"/>
  </w:num>
  <w:num w:numId="42">
    <w:abstractNumId w:val="140"/>
  </w:num>
  <w:num w:numId="43">
    <w:abstractNumId w:val="156"/>
  </w:num>
  <w:num w:numId="44">
    <w:abstractNumId w:val="177"/>
  </w:num>
  <w:num w:numId="45">
    <w:abstractNumId w:val="50"/>
  </w:num>
  <w:num w:numId="46">
    <w:abstractNumId w:val="170"/>
  </w:num>
  <w:num w:numId="47">
    <w:abstractNumId w:val="40"/>
  </w:num>
  <w:num w:numId="48">
    <w:abstractNumId w:val="0"/>
  </w:num>
  <w:num w:numId="49">
    <w:abstractNumId w:val="183"/>
  </w:num>
  <w:num w:numId="50">
    <w:abstractNumId w:val="190"/>
  </w:num>
  <w:num w:numId="51">
    <w:abstractNumId w:val="102"/>
  </w:num>
  <w:num w:numId="52">
    <w:abstractNumId w:val="71"/>
  </w:num>
  <w:num w:numId="53">
    <w:abstractNumId w:val="16"/>
  </w:num>
  <w:num w:numId="54">
    <w:abstractNumId w:val="80"/>
  </w:num>
  <w:num w:numId="55">
    <w:abstractNumId w:val="118"/>
  </w:num>
  <w:num w:numId="56">
    <w:abstractNumId w:val="85"/>
  </w:num>
  <w:num w:numId="57">
    <w:abstractNumId w:val="153"/>
  </w:num>
  <w:num w:numId="58">
    <w:abstractNumId w:val="42"/>
  </w:num>
  <w:num w:numId="59">
    <w:abstractNumId w:val="160"/>
  </w:num>
  <w:num w:numId="60">
    <w:abstractNumId w:val="45"/>
  </w:num>
  <w:num w:numId="61">
    <w:abstractNumId w:val="49"/>
  </w:num>
  <w:num w:numId="62">
    <w:abstractNumId w:val="171"/>
  </w:num>
  <w:num w:numId="63">
    <w:abstractNumId w:val="61"/>
  </w:num>
  <w:num w:numId="64">
    <w:abstractNumId w:val="56"/>
  </w:num>
  <w:num w:numId="65">
    <w:abstractNumId w:val="115"/>
  </w:num>
  <w:num w:numId="66">
    <w:abstractNumId w:val="114"/>
  </w:num>
  <w:num w:numId="67">
    <w:abstractNumId w:val="165"/>
  </w:num>
  <w:num w:numId="68">
    <w:abstractNumId w:val="100"/>
  </w:num>
  <w:num w:numId="69">
    <w:abstractNumId w:val="193"/>
  </w:num>
  <w:num w:numId="70">
    <w:abstractNumId w:val="178"/>
  </w:num>
  <w:num w:numId="71">
    <w:abstractNumId w:val="97"/>
  </w:num>
  <w:num w:numId="72">
    <w:abstractNumId w:val="130"/>
  </w:num>
  <w:num w:numId="73">
    <w:abstractNumId w:val="122"/>
  </w:num>
  <w:num w:numId="74">
    <w:abstractNumId w:val="53"/>
  </w:num>
  <w:num w:numId="75">
    <w:abstractNumId w:val="7"/>
  </w:num>
  <w:num w:numId="76">
    <w:abstractNumId w:val="120"/>
  </w:num>
  <w:num w:numId="77">
    <w:abstractNumId w:val="181"/>
  </w:num>
  <w:num w:numId="78">
    <w:abstractNumId w:val="135"/>
  </w:num>
  <w:num w:numId="79">
    <w:abstractNumId w:val="47"/>
  </w:num>
  <w:num w:numId="80">
    <w:abstractNumId w:val="38"/>
  </w:num>
  <w:num w:numId="81">
    <w:abstractNumId w:val="179"/>
  </w:num>
  <w:num w:numId="82">
    <w:abstractNumId w:val="44"/>
  </w:num>
  <w:num w:numId="83">
    <w:abstractNumId w:val="39"/>
  </w:num>
  <w:num w:numId="84">
    <w:abstractNumId w:val="84"/>
  </w:num>
  <w:num w:numId="85">
    <w:abstractNumId w:val="201"/>
  </w:num>
  <w:num w:numId="86">
    <w:abstractNumId w:val="96"/>
  </w:num>
  <w:num w:numId="87">
    <w:abstractNumId w:val="176"/>
  </w:num>
  <w:num w:numId="88">
    <w:abstractNumId w:val="52"/>
  </w:num>
  <w:num w:numId="89">
    <w:abstractNumId w:val="199"/>
  </w:num>
  <w:num w:numId="90">
    <w:abstractNumId w:val="5"/>
  </w:num>
  <w:num w:numId="91">
    <w:abstractNumId w:val="108"/>
  </w:num>
  <w:num w:numId="92">
    <w:abstractNumId w:val="51"/>
  </w:num>
  <w:num w:numId="93">
    <w:abstractNumId w:val="78"/>
  </w:num>
  <w:num w:numId="94">
    <w:abstractNumId w:val="101"/>
  </w:num>
  <w:num w:numId="95">
    <w:abstractNumId w:val="142"/>
  </w:num>
  <w:num w:numId="96">
    <w:abstractNumId w:val="112"/>
  </w:num>
  <w:num w:numId="97">
    <w:abstractNumId w:val="25"/>
  </w:num>
  <w:num w:numId="98">
    <w:abstractNumId w:val="68"/>
  </w:num>
  <w:num w:numId="99">
    <w:abstractNumId w:val="87"/>
  </w:num>
  <w:num w:numId="100">
    <w:abstractNumId w:val="128"/>
  </w:num>
  <w:num w:numId="101">
    <w:abstractNumId w:val="88"/>
  </w:num>
  <w:num w:numId="102">
    <w:abstractNumId w:val="26"/>
  </w:num>
  <w:num w:numId="103">
    <w:abstractNumId w:val="149"/>
  </w:num>
  <w:num w:numId="104">
    <w:abstractNumId w:val="59"/>
  </w:num>
  <w:num w:numId="105">
    <w:abstractNumId w:val="69"/>
  </w:num>
  <w:num w:numId="106">
    <w:abstractNumId w:val="90"/>
  </w:num>
  <w:num w:numId="107">
    <w:abstractNumId w:val="12"/>
  </w:num>
  <w:num w:numId="108">
    <w:abstractNumId w:val="22"/>
  </w:num>
  <w:num w:numId="109">
    <w:abstractNumId w:val="168"/>
  </w:num>
  <w:num w:numId="110">
    <w:abstractNumId w:val="21"/>
  </w:num>
  <w:num w:numId="111">
    <w:abstractNumId w:val="14"/>
  </w:num>
  <w:num w:numId="112">
    <w:abstractNumId w:val="172"/>
  </w:num>
  <w:num w:numId="113">
    <w:abstractNumId w:val="43"/>
  </w:num>
  <w:num w:numId="114">
    <w:abstractNumId w:val="95"/>
  </w:num>
  <w:num w:numId="115">
    <w:abstractNumId w:val="188"/>
  </w:num>
  <w:num w:numId="116">
    <w:abstractNumId w:val="137"/>
  </w:num>
  <w:num w:numId="117">
    <w:abstractNumId w:val="60"/>
  </w:num>
  <w:num w:numId="118">
    <w:abstractNumId w:val="48"/>
  </w:num>
  <w:num w:numId="119">
    <w:abstractNumId w:val="146"/>
  </w:num>
  <w:num w:numId="120">
    <w:abstractNumId w:val="134"/>
  </w:num>
  <w:num w:numId="121">
    <w:abstractNumId w:val="191"/>
  </w:num>
  <w:num w:numId="122">
    <w:abstractNumId w:val="136"/>
  </w:num>
  <w:num w:numId="123">
    <w:abstractNumId w:val="93"/>
  </w:num>
  <w:num w:numId="124">
    <w:abstractNumId w:val="169"/>
  </w:num>
  <w:num w:numId="125">
    <w:abstractNumId w:val="200"/>
  </w:num>
  <w:num w:numId="126">
    <w:abstractNumId w:val="109"/>
  </w:num>
  <w:num w:numId="127">
    <w:abstractNumId w:val="10"/>
  </w:num>
  <w:num w:numId="128">
    <w:abstractNumId w:val="17"/>
  </w:num>
  <w:num w:numId="129">
    <w:abstractNumId w:val="164"/>
  </w:num>
  <w:num w:numId="130">
    <w:abstractNumId w:val="174"/>
  </w:num>
  <w:num w:numId="131">
    <w:abstractNumId w:val="157"/>
  </w:num>
  <w:num w:numId="132">
    <w:abstractNumId w:val="104"/>
  </w:num>
  <w:num w:numId="133">
    <w:abstractNumId w:val="99"/>
  </w:num>
  <w:num w:numId="134">
    <w:abstractNumId w:val="105"/>
  </w:num>
  <w:num w:numId="135">
    <w:abstractNumId w:val="64"/>
  </w:num>
  <w:num w:numId="136">
    <w:abstractNumId w:val="18"/>
  </w:num>
  <w:num w:numId="137">
    <w:abstractNumId w:val="111"/>
  </w:num>
  <w:num w:numId="138">
    <w:abstractNumId w:val="54"/>
  </w:num>
  <w:num w:numId="139">
    <w:abstractNumId w:val="187"/>
  </w:num>
  <w:num w:numId="140">
    <w:abstractNumId w:val="144"/>
  </w:num>
  <w:num w:numId="141">
    <w:abstractNumId w:val="182"/>
  </w:num>
  <w:num w:numId="142">
    <w:abstractNumId w:val="98"/>
  </w:num>
  <w:num w:numId="143">
    <w:abstractNumId w:val="158"/>
  </w:num>
  <w:num w:numId="144">
    <w:abstractNumId w:val="138"/>
  </w:num>
  <w:num w:numId="145">
    <w:abstractNumId w:val="145"/>
  </w:num>
  <w:num w:numId="146">
    <w:abstractNumId w:val="35"/>
  </w:num>
  <w:num w:numId="147">
    <w:abstractNumId w:val="83"/>
  </w:num>
  <w:num w:numId="148">
    <w:abstractNumId w:val="127"/>
  </w:num>
  <w:num w:numId="149">
    <w:abstractNumId w:val="15"/>
  </w:num>
  <w:num w:numId="150">
    <w:abstractNumId w:val="117"/>
  </w:num>
  <w:num w:numId="151">
    <w:abstractNumId w:val="31"/>
  </w:num>
  <w:num w:numId="152">
    <w:abstractNumId w:val="154"/>
  </w:num>
  <w:num w:numId="153">
    <w:abstractNumId w:val="82"/>
  </w:num>
  <w:num w:numId="154">
    <w:abstractNumId w:val="55"/>
  </w:num>
  <w:num w:numId="155">
    <w:abstractNumId w:val="110"/>
  </w:num>
  <w:num w:numId="156">
    <w:abstractNumId w:val="161"/>
  </w:num>
  <w:num w:numId="157">
    <w:abstractNumId w:val="173"/>
  </w:num>
  <w:num w:numId="158">
    <w:abstractNumId w:val="6"/>
  </w:num>
  <w:num w:numId="159">
    <w:abstractNumId w:val="107"/>
  </w:num>
  <w:num w:numId="160">
    <w:abstractNumId w:val="139"/>
  </w:num>
  <w:num w:numId="161">
    <w:abstractNumId w:val="57"/>
  </w:num>
  <w:num w:numId="162">
    <w:abstractNumId w:val="186"/>
  </w:num>
  <w:num w:numId="163">
    <w:abstractNumId w:val="70"/>
  </w:num>
  <w:num w:numId="164">
    <w:abstractNumId w:val="3"/>
  </w:num>
  <w:num w:numId="165">
    <w:abstractNumId w:val="175"/>
  </w:num>
  <w:num w:numId="166">
    <w:abstractNumId w:val="148"/>
  </w:num>
  <w:num w:numId="167">
    <w:abstractNumId w:val="32"/>
  </w:num>
  <w:num w:numId="168">
    <w:abstractNumId w:val="131"/>
  </w:num>
  <w:num w:numId="169">
    <w:abstractNumId w:val="126"/>
  </w:num>
  <w:num w:numId="170">
    <w:abstractNumId w:val="46"/>
  </w:num>
  <w:num w:numId="171">
    <w:abstractNumId w:val="58"/>
  </w:num>
  <w:num w:numId="172">
    <w:abstractNumId w:val="123"/>
  </w:num>
  <w:num w:numId="173">
    <w:abstractNumId w:val="167"/>
  </w:num>
  <w:num w:numId="174">
    <w:abstractNumId w:val="81"/>
  </w:num>
  <w:num w:numId="175">
    <w:abstractNumId w:val="195"/>
  </w:num>
  <w:num w:numId="176">
    <w:abstractNumId w:val="33"/>
  </w:num>
  <w:num w:numId="177">
    <w:abstractNumId w:val="75"/>
  </w:num>
  <w:num w:numId="178">
    <w:abstractNumId w:val="113"/>
  </w:num>
  <w:num w:numId="179">
    <w:abstractNumId w:val="11"/>
  </w:num>
  <w:num w:numId="180">
    <w:abstractNumId w:val="19"/>
  </w:num>
  <w:num w:numId="181">
    <w:abstractNumId w:val="94"/>
  </w:num>
  <w:num w:numId="182">
    <w:abstractNumId w:val="119"/>
  </w:num>
  <w:num w:numId="183">
    <w:abstractNumId w:val="29"/>
  </w:num>
  <w:num w:numId="184">
    <w:abstractNumId w:val="150"/>
  </w:num>
  <w:num w:numId="185">
    <w:abstractNumId w:val="162"/>
  </w:num>
  <w:num w:numId="186">
    <w:abstractNumId w:val="133"/>
  </w:num>
  <w:num w:numId="187">
    <w:abstractNumId w:val="151"/>
  </w:num>
  <w:num w:numId="188">
    <w:abstractNumId w:val="37"/>
  </w:num>
  <w:num w:numId="189">
    <w:abstractNumId w:val="27"/>
  </w:num>
  <w:num w:numId="190">
    <w:abstractNumId w:val="121"/>
  </w:num>
  <w:num w:numId="191">
    <w:abstractNumId w:val="62"/>
  </w:num>
  <w:num w:numId="192">
    <w:abstractNumId w:val="192"/>
  </w:num>
  <w:num w:numId="193">
    <w:abstractNumId w:val="30"/>
  </w:num>
  <w:num w:numId="194">
    <w:abstractNumId w:val="86"/>
  </w:num>
  <w:num w:numId="195">
    <w:abstractNumId w:val="143"/>
  </w:num>
  <w:num w:numId="196">
    <w:abstractNumId w:val="91"/>
  </w:num>
  <w:num w:numId="197">
    <w:abstractNumId w:val="24"/>
  </w:num>
  <w:num w:numId="198">
    <w:abstractNumId w:val="23"/>
  </w:num>
  <w:num w:numId="199">
    <w:abstractNumId w:val="67"/>
  </w:num>
  <w:num w:numId="200">
    <w:abstractNumId w:val="155"/>
  </w:num>
  <w:num w:numId="201">
    <w:abstractNumId w:val="198"/>
  </w:num>
  <w:num w:numId="202">
    <w:abstractNumId w:val="116"/>
  </w:num>
  <w:num w:numId="203">
    <w:abstractNumId w:val="189"/>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118"/>
    <w:rsid w:val="000031C6"/>
    <w:rsid w:val="00005989"/>
    <w:rsid w:val="00006D93"/>
    <w:rsid w:val="00012234"/>
    <w:rsid w:val="0001355D"/>
    <w:rsid w:val="00014627"/>
    <w:rsid w:val="000154EF"/>
    <w:rsid w:val="00017477"/>
    <w:rsid w:val="00017C0E"/>
    <w:rsid w:val="00020F63"/>
    <w:rsid w:val="00023331"/>
    <w:rsid w:val="000249FC"/>
    <w:rsid w:val="00024E82"/>
    <w:rsid w:val="000263A5"/>
    <w:rsid w:val="000269C2"/>
    <w:rsid w:val="00026D21"/>
    <w:rsid w:val="00030E01"/>
    <w:rsid w:val="00034210"/>
    <w:rsid w:val="00035803"/>
    <w:rsid w:val="00040053"/>
    <w:rsid w:val="000444E0"/>
    <w:rsid w:val="00045339"/>
    <w:rsid w:val="00050945"/>
    <w:rsid w:val="00052F68"/>
    <w:rsid w:val="000546C9"/>
    <w:rsid w:val="000547C1"/>
    <w:rsid w:val="00055B58"/>
    <w:rsid w:val="0006130C"/>
    <w:rsid w:val="000637E3"/>
    <w:rsid w:val="00063FD3"/>
    <w:rsid w:val="00064C09"/>
    <w:rsid w:val="00065A95"/>
    <w:rsid w:val="00066F9F"/>
    <w:rsid w:val="00070213"/>
    <w:rsid w:val="00071A16"/>
    <w:rsid w:val="000720B2"/>
    <w:rsid w:val="00072167"/>
    <w:rsid w:val="00072BF0"/>
    <w:rsid w:val="00073136"/>
    <w:rsid w:val="00073EDE"/>
    <w:rsid w:val="000769C6"/>
    <w:rsid w:val="000818E0"/>
    <w:rsid w:val="0008298A"/>
    <w:rsid w:val="0008537E"/>
    <w:rsid w:val="0009095B"/>
    <w:rsid w:val="000934B4"/>
    <w:rsid w:val="00097012"/>
    <w:rsid w:val="00097205"/>
    <w:rsid w:val="000A19C7"/>
    <w:rsid w:val="000A2022"/>
    <w:rsid w:val="000A21CF"/>
    <w:rsid w:val="000A3D28"/>
    <w:rsid w:val="000A5B84"/>
    <w:rsid w:val="000A6D55"/>
    <w:rsid w:val="000B0214"/>
    <w:rsid w:val="000B311A"/>
    <w:rsid w:val="000B3B6B"/>
    <w:rsid w:val="000B6906"/>
    <w:rsid w:val="000B71A8"/>
    <w:rsid w:val="000B79DF"/>
    <w:rsid w:val="000B7B8D"/>
    <w:rsid w:val="000B7E3F"/>
    <w:rsid w:val="000C07CB"/>
    <w:rsid w:val="000C088A"/>
    <w:rsid w:val="000C197F"/>
    <w:rsid w:val="000C1ACF"/>
    <w:rsid w:val="000C2411"/>
    <w:rsid w:val="000C3B38"/>
    <w:rsid w:val="000C5696"/>
    <w:rsid w:val="000C5E04"/>
    <w:rsid w:val="000C6B62"/>
    <w:rsid w:val="000D0FC0"/>
    <w:rsid w:val="000D426C"/>
    <w:rsid w:val="000D4A29"/>
    <w:rsid w:val="000D6D78"/>
    <w:rsid w:val="000D730D"/>
    <w:rsid w:val="000E07C6"/>
    <w:rsid w:val="000E0E6F"/>
    <w:rsid w:val="000E1D71"/>
    <w:rsid w:val="000E40F0"/>
    <w:rsid w:val="000E759D"/>
    <w:rsid w:val="000F0316"/>
    <w:rsid w:val="000F10AC"/>
    <w:rsid w:val="000F3B2D"/>
    <w:rsid w:val="000F7147"/>
    <w:rsid w:val="00102380"/>
    <w:rsid w:val="00102D53"/>
    <w:rsid w:val="00103FE2"/>
    <w:rsid w:val="001053C7"/>
    <w:rsid w:val="001130BD"/>
    <w:rsid w:val="00113B11"/>
    <w:rsid w:val="001166C4"/>
    <w:rsid w:val="00121FC5"/>
    <w:rsid w:val="00124554"/>
    <w:rsid w:val="00125704"/>
    <w:rsid w:val="00127EB6"/>
    <w:rsid w:val="0013280B"/>
    <w:rsid w:val="00133D2B"/>
    <w:rsid w:val="00133EC5"/>
    <w:rsid w:val="0013572C"/>
    <w:rsid w:val="001403BB"/>
    <w:rsid w:val="00141B12"/>
    <w:rsid w:val="00142ED0"/>
    <w:rsid w:val="0014301F"/>
    <w:rsid w:val="0014413E"/>
    <w:rsid w:val="0014447F"/>
    <w:rsid w:val="00146056"/>
    <w:rsid w:val="0014607E"/>
    <w:rsid w:val="00152867"/>
    <w:rsid w:val="00152D5A"/>
    <w:rsid w:val="00156D45"/>
    <w:rsid w:val="0016027F"/>
    <w:rsid w:val="00160388"/>
    <w:rsid w:val="0016071D"/>
    <w:rsid w:val="00165187"/>
    <w:rsid w:val="00170ADF"/>
    <w:rsid w:val="00176B99"/>
    <w:rsid w:val="00176E9C"/>
    <w:rsid w:val="00176F6E"/>
    <w:rsid w:val="0018018E"/>
    <w:rsid w:val="00180517"/>
    <w:rsid w:val="001902AF"/>
    <w:rsid w:val="00190E01"/>
    <w:rsid w:val="001915CB"/>
    <w:rsid w:val="0019357B"/>
    <w:rsid w:val="00194771"/>
    <w:rsid w:val="0019746A"/>
    <w:rsid w:val="001A0053"/>
    <w:rsid w:val="001A0898"/>
    <w:rsid w:val="001A3797"/>
    <w:rsid w:val="001A6635"/>
    <w:rsid w:val="001B615A"/>
    <w:rsid w:val="001B635A"/>
    <w:rsid w:val="001B63BB"/>
    <w:rsid w:val="001C189D"/>
    <w:rsid w:val="001C49AE"/>
    <w:rsid w:val="001D2351"/>
    <w:rsid w:val="001D2D22"/>
    <w:rsid w:val="001D4D1E"/>
    <w:rsid w:val="001D6C43"/>
    <w:rsid w:val="001D7155"/>
    <w:rsid w:val="001D78C1"/>
    <w:rsid w:val="001E0A4B"/>
    <w:rsid w:val="001E0FE6"/>
    <w:rsid w:val="001E45F8"/>
    <w:rsid w:val="001E686C"/>
    <w:rsid w:val="001E75BB"/>
    <w:rsid w:val="001F1AB3"/>
    <w:rsid w:val="001F22FB"/>
    <w:rsid w:val="001F4FF8"/>
    <w:rsid w:val="001F531B"/>
    <w:rsid w:val="001F55FD"/>
    <w:rsid w:val="001F5E2F"/>
    <w:rsid w:val="001F6515"/>
    <w:rsid w:val="001F7756"/>
    <w:rsid w:val="001F7DF3"/>
    <w:rsid w:val="002013AB"/>
    <w:rsid w:val="00201FC4"/>
    <w:rsid w:val="00203C8B"/>
    <w:rsid w:val="00205384"/>
    <w:rsid w:val="002055B9"/>
    <w:rsid w:val="00205E0F"/>
    <w:rsid w:val="00214E8A"/>
    <w:rsid w:val="00221D8A"/>
    <w:rsid w:val="00222209"/>
    <w:rsid w:val="0022228B"/>
    <w:rsid w:val="00223E83"/>
    <w:rsid w:val="00224102"/>
    <w:rsid w:val="00224A43"/>
    <w:rsid w:val="00226427"/>
    <w:rsid w:val="00226821"/>
    <w:rsid w:val="00227832"/>
    <w:rsid w:val="00227FC9"/>
    <w:rsid w:val="002312B1"/>
    <w:rsid w:val="00231751"/>
    <w:rsid w:val="00231E5B"/>
    <w:rsid w:val="00233DDC"/>
    <w:rsid w:val="00234D15"/>
    <w:rsid w:val="00236667"/>
    <w:rsid w:val="00236FD7"/>
    <w:rsid w:val="00240917"/>
    <w:rsid w:val="00242229"/>
    <w:rsid w:val="00243E05"/>
    <w:rsid w:val="002470F8"/>
    <w:rsid w:val="00251DDE"/>
    <w:rsid w:val="0025303C"/>
    <w:rsid w:val="00253800"/>
    <w:rsid w:val="00255369"/>
    <w:rsid w:val="00257D8F"/>
    <w:rsid w:val="002602CC"/>
    <w:rsid w:val="002617F6"/>
    <w:rsid w:val="002672B6"/>
    <w:rsid w:val="00267A41"/>
    <w:rsid w:val="00270249"/>
    <w:rsid w:val="00277B49"/>
    <w:rsid w:val="00283869"/>
    <w:rsid w:val="00285FE8"/>
    <w:rsid w:val="00290CD4"/>
    <w:rsid w:val="00290FD1"/>
    <w:rsid w:val="002912BF"/>
    <w:rsid w:val="0029132D"/>
    <w:rsid w:val="002919CF"/>
    <w:rsid w:val="00292816"/>
    <w:rsid w:val="00292F95"/>
    <w:rsid w:val="002935BB"/>
    <w:rsid w:val="00293C68"/>
    <w:rsid w:val="002951B1"/>
    <w:rsid w:val="00295E7F"/>
    <w:rsid w:val="00297227"/>
    <w:rsid w:val="002A5464"/>
    <w:rsid w:val="002A6345"/>
    <w:rsid w:val="002A721B"/>
    <w:rsid w:val="002A79F6"/>
    <w:rsid w:val="002B0CE1"/>
    <w:rsid w:val="002B28D3"/>
    <w:rsid w:val="002B3E4D"/>
    <w:rsid w:val="002B4F12"/>
    <w:rsid w:val="002B73C7"/>
    <w:rsid w:val="002C15B2"/>
    <w:rsid w:val="002C18E5"/>
    <w:rsid w:val="002C2C12"/>
    <w:rsid w:val="002C320A"/>
    <w:rsid w:val="002C372D"/>
    <w:rsid w:val="002C3EA9"/>
    <w:rsid w:val="002C6320"/>
    <w:rsid w:val="002D0627"/>
    <w:rsid w:val="002D0B84"/>
    <w:rsid w:val="002D2387"/>
    <w:rsid w:val="002D3180"/>
    <w:rsid w:val="002D32C5"/>
    <w:rsid w:val="002D34B6"/>
    <w:rsid w:val="002D39C0"/>
    <w:rsid w:val="002D4679"/>
    <w:rsid w:val="002D52DA"/>
    <w:rsid w:val="002D5C0B"/>
    <w:rsid w:val="002D5F77"/>
    <w:rsid w:val="002D7FA1"/>
    <w:rsid w:val="002E18BC"/>
    <w:rsid w:val="002E4949"/>
    <w:rsid w:val="002E4D74"/>
    <w:rsid w:val="002E7E11"/>
    <w:rsid w:val="002E7EB1"/>
    <w:rsid w:val="002F1287"/>
    <w:rsid w:val="002F1444"/>
    <w:rsid w:val="002F4E2F"/>
    <w:rsid w:val="003025AE"/>
    <w:rsid w:val="003035AE"/>
    <w:rsid w:val="00303F66"/>
    <w:rsid w:val="00305A2B"/>
    <w:rsid w:val="00306084"/>
    <w:rsid w:val="003062B3"/>
    <w:rsid w:val="00311E49"/>
    <w:rsid w:val="00312043"/>
    <w:rsid w:val="00315C05"/>
    <w:rsid w:val="003162D6"/>
    <w:rsid w:val="00321D42"/>
    <w:rsid w:val="00324452"/>
    <w:rsid w:val="00324EA5"/>
    <w:rsid w:val="00327AD3"/>
    <w:rsid w:val="00327DD4"/>
    <w:rsid w:val="00327E94"/>
    <w:rsid w:val="003332CC"/>
    <w:rsid w:val="00334B5B"/>
    <w:rsid w:val="0033592E"/>
    <w:rsid w:val="00336C75"/>
    <w:rsid w:val="00340551"/>
    <w:rsid w:val="00340902"/>
    <w:rsid w:val="00343069"/>
    <w:rsid w:val="003475DE"/>
    <w:rsid w:val="003505A0"/>
    <w:rsid w:val="00351334"/>
    <w:rsid w:val="0035374A"/>
    <w:rsid w:val="003537E4"/>
    <w:rsid w:val="00354AED"/>
    <w:rsid w:val="00356A94"/>
    <w:rsid w:val="003577DD"/>
    <w:rsid w:val="00357D4B"/>
    <w:rsid w:val="00357FA8"/>
    <w:rsid w:val="003606AA"/>
    <w:rsid w:val="003607A7"/>
    <w:rsid w:val="0036160F"/>
    <w:rsid w:val="003619DF"/>
    <w:rsid w:val="00361FF6"/>
    <w:rsid w:val="00363505"/>
    <w:rsid w:val="00364768"/>
    <w:rsid w:val="00364FF0"/>
    <w:rsid w:val="00365FAB"/>
    <w:rsid w:val="00366290"/>
    <w:rsid w:val="00372332"/>
    <w:rsid w:val="00373551"/>
    <w:rsid w:val="003737E4"/>
    <w:rsid w:val="00376BBD"/>
    <w:rsid w:val="003805A5"/>
    <w:rsid w:val="003814C4"/>
    <w:rsid w:val="00382667"/>
    <w:rsid w:val="00386D88"/>
    <w:rsid w:val="00387BFB"/>
    <w:rsid w:val="003900D1"/>
    <w:rsid w:val="00390652"/>
    <w:rsid w:val="003913EA"/>
    <w:rsid w:val="00391A51"/>
    <w:rsid w:val="00391C8A"/>
    <w:rsid w:val="003921C2"/>
    <w:rsid w:val="003923F2"/>
    <w:rsid w:val="00392E54"/>
    <w:rsid w:val="00393A09"/>
    <w:rsid w:val="00393CB2"/>
    <w:rsid w:val="00393EAD"/>
    <w:rsid w:val="00394A26"/>
    <w:rsid w:val="00395115"/>
    <w:rsid w:val="00395528"/>
    <w:rsid w:val="003A000C"/>
    <w:rsid w:val="003A3712"/>
    <w:rsid w:val="003A415E"/>
    <w:rsid w:val="003A568E"/>
    <w:rsid w:val="003A78BF"/>
    <w:rsid w:val="003B1468"/>
    <w:rsid w:val="003B197A"/>
    <w:rsid w:val="003B4423"/>
    <w:rsid w:val="003B5533"/>
    <w:rsid w:val="003B68DE"/>
    <w:rsid w:val="003B76A9"/>
    <w:rsid w:val="003C18A1"/>
    <w:rsid w:val="003C1D0D"/>
    <w:rsid w:val="003C1FA2"/>
    <w:rsid w:val="003C2804"/>
    <w:rsid w:val="003C3BF3"/>
    <w:rsid w:val="003C47DC"/>
    <w:rsid w:val="003C793D"/>
    <w:rsid w:val="003D2650"/>
    <w:rsid w:val="003D2D25"/>
    <w:rsid w:val="003D33A0"/>
    <w:rsid w:val="003D382C"/>
    <w:rsid w:val="003D47FA"/>
    <w:rsid w:val="003D5BDE"/>
    <w:rsid w:val="003D658E"/>
    <w:rsid w:val="003D6885"/>
    <w:rsid w:val="003D74CD"/>
    <w:rsid w:val="003E36C6"/>
    <w:rsid w:val="003E46D1"/>
    <w:rsid w:val="003E5521"/>
    <w:rsid w:val="003E6D4A"/>
    <w:rsid w:val="003F5FCB"/>
    <w:rsid w:val="003F6915"/>
    <w:rsid w:val="0040018E"/>
    <w:rsid w:val="00401295"/>
    <w:rsid w:val="004012BC"/>
    <w:rsid w:val="00402F1C"/>
    <w:rsid w:val="00402F25"/>
    <w:rsid w:val="00404E53"/>
    <w:rsid w:val="004050AD"/>
    <w:rsid w:val="00405272"/>
    <w:rsid w:val="004067E0"/>
    <w:rsid w:val="004071EE"/>
    <w:rsid w:val="00407EF3"/>
    <w:rsid w:val="00412F44"/>
    <w:rsid w:val="00416BC8"/>
    <w:rsid w:val="00417035"/>
    <w:rsid w:val="004209F8"/>
    <w:rsid w:val="00421144"/>
    <w:rsid w:val="0042277D"/>
    <w:rsid w:val="00423528"/>
    <w:rsid w:val="00423992"/>
    <w:rsid w:val="00423E7F"/>
    <w:rsid w:val="00424C81"/>
    <w:rsid w:val="00426F45"/>
    <w:rsid w:val="0042721B"/>
    <w:rsid w:val="00427A61"/>
    <w:rsid w:val="00430342"/>
    <w:rsid w:val="00430F83"/>
    <w:rsid w:val="00432003"/>
    <w:rsid w:val="00432736"/>
    <w:rsid w:val="00436874"/>
    <w:rsid w:val="00436CAD"/>
    <w:rsid w:val="0043757D"/>
    <w:rsid w:val="00441C07"/>
    <w:rsid w:val="0044297B"/>
    <w:rsid w:val="0044415F"/>
    <w:rsid w:val="0044419C"/>
    <w:rsid w:val="0044665A"/>
    <w:rsid w:val="004466F8"/>
    <w:rsid w:val="00446A96"/>
    <w:rsid w:val="0045051D"/>
    <w:rsid w:val="00452132"/>
    <w:rsid w:val="004525FC"/>
    <w:rsid w:val="00452A66"/>
    <w:rsid w:val="00452A91"/>
    <w:rsid w:val="0045309A"/>
    <w:rsid w:val="00456468"/>
    <w:rsid w:val="004578DD"/>
    <w:rsid w:val="00460C09"/>
    <w:rsid w:val="004617AC"/>
    <w:rsid w:val="00461A0F"/>
    <w:rsid w:val="00462CDA"/>
    <w:rsid w:val="00464F83"/>
    <w:rsid w:val="00466325"/>
    <w:rsid w:val="0046690D"/>
    <w:rsid w:val="00466F17"/>
    <w:rsid w:val="0047071B"/>
    <w:rsid w:val="00471331"/>
    <w:rsid w:val="00471ECC"/>
    <w:rsid w:val="004720B5"/>
    <w:rsid w:val="00472E5E"/>
    <w:rsid w:val="00476553"/>
    <w:rsid w:val="004812B1"/>
    <w:rsid w:val="00491E51"/>
    <w:rsid w:val="00491E63"/>
    <w:rsid w:val="00496183"/>
    <w:rsid w:val="004A1E2C"/>
    <w:rsid w:val="004A2217"/>
    <w:rsid w:val="004A29C2"/>
    <w:rsid w:val="004A60B7"/>
    <w:rsid w:val="004B0327"/>
    <w:rsid w:val="004B08A7"/>
    <w:rsid w:val="004B1C9F"/>
    <w:rsid w:val="004B2AB8"/>
    <w:rsid w:val="004B4A4C"/>
    <w:rsid w:val="004C0130"/>
    <w:rsid w:val="004C09D7"/>
    <w:rsid w:val="004C137B"/>
    <w:rsid w:val="004C1B81"/>
    <w:rsid w:val="004C1BB5"/>
    <w:rsid w:val="004C236C"/>
    <w:rsid w:val="004C2E5D"/>
    <w:rsid w:val="004C4BCE"/>
    <w:rsid w:val="004C563F"/>
    <w:rsid w:val="004D0DDF"/>
    <w:rsid w:val="004D3286"/>
    <w:rsid w:val="004D42D8"/>
    <w:rsid w:val="004D50B3"/>
    <w:rsid w:val="004D55E1"/>
    <w:rsid w:val="004E0965"/>
    <w:rsid w:val="004E2BB4"/>
    <w:rsid w:val="004E5547"/>
    <w:rsid w:val="004E7ABD"/>
    <w:rsid w:val="004F0833"/>
    <w:rsid w:val="004F206D"/>
    <w:rsid w:val="004F32F4"/>
    <w:rsid w:val="004F36D2"/>
    <w:rsid w:val="004F5523"/>
    <w:rsid w:val="004F5C5C"/>
    <w:rsid w:val="004F63EC"/>
    <w:rsid w:val="004F6891"/>
    <w:rsid w:val="004F6E6B"/>
    <w:rsid w:val="005006BF"/>
    <w:rsid w:val="00500ACC"/>
    <w:rsid w:val="005015FF"/>
    <w:rsid w:val="00502DCF"/>
    <w:rsid w:val="005062DB"/>
    <w:rsid w:val="00510272"/>
    <w:rsid w:val="00514481"/>
    <w:rsid w:val="00514AB7"/>
    <w:rsid w:val="00515C68"/>
    <w:rsid w:val="0052104F"/>
    <w:rsid w:val="005257F8"/>
    <w:rsid w:val="00526BEC"/>
    <w:rsid w:val="00526C36"/>
    <w:rsid w:val="005270C2"/>
    <w:rsid w:val="0052734A"/>
    <w:rsid w:val="0053092F"/>
    <w:rsid w:val="00530EDE"/>
    <w:rsid w:val="0053165C"/>
    <w:rsid w:val="00532E34"/>
    <w:rsid w:val="00534843"/>
    <w:rsid w:val="0053580F"/>
    <w:rsid w:val="005361E3"/>
    <w:rsid w:val="0054576F"/>
    <w:rsid w:val="0054650D"/>
    <w:rsid w:val="00547104"/>
    <w:rsid w:val="00547E8F"/>
    <w:rsid w:val="00550381"/>
    <w:rsid w:val="0055108E"/>
    <w:rsid w:val="005521A2"/>
    <w:rsid w:val="00552DC6"/>
    <w:rsid w:val="00552F27"/>
    <w:rsid w:val="00553027"/>
    <w:rsid w:val="00554FA6"/>
    <w:rsid w:val="00556B70"/>
    <w:rsid w:val="0055763F"/>
    <w:rsid w:val="0056044F"/>
    <w:rsid w:val="005611B0"/>
    <w:rsid w:val="00561E56"/>
    <w:rsid w:val="00562861"/>
    <w:rsid w:val="00567B67"/>
    <w:rsid w:val="00571386"/>
    <w:rsid w:val="00572AAD"/>
    <w:rsid w:val="00572EF6"/>
    <w:rsid w:val="00574B18"/>
    <w:rsid w:val="00576594"/>
    <w:rsid w:val="00576895"/>
    <w:rsid w:val="00576BE7"/>
    <w:rsid w:val="00577FC8"/>
    <w:rsid w:val="00580BC1"/>
    <w:rsid w:val="00581063"/>
    <w:rsid w:val="00585053"/>
    <w:rsid w:val="00585469"/>
    <w:rsid w:val="00585ED5"/>
    <w:rsid w:val="005866B2"/>
    <w:rsid w:val="005A0063"/>
    <w:rsid w:val="005A2624"/>
    <w:rsid w:val="005A2E86"/>
    <w:rsid w:val="005A3340"/>
    <w:rsid w:val="005A3E71"/>
    <w:rsid w:val="005A4E77"/>
    <w:rsid w:val="005B0E82"/>
    <w:rsid w:val="005B23E4"/>
    <w:rsid w:val="005B43A9"/>
    <w:rsid w:val="005B52F9"/>
    <w:rsid w:val="005B56FA"/>
    <w:rsid w:val="005B7D7C"/>
    <w:rsid w:val="005C1CD3"/>
    <w:rsid w:val="005C2349"/>
    <w:rsid w:val="005C33B6"/>
    <w:rsid w:val="005C3736"/>
    <w:rsid w:val="005C5A29"/>
    <w:rsid w:val="005C61E1"/>
    <w:rsid w:val="005C7984"/>
    <w:rsid w:val="005D244C"/>
    <w:rsid w:val="005D4DE4"/>
    <w:rsid w:val="005D5641"/>
    <w:rsid w:val="005E0CCA"/>
    <w:rsid w:val="005E4347"/>
    <w:rsid w:val="005E59BC"/>
    <w:rsid w:val="005E6D08"/>
    <w:rsid w:val="005E7651"/>
    <w:rsid w:val="005F1A1C"/>
    <w:rsid w:val="005F2227"/>
    <w:rsid w:val="005F3627"/>
    <w:rsid w:val="005F3689"/>
    <w:rsid w:val="005F68A0"/>
    <w:rsid w:val="005F7C6F"/>
    <w:rsid w:val="006037C5"/>
    <w:rsid w:val="00611085"/>
    <w:rsid w:val="006128C0"/>
    <w:rsid w:val="00613622"/>
    <w:rsid w:val="00614882"/>
    <w:rsid w:val="00617983"/>
    <w:rsid w:val="00623B96"/>
    <w:rsid w:val="006249B4"/>
    <w:rsid w:val="00624E84"/>
    <w:rsid w:val="00625800"/>
    <w:rsid w:val="006262A8"/>
    <w:rsid w:val="00626D17"/>
    <w:rsid w:val="00627C3B"/>
    <w:rsid w:val="006318EA"/>
    <w:rsid w:val="0063325E"/>
    <w:rsid w:val="0063634C"/>
    <w:rsid w:val="00636BFF"/>
    <w:rsid w:val="00644069"/>
    <w:rsid w:val="0064554E"/>
    <w:rsid w:val="00646478"/>
    <w:rsid w:val="00647B92"/>
    <w:rsid w:val="006505E0"/>
    <w:rsid w:val="0065230C"/>
    <w:rsid w:val="006524C6"/>
    <w:rsid w:val="00654CFF"/>
    <w:rsid w:val="006566AF"/>
    <w:rsid w:val="00656906"/>
    <w:rsid w:val="006575CB"/>
    <w:rsid w:val="0066153F"/>
    <w:rsid w:val="0066164B"/>
    <w:rsid w:val="0066183B"/>
    <w:rsid w:val="00661C2B"/>
    <w:rsid w:val="006626E5"/>
    <w:rsid w:val="00662874"/>
    <w:rsid w:val="00663480"/>
    <w:rsid w:val="006648E2"/>
    <w:rsid w:val="006652D6"/>
    <w:rsid w:val="00671186"/>
    <w:rsid w:val="0067334C"/>
    <w:rsid w:val="00676AE0"/>
    <w:rsid w:val="0068269F"/>
    <w:rsid w:val="00684442"/>
    <w:rsid w:val="0069107F"/>
    <w:rsid w:val="00692447"/>
    <w:rsid w:val="0069247B"/>
    <w:rsid w:val="00693B69"/>
    <w:rsid w:val="00695078"/>
    <w:rsid w:val="006962A6"/>
    <w:rsid w:val="00697C18"/>
    <w:rsid w:val="006A0343"/>
    <w:rsid w:val="006A17E5"/>
    <w:rsid w:val="006A3ED0"/>
    <w:rsid w:val="006A52EA"/>
    <w:rsid w:val="006A6084"/>
    <w:rsid w:val="006A60DC"/>
    <w:rsid w:val="006B00B5"/>
    <w:rsid w:val="006B025E"/>
    <w:rsid w:val="006B3920"/>
    <w:rsid w:val="006B537E"/>
    <w:rsid w:val="006B75C9"/>
    <w:rsid w:val="006C0E0B"/>
    <w:rsid w:val="006C1E08"/>
    <w:rsid w:val="006C2946"/>
    <w:rsid w:val="006C3B32"/>
    <w:rsid w:val="006C7A7B"/>
    <w:rsid w:val="006D00A6"/>
    <w:rsid w:val="006D1298"/>
    <w:rsid w:val="006D1483"/>
    <w:rsid w:val="006D2578"/>
    <w:rsid w:val="006D2EBA"/>
    <w:rsid w:val="006D4E0E"/>
    <w:rsid w:val="006D5ED8"/>
    <w:rsid w:val="006D5F22"/>
    <w:rsid w:val="006E0974"/>
    <w:rsid w:val="006E6732"/>
    <w:rsid w:val="006E701C"/>
    <w:rsid w:val="006E74BE"/>
    <w:rsid w:val="006E7A3F"/>
    <w:rsid w:val="006F4FD5"/>
    <w:rsid w:val="006F6595"/>
    <w:rsid w:val="006F6A43"/>
    <w:rsid w:val="006F6B7F"/>
    <w:rsid w:val="0070085F"/>
    <w:rsid w:val="00702C68"/>
    <w:rsid w:val="00703AA8"/>
    <w:rsid w:val="0070625A"/>
    <w:rsid w:val="00710F55"/>
    <w:rsid w:val="00713691"/>
    <w:rsid w:val="007160A4"/>
    <w:rsid w:val="007215BA"/>
    <w:rsid w:val="0072412B"/>
    <w:rsid w:val="00724533"/>
    <w:rsid w:val="00724876"/>
    <w:rsid w:val="00724AF9"/>
    <w:rsid w:val="00725196"/>
    <w:rsid w:val="00726E95"/>
    <w:rsid w:val="00736A6A"/>
    <w:rsid w:val="00737A9F"/>
    <w:rsid w:val="00740301"/>
    <w:rsid w:val="00741FD5"/>
    <w:rsid w:val="00743DD3"/>
    <w:rsid w:val="0074484A"/>
    <w:rsid w:val="00745D96"/>
    <w:rsid w:val="00750038"/>
    <w:rsid w:val="007504E1"/>
    <w:rsid w:val="00750722"/>
    <w:rsid w:val="00750F9F"/>
    <w:rsid w:val="00751B5C"/>
    <w:rsid w:val="00751E45"/>
    <w:rsid w:val="00752477"/>
    <w:rsid w:val="00752BC8"/>
    <w:rsid w:val="00753118"/>
    <w:rsid w:val="00753B27"/>
    <w:rsid w:val="00756B6D"/>
    <w:rsid w:val="00756E33"/>
    <w:rsid w:val="00760C35"/>
    <w:rsid w:val="00764115"/>
    <w:rsid w:val="00764CBC"/>
    <w:rsid w:val="007708A5"/>
    <w:rsid w:val="00771CC2"/>
    <w:rsid w:val="00772A8F"/>
    <w:rsid w:val="00772BC5"/>
    <w:rsid w:val="00772D42"/>
    <w:rsid w:val="00774D91"/>
    <w:rsid w:val="00776D08"/>
    <w:rsid w:val="007831B9"/>
    <w:rsid w:val="00785A36"/>
    <w:rsid w:val="00786A1A"/>
    <w:rsid w:val="0079262B"/>
    <w:rsid w:val="007936E3"/>
    <w:rsid w:val="00793BD8"/>
    <w:rsid w:val="007943A1"/>
    <w:rsid w:val="007A1495"/>
    <w:rsid w:val="007A438E"/>
    <w:rsid w:val="007A496B"/>
    <w:rsid w:val="007A5DD8"/>
    <w:rsid w:val="007A5E34"/>
    <w:rsid w:val="007A6D3F"/>
    <w:rsid w:val="007B14A8"/>
    <w:rsid w:val="007B6F58"/>
    <w:rsid w:val="007B7BB4"/>
    <w:rsid w:val="007C093B"/>
    <w:rsid w:val="007C1953"/>
    <w:rsid w:val="007C29CA"/>
    <w:rsid w:val="007C4D41"/>
    <w:rsid w:val="007C57BE"/>
    <w:rsid w:val="007C5B78"/>
    <w:rsid w:val="007C6DC9"/>
    <w:rsid w:val="007D01AB"/>
    <w:rsid w:val="007D01FF"/>
    <w:rsid w:val="007D08F1"/>
    <w:rsid w:val="007D0AB9"/>
    <w:rsid w:val="007D1856"/>
    <w:rsid w:val="007D197D"/>
    <w:rsid w:val="007D1F56"/>
    <w:rsid w:val="007D25AF"/>
    <w:rsid w:val="007D3CB4"/>
    <w:rsid w:val="007D52D6"/>
    <w:rsid w:val="007D5D6E"/>
    <w:rsid w:val="007D6C57"/>
    <w:rsid w:val="007D6CDC"/>
    <w:rsid w:val="007D7669"/>
    <w:rsid w:val="007E0290"/>
    <w:rsid w:val="007E1747"/>
    <w:rsid w:val="007E6293"/>
    <w:rsid w:val="007F1C84"/>
    <w:rsid w:val="007F29A1"/>
    <w:rsid w:val="007F3407"/>
    <w:rsid w:val="007F360E"/>
    <w:rsid w:val="007F5944"/>
    <w:rsid w:val="007F5CE3"/>
    <w:rsid w:val="007F77F2"/>
    <w:rsid w:val="00802BCB"/>
    <w:rsid w:val="00802C61"/>
    <w:rsid w:val="008030E5"/>
    <w:rsid w:val="00804A56"/>
    <w:rsid w:val="00817122"/>
    <w:rsid w:val="00820732"/>
    <w:rsid w:val="008222AC"/>
    <w:rsid w:val="00822835"/>
    <w:rsid w:val="00822AD7"/>
    <w:rsid w:val="00822F68"/>
    <w:rsid w:val="0082320B"/>
    <w:rsid w:val="00825636"/>
    <w:rsid w:val="00832A60"/>
    <w:rsid w:val="00832D9C"/>
    <w:rsid w:val="0084089E"/>
    <w:rsid w:val="008412CF"/>
    <w:rsid w:val="00841A96"/>
    <w:rsid w:val="00843ACE"/>
    <w:rsid w:val="008447B7"/>
    <w:rsid w:val="00844B20"/>
    <w:rsid w:val="00844C2C"/>
    <w:rsid w:val="0084516E"/>
    <w:rsid w:val="0084667F"/>
    <w:rsid w:val="008501AB"/>
    <w:rsid w:val="00851AA4"/>
    <w:rsid w:val="00853F0C"/>
    <w:rsid w:val="00854EE1"/>
    <w:rsid w:val="00856EFB"/>
    <w:rsid w:val="008635D7"/>
    <w:rsid w:val="0086498B"/>
    <w:rsid w:val="0086575A"/>
    <w:rsid w:val="00865918"/>
    <w:rsid w:val="00865F78"/>
    <w:rsid w:val="008661E0"/>
    <w:rsid w:val="0086648B"/>
    <w:rsid w:val="008730BF"/>
    <w:rsid w:val="00874D8E"/>
    <w:rsid w:val="008768A8"/>
    <w:rsid w:val="00877FD8"/>
    <w:rsid w:val="00881F15"/>
    <w:rsid w:val="00883943"/>
    <w:rsid w:val="00887BE1"/>
    <w:rsid w:val="00890C9B"/>
    <w:rsid w:val="00891A24"/>
    <w:rsid w:val="00891A78"/>
    <w:rsid w:val="008A1BC3"/>
    <w:rsid w:val="008A2956"/>
    <w:rsid w:val="008A3511"/>
    <w:rsid w:val="008A552F"/>
    <w:rsid w:val="008A645B"/>
    <w:rsid w:val="008A679D"/>
    <w:rsid w:val="008A6FF2"/>
    <w:rsid w:val="008B01D7"/>
    <w:rsid w:val="008B05AF"/>
    <w:rsid w:val="008B1488"/>
    <w:rsid w:val="008B1822"/>
    <w:rsid w:val="008B2B96"/>
    <w:rsid w:val="008B5F1F"/>
    <w:rsid w:val="008B5F57"/>
    <w:rsid w:val="008C02E5"/>
    <w:rsid w:val="008C3479"/>
    <w:rsid w:val="008D003C"/>
    <w:rsid w:val="008D0C9A"/>
    <w:rsid w:val="008D4098"/>
    <w:rsid w:val="008D4B81"/>
    <w:rsid w:val="008D780C"/>
    <w:rsid w:val="008E10C5"/>
    <w:rsid w:val="008E18FC"/>
    <w:rsid w:val="008E1BB7"/>
    <w:rsid w:val="008E255C"/>
    <w:rsid w:val="008E263A"/>
    <w:rsid w:val="008E2CC4"/>
    <w:rsid w:val="008E4593"/>
    <w:rsid w:val="008E5771"/>
    <w:rsid w:val="008F0756"/>
    <w:rsid w:val="008F0CDF"/>
    <w:rsid w:val="008F3BC9"/>
    <w:rsid w:val="008F63AD"/>
    <w:rsid w:val="008F66B1"/>
    <w:rsid w:val="00900CA5"/>
    <w:rsid w:val="00900F2D"/>
    <w:rsid w:val="0090125E"/>
    <w:rsid w:val="00901D02"/>
    <w:rsid w:val="00902EE8"/>
    <w:rsid w:val="00904390"/>
    <w:rsid w:val="0090458F"/>
    <w:rsid w:val="009072EE"/>
    <w:rsid w:val="00910682"/>
    <w:rsid w:val="009120DE"/>
    <w:rsid w:val="009141CD"/>
    <w:rsid w:val="00914E78"/>
    <w:rsid w:val="00915309"/>
    <w:rsid w:val="009203D2"/>
    <w:rsid w:val="009205E3"/>
    <w:rsid w:val="00920959"/>
    <w:rsid w:val="009222EB"/>
    <w:rsid w:val="00922431"/>
    <w:rsid w:val="00922F3C"/>
    <w:rsid w:val="00923085"/>
    <w:rsid w:val="0092368B"/>
    <w:rsid w:val="009243E6"/>
    <w:rsid w:val="009251EF"/>
    <w:rsid w:val="009270B4"/>
    <w:rsid w:val="00930BF0"/>
    <w:rsid w:val="00931E0C"/>
    <w:rsid w:val="009336C7"/>
    <w:rsid w:val="009402C2"/>
    <w:rsid w:val="00940F17"/>
    <w:rsid w:val="009419D1"/>
    <w:rsid w:val="00945F09"/>
    <w:rsid w:val="009462E9"/>
    <w:rsid w:val="009518C5"/>
    <w:rsid w:val="00952E52"/>
    <w:rsid w:val="0095658D"/>
    <w:rsid w:val="00956D0E"/>
    <w:rsid w:val="009628E4"/>
    <w:rsid w:val="009640E0"/>
    <w:rsid w:val="0096537E"/>
    <w:rsid w:val="00966C28"/>
    <w:rsid w:val="00966D73"/>
    <w:rsid w:val="00966E6D"/>
    <w:rsid w:val="00967E1A"/>
    <w:rsid w:val="00970EBF"/>
    <w:rsid w:val="00973246"/>
    <w:rsid w:val="00973F91"/>
    <w:rsid w:val="00975984"/>
    <w:rsid w:val="00976D2A"/>
    <w:rsid w:val="00981550"/>
    <w:rsid w:val="00982440"/>
    <w:rsid w:val="00982549"/>
    <w:rsid w:val="00990F8D"/>
    <w:rsid w:val="00991511"/>
    <w:rsid w:val="00993268"/>
    <w:rsid w:val="00994661"/>
    <w:rsid w:val="00994D56"/>
    <w:rsid w:val="009A0D02"/>
    <w:rsid w:val="009A2972"/>
    <w:rsid w:val="009A35FF"/>
    <w:rsid w:val="009A3899"/>
    <w:rsid w:val="009A41AC"/>
    <w:rsid w:val="009A7F71"/>
    <w:rsid w:val="009B0675"/>
    <w:rsid w:val="009B0B25"/>
    <w:rsid w:val="009B232F"/>
    <w:rsid w:val="009B33BC"/>
    <w:rsid w:val="009B4517"/>
    <w:rsid w:val="009B52FC"/>
    <w:rsid w:val="009B6158"/>
    <w:rsid w:val="009B6E1D"/>
    <w:rsid w:val="009B70E7"/>
    <w:rsid w:val="009C3998"/>
    <w:rsid w:val="009C3D9E"/>
    <w:rsid w:val="009C5AF6"/>
    <w:rsid w:val="009D2A1B"/>
    <w:rsid w:val="009D355C"/>
    <w:rsid w:val="009D4BA4"/>
    <w:rsid w:val="009D7931"/>
    <w:rsid w:val="009E0CAD"/>
    <w:rsid w:val="009E2819"/>
    <w:rsid w:val="009E5DED"/>
    <w:rsid w:val="009E62BE"/>
    <w:rsid w:val="009E7C0E"/>
    <w:rsid w:val="009F74F6"/>
    <w:rsid w:val="00A007FF"/>
    <w:rsid w:val="00A014F7"/>
    <w:rsid w:val="00A04A84"/>
    <w:rsid w:val="00A069B3"/>
    <w:rsid w:val="00A10065"/>
    <w:rsid w:val="00A12437"/>
    <w:rsid w:val="00A13152"/>
    <w:rsid w:val="00A14A3E"/>
    <w:rsid w:val="00A205EF"/>
    <w:rsid w:val="00A21156"/>
    <w:rsid w:val="00A21F9C"/>
    <w:rsid w:val="00A24FFB"/>
    <w:rsid w:val="00A255B3"/>
    <w:rsid w:val="00A2593D"/>
    <w:rsid w:val="00A25AA5"/>
    <w:rsid w:val="00A274DB"/>
    <w:rsid w:val="00A31B26"/>
    <w:rsid w:val="00A35D4C"/>
    <w:rsid w:val="00A36949"/>
    <w:rsid w:val="00A43C20"/>
    <w:rsid w:val="00A44043"/>
    <w:rsid w:val="00A4430B"/>
    <w:rsid w:val="00A451B8"/>
    <w:rsid w:val="00A452A5"/>
    <w:rsid w:val="00A465C9"/>
    <w:rsid w:val="00A47588"/>
    <w:rsid w:val="00A47BF2"/>
    <w:rsid w:val="00A502EC"/>
    <w:rsid w:val="00A52367"/>
    <w:rsid w:val="00A551EC"/>
    <w:rsid w:val="00A55C4E"/>
    <w:rsid w:val="00A55FBE"/>
    <w:rsid w:val="00A56460"/>
    <w:rsid w:val="00A60180"/>
    <w:rsid w:val="00A60746"/>
    <w:rsid w:val="00A639D2"/>
    <w:rsid w:val="00A656EC"/>
    <w:rsid w:val="00A65805"/>
    <w:rsid w:val="00A66FED"/>
    <w:rsid w:val="00A74B44"/>
    <w:rsid w:val="00A75037"/>
    <w:rsid w:val="00A7615C"/>
    <w:rsid w:val="00A77546"/>
    <w:rsid w:val="00A80000"/>
    <w:rsid w:val="00A80918"/>
    <w:rsid w:val="00A87DFB"/>
    <w:rsid w:val="00A91A47"/>
    <w:rsid w:val="00A9237C"/>
    <w:rsid w:val="00A927F6"/>
    <w:rsid w:val="00A95FCC"/>
    <w:rsid w:val="00A96F36"/>
    <w:rsid w:val="00A97393"/>
    <w:rsid w:val="00A97910"/>
    <w:rsid w:val="00AA04D2"/>
    <w:rsid w:val="00AA24EA"/>
    <w:rsid w:val="00AB183F"/>
    <w:rsid w:val="00AB33E9"/>
    <w:rsid w:val="00AC004C"/>
    <w:rsid w:val="00AC0D9B"/>
    <w:rsid w:val="00AC1FDD"/>
    <w:rsid w:val="00AC35AA"/>
    <w:rsid w:val="00AC45A5"/>
    <w:rsid w:val="00AC675B"/>
    <w:rsid w:val="00AC6C9C"/>
    <w:rsid w:val="00AC6F59"/>
    <w:rsid w:val="00AC7935"/>
    <w:rsid w:val="00AD02AF"/>
    <w:rsid w:val="00AD12C7"/>
    <w:rsid w:val="00AD53E0"/>
    <w:rsid w:val="00AD64F4"/>
    <w:rsid w:val="00AD6EA2"/>
    <w:rsid w:val="00AD7D7C"/>
    <w:rsid w:val="00AD7F52"/>
    <w:rsid w:val="00AE499B"/>
    <w:rsid w:val="00AE4C97"/>
    <w:rsid w:val="00AE4E63"/>
    <w:rsid w:val="00AE61AB"/>
    <w:rsid w:val="00AE763A"/>
    <w:rsid w:val="00AE7EC6"/>
    <w:rsid w:val="00AF2BA3"/>
    <w:rsid w:val="00AF330C"/>
    <w:rsid w:val="00AF3D6C"/>
    <w:rsid w:val="00AF6A5D"/>
    <w:rsid w:val="00AF7742"/>
    <w:rsid w:val="00B02ADB"/>
    <w:rsid w:val="00B102D1"/>
    <w:rsid w:val="00B128FB"/>
    <w:rsid w:val="00B13963"/>
    <w:rsid w:val="00B143ED"/>
    <w:rsid w:val="00B16E3D"/>
    <w:rsid w:val="00B20B05"/>
    <w:rsid w:val="00B2399F"/>
    <w:rsid w:val="00B27491"/>
    <w:rsid w:val="00B329C4"/>
    <w:rsid w:val="00B32F7A"/>
    <w:rsid w:val="00B3321B"/>
    <w:rsid w:val="00B339E4"/>
    <w:rsid w:val="00B357A1"/>
    <w:rsid w:val="00B402C6"/>
    <w:rsid w:val="00B40958"/>
    <w:rsid w:val="00B411F8"/>
    <w:rsid w:val="00B41B7B"/>
    <w:rsid w:val="00B41F26"/>
    <w:rsid w:val="00B43002"/>
    <w:rsid w:val="00B45B89"/>
    <w:rsid w:val="00B469CA"/>
    <w:rsid w:val="00B471A7"/>
    <w:rsid w:val="00B47DA5"/>
    <w:rsid w:val="00B50269"/>
    <w:rsid w:val="00B50A8E"/>
    <w:rsid w:val="00B522EF"/>
    <w:rsid w:val="00B5269C"/>
    <w:rsid w:val="00B54492"/>
    <w:rsid w:val="00B5471D"/>
    <w:rsid w:val="00B602AB"/>
    <w:rsid w:val="00B61B05"/>
    <w:rsid w:val="00B62935"/>
    <w:rsid w:val="00B62BA9"/>
    <w:rsid w:val="00B63F74"/>
    <w:rsid w:val="00B652B6"/>
    <w:rsid w:val="00B6618D"/>
    <w:rsid w:val="00B709A3"/>
    <w:rsid w:val="00B716D3"/>
    <w:rsid w:val="00B72086"/>
    <w:rsid w:val="00B757B9"/>
    <w:rsid w:val="00B7738C"/>
    <w:rsid w:val="00B825B3"/>
    <w:rsid w:val="00B84713"/>
    <w:rsid w:val="00B8547F"/>
    <w:rsid w:val="00B864F7"/>
    <w:rsid w:val="00B92034"/>
    <w:rsid w:val="00B947E1"/>
    <w:rsid w:val="00B96697"/>
    <w:rsid w:val="00B97393"/>
    <w:rsid w:val="00BA4B55"/>
    <w:rsid w:val="00BA6BD3"/>
    <w:rsid w:val="00BA7A56"/>
    <w:rsid w:val="00BB1D7C"/>
    <w:rsid w:val="00BB2746"/>
    <w:rsid w:val="00BB33E3"/>
    <w:rsid w:val="00BB7508"/>
    <w:rsid w:val="00BC09EF"/>
    <w:rsid w:val="00BC0F7A"/>
    <w:rsid w:val="00BC2273"/>
    <w:rsid w:val="00BC2748"/>
    <w:rsid w:val="00BC3878"/>
    <w:rsid w:val="00BC3E3D"/>
    <w:rsid w:val="00BC4019"/>
    <w:rsid w:val="00BC401B"/>
    <w:rsid w:val="00BC46B3"/>
    <w:rsid w:val="00BC4736"/>
    <w:rsid w:val="00BC5FAB"/>
    <w:rsid w:val="00BD3823"/>
    <w:rsid w:val="00BD405E"/>
    <w:rsid w:val="00BD4F37"/>
    <w:rsid w:val="00BD5485"/>
    <w:rsid w:val="00BD691F"/>
    <w:rsid w:val="00BE0B90"/>
    <w:rsid w:val="00BE0F45"/>
    <w:rsid w:val="00BE10CD"/>
    <w:rsid w:val="00BE1A9F"/>
    <w:rsid w:val="00BE3728"/>
    <w:rsid w:val="00BE3CBE"/>
    <w:rsid w:val="00BE6EFC"/>
    <w:rsid w:val="00BF1356"/>
    <w:rsid w:val="00BF1CCA"/>
    <w:rsid w:val="00BF5560"/>
    <w:rsid w:val="00BF626E"/>
    <w:rsid w:val="00BF6F70"/>
    <w:rsid w:val="00C01A57"/>
    <w:rsid w:val="00C01C86"/>
    <w:rsid w:val="00C01DAA"/>
    <w:rsid w:val="00C04E61"/>
    <w:rsid w:val="00C050F1"/>
    <w:rsid w:val="00C057A0"/>
    <w:rsid w:val="00C06C70"/>
    <w:rsid w:val="00C07086"/>
    <w:rsid w:val="00C10765"/>
    <w:rsid w:val="00C10DFA"/>
    <w:rsid w:val="00C11564"/>
    <w:rsid w:val="00C21826"/>
    <w:rsid w:val="00C22301"/>
    <w:rsid w:val="00C2435D"/>
    <w:rsid w:val="00C25A9B"/>
    <w:rsid w:val="00C25EDA"/>
    <w:rsid w:val="00C2741F"/>
    <w:rsid w:val="00C278BB"/>
    <w:rsid w:val="00C303EF"/>
    <w:rsid w:val="00C3080C"/>
    <w:rsid w:val="00C32EB4"/>
    <w:rsid w:val="00C32ED8"/>
    <w:rsid w:val="00C407C9"/>
    <w:rsid w:val="00C426E4"/>
    <w:rsid w:val="00C42814"/>
    <w:rsid w:val="00C42E78"/>
    <w:rsid w:val="00C4437F"/>
    <w:rsid w:val="00C44DE5"/>
    <w:rsid w:val="00C45873"/>
    <w:rsid w:val="00C469C9"/>
    <w:rsid w:val="00C46D29"/>
    <w:rsid w:val="00C46DFE"/>
    <w:rsid w:val="00C50C95"/>
    <w:rsid w:val="00C52932"/>
    <w:rsid w:val="00C542A1"/>
    <w:rsid w:val="00C61555"/>
    <w:rsid w:val="00C616BD"/>
    <w:rsid w:val="00C61D01"/>
    <w:rsid w:val="00C62AA6"/>
    <w:rsid w:val="00C62AC3"/>
    <w:rsid w:val="00C650DA"/>
    <w:rsid w:val="00C707DE"/>
    <w:rsid w:val="00C71E64"/>
    <w:rsid w:val="00C738E1"/>
    <w:rsid w:val="00C73C01"/>
    <w:rsid w:val="00C73C21"/>
    <w:rsid w:val="00C74240"/>
    <w:rsid w:val="00C743C6"/>
    <w:rsid w:val="00C746F1"/>
    <w:rsid w:val="00C82B86"/>
    <w:rsid w:val="00C830D0"/>
    <w:rsid w:val="00C84FE6"/>
    <w:rsid w:val="00C8566B"/>
    <w:rsid w:val="00C86841"/>
    <w:rsid w:val="00C8755A"/>
    <w:rsid w:val="00C92A96"/>
    <w:rsid w:val="00C92FC4"/>
    <w:rsid w:val="00C930CE"/>
    <w:rsid w:val="00C939E4"/>
    <w:rsid w:val="00CA0E0F"/>
    <w:rsid w:val="00CA4B6E"/>
    <w:rsid w:val="00CB1B14"/>
    <w:rsid w:val="00CB23CE"/>
    <w:rsid w:val="00CB2CFC"/>
    <w:rsid w:val="00CB52ED"/>
    <w:rsid w:val="00CC0801"/>
    <w:rsid w:val="00CC11AF"/>
    <w:rsid w:val="00CC545D"/>
    <w:rsid w:val="00CC6429"/>
    <w:rsid w:val="00CD05AA"/>
    <w:rsid w:val="00CD0999"/>
    <w:rsid w:val="00CD0C7C"/>
    <w:rsid w:val="00CD2923"/>
    <w:rsid w:val="00CD380A"/>
    <w:rsid w:val="00CD41A9"/>
    <w:rsid w:val="00CD41B3"/>
    <w:rsid w:val="00CD4C3B"/>
    <w:rsid w:val="00CD57EA"/>
    <w:rsid w:val="00CD5FA0"/>
    <w:rsid w:val="00CE2B2C"/>
    <w:rsid w:val="00CF0C77"/>
    <w:rsid w:val="00CF0D54"/>
    <w:rsid w:val="00CF1E56"/>
    <w:rsid w:val="00CF1F50"/>
    <w:rsid w:val="00CF342E"/>
    <w:rsid w:val="00CF408D"/>
    <w:rsid w:val="00CF5EED"/>
    <w:rsid w:val="00CF6E51"/>
    <w:rsid w:val="00CF750D"/>
    <w:rsid w:val="00D00ED3"/>
    <w:rsid w:val="00D04F65"/>
    <w:rsid w:val="00D05042"/>
    <w:rsid w:val="00D076CE"/>
    <w:rsid w:val="00D12EB0"/>
    <w:rsid w:val="00D15B9E"/>
    <w:rsid w:val="00D253F5"/>
    <w:rsid w:val="00D26344"/>
    <w:rsid w:val="00D271B3"/>
    <w:rsid w:val="00D274BF"/>
    <w:rsid w:val="00D274E3"/>
    <w:rsid w:val="00D27B9D"/>
    <w:rsid w:val="00D31245"/>
    <w:rsid w:val="00D37DE6"/>
    <w:rsid w:val="00D42D88"/>
    <w:rsid w:val="00D4416C"/>
    <w:rsid w:val="00D4536D"/>
    <w:rsid w:val="00D51F63"/>
    <w:rsid w:val="00D53989"/>
    <w:rsid w:val="00D56106"/>
    <w:rsid w:val="00D57532"/>
    <w:rsid w:val="00D577DD"/>
    <w:rsid w:val="00D60FC5"/>
    <w:rsid w:val="00D6166B"/>
    <w:rsid w:val="00D63D8A"/>
    <w:rsid w:val="00D640E6"/>
    <w:rsid w:val="00D72F74"/>
    <w:rsid w:val="00D732D9"/>
    <w:rsid w:val="00D8087D"/>
    <w:rsid w:val="00D81626"/>
    <w:rsid w:val="00D839C0"/>
    <w:rsid w:val="00D8428A"/>
    <w:rsid w:val="00D85048"/>
    <w:rsid w:val="00D85C31"/>
    <w:rsid w:val="00D86608"/>
    <w:rsid w:val="00D904F0"/>
    <w:rsid w:val="00D90E97"/>
    <w:rsid w:val="00D91425"/>
    <w:rsid w:val="00D92CD3"/>
    <w:rsid w:val="00D940AD"/>
    <w:rsid w:val="00D941DF"/>
    <w:rsid w:val="00D94A32"/>
    <w:rsid w:val="00D95FC1"/>
    <w:rsid w:val="00D96A73"/>
    <w:rsid w:val="00D97F29"/>
    <w:rsid w:val="00DA13CD"/>
    <w:rsid w:val="00DA2755"/>
    <w:rsid w:val="00DA3274"/>
    <w:rsid w:val="00DA479D"/>
    <w:rsid w:val="00DA4BB2"/>
    <w:rsid w:val="00DA4EF5"/>
    <w:rsid w:val="00DA6265"/>
    <w:rsid w:val="00DA634F"/>
    <w:rsid w:val="00DA78E9"/>
    <w:rsid w:val="00DB1F75"/>
    <w:rsid w:val="00DB51D6"/>
    <w:rsid w:val="00DB5209"/>
    <w:rsid w:val="00DB5534"/>
    <w:rsid w:val="00DC0FBF"/>
    <w:rsid w:val="00DC1011"/>
    <w:rsid w:val="00DC1CCE"/>
    <w:rsid w:val="00DC5A6B"/>
    <w:rsid w:val="00DD0154"/>
    <w:rsid w:val="00DD16FD"/>
    <w:rsid w:val="00DD1E2B"/>
    <w:rsid w:val="00DD2113"/>
    <w:rsid w:val="00DD3079"/>
    <w:rsid w:val="00DD380E"/>
    <w:rsid w:val="00DD6015"/>
    <w:rsid w:val="00DE012D"/>
    <w:rsid w:val="00DE3699"/>
    <w:rsid w:val="00DE44EB"/>
    <w:rsid w:val="00DE47E9"/>
    <w:rsid w:val="00DE4B3D"/>
    <w:rsid w:val="00DF2468"/>
    <w:rsid w:val="00DF2DCF"/>
    <w:rsid w:val="00DF307D"/>
    <w:rsid w:val="00DF4C09"/>
    <w:rsid w:val="00DF4C98"/>
    <w:rsid w:val="00E04481"/>
    <w:rsid w:val="00E051F4"/>
    <w:rsid w:val="00E05AFD"/>
    <w:rsid w:val="00E06F46"/>
    <w:rsid w:val="00E0723D"/>
    <w:rsid w:val="00E07737"/>
    <w:rsid w:val="00E07FC1"/>
    <w:rsid w:val="00E10B17"/>
    <w:rsid w:val="00E1204B"/>
    <w:rsid w:val="00E13627"/>
    <w:rsid w:val="00E17DC0"/>
    <w:rsid w:val="00E17EB3"/>
    <w:rsid w:val="00E20437"/>
    <w:rsid w:val="00E20FB1"/>
    <w:rsid w:val="00E22ACD"/>
    <w:rsid w:val="00E22BBE"/>
    <w:rsid w:val="00E2448B"/>
    <w:rsid w:val="00E250B8"/>
    <w:rsid w:val="00E27600"/>
    <w:rsid w:val="00E27D2B"/>
    <w:rsid w:val="00E34281"/>
    <w:rsid w:val="00E352BB"/>
    <w:rsid w:val="00E37351"/>
    <w:rsid w:val="00E37B6E"/>
    <w:rsid w:val="00E4004F"/>
    <w:rsid w:val="00E40E97"/>
    <w:rsid w:val="00E42EB6"/>
    <w:rsid w:val="00E43FB2"/>
    <w:rsid w:val="00E4540F"/>
    <w:rsid w:val="00E45A4D"/>
    <w:rsid w:val="00E474ED"/>
    <w:rsid w:val="00E47917"/>
    <w:rsid w:val="00E47F58"/>
    <w:rsid w:val="00E51241"/>
    <w:rsid w:val="00E51A87"/>
    <w:rsid w:val="00E5260E"/>
    <w:rsid w:val="00E5356F"/>
    <w:rsid w:val="00E54BC5"/>
    <w:rsid w:val="00E60B2C"/>
    <w:rsid w:val="00E6544B"/>
    <w:rsid w:val="00E7010A"/>
    <w:rsid w:val="00E746DC"/>
    <w:rsid w:val="00E75ACC"/>
    <w:rsid w:val="00E763B3"/>
    <w:rsid w:val="00E77FF1"/>
    <w:rsid w:val="00E80833"/>
    <w:rsid w:val="00E8093C"/>
    <w:rsid w:val="00E82A75"/>
    <w:rsid w:val="00E835AA"/>
    <w:rsid w:val="00E83673"/>
    <w:rsid w:val="00E85873"/>
    <w:rsid w:val="00E8617E"/>
    <w:rsid w:val="00E86AC8"/>
    <w:rsid w:val="00E907D4"/>
    <w:rsid w:val="00E9457D"/>
    <w:rsid w:val="00E96223"/>
    <w:rsid w:val="00E96E37"/>
    <w:rsid w:val="00EA0677"/>
    <w:rsid w:val="00EA18F8"/>
    <w:rsid w:val="00EA1A27"/>
    <w:rsid w:val="00EA1BBD"/>
    <w:rsid w:val="00EA1F1D"/>
    <w:rsid w:val="00EA2802"/>
    <w:rsid w:val="00EA3178"/>
    <w:rsid w:val="00EA4848"/>
    <w:rsid w:val="00EA4B38"/>
    <w:rsid w:val="00EA6C97"/>
    <w:rsid w:val="00EA7DB8"/>
    <w:rsid w:val="00EB10E6"/>
    <w:rsid w:val="00EB3B5E"/>
    <w:rsid w:val="00EB4913"/>
    <w:rsid w:val="00EB6A21"/>
    <w:rsid w:val="00EB7FBC"/>
    <w:rsid w:val="00EC0004"/>
    <w:rsid w:val="00EC2F9F"/>
    <w:rsid w:val="00EC6B80"/>
    <w:rsid w:val="00ED07B2"/>
    <w:rsid w:val="00ED3333"/>
    <w:rsid w:val="00ED4BE3"/>
    <w:rsid w:val="00ED5DC9"/>
    <w:rsid w:val="00ED6A16"/>
    <w:rsid w:val="00EE0B2B"/>
    <w:rsid w:val="00EE0F3C"/>
    <w:rsid w:val="00EE2A03"/>
    <w:rsid w:val="00EE3460"/>
    <w:rsid w:val="00EE3EF7"/>
    <w:rsid w:val="00EE652B"/>
    <w:rsid w:val="00EF097D"/>
    <w:rsid w:val="00EF4B6C"/>
    <w:rsid w:val="00EF54D0"/>
    <w:rsid w:val="00EF75BC"/>
    <w:rsid w:val="00F00825"/>
    <w:rsid w:val="00F022CF"/>
    <w:rsid w:val="00F05159"/>
    <w:rsid w:val="00F06CE6"/>
    <w:rsid w:val="00F06DFD"/>
    <w:rsid w:val="00F107C9"/>
    <w:rsid w:val="00F11035"/>
    <w:rsid w:val="00F11BD8"/>
    <w:rsid w:val="00F12166"/>
    <w:rsid w:val="00F124AF"/>
    <w:rsid w:val="00F2575B"/>
    <w:rsid w:val="00F25A80"/>
    <w:rsid w:val="00F26073"/>
    <w:rsid w:val="00F26187"/>
    <w:rsid w:val="00F301CB"/>
    <w:rsid w:val="00F30F0E"/>
    <w:rsid w:val="00F3112F"/>
    <w:rsid w:val="00F31605"/>
    <w:rsid w:val="00F31D54"/>
    <w:rsid w:val="00F3246D"/>
    <w:rsid w:val="00F344F1"/>
    <w:rsid w:val="00F34AFE"/>
    <w:rsid w:val="00F35168"/>
    <w:rsid w:val="00F353BE"/>
    <w:rsid w:val="00F35EA9"/>
    <w:rsid w:val="00F40B16"/>
    <w:rsid w:val="00F42DC5"/>
    <w:rsid w:val="00F43D81"/>
    <w:rsid w:val="00F45032"/>
    <w:rsid w:val="00F47971"/>
    <w:rsid w:val="00F515E3"/>
    <w:rsid w:val="00F524BB"/>
    <w:rsid w:val="00F532A6"/>
    <w:rsid w:val="00F54688"/>
    <w:rsid w:val="00F547A4"/>
    <w:rsid w:val="00F56064"/>
    <w:rsid w:val="00F5742C"/>
    <w:rsid w:val="00F57CDC"/>
    <w:rsid w:val="00F64159"/>
    <w:rsid w:val="00F64705"/>
    <w:rsid w:val="00F657CB"/>
    <w:rsid w:val="00F66749"/>
    <w:rsid w:val="00F67E9B"/>
    <w:rsid w:val="00F71458"/>
    <w:rsid w:val="00F72CF3"/>
    <w:rsid w:val="00F746A3"/>
    <w:rsid w:val="00F76EF0"/>
    <w:rsid w:val="00F7762C"/>
    <w:rsid w:val="00F81EA3"/>
    <w:rsid w:val="00F839FA"/>
    <w:rsid w:val="00F86F81"/>
    <w:rsid w:val="00F87970"/>
    <w:rsid w:val="00F910FE"/>
    <w:rsid w:val="00F92BE6"/>
    <w:rsid w:val="00F95491"/>
    <w:rsid w:val="00F97DB4"/>
    <w:rsid w:val="00FA0739"/>
    <w:rsid w:val="00FA115D"/>
    <w:rsid w:val="00FA1C8F"/>
    <w:rsid w:val="00FA2299"/>
    <w:rsid w:val="00FA26FB"/>
    <w:rsid w:val="00FA3462"/>
    <w:rsid w:val="00FA505E"/>
    <w:rsid w:val="00FA5FB5"/>
    <w:rsid w:val="00FB0B2D"/>
    <w:rsid w:val="00FB4A3E"/>
    <w:rsid w:val="00FB5C35"/>
    <w:rsid w:val="00FC18A2"/>
    <w:rsid w:val="00FC280D"/>
    <w:rsid w:val="00FC35BA"/>
    <w:rsid w:val="00FC4900"/>
    <w:rsid w:val="00FC5430"/>
    <w:rsid w:val="00FC6C66"/>
    <w:rsid w:val="00FC7A27"/>
    <w:rsid w:val="00FD07BC"/>
    <w:rsid w:val="00FD20BE"/>
    <w:rsid w:val="00FD31A5"/>
    <w:rsid w:val="00FD321C"/>
    <w:rsid w:val="00FD4B85"/>
    <w:rsid w:val="00FD5707"/>
    <w:rsid w:val="00FD648B"/>
    <w:rsid w:val="00FD6608"/>
    <w:rsid w:val="00FE2169"/>
    <w:rsid w:val="00FE2D7C"/>
    <w:rsid w:val="00FE36A1"/>
    <w:rsid w:val="00FE47F6"/>
    <w:rsid w:val="00FE4E74"/>
    <w:rsid w:val="00FE5CCE"/>
    <w:rsid w:val="00FE6139"/>
    <w:rsid w:val="00FE6973"/>
    <w:rsid w:val="00FE6DF2"/>
    <w:rsid w:val="00FE74C5"/>
    <w:rsid w:val="00FF0946"/>
    <w:rsid w:val="00FF1A7A"/>
    <w:rsid w:val="00FF2177"/>
    <w:rsid w:val="00FF2734"/>
    <w:rsid w:val="00FF5A73"/>
    <w:rsid w:val="00FF6CBB"/>
    <w:rsid w:val="00FF74AD"/>
    <w:rsid w:val="00FF7F9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CB7521"/>
  <w15:docId w15:val="{A5AE5F7A-9846-4D9C-8EBD-912021169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118"/>
    <w:pPr>
      <w:spacing w:after="200" w:line="276" w:lineRule="auto"/>
    </w:pPr>
    <w:rPr>
      <w:rFonts w:ascii="Calibri" w:eastAsia="Times New Roman" w:hAnsi="Calibri" w:cs="Times New Roman"/>
      <w:lang w:eastAsia="es-CO"/>
    </w:rPr>
  </w:style>
  <w:style w:type="paragraph" w:styleId="Ttulo1">
    <w:name w:val="heading 1"/>
    <w:basedOn w:val="Normal"/>
    <w:next w:val="Normal"/>
    <w:link w:val="Ttulo1Car"/>
    <w:uiPriority w:val="9"/>
    <w:qFormat/>
    <w:rsid w:val="00753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E51A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66C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3118"/>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semiHidden/>
    <w:rsid w:val="00E51A87"/>
    <w:rPr>
      <w:rFonts w:asciiTheme="majorHAnsi" w:eastAsiaTheme="majorEastAsia" w:hAnsiTheme="majorHAnsi" w:cstheme="majorBidi"/>
      <w:color w:val="2E74B5" w:themeColor="accent1" w:themeShade="BF"/>
      <w:sz w:val="26"/>
      <w:szCs w:val="26"/>
      <w:lang w:eastAsia="es-CO"/>
    </w:rPr>
  </w:style>
  <w:style w:type="paragraph" w:styleId="Encabezado">
    <w:name w:val="header"/>
    <w:basedOn w:val="Normal"/>
    <w:link w:val="EncabezadoCar"/>
    <w:uiPriority w:val="99"/>
    <w:unhideWhenUsed/>
    <w:rsid w:val="007531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118"/>
  </w:style>
  <w:style w:type="paragraph" w:styleId="Piedepgina">
    <w:name w:val="footer"/>
    <w:basedOn w:val="Normal"/>
    <w:link w:val="PiedepginaCar"/>
    <w:uiPriority w:val="99"/>
    <w:unhideWhenUsed/>
    <w:rsid w:val="007531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118"/>
  </w:style>
  <w:style w:type="table" w:styleId="Tablaconcuadrcula">
    <w:name w:val="Table Grid"/>
    <w:basedOn w:val="Tablanormal"/>
    <w:uiPriority w:val="39"/>
    <w:rsid w:val="00753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3118"/>
    <w:pPr>
      <w:autoSpaceDE w:val="0"/>
      <w:autoSpaceDN w:val="0"/>
      <w:adjustRightInd w:val="0"/>
      <w:spacing w:after="0" w:line="240" w:lineRule="auto"/>
    </w:pPr>
    <w:rPr>
      <w:rFonts w:ascii="Arial Narrow" w:eastAsia="Times New Roman" w:hAnsi="Arial Narrow" w:cs="Arial Narrow"/>
      <w:color w:val="000000"/>
      <w:sz w:val="24"/>
      <w:szCs w:val="24"/>
      <w:lang w:eastAsia="es-CO"/>
    </w:rPr>
  </w:style>
  <w:style w:type="paragraph" w:styleId="Prrafodelista">
    <w:name w:val="List Paragraph"/>
    <w:aliases w:val="titulo 3,Bullet List,FooterText,numbered,List Paragraph1,Paragraphe de liste1,lp1,HOJA,Colorful List Accent 1,Lista vistosa - Énfasis 11,Colorful List - Accent 11,Bolita,List Paragraph,Párrafo de lista4,BOLADEF,Párrafo de lista3,BOLA,Ha"/>
    <w:basedOn w:val="Normal"/>
    <w:link w:val="PrrafodelistaCar"/>
    <w:uiPriority w:val="34"/>
    <w:qFormat/>
    <w:rsid w:val="00753118"/>
    <w:pPr>
      <w:ind w:left="720"/>
      <w:contextualSpacing/>
    </w:pPr>
  </w:style>
  <w:style w:type="character" w:customStyle="1" w:styleId="PrrafodelistaCar">
    <w:name w:val="Párrafo de lista Car"/>
    <w:aliases w:val="titulo 3 Car,Bullet List Car,FooterText Car,numbered Car,List Paragraph1 Car,Paragraphe de liste1 Car,lp1 Car,HOJA Car,Colorful List Accent 1 Car,Lista vistosa - Énfasis 11 Car,Colorful List - Accent 11 Car,Bolita Car,BOLADEF Car"/>
    <w:link w:val="Prrafodelista"/>
    <w:uiPriority w:val="34"/>
    <w:qFormat/>
    <w:locked/>
    <w:rsid w:val="0046690D"/>
    <w:rPr>
      <w:rFonts w:ascii="Calibri" w:eastAsia="Times New Roman" w:hAnsi="Calibri" w:cs="Times New Roman"/>
      <w:lang w:eastAsia="es-CO"/>
    </w:rPr>
  </w:style>
  <w:style w:type="paragraph" w:customStyle="1" w:styleId="Estilo1">
    <w:name w:val="Estilo1"/>
    <w:basedOn w:val="Ttulo1"/>
    <w:link w:val="Estilo1Car"/>
    <w:qFormat/>
    <w:rsid w:val="008F63AD"/>
    <w:rPr>
      <w:rFonts w:ascii="Palatino Linotype" w:hAnsi="Palatino Linotype"/>
      <w:sz w:val="24"/>
    </w:rPr>
  </w:style>
  <w:style w:type="character" w:customStyle="1" w:styleId="Estilo1Car">
    <w:name w:val="Estilo1 Car"/>
    <w:basedOn w:val="Ttulo1Car"/>
    <w:link w:val="Estilo1"/>
    <w:rsid w:val="008F63AD"/>
    <w:rPr>
      <w:rFonts w:ascii="Palatino Linotype" w:eastAsiaTheme="majorEastAsia" w:hAnsi="Palatino Linotype" w:cstheme="majorBidi"/>
      <w:color w:val="2E74B5" w:themeColor="accent1" w:themeShade="BF"/>
      <w:sz w:val="24"/>
      <w:szCs w:val="32"/>
      <w:lang w:eastAsia="es-CO"/>
    </w:rPr>
  </w:style>
  <w:style w:type="character" w:styleId="Textoennegrita">
    <w:name w:val="Strong"/>
    <w:basedOn w:val="Fuentedeprrafopredeter"/>
    <w:uiPriority w:val="22"/>
    <w:qFormat/>
    <w:rsid w:val="00340551"/>
    <w:rPr>
      <w:b/>
      <w:bCs/>
    </w:rPr>
  </w:style>
  <w:style w:type="paragraph" w:styleId="Textoindependiente">
    <w:name w:val="Body Text"/>
    <w:basedOn w:val="Normal"/>
    <w:link w:val="TextoindependienteCar"/>
    <w:uiPriority w:val="1"/>
    <w:qFormat/>
    <w:rsid w:val="007A6D3F"/>
    <w:pPr>
      <w:widowControl w:val="0"/>
      <w:autoSpaceDE w:val="0"/>
      <w:autoSpaceDN w:val="0"/>
      <w:spacing w:after="0" w:line="240" w:lineRule="auto"/>
    </w:pPr>
    <w:rPr>
      <w:rFonts w:ascii="Tahoma" w:eastAsia="Tahoma" w:hAnsi="Tahoma" w:cs="Tahoma"/>
      <w:sz w:val="24"/>
      <w:szCs w:val="24"/>
      <w:lang w:bidi="es-CO"/>
    </w:rPr>
  </w:style>
  <w:style w:type="character" w:customStyle="1" w:styleId="TextoindependienteCar">
    <w:name w:val="Texto independiente Car"/>
    <w:basedOn w:val="Fuentedeprrafopredeter"/>
    <w:link w:val="Textoindependiente"/>
    <w:uiPriority w:val="1"/>
    <w:rsid w:val="007A6D3F"/>
    <w:rPr>
      <w:rFonts w:ascii="Tahoma" w:eastAsia="Tahoma" w:hAnsi="Tahoma" w:cs="Tahoma"/>
      <w:sz w:val="24"/>
      <w:szCs w:val="24"/>
      <w:lang w:eastAsia="es-CO" w:bidi="es-CO"/>
    </w:rPr>
  </w:style>
  <w:style w:type="character" w:customStyle="1" w:styleId="baj">
    <w:name w:val="b_aj"/>
    <w:basedOn w:val="Fuentedeprrafopredeter"/>
    <w:rsid w:val="007A6D3F"/>
  </w:style>
  <w:style w:type="paragraph" w:styleId="NormalWeb">
    <w:name w:val="Normal (Web)"/>
    <w:basedOn w:val="Normal"/>
    <w:uiPriority w:val="99"/>
    <w:unhideWhenUsed/>
    <w:rsid w:val="007215BA"/>
    <w:pPr>
      <w:spacing w:before="100" w:beforeAutospacing="1" w:after="100" w:afterAutospacing="1" w:line="240" w:lineRule="auto"/>
    </w:pPr>
    <w:rPr>
      <w:rFonts w:ascii="Times New Roman" w:eastAsiaTheme="minorHAnsi" w:hAnsi="Times New Roman"/>
      <w:sz w:val="20"/>
      <w:szCs w:val="20"/>
      <w:lang w:eastAsia="es-ES"/>
    </w:rPr>
  </w:style>
  <w:style w:type="paragraph" w:styleId="Textodeglobo">
    <w:name w:val="Balloon Text"/>
    <w:basedOn w:val="Normal"/>
    <w:link w:val="TextodegloboCar"/>
    <w:uiPriority w:val="99"/>
    <w:semiHidden/>
    <w:unhideWhenUsed/>
    <w:rsid w:val="00DD16F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D16FD"/>
    <w:rPr>
      <w:rFonts w:ascii="Lucida Grande" w:eastAsia="Times New Roman" w:hAnsi="Lucida Grande" w:cs="Lucida Grande"/>
      <w:sz w:val="18"/>
      <w:szCs w:val="18"/>
      <w:lang w:eastAsia="es-CO"/>
    </w:rPr>
  </w:style>
  <w:style w:type="paragraph" w:styleId="Sinespaciado">
    <w:name w:val="No Spacing"/>
    <w:link w:val="SinespaciadoCar"/>
    <w:uiPriority w:val="1"/>
    <w:qFormat/>
    <w:rsid w:val="00764CB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64CBC"/>
    <w:rPr>
      <w:rFonts w:eastAsiaTheme="minorEastAsia"/>
      <w:lang w:eastAsia="es-CO"/>
    </w:rPr>
  </w:style>
  <w:style w:type="character" w:styleId="Hipervnculo">
    <w:name w:val="Hyperlink"/>
    <w:uiPriority w:val="99"/>
    <w:unhideWhenUsed/>
    <w:rsid w:val="00A25AA5"/>
    <w:rPr>
      <w:color w:val="0000FF"/>
      <w:u w:val="single"/>
    </w:rPr>
  </w:style>
  <w:style w:type="character" w:customStyle="1" w:styleId="apple-converted-space">
    <w:name w:val="apple-converted-space"/>
    <w:basedOn w:val="Fuentedeprrafopredeter"/>
    <w:rsid w:val="00A60180"/>
  </w:style>
  <w:style w:type="paragraph" w:styleId="Descripcin">
    <w:name w:val="caption"/>
    <w:basedOn w:val="Normal"/>
    <w:next w:val="Normal"/>
    <w:uiPriority w:val="35"/>
    <w:unhideWhenUsed/>
    <w:qFormat/>
    <w:rsid w:val="00DE47E9"/>
    <w:pPr>
      <w:spacing w:line="240" w:lineRule="auto"/>
    </w:pPr>
    <w:rPr>
      <w:rFonts w:asciiTheme="minorHAnsi" w:eastAsiaTheme="minorHAnsi" w:hAnsiTheme="minorHAnsi" w:cstheme="minorBidi"/>
      <w:i/>
      <w:iCs/>
      <w:color w:val="44546A" w:themeColor="text2"/>
      <w:sz w:val="18"/>
      <w:szCs w:val="18"/>
      <w:lang w:eastAsia="en-US"/>
    </w:rPr>
  </w:style>
  <w:style w:type="table" w:customStyle="1" w:styleId="Tabladecuadrcula5oscura-nfasis11">
    <w:name w:val="Tabla de cuadrícula 5 oscura - Énfasis 11"/>
    <w:basedOn w:val="Tablanormal"/>
    <w:uiPriority w:val="50"/>
    <w:rsid w:val="00DE47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1">
    <w:name w:val="Tabla de cuadrícula 4 - Énfasis 11"/>
    <w:basedOn w:val="Tablanormal"/>
    <w:uiPriority w:val="49"/>
    <w:rsid w:val="007C29C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1">
    <w:name w:val="Tabla de cuadrícula 1 clara1"/>
    <w:basedOn w:val="Tablanormal"/>
    <w:uiPriority w:val="99"/>
    <w:rsid w:val="00526B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F261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6187"/>
    <w:rPr>
      <w:rFonts w:ascii="Calibri" w:eastAsia="Times New Roman" w:hAnsi="Calibri" w:cs="Times New Roman"/>
      <w:sz w:val="20"/>
      <w:szCs w:val="20"/>
      <w:lang w:eastAsia="es-CO"/>
    </w:rPr>
  </w:style>
  <w:style w:type="character" w:styleId="Refdenotaalpie">
    <w:name w:val="footnote reference"/>
    <w:basedOn w:val="Fuentedeprrafopredeter"/>
    <w:uiPriority w:val="99"/>
    <w:semiHidden/>
    <w:unhideWhenUsed/>
    <w:rsid w:val="00F26187"/>
    <w:rPr>
      <w:vertAlign w:val="superscript"/>
    </w:rPr>
  </w:style>
  <w:style w:type="character" w:customStyle="1" w:styleId="ms-rtethemeforecolor-2-0">
    <w:name w:val="ms-rtethemeforecolor-2-0"/>
    <w:basedOn w:val="Fuentedeprrafopredeter"/>
    <w:rsid w:val="00914E78"/>
  </w:style>
  <w:style w:type="paragraph" w:styleId="TtuloTDC">
    <w:name w:val="TOC Heading"/>
    <w:basedOn w:val="Ttulo1"/>
    <w:next w:val="Normal"/>
    <w:uiPriority w:val="39"/>
    <w:unhideWhenUsed/>
    <w:qFormat/>
    <w:rsid w:val="00C32EB4"/>
    <w:pPr>
      <w:spacing w:before="480"/>
      <w:outlineLvl w:val="9"/>
    </w:pPr>
    <w:rPr>
      <w:b/>
      <w:bCs/>
      <w:sz w:val="28"/>
      <w:szCs w:val="28"/>
    </w:rPr>
  </w:style>
  <w:style w:type="paragraph" w:styleId="TDC1">
    <w:name w:val="toc 1"/>
    <w:basedOn w:val="Normal"/>
    <w:next w:val="Normal"/>
    <w:autoRedefine/>
    <w:uiPriority w:val="39"/>
    <w:unhideWhenUsed/>
    <w:rsid w:val="00C32EB4"/>
    <w:pPr>
      <w:spacing w:after="100"/>
    </w:pPr>
  </w:style>
  <w:style w:type="table" w:customStyle="1" w:styleId="Tabladecuadrcula1clara-nfasis51">
    <w:name w:val="Tabla de cuadrícula 1 clara - Énfasis 51"/>
    <w:basedOn w:val="Tablanormal"/>
    <w:uiPriority w:val="46"/>
    <w:rsid w:val="004239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102D53"/>
    <w:pPr>
      <w:widowControl w:val="0"/>
      <w:autoSpaceDE w:val="0"/>
      <w:autoSpaceDN w:val="0"/>
      <w:spacing w:after="0" w:line="240" w:lineRule="auto"/>
    </w:pPr>
    <w:rPr>
      <w:rFonts w:ascii="Tahoma" w:eastAsia="Tahoma" w:hAnsi="Tahoma" w:cs="Tahoma"/>
      <w:lang w:bidi="es-CO"/>
    </w:rPr>
  </w:style>
  <w:style w:type="paragraph" w:styleId="Tabladeilustraciones">
    <w:name w:val="table of figures"/>
    <w:basedOn w:val="Normal"/>
    <w:next w:val="Normal"/>
    <w:uiPriority w:val="99"/>
    <w:unhideWhenUsed/>
    <w:rsid w:val="00327DD4"/>
    <w:pPr>
      <w:spacing w:after="0"/>
    </w:pPr>
  </w:style>
  <w:style w:type="table" w:styleId="Sombreadoclaro-nfasis1">
    <w:name w:val="Light Shading Accent 1"/>
    <w:basedOn w:val="Tablanormal"/>
    <w:uiPriority w:val="60"/>
    <w:rsid w:val="00D51F6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Estilo2">
    <w:name w:val="Estilo2"/>
    <w:basedOn w:val="Ttulo1"/>
    <w:link w:val="Estilo2Car"/>
    <w:qFormat/>
    <w:rsid w:val="00E04481"/>
    <w:pPr>
      <w:numPr>
        <w:ilvl w:val="1"/>
        <w:numId w:val="140"/>
      </w:numPr>
      <w:spacing w:line="240" w:lineRule="auto"/>
    </w:pPr>
    <w:rPr>
      <w:rFonts w:ascii="Palatino Linotype" w:hAnsi="Palatino Linotype"/>
      <w:sz w:val="24"/>
      <w:szCs w:val="22"/>
    </w:rPr>
  </w:style>
  <w:style w:type="character" w:customStyle="1" w:styleId="Estilo2Car">
    <w:name w:val="Estilo2 Car"/>
    <w:basedOn w:val="Ttulo1Car"/>
    <w:link w:val="Estilo2"/>
    <w:rsid w:val="00E04481"/>
    <w:rPr>
      <w:rFonts w:ascii="Palatino Linotype" w:eastAsiaTheme="majorEastAsia" w:hAnsi="Palatino Linotype" w:cstheme="majorBidi"/>
      <w:color w:val="2E74B5" w:themeColor="accent1" w:themeShade="BF"/>
      <w:sz w:val="24"/>
      <w:szCs w:val="32"/>
      <w:lang w:eastAsia="es-CO"/>
    </w:rPr>
  </w:style>
  <w:style w:type="table" w:customStyle="1" w:styleId="Tabladecuadrcula1clara-nfasis11">
    <w:name w:val="Tabla de cuadrícula 1 clara - Énfasis 11"/>
    <w:basedOn w:val="Tablanormal"/>
    <w:uiPriority w:val="46"/>
    <w:rsid w:val="00E5356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SICNORMAL">
    <w:name w:val="SICNORMAL"/>
    <w:basedOn w:val="Normal"/>
    <w:link w:val="SICNORMALCar"/>
    <w:qFormat/>
    <w:rsid w:val="00802BCB"/>
    <w:pPr>
      <w:spacing w:after="160" w:line="360" w:lineRule="auto"/>
      <w:jc w:val="both"/>
    </w:pPr>
    <w:rPr>
      <w:rFonts w:ascii="Arial" w:eastAsiaTheme="minorHAnsi" w:hAnsi="Arial" w:cs="Arial"/>
      <w:sz w:val="24"/>
      <w:szCs w:val="24"/>
      <w:lang w:eastAsia="en-US"/>
    </w:rPr>
  </w:style>
  <w:style w:type="character" w:customStyle="1" w:styleId="SICNORMALCar">
    <w:name w:val="SICNORMAL Car"/>
    <w:basedOn w:val="Fuentedeprrafopredeter"/>
    <w:link w:val="SICNORMAL"/>
    <w:rsid w:val="00802BCB"/>
    <w:rPr>
      <w:rFonts w:ascii="Arial" w:hAnsi="Arial" w:cs="Arial"/>
      <w:sz w:val="24"/>
      <w:szCs w:val="24"/>
    </w:rPr>
  </w:style>
  <w:style w:type="paragraph" w:styleId="TDC2">
    <w:name w:val="toc 2"/>
    <w:basedOn w:val="Normal"/>
    <w:next w:val="Normal"/>
    <w:autoRedefine/>
    <w:uiPriority w:val="39"/>
    <w:unhideWhenUsed/>
    <w:rsid w:val="00774D91"/>
    <w:pPr>
      <w:spacing w:after="100" w:line="259" w:lineRule="auto"/>
      <w:ind w:left="220"/>
    </w:pPr>
    <w:rPr>
      <w:rFonts w:asciiTheme="minorHAnsi" w:eastAsiaTheme="minorEastAsia" w:hAnsiTheme="minorHAnsi" w:cstheme="minorBidi"/>
    </w:rPr>
  </w:style>
  <w:style w:type="paragraph" w:styleId="TDC3">
    <w:name w:val="toc 3"/>
    <w:basedOn w:val="Normal"/>
    <w:next w:val="Normal"/>
    <w:autoRedefine/>
    <w:uiPriority w:val="39"/>
    <w:unhideWhenUsed/>
    <w:rsid w:val="00774D91"/>
    <w:pPr>
      <w:spacing w:after="100" w:line="259" w:lineRule="auto"/>
      <w:ind w:left="440"/>
    </w:pPr>
    <w:rPr>
      <w:rFonts w:asciiTheme="minorHAnsi" w:eastAsiaTheme="minorEastAsia" w:hAnsiTheme="minorHAnsi" w:cstheme="minorBidi"/>
    </w:rPr>
  </w:style>
  <w:style w:type="paragraph" w:styleId="TDC4">
    <w:name w:val="toc 4"/>
    <w:basedOn w:val="Normal"/>
    <w:next w:val="Normal"/>
    <w:autoRedefine/>
    <w:uiPriority w:val="39"/>
    <w:unhideWhenUsed/>
    <w:rsid w:val="00774D91"/>
    <w:pPr>
      <w:spacing w:after="100" w:line="259" w:lineRule="auto"/>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774D91"/>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774D91"/>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774D91"/>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774D91"/>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774D91"/>
    <w:pPr>
      <w:spacing w:after="100" w:line="259" w:lineRule="auto"/>
      <w:ind w:left="1760"/>
    </w:pPr>
    <w:rPr>
      <w:rFonts w:asciiTheme="minorHAnsi" w:eastAsiaTheme="minorEastAsia" w:hAnsiTheme="minorHAnsi" w:cstheme="minorBidi"/>
    </w:rPr>
  </w:style>
  <w:style w:type="table" w:customStyle="1" w:styleId="Cuadrculadetablaclara1">
    <w:name w:val="Cuadrícula de tabla clara1"/>
    <w:basedOn w:val="Tablanormal"/>
    <w:uiPriority w:val="40"/>
    <w:rsid w:val="00A607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51">
    <w:name w:val="Tabla de cuadrícula 4 - Énfasis 51"/>
    <w:basedOn w:val="Tablanormal"/>
    <w:uiPriority w:val="49"/>
    <w:rsid w:val="002702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Fuentedeprrafopredeter"/>
    <w:rsid w:val="00C407C9"/>
  </w:style>
  <w:style w:type="character" w:styleId="Refdecomentario">
    <w:name w:val="annotation reference"/>
    <w:basedOn w:val="Fuentedeprrafopredeter"/>
    <w:uiPriority w:val="99"/>
    <w:semiHidden/>
    <w:unhideWhenUsed/>
    <w:rsid w:val="00F657CB"/>
    <w:rPr>
      <w:sz w:val="16"/>
      <w:szCs w:val="16"/>
    </w:rPr>
  </w:style>
  <w:style w:type="paragraph" w:styleId="Textocomentario">
    <w:name w:val="annotation text"/>
    <w:basedOn w:val="Normal"/>
    <w:link w:val="TextocomentarioCar"/>
    <w:uiPriority w:val="99"/>
    <w:unhideWhenUsed/>
    <w:rsid w:val="00F657CB"/>
    <w:pPr>
      <w:spacing w:line="240" w:lineRule="auto"/>
    </w:pPr>
    <w:rPr>
      <w:sz w:val="20"/>
      <w:szCs w:val="20"/>
    </w:rPr>
  </w:style>
  <w:style w:type="character" w:customStyle="1" w:styleId="TextocomentarioCar">
    <w:name w:val="Texto comentario Car"/>
    <w:basedOn w:val="Fuentedeprrafopredeter"/>
    <w:link w:val="Textocomentario"/>
    <w:uiPriority w:val="99"/>
    <w:rsid w:val="00F657CB"/>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F657CB"/>
    <w:rPr>
      <w:b/>
      <w:bCs/>
    </w:rPr>
  </w:style>
  <w:style w:type="character" w:customStyle="1" w:styleId="AsuntodelcomentarioCar">
    <w:name w:val="Asunto del comentario Car"/>
    <w:basedOn w:val="TextocomentarioCar"/>
    <w:link w:val="Asuntodelcomentario"/>
    <w:uiPriority w:val="99"/>
    <w:semiHidden/>
    <w:rsid w:val="00F657CB"/>
    <w:rPr>
      <w:rFonts w:ascii="Calibri" w:eastAsia="Times New Roman" w:hAnsi="Calibri" w:cs="Times New Roman"/>
      <w:b/>
      <w:bCs/>
      <w:sz w:val="20"/>
      <w:szCs w:val="20"/>
      <w:lang w:eastAsia="es-CO"/>
    </w:rPr>
  </w:style>
  <w:style w:type="character" w:customStyle="1" w:styleId="Ttulo3Car">
    <w:name w:val="Título 3 Car"/>
    <w:basedOn w:val="Fuentedeprrafopredeter"/>
    <w:link w:val="Ttulo3"/>
    <w:uiPriority w:val="9"/>
    <w:semiHidden/>
    <w:rsid w:val="00966C28"/>
    <w:rPr>
      <w:rFonts w:asciiTheme="majorHAnsi" w:eastAsiaTheme="majorEastAsia" w:hAnsiTheme="majorHAnsi" w:cstheme="majorBidi"/>
      <w:color w:val="1F4D78" w:themeColor="accent1" w:themeShade="7F"/>
      <w:sz w:val="24"/>
      <w:szCs w:val="24"/>
      <w:lang w:eastAsia="es-CO"/>
    </w:rPr>
  </w:style>
  <w:style w:type="paragraph" w:customStyle="1" w:styleId="Pa20">
    <w:name w:val="Pa20"/>
    <w:basedOn w:val="Default"/>
    <w:next w:val="Default"/>
    <w:uiPriority w:val="99"/>
    <w:rsid w:val="00366290"/>
    <w:pPr>
      <w:spacing w:line="201" w:lineRule="atLeast"/>
    </w:pPr>
    <w:rPr>
      <w:rFonts w:ascii="Avenir LT Std 35 Light" w:eastAsiaTheme="minorHAnsi" w:hAnsi="Avenir LT Std 35 Light" w:cstheme="minorBidi"/>
      <w:color w:val="auto"/>
      <w:lang w:eastAsia="en-US"/>
    </w:rPr>
  </w:style>
  <w:style w:type="character" w:customStyle="1" w:styleId="UnresolvedMention">
    <w:name w:val="Unresolved Mention"/>
    <w:basedOn w:val="Fuentedeprrafopredeter"/>
    <w:uiPriority w:val="99"/>
    <w:semiHidden/>
    <w:unhideWhenUsed/>
    <w:rsid w:val="00901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477">
      <w:bodyDiv w:val="1"/>
      <w:marLeft w:val="0"/>
      <w:marRight w:val="0"/>
      <w:marTop w:val="0"/>
      <w:marBottom w:val="0"/>
      <w:divBdr>
        <w:top w:val="none" w:sz="0" w:space="0" w:color="auto"/>
        <w:left w:val="none" w:sz="0" w:space="0" w:color="auto"/>
        <w:bottom w:val="none" w:sz="0" w:space="0" w:color="auto"/>
        <w:right w:val="none" w:sz="0" w:space="0" w:color="auto"/>
      </w:divBdr>
    </w:div>
    <w:div w:id="54935818">
      <w:bodyDiv w:val="1"/>
      <w:marLeft w:val="0"/>
      <w:marRight w:val="0"/>
      <w:marTop w:val="0"/>
      <w:marBottom w:val="0"/>
      <w:divBdr>
        <w:top w:val="none" w:sz="0" w:space="0" w:color="auto"/>
        <w:left w:val="none" w:sz="0" w:space="0" w:color="auto"/>
        <w:bottom w:val="none" w:sz="0" w:space="0" w:color="auto"/>
        <w:right w:val="none" w:sz="0" w:space="0" w:color="auto"/>
      </w:divBdr>
    </w:div>
    <w:div w:id="94862984">
      <w:bodyDiv w:val="1"/>
      <w:marLeft w:val="0"/>
      <w:marRight w:val="0"/>
      <w:marTop w:val="0"/>
      <w:marBottom w:val="0"/>
      <w:divBdr>
        <w:top w:val="none" w:sz="0" w:space="0" w:color="auto"/>
        <w:left w:val="none" w:sz="0" w:space="0" w:color="auto"/>
        <w:bottom w:val="none" w:sz="0" w:space="0" w:color="auto"/>
        <w:right w:val="none" w:sz="0" w:space="0" w:color="auto"/>
      </w:divBdr>
    </w:div>
    <w:div w:id="103229100">
      <w:bodyDiv w:val="1"/>
      <w:marLeft w:val="0"/>
      <w:marRight w:val="0"/>
      <w:marTop w:val="0"/>
      <w:marBottom w:val="0"/>
      <w:divBdr>
        <w:top w:val="none" w:sz="0" w:space="0" w:color="auto"/>
        <w:left w:val="none" w:sz="0" w:space="0" w:color="auto"/>
        <w:bottom w:val="none" w:sz="0" w:space="0" w:color="auto"/>
        <w:right w:val="none" w:sz="0" w:space="0" w:color="auto"/>
      </w:divBdr>
      <w:divsChild>
        <w:div w:id="290983934">
          <w:marLeft w:val="0"/>
          <w:marRight w:val="0"/>
          <w:marTop w:val="0"/>
          <w:marBottom w:val="0"/>
          <w:divBdr>
            <w:top w:val="none" w:sz="0" w:space="0" w:color="auto"/>
            <w:left w:val="none" w:sz="0" w:space="0" w:color="auto"/>
            <w:bottom w:val="none" w:sz="0" w:space="0" w:color="auto"/>
            <w:right w:val="none" w:sz="0" w:space="0" w:color="auto"/>
          </w:divBdr>
          <w:divsChild>
            <w:div w:id="986668679">
              <w:marLeft w:val="0"/>
              <w:marRight w:val="0"/>
              <w:marTop w:val="0"/>
              <w:marBottom w:val="0"/>
              <w:divBdr>
                <w:top w:val="none" w:sz="0" w:space="0" w:color="auto"/>
                <w:left w:val="none" w:sz="0" w:space="0" w:color="auto"/>
                <w:bottom w:val="none" w:sz="0" w:space="0" w:color="auto"/>
                <w:right w:val="none" w:sz="0" w:space="0" w:color="auto"/>
              </w:divBdr>
              <w:divsChild>
                <w:div w:id="3181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6446">
      <w:bodyDiv w:val="1"/>
      <w:marLeft w:val="0"/>
      <w:marRight w:val="0"/>
      <w:marTop w:val="0"/>
      <w:marBottom w:val="0"/>
      <w:divBdr>
        <w:top w:val="none" w:sz="0" w:space="0" w:color="auto"/>
        <w:left w:val="none" w:sz="0" w:space="0" w:color="auto"/>
        <w:bottom w:val="none" w:sz="0" w:space="0" w:color="auto"/>
        <w:right w:val="none" w:sz="0" w:space="0" w:color="auto"/>
      </w:divBdr>
    </w:div>
    <w:div w:id="251165727">
      <w:bodyDiv w:val="1"/>
      <w:marLeft w:val="0"/>
      <w:marRight w:val="0"/>
      <w:marTop w:val="0"/>
      <w:marBottom w:val="0"/>
      <w:divBdr>
        <w:top w:val="none" w:sz="0" w:space="0" w:color="auto"/>
        <w:left w:val="none" w:sz="0" w:space="0" w:color="auto"/>
        <w:bottom w:val="none" w:sz="0" w:space="0" w:color="auto"/>
        <w:right w:val="none" w:sz="0" w:space="0" w:color="auto"/>
      </w:divBdr>
      <w:divsChild>
        <w:div w:id="234821202">
          <w:marLeft w:val="446"/>
          <w:marRight w:val="0"/>
          <w:marTop w:val="0"/>
          <w:marBottom w:val="0"/>
          <w:divBdr>
            <w:top w:val="none" w:sz="0" w:space="0" w:color="auto"/>
            <w:left w:val="none" w:sz="0" w:space="0" w:color="auto"/>
            <w:bottom w:val="none" w:sz="0" w:space="0" w:color="auto"/>
            <w:right w:val="none" w:sz="0" w:space="0" w:color="auto"/>
          </w:divBdr>
        </w:div>
        <w:div w:id="521937368">
          <w:marLeft w:val="446"/>
          <w:marRight w:val="0"/>
          <w:marTop w:val="0"/>
          <w:marBottom w:val="0"/>
          <w:divBdr>
            <w:top w:val="none" w:sz="0" w:space="0" w:color="auto"/>
            <w:left w:val="none" w:sz="0" w:space="0" w:color="auto"/>
            <w:bottom w:val="none" w:sz="0" w:space="0" w:color="auto"/>
            <w:right w:val="none" w:sz="0" w:space="0" w:color="auto"/>
          </w:divBdr>
        </w:div>
        <w:div w:id="546258750">
          <w:marLeft w:val="446"/>
          <w:marRight w:val="0"/>
          <w:marTop w:val="0"/>
          <w:marBottom w:val="0"/>
          <w:divBdr>
            <w:top w:val="none" w:sz="0" w:space="0" w:color="auto"/>
            <w:left w:val="none" w:sz="0" w:space="0" w:color="auto"/>
            <w:bottom w:val="none" w:sz="0" w:space="0" w:color="auto"/>
            <w:right w:val="none" w:sz="0" w:space="0" w:color="auto"/>
          </w:divBdr>
        </w:div>
        <w:div w:id="573396456">
          <w:marLeft w:val="446"/>
          <w:marRight w:val="0"/>
          <w:marTop w:val="0"/>
          <w:marBottom w:val="0"/>
          <w:divBdr>
            <w:top w:val="none" w:sz="0" w:space="0" w:color="auto"/>
            <w:left w:val="none" w:sz="0" w:space="0" w:color="auto"/>
            <w:bottom w:val="none" w:sz="0" w:space="0" w:color="auto"/>
            <w:right w:val="none" w:sz="0" w:space="0" w:color="auto"/>
          </w:divBdr>
        </w:div>
        <w:div w:id="679239468">
          <w:marLeft w:val="1166"/>
          <w:marRight w:val="0"/>
          <w:marTop w:val="0"/>
          <w:marBottom w:val="0"/>
          <w:divBdr>
            <w:top w:val="none" w:sz="0" w:space="0" w:color="auto"/>
            <w:left w:val="none" w:sz="0" w:space="0" w:color="auto"/>
            <w:bottom w:val="none" w:sz="0" w:space="0" w:color="auto"/>
            <w:right w:val="none" w:sz="0" w:space="0" w:color="auto"/>
          </w:divBdr>
        </w:div>
        <w:div w:id="835540321">
          <w:marLeft w:val="1166"/>
          <w:marRight w:val="0"/>
          <w:marTop w:val="0"/>
          <w:marBottom w:val="0"/>
          <w:divBdr>
            <w:top w:val="none" w:sz="0" w:space="0" w:color="auto"/>
            <w:left w:val="none" w:sz="0" w:space="0" w:color="auto"/>
            <w:bottom w:val="none" w:sz="0" w:space="0" w:color="auto"/>
            <w:right w:val="none" w:sz="0" w:space="0" w:color="auto"/>
          </w:divBdr>
        </w:div>
        <w:div w:id="946499593">
          <w:marLeft w:val="446"/>
          <w:marRight w:val="0"/>
          <w:marTop w:val="0"/>
          <w:marBottom w:val="0"/>
          <w:divBdr>
            <w:top w:val="none" w:sz="0" w:space="0" w:color="auto"/>
            <w:left w:val="none" w:sz="0" w:space="0" w:color="auto"/>
            <w:bottom w:val="none" w:sz="0" w:space="0" w:color="auto"/>
            <w:right w:val="none" w:sz="0" w:space="0" w:color="auto"/>
          </w:divBdr>
        </w:div>
        <w:div w:id="1006399851">
          <w:marLeft w:val="1166"/>
          <w:marRight w:val="0"/>
          <w:marTop w:val="0"/>
          <w:marBottom w:val="0"/>
          <w:divBdr>
            <w:top w:val="none" w:sz="0" w:space="0" w:color="auto"/>
            <w:left w:val="none" w:sz="0" w:space="0" w:color="auto"/>
            <w:bottom w:val="none" w:sz="0" w:space="0" w:color="auto"/>
            <w:right w:val="none" w:sz="0" w:space="0" w:color="auto"/>
          </w:divBdr>
        </w:div>
        <w:div w:id="1664116264">
          <w:marLeft w:val="1166"/>
          <w:marRight w:val="0"/>
          <w:marTop w:val="0"/>
          <w:marBottom w:val="0"/>
          <w:divBdr>
            <w:top w:val="none" w:sz="0" w:space="0" w:color="auto"/>
            <w:left w:val="none" w:sz="0" w:space="0" w:color="auto"/>
            <w:bottom w:val="none" w:sz="0" w:space="0" w:color="auto"/>
            <w:right w:val="none" w:sz="0" w:space="0" w:color="auto"/>
          </w:divBdr>
        </w:div>
        <w:div w:id="1966425340">
          <w:marLeft w:val="1166"/>
          <w:marRight w:val="0"/>
          <w:marTop w:val="0"/>
          <w:marBottom w:val="0"/>
          <w:divBdr>
            <w:top w:val="none" w:sz="0" w:space="0" w:color="auto"/>
            <w:left w:val="none" w:sz="0" w:space="0" w:color="auto"/>
            <w:bottom w:val="none" w:sz="0" w:space="0" w:color="auto"/>
            <w:right w:val="none" w:sz="0" w:space="0" w:color="auto"/>
          </w:divBdr>
        </w:div>
      </w:divsChild>
    </w:div>
    <w:div w:id="275676215">
      <w:bodyDiv w:val="1"/>
      <w:marLeft w:val="0"/>
      <w:marRight w:val="0"/>
      <w:marTop w:val="0"/>
      <w:marBottom w:val="0"/>
      <w:divBdr>
        <w:top w:val="none" w:sz="0" w:space="0" w:color="auto"/>
        <w:left w:val="none" w:sz="0" w:space="0" w:color="auto"/>
        <w:bottom w:val="none" w:sz="0" w:space="0" w:color="auto"/>
        <w:right w:val="none" w:sz="0" w:space="0" w:color="auto"/>
      </w:divBdr>
      <w:divsChild>
        <w:div w:id="964584268">
          <w:marLeft w:val="446"/>
          <w:marRight w:val="0"/>
          <w:marTop w:val="0"/>
          <w:marBottom w:val="0"/>
          <w:divBdr>
            <w:top w:val="none" w:sz="0" w:space="0" w:color="auto"/>
            <w:left w:val="none" w:sz="0" w:space="0" w:color="auto"/>
            <w:bottom w:val="none" w:sz="0" w:space="0" w:color="auto"/>
            <w:right w:val="none" w:sz="0" w:space="0" w:color="auto"/>
          </w:divBdr>
        </w:div>
      </w:divsChild>
    </w:div>
    <w:div w:id="333530950">
      <w:bodyDiv w:val="1"/>
      <w:marLeft w:val="0"/>
      <w:marRight w:val="0"/>
      <w:marTop w:val="0"/>
      <w:marBottom w:val="0"/>
      <w:divBdr>
        <w:top w:val="none" w:sz="0" w:space="0" w:color="auto"/>
        <w:left w:val="none" w:sz="0" w:space="0" w:color="auto"/>
        <w:bottom w:val="none" w:sz="0" w:space="0" w:color="auto"/>
        <w:right w:val="none" w:sz="0" w:space="0" w:color="auto"/>
      </w:divBdr>
    </w:div>
    <w:div w:id="411121026">
      <w:bodyDiv w:val="1"/>
      <w:marLeft w:val="0"/>
      <w:marRight w:val="0"/>
      <w:marTop w:val="0"/>
      <w:marBottom w:val="0"/>
      <w:divBdr>
        <w:top w:val="none" w:sz="0" w:space="0" w:color="auto"/>
        <w:left w:val="none" w:sz="0" w:space="0" w:color="auto"/>
        <w:bottom w:val="none" w:sz="0" w:space="0" w:color="auto"/>
        <w:right w:val="none" w:sz="0" w:space="0" w:color="auto"/>
      </w:divBdr>
    </w:div>
    <w:div w:id="418986655">
      <w:bodyDiv w:val="1"/>
      <w:marLeft w:val="0"/>
      <w:marRight w:val="0"/>
      <w:marTop w:val="0"/>
      <w:marBottom w:val="0"/>
      <w:divBdr>
        <w:top w:val="none" w:sz="0" w:space="0" w:color="auto"/>
        <w:left w:val="none" w:sz="0" w:space="0" w:color="auto"/>
        <w:bottom w:val="none" w:sz="0" w:space="0" w:color="auto"/>
        <w:right w:val="none" w:sz="0" w:space="0" w:color="auto"/>
      </w:divBdr>
      <w:divsChild>
        <w:div w:id="1420131714">
          <w:marLeft w:val="547"/>
          <w:marRight w:val="0"/>
          <w:marTop w:val="0"/>
          <w:marBottom w:val="0"/>
          <w:divBdr>
            <w:top w:val="none" w:sz="0" w:space="0" w:color="auto"/>
            <w:left w:val="none" w:sz="0" w:space="0" w:color="auto"/>
            <w:bottom w:val="none" w:sz="0" w:space="0" w:color="auto"/>
            <w:right w:val="none" w:sz="0" w:space="0" w:color="auto"/>
          </w:divBdr>
        </w:div>
      </w:divsChild>
    </w:div>
    <w:div w:id="476995091">
      <w:bodyDiv w:val="1"/>
      <w:marLeft w:val="0"/>
      <w:marRight w:val="0"/>
      <w:marTop w:val="0"/>
      <w:marBottom w:val="0"/>
      <w:divBdr>
        <w:top w:val="none" w:sz="0" w:space="0" w:color="auto"/>
        <w:left w:val="none" w:sz="0" w:space="0" w:color="auto"/>
        <w:bottom w:val="none" w:sz="0" w:space="0" w:color="auto"/>
        <w:right w:val="none" w:sz="0" w:space="0" w:color="auto"/>
      </w:divBdr>
      <w:divsChild>
        <w:div w:id="2012294001">
          <w:marLeft w:val="0"/>
          <w:marRight w:val="0"/>
          <w:marTop w:val="0"/>
          <w:marBottom w:val="0"/>
          <w:divBdr>
            <w:top w:val="none" w:sz="0" w:space="0" w:color="auto"/>
            <w:left w:val="none" w:sz="0" w:space="0" w:color="auto"/>
            <w:bottom w:val="none" w:sz="0" w:space="0" w:color="auto"/>
            <w:right w:val="none" w:sz="0" w:space="0" w:color="auto"/>
          </w:divBdr>
          <w:divsChild>
            <w:div w:id="2055343772">
              <w:marLeft w:val="0"/>
              <w:marRight w:val="0"/>
              <w:marTop w:val="0"/>
              <w:marBottom w:val="0"/>
              <w:divBdr>
                <w:top w:val="none" w:sz="0" w:space="0" w:color="auto"/>
                <w:left w:val="none" w:sz="0" w:space="0" w:color="auto"/>
                <w:bottom w:val="none" w:sz="0" w:space="0" w:color="auto"/>
                <w:right w:val="none" w:sz="0" w:space="0" w:color="auto"/>
              </w:divBdr>
              <w:divsChild>
                <w:div w:id="15165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39399">
      <w:bodyDiv w:val="1"/>
      <w:marLeft w:val="0"/>
      <w:marRight w:val="0"/>
      <w:marTop w:val="0"/>
      <w:marBottom w:val="0"/>
      <w:divBdr>
        <w:top w:val="none" w:sz="0" w:space="0" w:color="auto"/>
        <w:left w:val="none" w:sz="0" w:space="0" w:color="auto"/>
        <w:bottom w:val="none" w:sz="0" w:space="0" w:color="auto"/>
        <w:right w:val="none" w:sz="0" w:space="0" w:color="auto"/>
      </w:divBdr>
      <w:divsChild>
        <w:div w:id="167335329">
          <w:marLeft w:val="0"/>
          <w:marRight w:val="0"/>
          <w:marTop w:val="0"/>
          <w:marBottom w:val="0"/>
          <w:divBdr>
            <w:top w:val="none" w:sz="0" w:space="0" w:color="auto"/>
            <w:left w:val="none" w:sz="0" w:space="0" w:color="auto"/>
            <w:bottom w:val="none" w:sz="0" w:space="0" w:color="auto"/>
            <w:right w:val="none" w:sz="0" w:space="0" w:color="auto"/>
          </w:divBdr>
          <w:divsChild>
            <w:div w:id="1902519322">
              <w:marLeft w:val="0"/>
              <w:marRight w:val="0"/>
              <w:marTop w:val="0"/>
              <w:marBottom w:val="0"/>
              <w:divBdr>
                <w:top w:val="none" w:sz="0" w:space="0" w:color="auto"/>
                <w:left w:val="none" w:sz="0" w:space="0" w:color="auto"/>
                <w:bottom w:val="none" w:sz="0" w:space="0" w:color="auto"/>
                <w:right w:val="none" w:sz="0" w:space="0" w:color="auto"/>
              </w:divBdr>
              <w:divsChild>
                <w:div w:id="4327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47">
      <w:bodyDiv w:val="1"/>
      <w:marLeft w:val="0"/>
      <w:marRight w:val="0"/>
      <w:marTop w:val="0"/>
      <w:marBottom w:val="0"/>
      <w:divBdr>
        <w:top w:val="none" w:sz="0" w:space="0" w:color="auto"/>
        <w:left w:val="none" w:sz="0" w:space="0" w:color="auto"/>
        <w:bottom w:val="none" w:sz="0" w:space="0" w:color="auto"/>
        <w:right w:val="none" w:sz="0" w:space="0" w:color="auto"/>
      </w:divBdr>
    </w:div>
    <w:div w:id="535699011">
      <w:bodyDiv w:val="1"/>
      <w:marLeft w:val="0"/>
      <w:marRight w:val="0"/>
      <w:marTop w:val="0"/>
      <w:marBottom w:val="0"/>
      <w:divBdr>
        <w:top w:val="none" w:sz="0" w:space="0" w:color="auto"/>
        <w:left w:val="none" w:sz="0" w:space="0" w:color="auto"/>
        <w:bottom w:val="none" w:sz="0" w:space="0" w:color="auto"/>
        <w:right w:val="none" w:sz="0" w:space="0" w:color="auto"/>
      </w:divBdr>
    </w:div>
    <w:div w:id="569118433">
      <w:bodyDiv w:val="1"/>
      <w:marLeft w:val="0"/>
      <w:marRight w:val="0"/>
      <w:marTop w:val="0"/>
      <w:marBottom w:val="0"/>
      <w:divBdr>
        <w:top w:val="none" w:sz="0" w:space="0" w:color="auto"/>
        <w:left w:val="none" w:sz="0" w:space="0" w:color="auto"/>
        <w:bottom w:val="none" w:sz="0" w:space="0" w:color="auto"/>
        <w:right w:val="none" w:sz="0" w:space="0" w:color="auto"/>
      </w:divBdr>
      <w:divsChild>
        <w:div w:id="1339037705">
          <w:marLeft w:val="547"/>
          <w:marRight w:val="0"/>
          <w:marTop w:val="0"/>
          <w:marBottom w:val="0"/>
          <w:divBdr>
            <w:top w:val="none" w:sz="0" w:space="0" w:color="auto"/>
            <w:left w:val="none" w:sz="0" w:space="0" w:color="auto"/>
            <w:bottom w:val="none" w:sz="0" w:space="0" w:color="auto"/>
            <w:right w:val="none" w:sz="0" w:space="0" w:color="auto"/>
          </w:divBdr>
        </w:div>
      </w:divsChild>
    </w:div>
    <w:div w:id="584413423">
      <w:bodyDiv w:val="1"/>
      <w:marLeft w:val="0"/>
      <w:marRight w:val="0"/>
      <w:marTop w:val="0"/>
      <w:marBottom w:val="0"/>
      <w:divBdr>
        <w:top w:val="none" w:sz="0" w:space="0" w:color="auto"/>
        <w:left w:val="none" w:sz="0" w:space="0" w:color="auto"/>
        <w:bottom w:val="none" w:sz="0" w:space="0" w:color="auto"/>
        <w:right w:val="none" w:sz="0" w:space="0" w:color="auto"/>
      </w:divBdr>
      <w:divsChild>
        <w:div w:id="99691392">
          <w:marLeft w:val="547"/>
          <w:marRight w:val="0"/>
          <w:marTop w:val="0"/>
          <w:marBottom w:val="0"/>
          <w:divBdr>
            <w:top w:val="none" w:sz="0" w:space="0" w:color="auto"/>
            <w:left w:val="none" w:sz="0" w:space="0" w:color="auto"/>
            <w:bottom w:val="none" w:sz="0" w:space="0" w:color="auto"/>
            <w:right w:val="none" w:sz="0" w:space="0" w:color="auto"/>
          </w:divBdr>
        </w:div>
        <w:div w:id="303895608">
          <w:marLeft w:val="547"/>
          <w:marRight w:val="0"/>
          <w:marTop w:val="0"/>
          <w:marBottom w:val="0"/>
          <w:divBdr>
            <w:top w:val="none" w:sz="0" w:space="0" w:color="auto"/>
            <w:left w:val="none" w:sz="0" w:space="0" w:color="auto"/>
            <w:bottom w:val="none" w:sz="0" w:space="0" w:color="auto"/>
            <w:right w:val="none" w:sz="0" w:space="0" w:color="auto"/>
          </w:divBdr>
        </w:div>
        <w:div w:id="336422636">
          <w:marLeft w:val="547"/>
          <w:marRight w:val="0"/>
          <w:marTop w:val="0"/>
          <w:marBottom w:val="0"/>
          <w:divBdr>
            <w:top w:val="none" w:sz="0" w:space="0" w:color="auto"/>
            <w:left w:val="none" w:sz="0" w:space="0" w:color="auto"/>
            <w:bottom w:val="none" w:sz="0" w:space="0" w:color="auto"/>
            <w:right w:val="none" w:sz="0" w:space="0" w:color="auto"/>
          </w:divBdr>
        </w:div>
        <w:div w:id="404912231">
          <w:marLeft w:val="547"/>
          <w:marRight w:val="0"/>
          <w:marTop w:val="0"/>
          <w:marBottom w:val="0"/>
          <w:divBdr>
            <w:top w:val="none" w:sz="0" w:space="0" w:color="auto"/>
            <w:left w:val="none" w:sz="0" w:space="0" w:color="auto"/>
            <w:bottom w:val="none" w:sz="0" w:space="0" w:color="auto"/>
            <w:right w:val="none" w:sz="0" w:space="0" w:color="auto"/>
          </w:divBdr>
        </w:div>
        <w:div w:id="892740044">
          <w:marLeft w:val="547"/>
          <w:marRight w:val="0"/>
          <w:marTop w:val="0"/>
          <w:marBottom w:val="0"/>
          <w:divBdr>
            <w:top w:val="none" w:sz="0" w:space="0" w:color="auto"/>
            <w:left w:val="none" w:sz="0" w:space="0" w:color="auto"/>
            <w:bottom w:val="none" w:sz="0" w:space="0" w:color="auto"/>
            <w:right w:val="none" w:sz="0" w:space="0" w:color="auto"/>
          </w:divBdr>
        </w:div>
        <w:div w:id="1006328556">
          <w:marLeft w:val="547"/>
          <w:marRight w:val="0"/>
          <w:marTop w:val="0"/>
          <w:marBottom w:val="0"/>
          <w:divBdr>
            <w:top w:val="none" w:sz="0" w:space="0" w:color="auto"/>
            <w:left w:val="none" w:sz="0" w:space="0" w:color="auto"/>
            <w:bottom w:val="none" w:sz="0" w:space="0" w:color="auto"/>
            <w:right w:val="none" w:sz="0" w:space="0" w:color="auto"/>
          </w:divBdr>
        </w:div>
        <w:div w:id="1180971289">
          <w:marLeft w:val="547"/>
          <w:marRight w:val="0"/>
          <w:marTop w:val="0"/>
          <w:marBottom w:val="0"/>
          <w:divBdr>
            <w:top w:val="none" w:sz="0" w:space="0" w:color="auto"/>
            <w:left w:val="none" w:sz="0" w:space="0" w:color="auto"/>
            <w:bottom w:val="none" w:sz="0" w:space="0" w:color="auto"/>
            <w:right w:val="none" w:sz="0" w:space="0" w:color="auto"/>
          </w:divBdr>
        </w:div>
        <w:div w:id="1185365167">
          <w:marLeft w:val="547"/>
          <w:marRight w:val="0"/>
          <w:marTop w:val="0"/>
          <w:marBottom w:val="0"/>
          <w:divBdr>
            <w:top w:val="none" w:sz="0" w:space="0" w:color="auto"/>
            <w:left w:val="none" w:sz="0" w:space="0" w:color="auto"/>
            <w:bottom w:val="none" w:sz="0" w:space="0" w:color="auto"/>
            <w:right w:val="none" w:sz="0" w:space="0" w:color="auto"/>
          </w:divBdr>
        </w:div>
        <w:div w:id="1436287373">
          <w:marLeft w:val="547"/>
          <w:marRight w:val="0"/>
          <w:marTop w:val="0"/>
          <w:marBottom w:val="0"/>
          <w:divBdr>
            <w:top w:val="none" w:sz="0" w:space="0" w:color="auto"/>
            <w:left w:val="none" w:sz="0" w:space="0" w:color="auto"/>
            <w:bottom w:val="none" w:sz="0" w:space="0" w:color="auto"/>
            <w:right w:val="none" w:sz="0" w:space="0" w:color="auto"/>
          </w:divBdr>
        </w:div>
        <w:div w:id="1527912986">
          <w:marLeft w:val="547"/>
          <w:marRight w:val="0"/>
          <w:marTop w:val="0"/>
          <w:marBottom w:val="0"/>
          <w:divBdr>
            <w:top w:val="none" w:sz="0" w:space="0" w:color="auto"/>
            <w:left w:val="none" w:sz="0" w:space="0" w:color="auto"/>
            <w:bottom w:val="none" w:sz="0" w:space="0" w:color="auto"/>
            <w:right w:val="none" w:sz="0" w:space="0" w:color="auto"/>
          </w:divBdr>
        </w:div>
        <w:div w:id="2023051143">
          <w:marLeft w:val="547"/>
          <w:marRight w:val="0"/>
          <w:marTop w:val="0"/>
          <w:marBottom w:val="0"/>
          <w:divBdr>
            <w:top w:val="none" w:sz="0" w:space="0" w:color="auto"/>
            <w:left w:val="none" w:sz="0" w:space="0" w:color="auto"/>
            <w:bottom w:val="none" w:sz="0" w:space="0" w:color="auto"/>
            <w:right w:val="none" w:sz="0" w:space="0" w:color="auto"/>
          </w:divBdr>
        </w:div>
        <w:div w:id="2087608341">
          <w:marLeft w:val="547"/>
          <w:marRight w:val="0"/>
          <w:marTop w:val="0"/>
          <w:marBottom w:val="0"/>
          <w:divBdr>
            <w:top w:val="none" w:sz="0" w:space="0" w:color="auto"/>
            <w:left w:val="none" w:sz="0" w:space="0" w:color="auto"/>
            <w:bottom w:val="none" w:sz="0" w:space="0" w:color="auto"/>
            <w:right w:val="none" w:sz="0" w:space="0" w:color="auto"/>
          </w:divBdr>
        </w:div>
      </w:divsChild>
    </w:div>
    <w:div w:id="585193003">
      <w:bodyDiv w:val="1"/>
      <w:marLeft w:val="0"/>
      <w:marRight w:val="0"/>
      <w:marTop w:val="0"/>
      <w:marBottom w:val="0"/>
      <w:divBdr>
        <w:top w:val="none" w:sz="0" w:space="0" w:color="auto"/>
        <w:left w:val="none" w:sz="0" w:space="0" w:color="auto"/>
        <w:bottom w:val="none" w:sz="0" w:space="0" w:color="auto"/>
        <w:right w:val="none" w:sz="0" w:space="0" w:color="auto"/>
      </w:divBdr>
      <w:divsChild>
        <w:div w:id="48185824">
          <w:marLeft w:val="547"/>
          <w:marRight w:val="0"/>
          <w:marTop w:val="0"/>
          <w:marBottom w:val="0"/>
          <w:divBdr>
            <w:top w:val="none" w:sz="0" w:space="0" w:color="auto"/>
            <w:left w:val="none" w:sz="0" w:space="0" w:color="auto"/>
            <w:bottom w:val="none" w:sz="0" w:space="0" w:color="auto"/>
            <w:right w:val="none" w:sz="0" w:space="0" w:color="auto"/>
          </w:divBdr>
        </w:div>
        <w:div w:id="414013367">
          <w:marLeft w:val="547"/>
          <w:marRight w:val="0"/>
          <w:marTop w:val="0"/>
          <w:marBottom w:val="0"/>
          <w:divBdr>
            <w:top w:val="none" w:sz="0" w:space="0" w:color="auto"/>
            <w:left w:val="none" w:sz="0" w:space="0" w:color="auto"/>
            <w:bottom w:val="none" w:sz="0" w:space="0" w:color="auto"/>
            <w:right w:val="none" w:sz="0" w:space="0" w:color="auto"/>
          </w:divBdr>
        </w:div>
      </w:divsChild>
    </w:div>
    <w:div w:id="588394904">
      <w:bodyDiv w:val="1"/>
      <w:marLeft w:val="0"/>
      <w:marRight w:val="0"/>
      <w:marTop w:val="0"/>
      <w:marBottom w:val="0"/>
      <w:divBdr>
        <w:top w:val="none" w:sz="0" w:space="0" w:color="auto"/>
        <w:left w:val="none" w:sz="0" w:space="0" w:color="auto"/>
        <w:bottom w:val="none" w:sz="0" w:space="0" w:color="auto"/>
        <w:right w:val="none" w:sz="0" w:space="0" w:color="auto"/>
      </w:divBdr>
    </w:div>
    <w:div w:id="652947570">
      <w:bodyDiv w:val="1"/>
      <w:marLeft w:val="0"/>
      <w:marRight w:val="0"/>
      <w:marTop w:val="0"/>
      <w:marBottom w:val="0"/>
      <w:divBdr>
        <w:top w:val="none" w:sz="0" w:space="0" w:color="auto"/>
        <w:left w:val="none" w:sz="0" w:space="0" w:color="auto"/>
        <w:bottom w:val="none" w:sz="0" w:space="0" w:color="auto"/>
        <w:right w:val="none" w:sz="0" w:space="0" w:color="auto"/>
      </w:divBdr>
    </w:div>
    <w:div w:id="669329869">
      <w:bodyDiv w:val="1"/>
      <w:marLeft w:val="0"/>
      <w:marRight w:val="0"/>
      <w:marTop w:val="0"/>
      <w:marBottom w:val="0"/>
      <w:divBdr>
        <w:top w:val="none" w:sz="0" w:space="0" w:color="auto"/>
        <w:left w:val="none" w:sz="0" w:space="0" w:color="auto"/>
        <w:bottom w:val="none" w:sz="0" w:space="0" w:color="auto"/>
        <w:right w:val="none" w:sz="0" w:space="0" w:color="auto"/>
      </w:divBdr>
    </w:div>
    <w:div w:id="699089969">
      <w:bodyDiv w:val="1"/>
      <w:marLeft w:val="0"/>
      <w:marRight w:val="0"/>
      <w:marTop w:val="0"/>
      <w:marBottom w:val="0"/>
      <w:divBdr>
        <w:top w:val="none" w:sz="0" w:space="0" w:color="auto"/>
        <w:left w:val="none" w:sz="0" w:space="0" w:color="auto"/>
        <w:bottom w:val="none" w:sz="0" w:space="0" w:color="auto"/>
        <w:right w:val="none" w:sz="0" w:space="0" w:color="auto"/>
      </w:divBdr>
      <w:divsChild>
        <w:div w:id="679816943">
          <w:marLeft w:val="547"/>
          <w:marRight w:val="0"/>
          <w:marTop w:val="0"/>
          <w:marBottom w:val="0"/>
          <w:divBdr>
            <w:top w:val="none" w:sz="0" w:space="0" w:color="auto"/>
            <w:left w:val="none" w:sz="0" w:space="0" w:color="auto"/>
            <w:bottom w:val="none" w:sz="0" w:space="0" w:color="auto"/>
            <w:right w:val="none" w:sz="0" w:space="0" w:color="auto"/>
          </w:divBdr>
        </w:div>
        <w:div w:id="1947611904">
          <w:marLeft w:val="547"/>
          <w:marRight w:val="0"/>
          <w:marTop w:val="0"/>
          <w:marBottom w:val="0"/>
          <w:divBdr>
            <w:top w:val="none" w:sz="0" w:space="0" w:color="auto"/>
            <w:left w:val="none" w:sz="0" w:space="0" w:color="auto"/>
            <w:bottom w:val="none" w:sz="0" w:space="0" w:color="auto"/>
            <w:right w:val="none" w:sz="0" w:space="0" w:color="auto"/>
          </w:divBdr>
        </w:div>
      </w:divsChild>
    </w:div>
    <w:div w:id="811681080">
      <w:bodyDiv w:val="1"/>
      <w:marLeft w:val="0"/>
      <w:marRight w:val="0"/>
      <w:marTop w:val="0"/>
      <w:marBottom w:val="0"/>
      <w:divBdr>
        <w:top w:val="none" w:sz="0" w:space="0" w:color="auto"/>
        <w:left w:val="none" w:sz="0" w:space="0" w:color="auto"/>
        <w:bottom w:val="none" w:sz="0" w:space="0" w:color="auto"/>
        <w:right w:val="none" w:sz="0" w:space="0" w:color="auto"/>
      </w:divBdr>
    </w:div>
    <w:div w:id="851843469">
      <w:bodyDiv w:val="1"/>
      <w:marLeft w:val="0"/>
      <w:marRight w:val="0"/>
      <w:marTop w:val="0"/>
      <w:marBottom w:val="0"/>
      <w:divBdr>
        <w:top w:val="none" w:sz="0" w:space="0" w:color="auto"/>
        <w:left w:val="none" w:sz="0" w:space="0" w:color="auto"/>
        <w:bottom w:val="none" w:sz="0" w:space="0" w:color="auto"/>
        <w:right w:val="none" w:sz="0" w:space="0" w:color="auto"/>
      </w:divBdr>
      <w:divsChild>
        <w:div w:id="1607151677">
          <w:marLeft w:val="0"/>
          <w:marRight w:val="0"/>
          <w:marTop w:val="0"/>
          <w:marBottom w:val="0"/>
          <w:divBdr>
            <w:top w:val="none" w:sz="0" w:space="0" w:color="auto"/>
            <w:left w:val="none" w:sz="0" w:space="0" w:color="auto"/>
            <w:bottom w:val="none" w:sz="0" w:space="0" w:color="auto"/>
            <w:right w:val="none" w:sz="0" w:space="0" w:color="auto"/>
          </w:divBdr>
          <w:divsChild>
            <w:div w:id="1610232901">
              <w:marLeft w:val="0"/>
              <w:marRight w:val="0"/>
              <w:marTop w:val="0"/>
              <w:marBottom w:val="0"/>
              <w:divBdr>
                <w:top w:val="none" w:sz="0" w:space="0" w:color="auto"/>
                <w:left w:val="none" w:sz="0" w:space="0" w:color="auto"/>
                <w:bottom w:val="none" w:sz="0" w:space="0" w:color="auto"/>
                <w:right w:val="none" w:sz="0" w:space="0" w:color="auto"/>
              </w:divBdr>
              <w:divsChild>
                <w:div w:id="15954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870">
      <w:bodyDiv w:val="1"/>
      <w:marLeft w:val="0"/>
      <w:marRight w:val="0"/>
      <w:marTop w:val="0"/>
      <w:marBottom w:val="0"/>
      <w:divBdr>
        <w:top w:val="none" w:sz="0" w:space="0" w:color="auto"/>
        <w:left w:val="none" w:sz="0" w:space="0" w:color="auto"/>
        <w:bottom w:val="none" w:sz="0" w:space="0" w:color="auto"/>
        <w:right w:val="none" w:sz="0" w:space="0" w:color="auto"/>
      </w:divBdr>
    </w:div>
    <w:div w:id="909971072">
      <w:bodyDiv w:val="1"/>
      <w:marLeft w:val="0"/>
      <w:marRight w:val="0"/>
      <w:marTop w:val="0"/>
      <w:marBottom w:val="0"/>
      <w:divBdr>
        <w:top w:val="none" w:sz="0" w:space="0" w:color="auto"/>
        <w:left w:val="none" w:sz="0" w:space="0" w:color="auto"/>
        <w:bottom w:val="none" w:sz="0" w:space="0" w:color="auto"/>
        <w:right w:val="none" w:sz="0" w:space="0" w:color="auto"/>
      </w:divBdr>
    </w:div>
    <w:div w:id="925572206">
      <w:bodyDiv w:val="1"/>
      <w:marLeft w:val="0"/>
      <w:marRight w:val="0"/>
      <w:marTop w:val="0"/>
      <w:marBottom w:val="0"/>
      <w:divBdr>
        <w:top w:val="none" w:sz="0" w:space="0" w:color="auto"/>
        <w:left w:val="none" w:sz="0" w:space="0" w:color="auto"/>
        <w:bottom w:val="none" w:sz="0" w:space="0" w:color="auto"/>
        <w:right w:val="none" w:sz="0" w:space="0" w:color="auto"/>
      </w:divBdr>
    </w:div>
    <w:div w:id="976300698">
      <w:bodyDiv w:val="1"/>
      <w:marLeft w:val="0"/>
      <w:marRight w:val="0"/>
      <w:marTop w:val="0"/>
      <w:marBottom w:val="0"/>
      <w:divBdr>
        <w:top w:val="none" w:sz="0" w:space="0" w:color="auto"/>
        <w:left w:val="none" w:sz="0" w:space="0" w:color="auto"/>
        <w:bottom w:val="none" w:sz="0" w:space="0" w:color="auto"/>
        <w:right w:val="none" w:sz="0" w:space="0" w:color="auto"/>
      </w:divBdr>
    </w:div>
    <w:div w:id="1097023409">
      <w:bodyDiv w:val="1"/>
      <w:marLeft w:val="0"/>
      <w:marRight w:val="0"/>
      <w:marTop w:val="0"/>
      <w:marBottom w:val="0"/>
      <w:divBdr>
        <w:top w:val="none" w:sz="0" w:space="0" w:color="auto"/>
        <w:left w:val="none" w:sz="0" w:space="0" w:color="auto"/>
        <w:bottom w:val="none" w:sz="0" w:space="0" w:color="auto"/>
        <w:right w:val="none" w:sz="0" w:space="0" w:color="auto"/>
      </w:divBdr>
    </w:div>
    <w:div w:id="1101995379">
      <w:bodyDiv w:val="1"/>
      <w:marLeft w:val="0"/>
      <w:marRight w:val="0"/>
      <w:marTop w:val="0"/>
      <w:marBottom w:val="0"/>
      <w:divBdr>
        <w:top w:val="none" w:sz="0" w:space="0" w:color="auto"/>
        <w:left w:val="none" w:sz="0" w:space="0" w:color="auto"/>
        <w:bottom w:val="none" w:sz="0" w:space="0" w:color="auto"/>
        <w:right w:val="none" w:sz="0" w:space="0" w:color="auto"/>
      </w:divBdr>
    </w:div>
    <w:div w:id="1109203782">
      <w:bodyDiv w:val="1"/>
      <w:marLeft w:val="0"/>
      <w:marRight w:val="0"/>
      <w:marTop w:val="0"/>
      <w:marBottom w:val="0"/>
      <w:divBdr>
        <w:top w:val="none" w:sz="0" w:space="0" w:color="auto"/>
        <w:left w:val="none" w:sz="0" w:space="0" w:color="auto"/>
        <w:bottom w:val="none" w:sz="0" w:space="0" w:color="auto"/>
        <w:right w:val="none" w:sz="0" w:space="0" w:color="auto"/>
      </w:divBdr>
    </w:div>
    <w:div w:id="1181746127">
      <w:bodyDiv w:val="1"/>
      <w:marLeft w:val="0"/>
      <w:marRight w:val="0"/>
      <w:marTop w:val="0"/>
      <w:marBottom w:val="0"/>
      <w:divBdr>
        <w:top w:val="none" w:sz="0" w:space="0" w:color="auto"/>
        <w:left w:val="none" w:sz="0" w:space="0" w:color="auto"/>
        <w:bottom w:val="none" w:sz="0" w:space="0" w:color="auto"/>
        <w:right w:val="none" w:sz="0" w:space="0" w:color="auto"/>
      </w:divBdr>
    </w:div>
    <w:div w:id="1296715974">
      <w:bodyDiv w:val="1"/>
      <w:marLeft w:val="0"/>
      <w:marRight w:val="0"/>
      <w:marTop w:val="0"/>
      <w:marBottom w:val="0"/>
      <w:divBdr>
        <w:top w:val="none" w:sz="0" w:space="0" w:color="auto"/>
        <w:left w:val="none" w:sz="0" w:space="0" w:color="auto"/>
        <w:bottom w:val="none" w:sz="0" w:space="0" w:color="auto"/>
        <w:right w:val="none" w:sz="0" w:space="0" w:color="auto"/>
      </w:divBdr>
      <w:divsChild>
        <w:div w:id="1560282978">
          <w:marLeft w:val="0"/>
          <w:marRight w:val="0"/>
          <w:marTop w:val="0"/>
          <w:marBottom w:val="0"/>
          <w:divBdr>
            <w:top w:val="none" w:sz="0" w:space="0" w:color="auto"/>
            <w:left w:val="none" w:sz="0" w:space="0" w:color="auto"/>
            <w:bottom w:val="none" w:sz="0" w:space="0" w:color="auto"/>
            <w:right w:val="none" w:sz="0" w:space="0" w:color="auto"/>
          </w:divBdr>
          <w:divsChild>
            <w:div w:id="820852112">
              <w:marLeft w:val="0"/>
              <w:marRight w:val="0"/>
              <w:marTop w:val="0"/>
              <w:marBottom w:val="0"/>
              <w:divBdr>
                <w:top w:val="none" w:sz="0" w:space="0" w:color="auto"/>
                <w:left w:val="none" w:sz="0" w:space="0" w:color="auto"/>
                <w:bottom w:val="none" w:sz="0" w:space="0" w:color="auto"/>
                <w:right w:val="none" w:sz="0" w:space="0" w:color="auto"/>
              </w:divBdr>
              <w:divsChild>
                <w:div w:id="186903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2670">
      <w:bodyDiv w:val="1"/>
      <w:marLeft w:val="0"/>
      <w:marRight w:val="0"/>
      <w:marTop w:val="0"/>
      <w:marBottom w:val="0"/>
      <w:divBdr>
        <w:top w:val="none" w:sz="0" w:space="0" w:color="auto"/>
        <w:left w:val="none" w:sz="0" w:space="0" w:color="auto"/>
        <w:bottom w:val="none" w:sz="0" w:space="0" w:color="auto"/>
        <w:right w:val="none" w:sz="0" w:space="0" w:color="auto"/>
      </w:divBdr>
    </w:div>
    <w:div w:id="1327243932">
      <w:bodyDiv w:val="1"/>
      <w:marLeft w:val="0"/>
      <w:marRight w:val="0"/>
      <w:marTop w:val="0"/>
      <w:marBottom w:val="0"/>
      <w:divBdr>
        <w:top w:val="none" w:sz="0" w:space="0" w:color="auto"/>
        <w:left w:val="none" w:sz="0" w:space="0" w:color="auto"/>
        <w:bottom w:val="none" w:sz="0" w:space="0" w:color="auto"/>
        <w:right w:val="none" w:sz="0" w:space="0" w:color="auto"/>
      </w:divBdr>
    </w:div>
    <w:div w:id="1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970745585">
          <w:marLeft w:val="0"/>
          <w:marRight w:val="0"/>
          <w:marTop w:val="0"/>
          <w:marBottom w:val="0"/>
          <w:divBdr>
            <w:top w:val="none" w:sz="0" w:space="0" w:color="auto"/>
            <w:left w:val="none" w:sz="0" w:space="0" w:color="auto"/>
            <w:bottom w:val="none" w:sz="0" w:space="0" w:color="auto"/>
            <w:right w:val="none" w:sz="0" w:space="0" w:color="auto"/>
          </w:divBdr>
          <w:divsChild>
            <w:div w:id="388764958">
              <w:marLeft w:val="0"/>
              <w:marRight w:val="0"/>
              <w:marTop w:val="0"/>
              <w:marBottom w:val="0"/>
              <w:divBdr>
                <w:top w:val="none" w:sz="0" w:space="0" w:color="auto"/>
                <w:left w:val="none" w:sz="0" w:space="0" w:color="auto"/>
                <w:bottom w:val="none" w:sz="0" w:space="0" w:color="auto"/>
                <w:right w:val="none" w:sz="0" w:space="0" w:color="auto"/>
              </w:divBdr>
              <w:divsChild>
                <w:div w:id="1671252467">
                  <w:marLeft w:val="0"/>
                  <w:marRight w:val="0"/>
                  <w:marTop w:val="0"/>
                  <w:marBottom w:val="0"/>
                  <w:divBdr>
                    <w:top w:val="none" w:sz="0" w:space="0" w:color="auto"/>
                    <w:left w:val="none" w:sz="0" w:space="0" w:color="auto"/>
                    <w:bottom w:val="none" w:sz="0" w:space="0" w:color="auto"/>
                    <w:right w:val="none" w:sz="0" w:space="0" w:color="auto"/>
                  </w:divBdr>
                  <w:divsChild>
                    <w:div w:id="18002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7013">
              <w:marLeft w:val="0"/>
              <w:marRight w:val="0"/>
              <w:marTop w:val="0"/>
              <w:marBottom w:val="0"/>
              <w:divBdr>
                <w:top w:val="none" w:sz="0" w:space="0" w:color="auto"/>
                <w:left w:val="none" w:sz="0" w:space="0" w:color="auto"/>
                <w:bottom w:val="none" w:sz="0" w:space="0" w:color="auto"/>
                <w:right w:val="none" w:sz="0" w:space="0" w:color="auto"/>
              </w:divBdr>
              <w:divsChild>
                <w:div w:id="1377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6096">
          <w:marLeft w:val="0"/>
          <w:marRight w:val="0"/>
          <w:marTop w:val="0"/>
          <w:marBottom w:val="0"/>
          <w:divBdr>
            <w:top w:val="none" w:sz="0" w:space="0" w:color="auto"/>
            <w:left w:val="none" w:sz="0" w:space="0" w:color="auto"/>
            <w:bottom w:val="none" w:sz="0" w:space="0" w:color="auto"/>
            <w:right w:val="none" w:sz="0" w:space="0" w:color="auto"/>
          </w:divBdr>
          <w:divsChild>
            <w:div w:id="270213270">
              <w:marLeft w:val="0"/>
              <w:marRight w:val="0"/>
              <w:marTop w:val="0"/>
              <w:marBottom w:val="0"/>
              <w:divBdr>
                <w:top w:val="none" w:sz="0" w:space="0" w:color="auto"/>
                <w:left w:val="none" w:sz="0" w:space="0" w:color="auto"/>
                <w:bottom w:val="none" w:sz="0" w:space="0" w:color="auto"/>
                <w:right w:val="none" w:sz="0" w:space="0" w:color="auto"/>
              </w:divBdr>
              <w:divsChild>
                <w:div w:id="756051195">
                  <w:marLeft w:val="0"/>
                  <w:marRight w:val="0"/>
                  <w:marTop w:val="0"/>
                  <w:marBottom w:val="0"/>
                  <w:divBdr>
                    <w:top w:val="none" w:sz="0" w:space="0" w:color="auto"/>
                    <w:left w:val="none" w:sz="0" w:space="0" w:color="auto"/>
                    <w:bottom w:val="none" w:sz="0" w:space="0" w:color="auto"/>
                    <w:right w:val="none" w:sz="0" w:space="0" w:color="auto"/>
                  </w:divBdr>
                </w:div>
              </w:divsChild>
            </w:div>
            <w:div w:id="317923629">
              <w:marLeft w:val="0"/>
              <w:marRight w:val="0"/>
              <w:marTop w:val="0"/>
              <w:marBottom w:val="0"/>
              <w:divBdr>
                <w:top w:val="none" w:sz="0" w:space="0" w:color="auto"/>
                <w:left w:val="none" w:sz="0" w:space="0" w:color="auto"/>
                <w:bottom w:val="none" w:sz="0" w:space="0" w:color="auto"/>
                <w:right w:val="none" w:sz="0" w:space="0" w:color="auto"/>
              </w:divBdr>
              <w:divsChild>
                <w:div w:id="108012547">
                  <w:marLeft w:val="0"/>
                  <w:marRight w:val="0"/>
                  <w:marTop w:val="0"/>
                  <w:marBottom w:val="0"/>
                  <w:divBdr>
                    <w:top w:val="none" w:sz="0" w:space="0" w:color="auto"/>
                    <w:left w:val="none" w:sz="0" w:space="0" w:color="auto"/>
                    <w:bottom w:val="none" w:sz="0" w:space="0" w:color="auto"/>
                    <w:right w:val="none" w:sz="0" w:space="0" w:color="auto"/>
                  </w:divBdr>
                </w:div>
              </w:divsChild>
            </w:div>
            <w:div w:id="1574045363">
              <w:marLeft w:val="0"/>
              <w:marRight w:val="0"/>
              <w:marTop w:val="0"/>
              <w:marBottom w:val="0"/>
              <w:divBdr>
                <w:top w:val="none" w:sz="0" w:space="0" w:color="auto"/>
                <w:left w:val="none" w:sz="0" w:space="0" w:color="auto"/>
                <w:bottom w:val="none" w:sz="0" w:space="0" w:color="auto"/>
                <w:right w:val="none" w:sz="0" w:space="0" w:color="auto"/>
              </w:divBdr>
              <w:divsChild>
                <w:div w:id="1260065502">
                  <w:marLeft w:val="0"/>
                  <w:marRight w:val="0"/>
                  <w:marTop w:val="0"/>
                  <w:marBottom w:val="0"/>
                  <w:divBdr>
                    <w:top w:val="none" w:sz="0" w:space="0" w:color="auto"/>
                    <w:left w:val="none" w:sz="0" w:space="0" w:color="auto"/>
                    <w:bottom w:val="none" w:sz="0" w:space="0" w:color="auto"/>
                    <w:right w:val="none" w:sz="0" w:space="0" w:color="auto"/>
                  </w:divBdr>
                </w:div>
              </w:divsChild>
            </w:div>
            <w:div w:id="1702440901">
              <w:marLeft w:val="0"/>
              <w:marRight w:val="0"/>
              <w:marTop w:val="0"/>
              <w:marBottom w:val="0"/>
              <w:divBdr>
                <w:top w:val="none" w:sz="0" w:space="0" w:color="auto"/>
                <w:left w:val="none" w:sz="0" w:space="0" w:color="auto"/>
                <w:bottom w:val="none" w:sz="0" w:space="0" w:color="auto"/>
                <w:right w:val="none" w:sz="0" w:space="0" w:color="auto"/>
              </w:divBdr>
              <w:divsChild>
                <w:div w:id="1228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49428">
      <w:bodyDiv w:val="1"/>
      <w:marLeft w:val="0"/>
      <w:marRight w:val="0"/>
      <w:marTop w:val="0"/>
      <w:marBottom w:val="0"/>
      <w:divBdr>
        <w:top w:val="none" w:sz="0" w:space="0" w:color="auto"/>
        <w:left w:val="none" w:sz="0" w:space="0" w:color="auto"/>
        <w:bottom w:val="none" w:sz="0" w:space="0" w:color="auto"/>
        <w:right w:val="none" w:sz="0" w:space="0" w:color="auto"/>
      </w:divBdr>
      <w:divsChild>
        <w:div w:id="100607501">
          <w:marLeft w:val="0"/>
          <w:marRight w:val="0"/>
          <w:marTop w:val="0"/>
          <w:marBottom w:val="0"/>
          <w:divBdr>
            <w:top w:val="none" w:sz="0" w:space="0" w:color="auto"/>
            <w:left w:val="none" w:sz="0" w:space="0" w:color="auto"/>
            <w:bottom w:val="none" w:sz="0" w:space="0" w:color="auto"/>
            <w:right w:val="none" w:sz="0" w:space="0" w:color="auto"/>
          </w:divBdr>
          <w:divsChild>
            <w:div w:id="1971014107">
              <w:marLeft w:val="0"/>
              <w:marRight w:val="0"/>
              <w:marTop w:val="0"/>
              <w:marBottom w:val="0"/>
              <w:divBdr>
                <w:top w:val="none" w:sz="0" w:space="0" w:color="auto"/>
                <w:left w:val="none" w:sz="0" w:space="0" w:color="auto"/>
                <w:bottom w:val="none" w:sz="0" w:space="0" w:color="auto"/>
                <w:right w:val="none" w:sz="0" w:space="0" w:color="auto"/>
              </w:divBdr>
              <w:divsChild>
                <w:div w:id="2569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1509">
      <w:bodyDiv w:val="1"/>
      <w:marLeft w:val="0"/>
      <w:marRight w:val="0"/>
      <w:marTop w:val="0"/>
      <w:marBottom w:val="0"/>
      <w:divBdr>
        <w:top w:val="none" w:sz="0" w:space="0" w:color="auto"/>
        <w:left w:val="none" w:sz="0" w:space="0" w:color="auto"/>
        <w:bottom w:val="none" w:sz="0" w:space="0" w:color="auto"/>
        <w:right w:val="none" w:sz="0" w:space="0" w:color="auto"/>
      </w:divBdr>
    </w:div>
    <w:div w:id="1469736673">
      <w:bodyDiv w:val="1"/>
      <w:marLeft w:val="0"/>
      <w:marRight w:val="0"/>
      <w:marTop w:val="0"/>
      <w:marBottom w:val="0"/>
      <w:divBdr>
        <w:top w:val="none" w:sz="0" w:space="0" w:color="auto"/>
        <w:left w:val="none" w:sz="0" w:space="0" w:color="auto"/>
        <w:bottom w:val="none" w:sz="0" w:space="0" w:color="auto"/>
        <w:right w:val="none" w:sz="0" w:space="0" w:color="auto"/>
      </w:divBdr>
      <w:divsChild>
        <w:div w:id="4986644">
          <w:marLeft w:val="0"/>
          <w:marRight w:val="0"/>
          <w:marTop w:val="0"/>
          <w:marBottom w:val="0"/>
          <w:divBdr>
            <w:top w:val="none" w:sz="0" w:space="0" w:color="auto"/>
            <w:left w:val="none" w:sz="0" w:space="0" w:color="auto"/>
            <w:bottom w:val="none" w:sz="0" w:space="0" w:color="auto"/>
            <w:right w:val="none" w:sz="0" w:space="0" w:color="auto"/>
          </w:divBdr>
          <w:divsChild>
            <w:div w:id="755177924">
              <w:marLeft w:val="0"/>
              <w:marRight w:val="0"/>
              <w:marTop w:val="0"/>
              <w:marBottom w:val="0"/>
              <w:divBdr>
                <w:top w:val="none" w:sz="0" w:space="0" w:color="auto"/>
                <w:left w:val="none" w:sz="0" w:space="0" w:color="auto"/>
                <w:bottom w:val="none" w:sz="0" w:space="0" w:color="auto"/>
                <w:right w:val="none" w:sz="0" w:space="0" w:color="auto"/>
              </w:divBdr>
              <w:divsChild>
                <w:div w:id="1019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0564">
      <w:bodyDiv w:val="1"/>
      <w:marLeft w:val="0"/>
      <w:marRight w:val="0"/>
      <w:marTop w:val="0"/>
      <w:marBottom w:val="0"/>
      <w:divBdr>
        <w:top w:val="none" w:sz="0" w:space="0" w:color="auto"/>
        <w:left w:val="none" w:sz="0" w:space="0" w:color="auto"/>
        <w:bottom w:val="none" w:sz="0" w:space="0" w:color="auto"/>
        <w:right w:val="none" w:sz="0" w:space="0" w:color="auto"/>
      </w:divBdr>
      <w:divsChild>
        <w:div w:id="159540543">
          <w:marLeft w:val="0"/>
          <w:marRight w:val="0"/>
          <w:marTop w:val="0"/>
          <w:marBottom w:val="0"/>
          <w:divBdr>
            <w:top w:val="none" w:sz="0" w:space="0" w:color="auto"/>
            <w:left w:val="none" w:sz="0" w:space="0" w:color="auto"/>
            <w:bottom w:val="none" w:sz="0" w:space="0" w:color="auto"/>
            <w:right w:val="none" w:sz="0" w:space="0" w:color="auto"/>
          </w:divBdr>
          <w:divsChild>
            <w:div w:id="603077216">
              <w:marLeft w:val="0"/>
              <w:marRight w:val="0"/>
              <w:marTop w:val="0"/>
              <w:marBottom w:val="0"/>
              <w:divBdr>
                <w:top w:val="none" w:sz="0" w:space="0" w:color="auto"/>
                <w:left w:val="none" w:sz="0" w:space="0" w:color="auto"/>
                <w:bottom w:val="none" w:sz="0" w:space="0" w:color="auto"/>
                <w:right w:val="none" w:sz="0" w:space="0" w:color="auto"/>
              </w:divBdr>
              <w:divsChild>
                <w:div w:id="1114980234">
                  <w:marLeft w:val="0"/>
                  <w:marRight w:val="0"/>
                  <w:marTop w:val="0"/>
                  <w:marBottom w:val="0"/>
                  <w:divBdr>
                    <w:top w:val="none" w:sz="0" w:space="0" w:color="auto"/>
                    <w:left w:val="none" w:sz="0" w:space="0" w:color="auto"/>
                    <w:bottom w:val="none" w:sz="0" w:space="0" w:color="auto"/>
                    <w:right w:val="none" w:sz="0" w:space="0" w:color="auto"/>
                  </w:divBdr>
                </w:div>
              </w:divsChild>
            </w:div>
            <w:div w:id="717628635">
              <w:marLeft w:val="0"/>
              <w:marRight w:val="0"/>
              <w:marTop w:val="0"/>
              <w:marBottom w:val="0"/>
              <w:divBdr>
                <w:top w:val="none" w:sz="0" w:space="0" w:color="auto"/>
                <w:left w:val="none" w:sz="0" w:space="0" w:color="auto"/>
                <w:bottom w:val="none" w:sz="0" w:space="0" w:color="auto"/>
                <w:right w:val="none" w:sz="0" w:space="0" w:color="auto"/>
              </w:divBdr>
              <w:divsChild>
                <w:div w:id="113788700">
                  <w:marLeft w:val="0"/>
                  <w:marRight w:val="0"/>
                  <w:marTop w:val="0"/>
                  <w:marBottom w:val="0"/>
                  <w:divBdr>
                    <w:top w:val="none" w:sz="0" w:space="0" w:color="auto"/>
                    <w:left w:val="none" w:sz="0" w:space="0" w:color="auto"/>
                    <w:bottom w:val="none" w:sz="0" w:space="0" w:color="auto"/>
                    <w:right w:val="none" w:sz="0" w:space="0" w:color="auto"/>
                  </w:divBdr>
                </w:div>
              </w:divsChild>
            </w:div>
            <w:div w:id="840505623">
              <w:marLeft w:val="0"/>
              <w:marRight w:val="0"/>
              <w:marTop w:val="0"/>
              <w:marBottom w:val="0"/>
              <w:divBdr>
                <w:top w:val="none" w:sz="0" w:space="0" w:color="auto"/>
                <w:left w:val="none" w:sz="0" w:space="0" w:color="auto"/>
                <w:bottom w:val="none" w:sz="0" w:space="0" w:color="auto"/>
                <w:right w:val="none" w:sz="0" w:space="0" w:color="auto"/>
              </w:divBdr>
              <w:divsChild>
                <w:div w:id="491681351">
                  <w:marLeft w:val="0"/>
                  <w:marRight w:val="0"/>
                  <w:marTop w:val="0"/>
                  <w:marBottom w:val="0"/>
                  <w:divBdr>
                    <w:top w:val="none" w:sz="0" w:space="0" w:color="auto"/>
                    <w:left w:val="none" w:sz="0" w:space="0" w:color="auto"/>
                    <w:bottom w:val="none" w:sz="0" w:space="0" w:color="auto"/>
                    <w:right w:val="none" w:sz="0" w:space="0" w:color="auto"/>
                  </w:divBdr>
                </w:div>
              </w:divsChild>
            </w:div>
            <w:div w:id="1499030380">
              <w:marLeft w:val="0"/>
              <w:marRight w:val="0"/>
              <w:marTop w:val="0"/>
              <w:marBottom w:val="0"/>
              <w:divBdr>
                <w:top w:val="none" w:sz="0" w:space="0" w:color="auto"/>
                <w:left w:val="none" w:sz="0" w:space="0" w:color="auto"/>
                <w:bottom w:val="none" w:sz="0" w:space="0" w:color="auto"/>
                <w:right w:val="none" w:sz="0" w:space="0" w:color="auto"/>
              </w:divBdr>
              <w:divsChild>
                <w:div w:id="17608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55147">
      <w:bodyDiv w:val="1"/>
      <w:marLeft w:val="0"/>
      <w:marRight w:val="0"/>
      <w:marTop w:val="0"/>
      <w:marBottom w:val="0"/>
      <w:divBdr>
        <w:top w:val="none" w:sz="0" w:space="0" w:color="auto"/>
        <w:left w:val="none" w:sz="0" w:space="0" w:color="auto"/>
        <w:bottom w:val="none" w:sz="0" w:space="0" w:color="auto"/>
        <w:right w:val="none" w:sz="0" w:space="0" w:color="auto"/>
      </w:divBdr>
    </w:div>
    <w:div w:id="1560559418">
      <w:bodyDiv w:val="1"/>
      <w:marLeft w:val="0"/>
      <w:marRight w:val="0"/>
      <w:marTop w:val="0"/>
      <w:marBottom w:val="0"/>
      <w:divBdr>
        <w:top w:val="none" w:sz="0" w:space="0" w:color="auto"/>
        <w:left w:val="none" w:sz="0" w:space="0" w:color="auto"/>
        <w:bottom w:val="none" w:sz="0" w:space="0" w:color="auto"/>
        <w:right w:val="none" w:sz="0" w:space="0" w:color="auto"/>
      </w:divBdr>
      <w:divsChild>
        <w:div w:id="292057792">
          <w:marLeft w:val="0"/>
          <w:marRight w:val="0"/>
          <w:marTop w:val="0"/>
          <w:marBottom w:val="0"/>
          <w:divBdr>
            <w:top w:val="none" w:sz="0" w:space="0" w:color="auto"/>
            <w:left w:val="none" w:sz="0" w:space="0" w:color="auto"/>
            <w:bottom w:val="none" w:sz="0" w:space="0" w:color="auto"/>
            <w:right w:val="none" w:sz="0" w:space="0" w:color="auto"/>
          </w:divBdr>
          <w:divsChild>
            <w:div w:id="210583727">
              <w:marLeft w:val="0"/>
              <w:marRight w:val="0"/>
              <w:marTop w:val="0"/>
              <w:marBottom w:val="0"/>
              <w:divBdr>
                <w:top w:val="none" w:sz="0" w:space="0" w:color="auto"/>
                <w:left w:val="none" w:sz="0" w:space="0" w:color="auto"/>
                <w:bottom w:val="none" w:sz="0" w:space="0" w:color="auto"/>
                <w:right w:val="none" w:sz="0" w:space="0" w:color="auto"/>
              </w:divBdr>
              <w:divsChild>
                <w:div w:id="1858037150">
                  <w:marLeft w:val="0"/>
                  <w:marRight w:val="0"/>
                  <w:marTop w:val="0"/>
                  <w:marBottom w:val="0"/>
                  <w:divBdr>
                    <w:top w:val="none" w:sz="0" w:space="0" w:color="auto"/>
                    <w:left w:val="none" w:sz="0" w:space="0" w:color="auto"/>
                    <w:bottom w:val="none" w:sz="0" w:space="0" w:color="auto"/>
                    <w:right w:val="none" w:sz="0" w:space="0" w:color="auto"/>
                  </w:divBdr>
                </w:div>
              </w:divsChild>
            </w:div>
            <w:div w:id="1384603370">
              <w:marLeft w:val="0"/>
              <w:marRight w:val="0"/>
              <w:marTop w:val="0"/>
              <w:marBottom w:val="0"/>
              <w:divBdr>
                <w:top w:val="none" w:sz="0" w:space="0" w:color="auto"/>
                <w:left w:val="none" w:sz="0" w:space="0" w:color="auto"/>
                <w:bottom w:val="none" w:sz="0" w:space="0" w:color="auto"/>
                <w:right w:val="none" w:sz="0" w:space="0" w:color="auto"/>
              </w:divBdr>
              <w:divsChild>
                <w:div w:id="1827892944">
                  <w:marLeft w:val="0"/>
                  <w:marRight w:val="0"/>
                  <w:marTop w:val="0"/>
                  <w:marBottom w:val="0"/>
                  <w:divBdr>
                    <w:top w:val="none" w:sz="0" w:space="0" w:color="auto"/>
                    <w:left w:val="none" w:sz="0" w:space="0" w:color="auto"/>
                    <w:bottom w:val="none" w:sz="0" w:space="0" w:color="auto"/>
                    <w:right w:val="none" w:sz="0" w:space="0" w:color="auto"/>
                  </w:divBdr>
                </w:div>
              </w:divsChild>
            </w:div>
            <w:div w:id="1881044249">
              <w:marLeft w:val="0"/>
              <w:marRight w:val="0"/>
              <w:marTop w:val="0"/>
              <w:marBottom w:val="0"/>
              <w:divBdr>
                <w:top w:val="none" w:sz="0" w:space="0" w:color="auto"/>
                <w:left w:val="none" w:sz="0" w:space="0" w:color="auto"/>
                <w:bottom w:val="none" w:sz="0" w:space="0" w:color="auto"/>
                <w:right w:val="none" w:sz="0" w:space="0" w:color="auto"/>
              </w:divBdr>
              <w:divsChild>
                <w:div w:id="13465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858146">
      <w:bodyDiv w:val="1"/>
      <w:marLeft w:val="0"/>
      <w:marRight w:val="0"/>
      <w:marTop w:val="0"/>
      <w:marBottom w:val="0"/>
      <w:divBdr>
        <w:top w:val="none" w:sz="0" w:space="0" w:color="auto"/>
        <w:left w:val="none" w:sz="0" w:space="0" w:color="auto"/>
        <w:bottom w:val="none" w:sz="0" w:space="0" w:color="auto"/>
        <w:right w:val="none" w:sz="0" w:space="0" w:color="auto"/>
      </w:divBdr>
    </w:div>
    <w:div w:id="1592082128">
      <w:bodyDiv w:val="1"/>
      <w:marLeft w:val="0"/>
      <w:marRight w:val="0"/>
      <w:marTop w:val="0"/>
      <w:marBottom w:val="0"/>
      <w:divBdr>
        <w:top w:val="none" w:sz="0" w:space="0" w:color="auto"/>
        <w:left w:val="none" w:sz="0" w:space="0" w:color="auto"/>
        <w:bottom w:val="none" w:sz="0" w:space="0" w:color="auto"/>
        <w:right w:val="none" w:sz="0" w:space="0" w:color="auto"/>
      </w:divBdr>
    </w:div>
    <w:div w:id="1640115018">
      <w:bodyDiv w:val="1"/>
      <w:marLeft w:val="0"/>
      <w:marRight w:val="0"/>
      <w:marTop w:val="0"/>
      <w:marBottom w:val="0"/>
      <w:divBdr>
        <w:top w:val="none" w:sz="0" w:space="0" w:color="auto"/>
        <w:left w:val="none" w:sz="0" w:space="0" w:color="auto"/>
        <w:bottom w:val="none" w:sz="0" w:space="0" w:color="auto"/>
        <w:right w:val="none" w:sz="0" w:space="0" w:color="auto"/>
      </w:divBdr>
    </w:div>
    <w:div w:id="1663196710">
      <w:bodyDiv w:val="1"/>
      <w:marLeft w:val="0"/>
      <w:marRight w:val="0"/>
      <w:marTop w:val="0"/>
      <w:marBottom w:val="0"/>
      <w:divBdr>
        <w:top w:val="none" w:sz="0" w:space="0" w:color="auto"/>
        <w:left w:val="none" w:sz="0" w:space="0" w:color="auto"/>
        <w:bottom w:val="none" w:sz="0" w:space="0" w:color="auto"/>
        <w:right w:val="none" w:sz="0" w:space="0" w:color="auto"/>
      </w:divBdr>
      <w:divsChild>
        <w:div w:id="1736734267">
          <w:marLeft w:val="0"/>
          <w:marRight w:val="0"/>
          <w:marTop w:val="0"/>
          <w:marBottom w:val="0"/>
          <w:divBdr>
            <w:top w:val="none" w:sz="0" w:space="0" w:color="auto"/>
            <w:left w:val="none" w:sz="0" w:space="0" w:color="auto"/>
            <w:bottom w:val="none" w:sz="0" w:space="0" w:color="auto"/>
            <w:right w:val="none" w:sz="0" w:space="0" w:color="auto"/>
          </w:divBdr>
          <w:divsChild>
            <w:div w:id="15617996">
              <w:marLeft w:val="0"/>
              <w:marRight w:val="0"/>
              <w:marTop w:val="0"/>
              <w:marBottom w:val="0"/>
              <w:divBdr>
                <w:top w:val="none" w:sz="0" w:space="0" w:color="auto"/>
                <w:left w:val="none" w:sz="0" w:space="0" w:color="auto"/>
                <w:bottom w:val="none" w:sz="0" w:space="0" w:color="auto"/>
                <w:right w:val="none" w:sz="0" w:space="0" w:color="auto"/>
              </w:divBdr>
              <w:divsChild>
                <w:div w:id="247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5789">
      <w:bodyDiv w:val="1"/>
      <w:marLeft w:val="0"/>
      <w:marRight w:val="0"/>
      <w:marTop w:val="0"/>
      <w:marBottom w:val="0"/>
      <w:divBdr>
        <w:top w:val="none" w:sz="0" w:space="0" w:color="auto"/>
        <w:left w:val="none" w:sz="0" w:space="0" w:color="auto"/>
        <w:bottom w:val="none" w:sz="0" w:space="0" w:color="auto"/>
        <w:right w:val="none" w:sz="0" w:space="0" w:color="auto"/>
      </w:divBdr>
    </w:div>
    <w:div w:id="1817382061">
      <w:bodyDiv w:val="1"/>
      <w:marLeft w:val="0"/>
      <w:marRight w:val="0"/>
      <w:marTop w:val="0"/>
      <w:marBottom w:val="0"/>
      <w:divBdr>
        <w:top w:val="none" w:sz="0" w:space="0" w:color="auto"/>
        <w:left w:val="none" w:sz="0" w:space="0" w:color="auto"/>
        <w:bottom w:val="none" w:sz="0" w:space="0" w:color="auto"/>
        <w:right w:val="none" w:sz="0" w:space="0" w:color="auto"/>
      </w:divBdr>
    </w:div>
    <w:div w:id="1861695314">
      <w:bodyDiv w:val="1"/>
      <w:marLeft w:val="0"/>
      <w:marRight w:val="0"/>
      <w:marTop w:val="0"/>
      <w:marBottom w:val="0"/>
      <w:divBdr>
        <w:top w:val="none" w:sz="0" w:space="0" w:color="auto"/>
        <w:left w:val="none" w:sz="0" w:space="0" w:color="auto"/>
        <w:bottom w:val="none" w:sz="0" w:space="0" w:color="auto"/>
        <w:right w:val="none" w:sz="0" w:space="0" w:color="auto"/>
      </w:divBdr>
    </w:div>
    <w:div w:id="1863861304">
      <w:bodyDiv w:val="1"/>
      <w:marLeft w:val="0"/>
      <w:marRight w:val="0"/>
      <w:marTop w:val="0"/>
      <w:marBottom w:val="0"/>
      <w:divBdr>
        <w:top w:val="none" w:sz="0" w:space="0" w:color="auto"/>
        <w:left w:val="none" w:sz="0" w:space="0" w:color="auto"/>
        <w:bottom w:val="none" w:sz="0" w:space="0" w:color="auto"/>
        <w:right w:val="none" w:sz="0" w:space="0" w:color="auto"/>
      </w:divBdr>
      <w:divsChild>
        <w:div w:id="736126953">
          <w:marLeft w:val="0"/>
          <w:marRight w:val="0"/>
          <w:marTop w:val="0"/>
          <w:marBottom w:val="0"/>
          <w:divBdr>
            <w:top w:val="none" w:sz="0" w:space="0" w:color="auto"/>
            <w:left w:val="none" w:sz="0" w:space="0" w:color="auto"/>
            <w:bottom w:val="none" w:sz="0" w:space="0" w:color="auto"/>
            <w:right w:val="none" w:sz="0" w:space="0" w:color="auto"/>
          </w:divBdr>
          <w:divsChild>
            <w:div w:id="1680616435">
              <w:marLeft w:val="0"/>
              <w:marRight w:val="0"/>
              <w:marTop w:val="0"/>
              <w:marBottom w:val="0"/>
              <w:divBdr>
                <w:top w:val="none" w:sz="0" w:space="0" w:color="auto"/>
                <w:left w:val="none" w:sz="0" w:space="0" w:color="auto"/>
                <w:bottom w:val="none" w:sz="0" w:space="0" w:color="auto"/>
                <w:right w:val="none" w:sz="0" w:space="0" w:color="auto"/>
              </w:divBdr>
              <w:divsChild>
                <w:div w:id="20643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4988">
      <w:bodyDiv w:val="1"/>
      <w:marLeft w:val="0"/>
      <w:marRight w:val="0"/>
      <w:marTop w:val="0"/>
      <w:marBottom w:val="0"/>
      <w:divBdr>
        <w:top w:val="none" w:sz="0" w:space="0" w:color="auto"/>
        <w:left w:val="none" w:sz="0" w:space="0" w:color="auto"/>
        <w:bottom w:val="none" w:sz="0" w:space="0" w:color="auto"/>
        <w:right w:val="none" w:sz="0" w:space="0" w:color="auto"/>
      </w:divBdr>
      <w:divsChild>
        <w:div w:id="1000154831">
          <w:marLeft w:val="446"/>
          <w:marRight w:val="0"/>
          <w:marTop w:val="0"/>
          <w:marBottom w:val="0"/>
          <w:divBdr>
            <w:top w:val="none" w:sz="0" w:space="0" w:color="auto"/>
            <w:left w:val="none" w:sz="0" w:space="0" w:color="auto"/>
            <w:bottom w:val="none" w:sz="0" w:space="0" w:color="auto"/>
            <w:right w:val="none" w:sz="0" w:space="0" w:color="auto"/>
          </w:divBdr>
        </w:div>
      </w:divsChild>
    </w:div>
    <w:div w:id="1873154653">
      <w:bodyDiv w:val="1"/>
      <w:marLeft w:val="0"/>
      <w:marRight w:val="0"/>
      <w:marTop w:val="0"/>
      <w:marBottom w:val="0"/>
      <w:divBdr>
        <w:top w:val="none" w:sz="0" w:space="0" w:color="auto"/>
        <w:left w:val="none" w:sz="0" w:space="0" w:color="auto"/>
        <w:bottom w:val="none" w:sz="0" w:space="0" w:color="auto"/>
        <w:right w:val="none" w:sz="0" w:space="0" w:color="auto"/>
      </w:divBdr>
    </w:div>
    <w:div w:id="1935627186">
      <w:bodyDiv w:val="1"/>
      <w:marLeft w:val="0"/>
      <w:marRight w:val="0"/>
      <w:marTop w:val="0"/>
      <w:marBottom w:val="0"/>
      <w:divBdr>
        <w:top w:val="none" w:sz="0" w:space="0" w:color="auto"/>
        <w:left w:val="none" w:sz="0" w:space="0" w:color="auto"/>
        <w:bottom w:val="none" w:sz="0" w:space="0" w:color="auto"/>
        <w:right w:val="none" w:sz="0" w:space="0" w:color="auto"/>
      </w:divBdr>
    </w:div>
    <w:div w:id="1984121297">
      <w:bodyDiv w:val="1"/>
      <w:marLeft w:val="0"/>
      <w:marRight w:val="0"/>
      <w:marTop w:val="0"/>
      <w:marBottom w:val="0"/>
      <w:divBdr>
        <w:top w:val="none" w:sz="0" w:space="0" w:color="auto"/>
        <w:left w:val="none" w:sz="0" w:space="0" w:color="auto"/>
        <w:bottom w:val="none" w:sz="0" w:space="0" w:color="auto"/>
        <w:right w:val="none" w:sz="0" w:space="0" w:color="auto"/>
      </w:divBdr>
      <w:divsChild>
        <w:div w:id="705450363">
          <w:marLeft w:val="547"/>
          <w:marRight w:val="0"/>
          <w:marTop w:val="0"/>
          <w:marBottom w:val="0"/>
          <w:divBdr>
            <w:top w:val="none" w:sz="0" w:space="0" w:color="auto"/>
            <w:left w:val="none" w:sz="0" w:space="0" w:color="auto"/>
            <w:bottom w:val="none" w:sz="0" w:space="0" w:color="auto"/>
            <w:right w:val="none" w:sz="0" w:space="0" w:color="auto"/>
          </w:divBdr>
        </w:div>
        <w:div w:id="1833568490">
          <w:marLeft w:val="547"/>
          <w:marRight w:val="0"/>
          <w:marTop w:val="0"/>
          <w:marBottom w:val="0"/>
          <w:divBdr>
            <w:top w:val="none" w:sz="0" w:space="0" w:color="auto"/>
            <w:left w:val="none" w:sz="0" w:space="0" w:color="auto"/>
            <w:bottom w:val="none" w:sz="0" w:space="0" w:color="auto"/>
            <w:right w:val="none" w:sz="0" w:space="0" w:color="auto"/>
          </w:divBdr>
        </w:div>
      </w:divsChild>
    </w:div>
    <w:div w:id="1984460845">
      <w:bodyDiv w:val="1"/>
      <w:marLeft w:val="0"/>
      <w:marRight w:val="0"/>
      <w:marTop w:val="0"/>
      <w:marBottom w:val="0"/>
      <w:divBdr>
        <w:top w:val="none" w:sz="0" w:space="0" w:color="auto"/>
        <w:left w:val="none" w:sz="0" w:space="0" w:color="auto"/>
        <w:bottom w:val="none" w:sz="0" w:space="0" w:color="auto"/>
        <w:right w:val="none" w:sz="0" w:space="0" w:color="auto"/>
      </w:divBdr>
      <w:divsChild>
        <w:div w:id="70008994">
          <w:marLeft w:val="547"/>
          <w:marRight w:val="0"/>
          <w:marTop w:val="0"/>
          <w:marBottom w:val="0"/>
          <w:divBdr>
            <w:top w:val="none" w:sz="0" w:space="0" w:color="auto"/>
            <w:left w:val="none" w:sz="0" w:space="0" w:color="auto"/>
            <w:bottom w:val="none" w:sz="0" w:space="0" w:color="auto"/>
            <w:right w:val="none" w:sz="0" w:space="0" w:color="auto"/>
          </w:divBdr>
        </w:div>
        <w:div w:id="125392551">
          <w:marLeft w:val="547"/>
          <w:marRight w:val="0"/>
          <w:marTop w:val="0"/>
          <w:marBottom w:val="0"/>
          <w:divBdr>
            <w:top w:val="none" w:sz="0" w:space="0" w:color="auto"/>
            <w:left w:val="none" w:sz="0" w:space="0" w:color="auto"/>
            <w:bottom w:val="none" w:sz="0" w:space="0" w:color="auto"/>
            <w:right w:val="none" w:sz="0" w:space="0" w:color="auto"/>
          </w:divBdr>
        </w:div>
        <w:div w:id="224294995">
          <w:marLeft w:val="547"/>
          <w:marRight w:val="0"/>
          <w:marTop w:val="0"/>
          <w:marBottom w:val="0"/>
          <w:divBdr>
            <w:top w:val="none" w:sz="0" w:space="0" w:color="auto"/>
            <w:left w:val="none" w:sz="0" w:space="0" w:color="auto"/>
            <w:bottom w:val="none" w:sz="0" w:space="0" w:color="auto"/>
            <w:right w:val="none" w:sz="0" w:space="0" w:color="auto"/>
          </w:divBdr>
        </w:div>
        <w:div w:id="226965844">
          <w:marLeft w:val="547"/>
          <w:marRight w:val="0"/>
          <w:marTop w:val="0"/>
          <w:marBottom w:val="0"/>
          <w:divBdr>
            <w:top w:val="none" w:sz="0" w:space="0" w:color="auto"/>
            <w:left w:val="none" w:sz="0" w:space="0" w:color="auto"/>
            <w:bottom w:val="none" w:sz="0" w:space="0" w:color="auto"/>
            <w:right w:val="none" w:sz="0" w:space="0" w:color="auto"/>
          </w:divBdr>
        </w:div>
        <w:div w:id="409081741">
          <w:marLeft w:val="547"/>
          <w:marRight w:val="0"/>
          <w:marTop w:val="0"/>
          <w:marBottom w:val="0"/>
          <w:divBdr>
            <w:top w:val="none" w:sz="0" w:space="0" w:color="auto"/>
            <w:left w:val="none" w:sz="0" w:space="0" w:color="auto"/>
            <w:bottom w:val="none" w:sz="0" w:space="0" w:color="auto"/>
            <w:right w:val="none" w:sz="0" w:space="0" w:color="auto"/>
          </w:divBdr>
        </w:div>
        <w:div w:id="524438639">
          <w:marLeft w:val="547"/>
          <w:marRight w:val="0"/>
          <w:marTop w:val="0"/>
          <w:marBottom w:val="0"/>
          <w:divBdr>
            <w:top w:val="none" w:sz="0" w:space="0" w:color="auto"/>
            <w:left w:val="none" w:sz="0" w:space="0" w:color="auto"/>
            <w:bottom w:val="none" w:sz="0" w:space="0" w:color="auto"/>
            <w:right w:val="none" w:sz="0" w:space="0" w:color="auto"/>
          </w:divBdr>
        </w:div>
        <w:div w:id="730271225">
          <w:marLeft w:val="547"/>
          <w:marRight w:val="0"/>
          <w:marTop w:val="0"/>
          <w:marBottom w:val="0"/>
          <w:divBdr>
            <w:top w:val="none" w:sz="0" w:space="0" w:color="auto"/>
            <w:left w:val="none" w:sz="0" w:space="0" w:color="auto"/>
            <w:bottom w:val="none" w:sz="0" w:space="0" w:color="auto"/>
            <w:right w:val="none" w:sz="0" w:space="0" w:color="auto"/>
          </w:divBdr>
        </w:div>
        <w:div w:id="754669646">
          <w:marLeft w:val="547"/>
          <w:marRight w:val="0"/>
          <w:marTop w:val="0"/>
          <w:marBottom w:val="0"/>
          <w:divBdr>
            <w:top w:val="none" w:sz="0" w:space="0" w:color="auto"/>
            <w:left w:val="none" w:sz="0" w:space="0" w:color="auto"/>
            <w:bottom w:val="none" w:sz="0" w:space="0" w:color="auto"/>
            <w:right w:val="none" w:sz="0" w:space="0" w:color="auto"/>
          </w:divBdr>
        </w:div>
        <w:div w:id="943150629">
          <w:marLeft w:val="547"/>
          <w:marRight w:val="0"/>
          <w:marTop w:val="0"/>
          <w:marBottom w:val="0"/>
          <w:divBdr>
            <w:top w:val="none" w:sz="0" w:space="0" w:color="auto"/>
            <w:left w:val="none" w:sz="0" w:space="0" w:color="auto"/>
            <w:bottom w:val="none" w:sz="0" w:space="0" w:color="auto"/>
            <w:right w:val="none" w:sz="0" w:space="0" w:color="auto"/>
          </w:divBdr>
        </w:div>
        <w:div w:id="1390573908">
          <w:marLeft w:val="547"/>
          <w:marRight w:val="0"/>
          <w:marTop w:val="0"/>
          <w:marBottom w:val="0"/>
          <w:divBdr>
            <w:top w:val="none" w:sz="0" w:space="0" w:color="auto"/>
            <w:left w:val="none" w:sz="0" w:space="0" w:color="auto"/>
            <w:bottom w:val="none" w:sz="0" w:space="0" w:color="auto"/>
            <w:right w:val="none" w:sz="0" w:space="0" w:color="auto"/>
          </w:divBdr>
        </w:div>
        <w:div w:id="1471820566">
          <w:marLeft w:val="547"/>
          <w:marRight w:val="0"/>
          <w:marTop w:val="0"/>
          <w:marBottom w:val="0"/>
          <w:divBdr>
            <w:top w:val="none" w:sz="0" w:space="0" w:color="auto"/>
            <w:left w:val="none" w:sz="0" w:space="0" w:color="auto"/>
            <w:bottom w:val="none" w:sz="0" w:space="0" w:color="auto"/>
            <w:right w:val="none" w:sz="0" w:space="0" w:color="auto"/>
          </w:divBdr>
        </w:div>
        <w:div w:id="1651865345">
          <w:marLeft w:val="547"/>
          <w:marRight w:val="0"/>
          <w:marTop w:val="0"/>
          <w:marBottom w:val="0"/>
          <w:divBdr>
            <w:top w:val="none" w:sz="0" w:space="0" w:color="auto"/>
            <w:left w:val="none" w:sz="0" w:space="0" w:color="auto"/>
            <w:bottom w:val="none" w:sz="0" w:space="0" w:color="auto"/>
            <w:right w:val="none" w:sz="0" w:space="0" w:color="auto"/>
          </w:divBdr>
        </w:div>
        <w:div w:id="1919434277">
          <w:marLeft w:val="547"/>
          <w:marRight w:val="0"/>
          <w:marTop w:val="0"/>
          <w:marBottom w:val="0"/>
          <w:divBdr>
            <w:top w:val="none" w:sz="0" w:space="0" w:color="auto"/>
            <w:left w:val="none" w:sz="0" w:space="0" w:color="auto"/>
            <w:bottom w:val="none" w:sz="0" w:space="0" w:color="auto"/>
            <w:right w:val="none" w:sz="0" w:space="0" w:color="auto"/>
          </w:divBdr>
        </w:div>
        <w:div w:id="2115393816">
          <w:marLeft w:val="547"/>
          <w:marRight w:val="0"/>
          <w:marTop w:val="0"/>
          <w:marBottom w:val="0"/>
          <w:divBdr>
            <w:top w:val="none" w:sz="0" w:space="0" w:color="auto"/>
            <w:left w:val="none" w:sz="0" w:space="0" w:color="auto"/>
            <w:bottom w:val="none" w:sz="0" w:space="0" w:color="auto"/>
            <w:right w:val="none" w:sz="0" w:space="0" w:color="auto"/>
          </w:divBdr>
        </w:div>
      </w:divsChild>
    </w:div>
    <w:div w:id="2058890314">
      <w:bodyDiv w:val="1"/>
      <w:marLeft w:val="0"/>
      <w:marRight w:val="0"/>
      <w:marTop w:val="0"/>
      <w:marBottom w:val="0"/>
      <w:divBdr>
        <w:top w:val="none" w:sz="0" w:space="0" w:color="auto"/>
        <w:left w:val="none" w:sz="0" w:space="0" w:color="auto"/>
        <w:bottom w:val="none" w:sz="0" w:space="0" w:color="auto"/>
        <w:right w:val="none" w:sz="0" w:space="0" w:color="auto"/>
      </w:divBdr>
      <w:divsChild>
        <w:div w:id="1655254950">
          <w:marLeft w:val="547"/>
          <w:marRight w:val="0"/>
          <w:marTop w:val="0"/>
          <w:marBottom w:val="0"/>
          <w:divBdr>
            <w:top w:val="none" w:sz="0" w:space="0" w:color="auto"/>
            <w:left w:val="none" w:sz="0" w:space="0" w:color="auto"/>
            <w:bottom w:val="none" w:sz="0" w:space="0" w:color="auto"/>
            <w:right w:val="none" w:sz="0" w:space="0" w:color="auto"/>
          </w:divBdr>
        </w:div>
      </w:divsChild>
    </w:div>
    <w:div w:id="2125494052">
      <w:bodyDiv w:val="1"/>
      <w:marLeft w:val="0"/>
      <w:marRight w:val="0"/>
      <w:marTop w:val="0"/>
      <w:marBottom w:val="0"/>
      <w:divBdr>
        <w:top w:val="none" w:sz="0" w:space="0" w:color="auto"/>
        <w:left w:val="none" w:sz="0" w:space="0" w:color="auto"/>
        <w:bottom w:val="none" w:sz="0" w:space="0" w:color="auto"/>
        <w:right w:val="none" w:sz="0" w:space="0" w:color="auto"/>
      </w:divBdr>
    </w:div>
    <w:div w:id="212907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hyperlink" Target="https://www.archivogeneral.gov.co/sites/default/files/Estructura_Web/5_Consulte/Recursos/PublicacionContacto/Contacto12_231018.pdf" TargetMode="External"/><Relationship Id="rId21" Type="http://schemas.openxmlformats.org/officeDocument/2006/relationships/diagramQuickStyle" Target="diagrams/quickStyle3.xml"/><Relationship Id="rId42" Type="http://schemas.openxmlformats.org/officeDocument/2006/relationships/image" Target="media/image14.jpeg"/><Relationship Id="rId47" Type="http://schemas.openxmlformats.org/officeDocument/2006/relationships/header" Target="header1.xml"/><Relationship Id="rId63" Type="http://schemas.openxmlformats.org/officeDocument/2006/relationships/hyperlink" Target="http://www.nationalarchives.gov.uk/PRONOM/Format/proFormatSearch.aspx?status=detailReport&amp;id=618&amp;strPageToDisplay=properties" TargetMode="External"/><Relationship Id="rId68" Type="http://schemas.openxmlformats.org/officeDocument/2006/relationships/hyperlink" Target="http://www.nationalarchives.gov.uk/PRONOM/Format/proFormatSearch.aspx?status=detailReport&amp;id=787" TargetMode="External"/><Relationship Id="rId84" Type="http://schemas.openxmlformats.org/officeDocument/2006/relationships/hyperlink" Target="http://www.nationalarchives.gov.uk/PRONOM/Format/proFormatSearch.aspx?status=detailReport&amp;id=1277" TargetMode="External"/><Relationship Id="rId89" Type="http://schemas.openxmlformats.org/officeDocument/2006/relationships/hyperlink" Target="http://www.nationalarchives.gov.uk/PRONOM/Format/proFormatSearch.aspx?status=detailReport&amp;id=1351" TargetMode="External"/><Relationship Id="rId112" Type="http://schemas.openxmlformats.org/officeDocument/2006/relationships/hyperlink" Target="https://www.archivogeneral.gov.co/consulte/recursos/publicaciones" TargetMode="External"/><Relationship Id="rId16" Type="http://schemas.openxmlformats.org/officeDocument/2006/relationships/diagramColors" Target="diagrams/colors2.xml"/><Relationship Id="rId107" Type="http://schemas.openxmlformats.org/officeDocument/2006/relationships/image" Target="media/image25.png"/><Relationship Id="rId11" Type="http://schemas.openxmlformats.org/officeDocument/2006/relationships/diagramColors" Target="diagrams/colors1.xml"/><Relationship Id="rId32" Type="http://schemas.openxmlformats.org/officeDocument/2006/relationships/image" Target="media/image5.png"/><Relationship Id="rId37" Type="http://schemas.openxmlformats.org/officeDocument/2006/relationships/image" Target="media/image9.jpeg"/><Relationship Id="rId53" Type="http://schemas.openxmlformats.org/officeDocument/2006/relationships/hyperlink" Target="http://www.nationalarchives.gov.uk/PRONOM/Format/proFormatSearch.aspx?status=detailReport&amp;id=618&amp;strPageToDisplay=documentation" TargetMode="External"/><Relationship Id="rId58" Type="http://schemas.openxmlformats.org/officeDocument/2006/relationships/hyperlink" Target="http://www.nationalarchives.gov.uk/PRONOM/Format/proFormatSearch.aspx?status=detailReport&amp;id=618&amp;strPageToDisplay=compression" TargetMode="External"/><Relationship Id="rId74" Type="http://schemas.openxmlformats.org/officeDocument/2006/relationships/hyperlink" Target="http://www.nationalarchives.gov.uk/PRONOM/Format/proFormatSearch.aspx?status=detailReport&amp;id=819" TargetMode="External"/><Relationship Id="rId79" Type="http://schemas.openxmlformats.org/officeDocument/2006/relationships/hyperlink" Target="http://www.nationalarchives.gov.uk/PRONOM/Format/proFormatSearch.aspx?status=detailReport&amp;id=1266" TargetMode="External"/><Relationship Id="rId102" Type="http://schemas.openxmlformats.org/officeDocument/2006/relationships/hyperlink" Target="https://pcissc.secure.force.com/faq/articles/Frequently_Asked_Question/What-is-the-Council-s-guidance-on-the-use-of-SHA-1"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nationalarchives.gov.uk/PRONOM/Format/proFormatSearch.aspx?status=detailReport&amp;id=1352" TargetMode="External"/><Relationship Id="rId95" Type="http://schemas.openxmlformats.org/officeDocument/2006/relationships/hyperlink" Target="http://www.nationalarchives.gov.uk/PRONOM/Vendor/proVendorSearch.aspx?status=detailReport&amp;id=7" TargetMode="Externa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openxmlformats.org/officeDocument/2006/relationships/image" Target="media/image15.jpeg"/><Relationship Id="rId48" Type="http://schemas.openxmlformats.org/officeDocument/2006/relationships/footer" Target="footer1.xml"/><Relationship Id="rId64" Type="http://schemas.openxmlformats.org/officeDocument/2006/relationships/hyperlink" Target="http://www.nationalarchives.gov.uk/PRONOM/Format/proFormatSearch.aspx?status=detailReport&amp;id=618&amp;strPageToDisplay=reference" TargetMode="External"/><Relationship Id="rId69" Type="http://schemas.openxmlformats.org/officeDocument/2006/relationships/hyperlink" Target="http://www.nationalarchives.gov.uk/PRONOM/Format/proFormatSearch.aspx?status=detailReport&amp;id=788" TargetMode="External"/><Relationship Id="rId113" Type="http://schemas.openxmlformats.org/officeDocument/2006/relationships/hyperlink" Target="https://www.archivogeneral.gov.co/sites/default/files/Estructura_Web/5_Consulte/Recursos/Publicacionees/InstructivoLimpieza.pdf" TargetMode="External"/><Relationship Id="rId118" Type="http://schemas.openxmlformats.org/officeDocument/2006/relationships/hyperlink" Target="https://www.archivogeneral.gov.co/consulte/recursos/publicaciones" TargetMode="External"/><Relationship Id="rId80" Type="http://schemas.openxmlformats.org/officeDocument/2006/relationships/hyperlink" Target="http://www.nationalarchives.gov.uk/PRONOM/Format/proFormatSearch.aspx?status=detailReport&amp;id=1267" TargetMode="External"/><Relationship Id="rId85" Type="http://schemas.openxmlformats.org/officeDocument/2006/relationships/hyperlink" Target="http://www.nationalarchives.gov.uk/PRONOM/Format/proFormatSearch.aspx?status=detailReport&amp;id=1278"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6.png"/><Relationship Id="rId38" Type="http://schemas.openxmlformats.org/officeDocument/2006/relationships/image" Target="media/image10.png"/><Relationship Id="rId59" Type="http://schemas.openxmlformats.org/officeDocument/2006/relationships/hyperlink" Target="http://www.nationalarchives.gov.uk/PRONOM/Format/proFormatSearch.aspx?status=detailReport&amp;id=618&amp;strPageToDisplay=encoding" TargetMode="External"/><Relationship Id="rId103" Type="http://schemas.openxmlformats.org/officeDocument/2006/relationships/image" Target="media/image21.png"/><Relationship Id="rId108" Type="http://schemas.openxmlformats.org/officeDocument/2006/relationships/image" Target="media/image26.png"/><Relationship Id="rId124" Type="http://schemas.openxmlformats.org/officeDocument/2006/relationships/customXml" Target="../customXml/item2.xml"/><Relationship Id="rId54" Type="http://schemas.openxmlformats.org/officeDocument/2006/relationships/hyperlink" Target="http://www.nationalarchives.gov.uk/PRONOM/Format/proFormatSearch.aspx?status=detailReport&amp;id=618&amp;strPageToDisplay=documentation" TargetMode="External"/><Relationship Id="rId70" Type="http://schemas.openxmlformats.org/officeDocument/2006/relationships/hyperlink" Target="http://www.nationalarchives.gov.uk/PRONOM/Format/proFormatSearch.aspx?status=detailReport&amp;id=789" TargetMode="External"/><Relationship Id="rId75" Type="http://schemas.openxmlformats.org/officeDocument/2006/relationships/hyperlink" Target="http://www.nationalarchives.gov.uk/PRONOM/Format/proFormatSearch.aspx?status=detailReport&amp;id=1100" TargetMode="External"/><Relationship Id="rId91" Type="http://schemas.openxmlformats.org/officeDocument/2006/relationships/hyperlink" Target="http://www.nationalarchives.gov.uk/PRONOM/Format/proFormatSearch.aspx?status=detailReport&amp;id=1353" TargetMode="External"/><Relationship Id="rId96" Type="http://schemas.openxmlformats.org/officeDocument/2006/relationships/hyperlink" Target="http://www.nationalarchives.gov.uk/PRONOM/Vendor/proVendorSearch.aspx?status=detailReport&amp;id=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microsoft.com/office/2007/relationships/diagramDrawing" Target="diagrams/drawing4.xml"/><Relationship Id="rId49" Type="http://schemas.openxmlformats.org/officeDocument/2006/relationships/header" Target="header2.xml"/><Relationship Id="rId114" Type="http://schemas.openxmlformats.org/officeDocument/2006/relationships/hyperlink" Target="http://archivobogota.secretariageneral.gov.co/sites/default/files/documentos_secretaria_general/Programas%20del%20sistema%20integrado%20de%20conservaci%C3%B3n.pdf" TargetMode="External"/><Relationship Id="rId119" Type="http://schemas.openxmlformats.org/officeDocument/2006/relationships/hyperlink" Target="https://archivisticafacil.com/2014/10/12/condiciones-ambientales-en-conservacion-de-archivos-luz-uv-exposiciones/" TargetMode="External"/><Relationship Id="rId44" Type="http://schemas.openxmlformats.org/officeDocument/2006/relationships/image" Target="http://isabellapinkventasbogota.com/img/cms/carpeta%20yute%20dos%20tapas/carpeta%20dos%20tapas%20en%20yute%20(1).JPG" TargetMode="External"/><Relationship Id="rId60" Type="http://schemas.openxmlformats.org/officeDocument/2006/relationships/hyperlink" Target="http://www.nationalarchives.gov.uk/PRONOM/Format/proFormatSearch.aspx?status=detailReport&amp;id=618&amp;strPageToDisplay=encoding" TargetMode="External"/><Relationship Id="rId65" Type="http://schemas.openxmlformats.org/officeDocument/2006/relationships/hyperlink" Target="http://www.nationalarchives.gov.uk/PRONOM/Format/proFormatSearch.aspx?status=detailReport&amp;id=618&amp;strPageToDisplay=reference" TargetMode="External"/><Relationship Id="rId81" Type="http://schemas.openxmlformats.org/officeDocument/2006/relationships/hyperlink" Target="http://www.nationalarchives.gov.uk/PRONOM/Format/proFormatSearch.aspx?status=detailReport&amp;id=1268" TargetMode="External"/><Relationship Id="rId86" Type="http://schemas.openxmlformats.org/officeDocument/2006/relationships/hyperlink" Target="http://www.nationalarchives.gov.uk/PRONOM/Format/proFormatSearch.aspx?status=detailReport&amp;id=1279" TargetMode="Externa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image" Target="media/image11.png"/><Relationship Id="rId109" Type="http://schemas.openxmlformats.org/officeDocument/2006/relationships/image" Target="media/image27.png"/><Relationship Id="rId34" Type="http://schemas.openxmlformats.org/officeDocument/2006/relationships/image" Target="media/image7.png"/><Relationship Id="rId50" Type="http://schemas.openxmlformats.org/officeDocument/2006/relationships/footer" Target="footer2.xml"/><Relationship Id="rId55" Type="http://schemas.openxmlformats.org/officeDocument/2006/relationships/hyperlink" Target="http://www.nationalarchives.gov.uk/PRONOM/Format/proFormatSearch.aspx?status=detailReport&amp;id=618&amp;strPageToDisplay=signatures" TargetMode="External"/><Relationship Id="rId76" Type="http://schemas.openxmlformats.org/officeDocument/2006/relationships/hyperlink" Target="http://www.nationalarchives.gov.uk/PRONOM/Format/proFormatSearch.aspx?status=detailReport&amp;id=1263" TargetMode="External"/><Relationship Id="rId97" Type="http://schemas.openxmlformats.org/officeDocument/2006/relationships/diagramData" Target="diagrams/data5.xml"/><Relationship Id="rId104" Type="http://schemas.openxmlformats.org/officeDocument/2006/relationships/image" Target="media/image22.png"/><Relationship Id="rId120" Type="http://schemas.openxmlformats.org/officeDocument/2006/relationships/hyperlink" Target="https://www.ifla.org/files/assets/hq/topics/risk-register/documents/riskmanagementplanbrazil_es.pdf" TargetMode="Externa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www.nationalarchives.gov.uk/PRONOM/Format/proFormatSearch.aspx?status=detailReport&amp;id=790" TargetMode="External"/><Relationship Id="rId92" Type="http://schemas.openxmlformats.org/officeDocument/2006/relationships/hyperlink" Target="http://www.nationalarchives.gov.uk/PRONOM/Format/proFormatSearch.aspx?status=detailReport&amp;id=869"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diagramData" Target="diagrams/data4.xml"/><Relationship Id="rId40" Type="http://schemas.openxmlformats.org/officeDocument/2006/relationships/image" Target="media/image12.png"/><Relationship Id="rId45" Type="http://schemas.openxmlformats.org/officeDocument/2006/relationships/image" Target="media/image16.jpeg"/><Relationship Id="rId66" Type="http://schemas.openxmlformats.org/officeDocument/2006/relationships/hyperlink" Target="http://www.nationalarchives.gov.uk/PRONOM/Format/proFormatSearch.aspx?status=detailReport&amp;id=618&amp;strPageToDisplay=properties" TargetMode="External"/><Relationship Id="rId87" Type="http://schemas.openxmlformats.org/officeDocument/2006/relationships/hyperlink" Target="http://www.nationalarchives.gov.uk/PRONOM/Format/proFormatSearch.aspx?status=detailReport&amp;id=1280" TargetMode="External"/><Relationship Id="rId110" Type="http://schemas.openxmlformats.org/officeDocument/2006/relationships/image" Target="media/image28.png"/><Relationship Id="rId115" Type="http://schemas.openxmlformats.org/officeDocument/2006/relationships/hyperlink" Target="https://www.ifla.org/files/assets/pac/ipi/ipi1-es.pdf" TargetMode="External"/><Relationship Id="rId61" Type="http://schemas.openxmlformats.org/officeDocument/2006/relationships/hyperlink" Target="http://www.nationalarchives.gov.uk/PRONOM/Format/proFormatSearch.aspx?status=detailReport&amp;id=618&amp;strPageToDisplay=rights" TargetMode="External"/><Relationship Id="rId82" Type="http://schemas.openxmlformats.org/officeDocument/2006/relationships/hyperlink" Target="http://www.nationalarchives.gov.uk/PRONOM/Format/proFormatSearch.aspx?status=detailReport&amp;id=1275" TargetMode="External"/><Relationship Id="rId19" Type="http://schemas.openxmlformats.org/officeDocument/2006/relationships/diagramData" Target="diagrams/data3.xml"/><Relationship Id="rId14" Type="http://schemas.openxmlformats.org/officeDocument/2006/relationships/diagramLayout" Target="diagrams/layout2.xml"/><Relationship Id="rId30" Type="http://schemas.openxmlformats.org/officeDocument/2006/relationships/image" Target="media/image3.png"/><Relationship Id="rId35" Type="http://schemas.openxmlformats.org/officeDocument/2006/relationships/oleObject" Target="embeddings/oleObject1.bin"/><Relationship Id="rId56" Type="http://schemas.openxmlformats.org/officeDocument/2006/relationships/hyperlink" Target="http://www.nationalarchives.gov.uk/PRONOM/Format/proFormatSearch.aspx?status=detailReport&amp;id=618&amp;strPageToDisplay=signatures" TargetMode="External"/><Relationship Id="rId77" Type="http://schemas.openxmlformats.org/officeDocument/2006/relationships/hyperlink" Target="http://www.nationalarchives.gov.uk/PRONOM/Format/proFormatSearch.aspx?status=detailReport&amp;id=1264" TargetMode="External"/><Relationship Id="rId100" Type="http://schemas.openxmlformats.org/officeDocument/2006/relationships/diagramColors" Target="diagrams/colors5.xml"/><Relationship Id="rId105" Type="http://schemas.openxmlformats.org/officeDocument/2006/relationships/image" Target="media/image23.png"/><Relationship Id="rId126" Type="http://schemas.openxmlformats.org/officeDocument/2006/relationships/customXml" Target="../customXml/item4.xml"/><Relationship Id="rId8" Type="http://schemas.openxmlformats.org/officeDocument/2006/relationships/diagramData" Target="diagrams/data1.xml"/><Relationship Id="rId51" Type="http://schemas.openxmlformats.org/officeDocument/2006/relationships/image" Target="media/image19.png"/><Relationship Id="rId72" Type="http://schemas.openxmlformats.org/officeDocument/2006/relationships/hyperlink" Target="http://www.nationalarchives.gov.uk/PRONOM/Format/proFormatSearch.aspx?status=detailReport&amp;id=791" TargetMode="External"/><Relationship Id="rId93" Type="http://schemas.openxmlformats.org/officeDocument/2006/relationships/hyperlink" Target="http://www.nationalarchives.gov.uk/PRONOM/Format/proFormatSearch.aspx?status=detailReport&amp;id=637" TargetMode="External"/><Relationship Id="rId98" Type="http://schemas.openxmlformats.org/officeDocument/2006/relationships/diagramLayout" Target="diagrams/layout5.xml"/><Relationship Id="rId121" Type="http://schemas.openxmlformats.org/officeDocument/2006/relationships/hyperlink" Target="https://www.uis.edu.co/intranet/calidad/documentos/gestion_documental/GUIAS/GGD.08.pdf" TargetMode="Externa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image" Target="media/image17.jpeg"/><Relationship Id="rId67" Type="http://schemas.openxmlformats.org/officeDocument/2006/relationships/hyperlink" Target="http://www.nationalarchives.gov.uk/PRONOM/Format/proFormatSearch.aspx?status=detailReport&amp;id=770" TargetMode="External"/><Relationship Id="rId116" Type="http://schemas.openxmlformats.org/officeDocument/2006/relationships/hyperlink" Target="http://eprints.rclis.org/3918/1/a01soportes.pdf" TargetMode="External"/><Relationship Id="rId20" Type="http://schemas.openxmlformats.org/officeDocument/2006/relationships/diagramLayout" Target="diagrams/layout3.xml"/><Relationship Id="rId41" Type="http://schemas.openxmlformats.org/officeDocument/2006/relationships/image" Target="media/image13.jpeg"/><Relationship Id="rId62" Type="http://schemas.openxmlformats.org/officeDocument/2006/relationships/hyperlink" Target="http://www.nationalarchives.gov.uk/PRONOM/Format/proFormatSearch.aspx?status=detailReport&amp;id=618&amp;strPageToDisplay=rights" TargetMode="External"/><Relationship Id="rId83" Type="http://schemas.openxmlformats.org/officeDocument/2006/relationships/hyperlink" Target="http://www.nationalarchives.gov.uk/PRONOM/Format/proFormatSearch.aspx?status=detailReport&amp;id=1276" TargetMode="External"/><Relationship Id="rId88" Type="http://schemas.openxmlformats.org/officeDocument/2006/relationships/hyperlink" Target="http://www.nationalarchives.gov.uk/PRONOM/Format/proFormatSearch.aspx?status=detailReport&amp;id=1350" TargetMode="External"/><Relationship Id="rId111" Type="http://schemas.openxmlformats.org/officeDocument/2006/relationships/image" Target="media/image29.png"/><Relationship Id="rId15" Type="http://schemas.openxmlformats.org/officeDocument/2006/relationships/diagramQuickStyle" Target="diagrams/quickStyle2.xml"/><Relationship Id="rId36" Type="http://schemas.openxmlformats.org/officeDocument/2006/relationships/image" Target="media/image8.jpeg"/><Relationship Id="rId57" Type="http://schemas.openxmlformats.org/officeDocument/2006/relationships/hyperlink" Target="http://www.nationalarchives.gov.uk/PRONOM/Format/proFormatSearch.aspx?status=detailReport&amp;id=618&amp;strPageToDisplay=compression" TargetMode="External"/><Relationship Id="rId106" Type="http://schemas.openxmlformats.org/officeDocument/2006/relationships/image" Target="media/image24.png"/><Relationship Id="rId10" Type="http://schemas.openxmlformats.org/officeDocument/2006/relationships/diagramQuickStyle" Target="diagrams/quickStyle1.xml"/><Relationship Id="rId31" Type="http://schemas.openxmlformats.org/officeDocument/2006/relationships/image" Target="media/image4.png"/><Relationship Id="rId52" Type="http://schemas.openxmlformats.org/officeDocument/2006/relationships/image" Target="media/image20.png"/><Relationship Id="rId73" Type="http://schemas.openxmlformats.org/officeDocument/2006/relationships/hyperlink" Target="http://www.nationalarchives.gov.uk/PRONOM/Format/proFormatSearch.aspx?status=detailReport&amp;id=818" TargetMode="External"/><Relationship Id="rId78" Type="http://schemas.openxmlformats.org/officeDocument/2006/relationships/hyperlink" Target="http://www.nationalarchives.gov.uk/PRONOM/Format/proFormatSearch.aspx?status=detailReport&amp;id=1265" TargetMode="External"/><Relationship Id="rId94" Type="http://schemas.openxmlformats.org/officeDocument/2006/relationships/hyperlink" Target="http://www.nationalarchives.gov.uk/PRONOM/Format/proFormatSearch.aspx?status=detailReport&amp;id=617" TargetMode="External"/><Relationship Id="rId99" Type="http://schemas.openxmlformats.org/officeDocument/2006/relationships/diagramQuickStyle" Target="diagrams/quickStyle5.xml"/><Relationship Id="rId101" Type="http://schemas.microsoft.com/office/2007/relationships/diagramDrawing" Target="diagrams/drawing5.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3" Type="http://schemas.openxmlformats.org/officeDocument/2006/relationships/hyperlink" Target="https://www.ifla.org/files/assets/hq/topics/risk-register/documents/riskmanagementplanbrazil_es.pdf" TargetMode="External"/><Relationship Id="rId2" Type="http://schemas.openxmlformats.org/officeDocument/2006/relationships/hyperlink" Target="http://www.sdp.gov.co/transparencia/informacion-interes/glosario/deterioro-biologico" TargetMode="External"/><Relationship Id="rId1" Type="http://schemas.openxmlformats.org/officeDocument/2006/relationships/hyperlink" Target="https://archivisticafacil.com/2014/10/12/condiciones-ambientales-en-conservacion-de-archivos-luz-uv-exposiciones/" TargetMode="External"/><Relationship Id="rId5" Type="http://schemas.openxmlformats.org/officeDocument/2006/relationships/hyperlink" Target="https://www.ifla.org/files/assets/hq/topics/risk-register/documents/riskmanagementplanbrazil_es.pdf" TargetMode="External"/><Relationship Id="rId4" Type="http://schemas.openxmlformats.org/officeDocument/2006/relationships/hyperlink" Target="https://www.ifla.org/files/assets/hq/topics/risk-register/documents/riskmanagementplanbrazil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7664F2-60A8-44FE-BBF6-C907E69271FA}" type="doc">
      <dgm:prSet loTypeId="urn:microsoft.com/office/officeart/2005/8/layout/lProcess1" loCatId="process" qsTypeId="urn:microsoft.com/office/officeart/2005/8/quickstyle/simple1" qsCatId="simple" csTypeId="urn:microsoft.com/office/officeart/2005/8/colors/accent1_1" csCatId="accent1" phldr="1"/>
      <dgm:spPr/>
      <dgm:t>
        <a:bodyPr/>
        <a:lstStyle/>
        <a:p>
          <a:endParaRPr lang="es-CO"/>
        </a:p>
      </dgm:t>
    </dgm:pt>
    <dgm:pt modelId="{EBB86D39-5B76-46FB-BFE8-31D4F1FB8B74}">
      <dgm:prSet phldrT="[Texto]" custT="1"/>
      <dgm:spPr/>
      <dgm:t>
        <a:bodyPr/>
        <a:lstStyle/>
        <a:p>
          <a:pPr algn="ctr"/>
          <a:r>
            <a:rPr lang="es-CO" sz="1600" b="1"/>
            <a:t>Plan de Conservación</a:t>
          </a:r>
        </a:p>
      </dgm:t>
    </dgm:pt>
    <dgm:pt modelId="{F511CD63-BEEF-4806-9B6B-E354B90D9CC6}" type="parTrans" cxnId="{1E4B8830-0F0D-4529-990D-8FACBDB56CE0}">
      <dgm:prSet/>
      <dgm:spPr/>
      <dgm:t>
        <a:bodyPr/>
        <a:lstStyle/>
        <a:p>
          <a:pPr algn="ctr"/>
          <a:endParaRPr lang="es-CO" sz="2400"/>
        </a:p>
      </dgm:t>
    </dgm:pt>
    <dgm:pt modelId="{172FE22C-41B7-489D-BCA5-6059DE87696D}" type="sibTrans" cxnId="{1E4B8830-0F0D-4529-990D-8FACBDB56CE0}">
      <dgm:prSet/>
      <dgm:spPr/>
      <dgm:t>
        <a:bodyPr/>
        <a:lstStyle/>
        <a:p>
          <a:pPr algn="ctr"/>
          <a:endParaRPr lang="es-CO" sz="2400"/>
        </a:p>
      </dgm:t>
    </dgm:pt>
    <dgm:pt modelId="{71E4E113-07AB-4B99-B9F2-03C0DC16FEFD}">
      <dgm:prSet phldrT="[Texto]" custT="1"/>
      <dgm:spPr/>
      <dgm:t>
        <a:bodyPr/>
        <a:lstStyle/>
        <a:p>
          <a:pPr algn="ctr"/>
          <a:r>
            <a:rPr lang="es-CO" sz="800"/>
            <a:t> Conservación física y funcional de los soportes y medios donde se registra la información</a:t>
          </a:r>
        </a:p>
      </dgm:t>
    </dgm:pt>
    <dgm:pt modelId="{8122E112-C2AF-455E-AF37-FEC88468367A}" type="parTrans" cxnId="{A41B4CB0-5456-4B01-9877-CCDF9021F0AC}">
      <dgm:prSet/>
      <dgm:spPr/>
      <dgm:t>
        <a:bodyPr/>
        <a:lstStyle/>
        <a:p>
          <a:pPr algn="ctr"/>
          <a:endParaRPr lang="es-CO" sz="2400"/>
        </a:p>
      </dgm:t>
    </dgm:pt>
    <dgm:pt modelId="{D5B8DCC3-C85C-4D0E-909C-CAF95D91C9CB}" type="sibTrans" cxnId="{A41B4CB0-5456-4B01-9877-CCDF9021F0AC}">
      <dgm:prSet/>
      <dgm:spPr/>
      <dgm:t>
        <a:bodyPr/>
        <a:lstStyle/>
        <a:p>
          <a:pPr algn="ctr"/>
          <a:endParaRPr lang="es-CO" sz="2400"/>
        </a:p>
      </dgm:t>
    </dgm:pt>
    <dgm:pt modelId="{8DBC7737-BDDA-4130-8F06-E848EC0C5392}">
      <dgm:prSet phldrT="[Texto]" custT="1"/>
      <dgm:spPr/>
      <dgm:t>
        <a:bodyPr/>
        <a:lstStyle/>
        <a:p>
          <a:pPr algn="ctr"/>
          <a:r>
            <a:rPr lang="es-CO" sz="800"/>
            <a:t>Programas de Conservación Documental</a:t>
          </a:r>
        </a:p>
      </dgm:t>
    </dgm:pt>
    <dgm:pt modelId="{CE9981A3-B745-4F82-A0B5-47EE245BA281}" type="parTrans" cxnId="{FBC89F33-7752-49BA-87D7-CFB87BE86974}">
      <dgm:prSet/>
      <dgm:spPr/>
      <dgm:t>
        <a:bodyPr/>
        <a:lstStyle/>
        <a:p>
          <a:pPr algn="ctr"/>
          <a:endParaRPr lang="es-CO" sz="2400"/>
        </a:p>
      </dgm:t>
    </dgm:pt>
    <dgm:pt modelId="{0AECA690-8ADD-4FB6-AC9E-76CED311755C}" type="sibTrans" cxnId="{FBC89F33-7752-49BA-87D7-CFB87BE86974}">
      <dgm:prSet/>
      <dgm:spPr/>
      <dgm:t>
        <a:bodyPr/>
        <a:lstStyle/>
        <a:p>
          <a:pPr algn="ctr"/>
          <a:endParaRPr lang="es-CO" sz="2400"/>
        </a:p>
      </dgm:t>
    </dgm:pt>
    <dgm:pt modelId="{6B4BC605-3FEA-461E-82C9-5F3521158ABB}">
      <dgm:prSet phldrT="[Texto]" custT="1"/>
      <dgm:spPr/>
      <dgm:t>
        <a:bodyPr/>
        <a:lstStyle/>
        <a:p>
          <a:pPr algn="ctr"/>
          <a:r>
            <a:rPr lang="es-CO" sz="1600" b="1"/>
            <a:t>Plan de Preservación Digital a Largo Plazo</a:t>
          </a:r>
        </a:p>
      </dgm:t>
    </dgm:pt>
    <dgm:pt modelId="{F44E1084-D086-41E1-96E2-98B4857CEB55}" type="parTrans" cxnId="{E6E042F9-B9CD-43DC-8487-6D688C68EED0}">
      <dgm:prSet/>
      <dgm:spPr/>
      <dgm:t>
        <a:bodyPr/>
        <a:lstStyle/>
        <a:p>
          <a:pPr algn="ctr"/>
          <a:endParaRPr lang="es-CO" sz="2400"/>
        </a:p>
      </dgm:t>
    </dgm:pt>
    <dgm:pt modelId="{DCBEB19E-7081-4D9E-8235-15D8DCB3DD5D}" type="sibTrans" cxnId="{E6E042F9-B9CD-43DC-8487-6D688C68EED0}">
      <dgm:prSet/>
      <dgm:spPr/>
      <dgm:t>
        <a:bodyPr/>
        <a:lstStyle/>
        <a:p>
          <a:pPr algn="ctr"/>
          <a:endParaRPr lang="es-CO" sz="2400"/>
        </a:p>
      </dgm:t>
    </dgm:pt>
    <dgm:pt modelId="{AB49F86A-0796-47C5-9280-A19C8EC6FC28}">
      <dgm:prSet phldrT="[Texto]" custT="1"/>
      <dgm:spPr/>
      <dgm:t>
        <a:bodyPr/>
        <a:lstStyle/>
        <a:p>
          <a:pPr algn="ctr"/>
          <a:r>
            <a:rPr lang="es-CO" sz="800"/>
            <a:t>Preservación de la Información</a:t>
          </a:r>
        </a:p>
      </dgm:t>
    </dgm:pt>
    <dgm:pt modelId="{EA53B96D-D60F-41CF-A393-40A5D6567333}" type="parTrans" cxnId="{BB7FC405-775E-44A5-8A40-6A54B74EFD24}">
      <dgm:prSet/>
      <dgm:spPr/>
      <dgm:t>
        <a:bodyPr/>
        <a:lstStyle/>
        <a:p>
          <a:pPr algn="ctr"/>
          <a:endParaRPr lang="es-CO" sz="2400"/>
        </a:p>
      </dgm:t>
    </dgm:pt>
    <dgm:pt modelId="{D4232DE8-878C-489C-987C-C3788B7EC1B4}" type="sibTrans" cxnId="{BB7FC405-775E-44A5-8A40-6A54B74EFD24}">
      <dgm:prSet/>
      <dgm:spPr/>
      <dgm:t>
        <a:bodyPr/>
        <a:lstStyle/>
        <a:p>
          <a:pPr algn="ctr"/>
          <a:endParaRPr lang="es-CO" sz="2400"/>
        </a:p>
      </dgm:t>
    </dgm:pt>
    <dgm:pt modelId="{B6991BAC-E902-44A9-9193-EE90604D0483}">
      <dgm:prSet phldrT="[Texto]" custT="1"/>
      <dgm:spPr/>
      <dgm:t>
        <a:bodyPr/>
        <a:lstStyle/>
        <a:p>
          <a:pPr algn="ctr"/>
          <a:r>
            <a:rPr lang="es-CO" sz="800"/>
            <a:t>Estrategias de Preservación Digital</a:t>
          </a:r>
        </a:p>
      </dgm:t>
    </dgm:pt>
    <dgm:pt modelId="{2F757990-89EB-4FEC-B652-2C17F2C6951B}" type="parTrans" cxnId="{B613A3BF-0A26-4745-8D57-1C7F305D21F9}">
      <dgm:prSet/>
      <dgm:spPr/>
      <dgm:t>
        <a:bodyPr/>
        <a:lstStyle/>
        <a:p>
          <a:pPr algn="ctr"/>
          <a:endParaRPr lang="es-CO" sz="2400"/>
        </a:p>
      </dgm:t>
    </dgm:pt>
    <dgm:pt modelId="{255BAAAB-7FA3-4343-9BF1-037E6E99DBF1}" type="sibTrans" cxnId="{B613A3BF-0A26-4745-8D57-1C7F305D21F9}">
      <dgm:prSet/>
      <dgm:spPr/>
      <dgm:t>
        <a:bodyPr/>
        <a:lstStyle/>
        <a:p>
          <a:pPr algn="ctr"/>
          <a:endParaRPr lang="es-CO" sz="2400"/>
        </a:p>
      </dgm:t>
    </dgm:pt>
    <dgm:pt modelId="{0AB0A807-2E3E-4FB1-8505-AF7DC335EF7C}">
      <dgm:prSet phldrT="[Texto]" custT="1"/>
      <dgm:spPr/>
      <dgm:t>
        <a:bodyPr/>
        <a:lstStyle/>
        <a:p>
          <a:pPr algn="ctr"/>
          <a:r>
            <a:rPr lang="es-CO" sz="800"/>
            <a:t>Documentos en soporte papel Documentos en soporte flexible (negativos y películas) Medios Magnéticos (DD, cintas magnéticas, disquetes) Medios Ópticos (DVD, CD, BLU RAY) Medios Extraíbles (usb, mini sd)</a:t>
          </a:r>
        </a:p>
      </dgm:t>
    </dgm:pt>
    <dgm:pt modelId="{6F9401EA-DF76-4CD8-999B-BCB8ECB8DC9F}" type="parTrans" cxnId="{BB7A2BBF-B4A0-4FA3-A980-8665A9F0F802}">
      <dgm:prSet/>
      <dgm:spPr/>
      <dgm:t>
        <a:bodyPr/>
        <a:lstStyle/>
        <a:p>
          <a:endParaRPr lang="es-CO" sz="2400"/>
        </a:p>
      </dgm:t>
    </dgm:pt>
    <dgm:pt modelId="{E4F4B002-4B6E-4496-A994-54D1A21B20C5}" type="sibTrans" cxnId="{BB7A2BBF-B4A0-4FA3-A980-8665A9F0F802}">
      <dgm:prSet/>
      <dgm:spPr/>
      <dgm:t>
        <a:bodyPr/>
        <a:lstStyle/>
        <a:p>
          <a:endParaRPr lang="es-CO" sz="2400"/>
        </a:p>
      </dgm:t>
    </dgm:pt>
    <dgm:pt modelId="{2D3899F3-A49E-4F5B-8AB8-A5317606128D}">
      <dgm:prSet custT="1"/>
      <dgm:spPr/>
      <dgm:t>
        <a:bodyPr/>
        <a:lstStyle/>
        <a:p>
          <a:pPr algn="ctr"/>
          <a:r>
            <a:rPr lang="es-CO" sz="800"/>
            <a:t>Incluye Infraestructura</a:t>
          </a:r>
        </a:p>
      </dgm:t>
    </dgm:pt>
    <dgm:pt modelId="{2AC8B510-3923-49C0-A6D6-FCAA44EA51C1}" type="parTrans" cxnId="{3ABCFB11-0D40-47F5-8538-D40E108166BC}">
      <dgm:prSet/>
      <dgm:spPr/>
      <dgm:t>
        <a:bodyPr/>
        <a:lstStyle/>
        <a:p>
          <a:endParaRPr lang="es-CO" sz="2400"/>
        </a:p>
      </dgm:t>
    </dgm:pt>
    <dgm:pt modelId="{F72D980C-F291-475A-81EE-D505DC22C9CF}" type="sibTrans" cxnId="{3ABCFB11-0D40-47F5-8538-D40E108166BC}">
      <dgm:prSet/>
      <dgm:spPr/>
      <dgm:t>
        <a:bodyPr/>
        <a:lstStyle/>
        <a:p>
          <a:endParaRPr lang="es-CO" sz="2400"/>
        </a:p>
      </dgm:t>
    </dgm:pt>
    <dgm:pt modelId="{0D6C248A-35CE-48DD-A5E3-A396292D2400}">
      <dgm:prSet phldrT="[Texto]" custT="1"/>
      <dgm:spPr/>
      <dgm:t>
        <a:bodyPr/>
        <a:lstStyle/>
        <a:p>
          <a:pPr algn="ctr"/>
          <a:r>
            <a:rPr lang="es-CO" sz="800"/>
            <a:t>Documentos electrónicos de archivo Documentos nacidos digitales Documentos de archivo digitalizados</a:t>
          </a:r>
        </a:p>
      </dgm:t>
    </dgm:pt>
    <dgm:pt modelId="{A97C1CAC-BF32-4625-9B70-FAD9A38E5045}" type="parTrans" cxnId="{9145F82D-EB67-47CD-A597-66694FEB58AC}">
      <dgm:prSet/>
      <dgm:spPr/>
      <dgm:t>
        <a:bodyPr/>
        <a:lstStyle/>
        <a:p>
          <a:endParaRPr lang="es-CO" sz="2400"/>
        </a:p>
      </dgm:t>
    </dgm:pt>
    <dgm:pt modelId="{AF8A1DA0-6455-4818-B4D7-DC56247B72A4}" type="sibTrans" cxnId="{9145F82D-EB67-47CD-A597-66694FEB58AC}">
      <dgm:prSet/>
      <dgm:spPr/>
      <dgm:t>
        <a:bodyPr/>
        <a:lstStyle/>
        <a:p>
          <a:endParaRPr lang="es-CO" sz="2400"/>
        </a:p>
      </dgm:t>
    </dgm:pt>
    <dgm:pt modelId="{7199836F-5BDE-4AAA-8D45-AC6BB1FB27A1}">
      <dgm:prSet phldrT="[Texto]" custT="1"/>
      <dgm:spPr/>
      <dgm:t>
        <a:bodyPr/>
        <a:lstStyle/>
        <a:p>
          <a:pPr algn="ctr"/>
          <a:r>
            <a:rPr lang="es-CO" sz="800"/>
            <a:t>Incluye Software</a:t>
          </a:r>
        </a:p>
      </dgm:t>
    </dgm:pt>
    <dgm:pt modelId="{5A3F0565-FC77-45FC-97D0-5BA585DB8C48}" type="parTrans" cxnId="{2EDF9923-49D5-4B21-8CF7-1FB132C74CB3}">
      <dgm:prSet/>
      <dgm:spPr/>
      <dgm:t>
        <a:bodyPr/>
        <a:lstStyle/>
        <a:p>
          <a:endParaRPr lang="es-CO" sz="2400"/>
        </a:p>
      </dgm:t>
    </dgm:pt>
    <dgm:pt modelId="{2CA0BEC6-9DA0-4710-A292-13ACEA256C65}" type="sibTrans" cxnId="{2EDF9923-49D5-4B21-8CF7-1FB132C74CB3}">
      <dgm:prSet/>
      <dgm:spPr/>
      <dgm:t>
        <a:bodyPr/>
        <a:lstStyle/>
        <a:p>
          <a:endParaRPr lang="es-CO" sz="2400"/>
        </a:p>
      </dgm:t>
    </dgm:pt>
    <dgm:pt modelId="{2EBB24D4-3F1D-4699-A8C9-7B98A2AD3F38}" type="pres">
      <dgm:prSet presAssocID="{4B7664F2-60A8-44FE-BBF6-C907E69271FA}" presName="Name0" presStyleCnt="0">
        <dgm:presLayoutVars>
          <dgm:dir/>
          <dgm:animLvl val="lvl"/>
          <dgm:resizeHandles val="exact"/>
        </dgm:presLayoutVars>
      </dgm:prSet>
      <dgm:spPr/>
      <dgm:t>
        <a:bodyPr/>
        <a:lstStyle/>
        <a:p>
          <a:endParaRPr lang="es-ES"/>
        </a:p>
      </dgm:t>
    </dgm:pt>
    <dgm:pt modelId="{C5AEA523-B2F0-4846-8E03-566D0811F6F8}" type="pres">
      <dgm:prSet presAssocID="{EBB86D39-5B76-46FB-BFE8-31D4F1FB8B74}" presName="vertFlow" presStyleCnt="0"/>
      <dgm:spPr/>
    </dgm:pt>
    <dgm:pt modelId="{1F45898D-B0B5-40D1-90A2-5663E2D5D1C6}" type="pres">
      <dgm:prSet presAssocID="{EBB86D39-5B76-46FB-BFE8-31D4F1FB8B74}" presName="header" presStyleLbl="node1" presStyleIdx="0" presStyleCnt="2" custScaleX="126667"/>
      <dgm:spPr/>
      <dgm:t>
        <a:bodyPr/>
        <a:lstStyle/>
        <a:p>
          <a:endParaRPr lang="es-ES"/>
        </a:p>
      </dgm:t>
    </dgm:pt>
    <dgm:pt modelId="{6E203C48-73A1-489A-87B0-B6793773858A}" type="pres">
      <dgm:prSet presAssocID="{8122E112-C2AF-455E-AF37-FEC88468367A}" presName="parTrans" presStyleLbl="sibTrans2D1" presStyleIdx="0" presStyleCnt="8"/>
      <dgm:spPr/>
      <dgm:t>
        <a:bodyPr/>
        <a:lstStyle/>
        <a:p>
          <a:endParaRPr lang="es-ES"/>
        </a:p>
      </dgm:t>
    </dgm:pt>
    <dgm:pt modelId="{F7C18E61-A923-4201-B0CD-FC4EE251C4E2}" type="pres">
      <dgm:prSet presAssocID="{71E4E113-07AB-4B99-B9F2-03C0DC16FEFD}" presName="child" presStyleLbl="alignAccFollowNode1" presStyleIdx="0" presStyleCnt="8" custScaleX="126667">
        <dgm:presLayoutVars>
          <dgm:chMax val="0"/>
          <dgm:bulletEnabled val="1"/>
        </dgm:presLayoutVars>
      </dgm:prSet>
      <dgm:spPr/>
      <dgm:t>
        <a:bodyPr/>
        <a:lstStyle/>
        <a:p>
          <a:endParaRPr lang="es-ES"/>
        </a:p>
      </dgm:t>
    </dgm:pt>
    <dgm:pt modelId="{800912D2-8455-40BB-94A8-67101A2DC642}" type="pres">
      <dgm:prSet presAssocID="{D5B8DCC3-C85C-4D0E-909C-CAF95D91C9CB}" presName="sibTrans" presStyleLbl="sibTrans2D1" presStyleIdx="1" presStyleCnt="8"/>
      <dgm:spPr/>
      <dgm:t>
        <a:bodyPr/>
        <a:lstStyle/>
        <a:p>
          <a:endParaRPr lang="es-ES"/>
        </a:p>
      </dgm:t>
    </dgm:pt>
    <dgm:pt modelId="{0F2D7F2F-E37D-406A-8612-22992713564A}" type="pres">
      <dgm:prSet presAssocID="{8DBC7737-BDDA-4130-8F06-E848EC0C5392}" presName="child" presStyleLbl="alignAccFollowNode1" presStyleIdx="1" presStyleCnt="8" custScaleX="126667">
        <dgm:presLayoutVars>
          <dgm:chMax val="0"/>
          <dgm:bulletEnabled val="1"/>
        </dgm:presLayoutVars>
      </dgm:prSet>
      <dgm:spPr/>
      <dgm:t>
        <a:bodyPr/>
        <a:lstStyle/>
        <a:p>
          <a:endParaRPr lang="es-ES"/>
        </a:p>
      </dgm:t>
    </dgm:pt>
    <dgm:pt modelId="{EF849504-0360-486D-83CA-DCBB302BB6D4}" type="pres">
      <dgm:prSet presAssocID="{0AECA690-8ADD-4FB6-AC9E-76CED311755C}" presName="sibTrans" presStyleLbl="sibTrans2D1" presStyleIdx="2" presStyleCnt="8"/>
      <dgm:spPr/>
      <dgm:t>
        <a:bodyPr/>
        <a:lstStyle/>
        <a:p>
          <a:endParaRPr lang="es-ES"/>
        </a:p>
      </dgm:t>
    </dgm:pt>
    <dgm:pt modelId="{BA936C9A-5B13-4E24-8C42-D8BEA0388137}" type="pres">
      <dgm:prSet presAssocID="{0AB0A807-2E3E-4FB1-8505-AF7DC335EF7C}" presName="child" presStyleLbl="alignAccFollowNode1" presStyleIdx="2" presStyleCnt="8" custScaleX="126667">
        <dgm:presLayoutVars>
          <dgm:chMax val="0"/>
          <dgm:bulletEnabled val="1"/>
        </dgm:presLayoutVars>
      </dgm:prSet>
      <dgm:spPr/>
      <dgm:t>
        <a:bodyPr/>
        <a:lstStyle/>
        <a:p>
          <a:endParaRPr lang="es-ES"/>
        </a:p>
      </dgm:t>
    </dgm:pt>
    <dgm:pt modelId="{724CCF98-7FF1-4EF4-842A-4E371E0587D5}" type="pres">
      <dgm:prSet presAssocID="{E4F4B002-4B6E-4496-A994-54D1A21B20C5}" presName="sibTrans" presStyleLbl="sibTrans2D1" presStyleIdx="3" presStyleCnt="8"/>
      <dgm:spPr/>
      <dgm:t>
        <a:bodyPr/>
        <a:lstStyle/>
        <a:p>
          <a:endParaRPr lang="es-ES"/>
        </a:p>
      </dgm:t>
    </dgm:pt>
    <dgm:pt modelId="{154A29A9-AE11-42BA-8409-B26AE0667351}" type="pres">
      <dgm:prSet presAssocID="{2D3899F3-A49E-4F5B-8AB8-A5317606128D}" presName="child" presStyleLbl="alignAccFollowNode1" presStyleIdx="3" presStyleCnt="8" custScaleX="126667">
        <dgm:presLayoutVars>
          <dgm:chMax val="0"/>
          <dgm:bulletEnabled val="1"/>
        </dgm:presLayoutVars>
      </dgm:prSet>
      <dgm:spPr/>
      <dgm:t>
        <a:bodyPr/>
        <a:lstStyle/>
        <a:p>
          <a:endParaRPr lang="es-ES"/>
        </a:p>
      </dgm:t>
    </dgm:pt>
    <dgm:pt modelId="{ACEBD9DD-84B3-44AD-8778-C50930142590}" type="pres">
      <dgm:prSet presAssocID="{EBB86D39-5B76-46FB-BFE8-31D4F1FB8B74}" presName="hSp" presStyleCnt="0"/>
      <dgm:spPr/>
    </dgm:pt>
    <dgm:pt modelId="{4717DA33-B070-4934-B7A9-68B3CE794134}" type="pres">
      <dgm:prSet presAssocID="{6B4BC605-3FEA-461E-82C9-5F3521158ABB}" presName="vertFlow" presStyleCnt="0"/>
      <dgm:spPr/>
    </dgm:pt>
    <dgm:pt modelId="{EEED69DC-ABC7-4D36-B8E3-E8CA1628C761}" type="pres">
      <dgm:prSet presAssocID="{6B4BC605-3FEA-461E-82C9-5F3521158ABB}" presName="header" presStyleLbl="node1" presStyleIdx="1" presStyleCnt="2" custScaleX="126667"/>
      <dgm:spPr/>
      <dgm:t>
        <a:bodyPr/>
        <a:lstStyle/>
        <a:p>
          <a:endParaRPr lang="es-ES"/>
        </a:p>
      </dgm:t>
    </dgm:pt>
    <dgm:pt modelId="{D1683EBF-E26D-4C5E-9D45-0ECC4F4891C3}" type="pres">
      <dgm:prSet presAssocID="{EA53B96D-D60F-41CF-A393-40A5D6567333}" presName="parTrans" presStyleLbl="sibTrans2D1" presStyleIdx="4" presStyleCnt="8"/>
      <dgm:spPr/>
      <dgm:t>
        <a:bodyPr/>
        <a:lstStyle/>
        <a:p>
          <a:endParaRPr lang="es-ES"/>
        </a:p>
      </dgm:t>
    </dgm:pt>
    <dgm:pt modelId="{D03C84E9-A2B7-45E9-8665-6E16CDC5D1B1}" type="pres">
      <dgm:prSet presAssocID="{AB49F86A-0796-47C5-9280-A19C8EC6FC28}" presName="child" presStyleLbl="alignAccFollowNode1" presStyleIdx="4" presStyleCnt="8" custScaleX="126667">
        <dgm:presLayoutVars>
          <dgm:chMax val="0"/>
          <dgm:bulletEnabled val="1"/>
        </dgm:presLayoutVars>
      </dgm:prSet>
      <dgm:spPr/>
      <dgm:t>
        <a:bodyPr/>
        <a:lstStyle/>
        <a:p>
          <a:endParaRPr lang="es-ES"/>
        </a:p>
      </dgm:t>
    </dgm:pt>
    <dgm:pt modelId="{36920AA1-C79E-4F52-A685-9AA3E939BF17}" type="pres">
      <dgm:prSet presAssocID="{D4232DE8-878C-489C-987C-C3788B7EC1B4}" presName="sibTrans" presStyleLbl="sibTrans2D1" presStyleIdx="5" presStyleCnt="8"/>
      <dgm:spPr/>
      <dgm:t>
        <a:bodyPr/>
        <a:lstStyle/>
        <a:p>
          <a:endParaRPr lang="es-ES"/>
        </a:p>
      </dgm:t>
    </dgm:pt>
    <dgm:pt modelId="{A8E059B2-7F72-4408-A478-AF3A6E18A921}" type="pres">
      <dgm:prSet presAssocID="{B6991BAC-E902-44A9-9193-EE90604D0483}" presName="child" presStyleLbl="alignAccFollowNode1" presStyleIdx="5" presStyleCnt="8" custScaleX="126667">
        <dgm:presLayoutVars>
          <dgm:chMax val="0"/>
          <dgm:bulletEnabled val="1"/>
        </dgm:presLayoutVars>
      </dgm:prSet>
      <dgm:spPr/>
      <dgm:t>
        <a:bodyPr/>
        <a:lstStyle/>
        <a:p>
          <a:endParaRPr lang="es-ES"/>
        </a:p>
      </dgm:t>
    </dgm:pt>
    <dgm:pt modelId="{2FCE3300-3C2A-41BA-AB92-F58490346279}" type="pres">
      <dgm:prSet presAssocID="{255BAAAB-7FA3-4343-9BF1-037E6E99DBF1}" presName="sibTrans" presStyleLbl="sibTrans2D1" presStyleIdx="6" presStyleCnt="8"/>
      <dgm:spPr/>
      <dgm:t>
        <a:bodyPr/>
        <a:lstStyle/>
        <a:p>
          <a:endParaRPr lang="es-ES"/>
        </a:p>
      </dgm:t>
    </dgm:pt>
    <dgm:pt modelId="{2EC3248F-3CAF-48B4-937C-40C743FEA132}" type="pres">
      <dgm:prSet presAssocID="{0D6C248A-35CE-48DD-A5E3-A396292D2400}" presName="child" presStyleLbl="alignAccFollowNode1" presStyleIdx="6" presStyleCnt="8" custScaleX="126667">
        <dgm:presLayoutVars>
          <dgm:chMax val="0"/>
          <dgm:bulletEnabled val="1"/>
        </dgm:presLayoutVars>
      </dgm:prSet>
      <dgm:spPr/>
      <dgm:t>
        <a:bodyPr/>
        <a:lstStyle/>
        <a:p>
          <a:endParaRPr lang="es-ES"/>
        </a:p>
      </dgm:t>
    </dgm:pt>
    <dgm:pt modelId="{EC3857D6-625D-411C-B9CC-9BC1885ABAE2}" type="pres">
      <dgm:prSet presAssocID="{AF8A1DA0-6455-4818-B4D7-DC56247B72A4}" presName="sibTrans" presStyleLbl="sibTrans2D1" presStyleIdx="7" presStyleCnt="8"/>
      <dgm:spPr/>
      <dgm:t>
        <a:bodyPr/>
        <a:lstStyle/>
        <a:p>
          <a:endParaRPr lang="es-ES"/>
        </a:p>
      </dgm:t>
    </dgm:pt>
    <dgm:pt modelId="{95A2A285-8FF9-4735-ABD3-C19134499766}" type="pres">
      <dgm:prSet presAssocID="{7199836F-5BDE-4AAA-8D45-AC6BB1FB27A1}" presName="child" presStyleLbl="alignAccFollowNode1" presStyleIdx="7" presStyleCnt="8" custScaleX="126667">
        <dgm:presLayoutVars>
          <dgm:chMax val="0"/>
          <dgm:bulletEnabled val="1"/>
        </dgm:presLayoutVars>
      </dgm:prSet>
      <dgm:spPr/>
      <dgm:t>
        <a:bodyPr/>
        <a:lstStyle/>
        <a:p>
          <a:endParaRPr lang="es-ES"/>
        </a:p>
      </dgm:t>
    </dgm:pt>
  </dgm:ptLst>
  <dgm:cxnLst>
    <dgm:cxn modelId="{189646EB-BB31-482F-BA9D-7F6C39E278D4}" type="presOf" srcId="{7199836F-5BDE-4AAA-8D45-AC6BB1FB27A1}" destId="{95A2A285-8FF9-4735-ABD3-C19134499766}" srcOrd="0" destOrd="0" presId="urn:microsoft.com/office/officeart/2005/8/layout/lProcess1"/>
    <dgm:cxn modelId="{2EDF9923-49D5-4B21-8CF7-1FB132C74CB3}" srcId="{6B4BC605-3FEA-461E-82C9-5F3521158ABB}" destId="{7199836F-5BDE-4AAA-8D45-AC6BB1FB27A1}" srcOrd="3" destOrd="0" parTransId="{5A3F0565-FC77-45FC-97D0-5BA585DB8C48}" sibTransId="{2CA0BEC6-9DA0-4710-A292-13ACEA256C65}"/>
    <dgm:cxn modelId="{BB7A2BBF-B4A0-4FA3-A980-8665A9F0F802}" srcId="{EBB86D39-5B76-46FB-BFE8-31D4F1FB8B74}" destId="{0AB0A807-2E3E-4FB1-8505-AF7DC335EF7C}" srcOrd="2" destOrd="0" parTransId="{6F9401EA-DF76-4CD8-999B-BCB8ECB8DC9F}" sibTransId="{E4F4B002-4B6E-4496-A994-54D1A21B20C5}"/>
    <dgm:cxn modelId="{4AD129B9-B662-43BF-AA0F-012561D1FB86}" type="presOf" srcId="{8DBC7737-BDDA-4130-8F06-E848EC0C5392}" destId="{0F2D7F2F-E37D-406A-8612-22992713564A}" srcOrd="0" destOrd="0" presId="urn:microsoft.com/office/officeart/2005/8/layout/lProcess1"/>
    <dgm:cxn modelId="{A97B7FC5-B25C-41DA-9389-0C5B28D77C50}" type="presOf" srcId="{B6991BAC-E902-44A9-9193-EE90604D0483}" destId="{A8E059B2-7F72-4408-A478-AF3A6E18A921}" srcOrd="0" destOrd="0" presId="urn:microsoft.com/office/officeart/2005/8/layout/lProcess1"/>
    <dgm:cxn modelId="{F94F9E66-3B08-4CF7-9851-DC25FA96DFD6}" type="presOf" srcId="{8122E112-C2AF-455E-AF37-FEC88468367A}" destId="{6E203C48-73A1-489A-87B0-B6793773858A}" srcOrd="0" destOrd="0" presId="urn:microsoft.com/office/officeart/2005/8/layout/lProcess1"/>
    <dgm:cxn modelId="{B613A3BF-0A26-4745-8D57-1C7F305D21F9}" srcId="{6B4BC605-3FEA-461E-82C9-5F3521158ABB}" destId="{B6991BAC-E902-44A9-9193-EE90604D0483}" srcOrd="1" destOrd="0" parTransId="{2F757990-89EB-4FEC-B652-2C17F2C6951B}" sibTransId="{255BAAAB-7FA3-4343-9BF1-037E6E99DBF1}"/>
    <dgm:cxn modelId="{DD373F98-6E41-4937-9632-17CC3953AA8F}" type="presOf" srcId="{AF8A1DA0-6455-4818-B4D7-DC56247B72A4}" destId="{EC3857D6-625D-411C-B9CC-9BC1885ABAE2}" srcOrd="0" destOrd="0" presId="urn:microsoft.com/office/officeart/2005/8/layout/lProcess1"/>
    <dgm:cxn modelId="{FBC89F33-7752-49BA-87D7-CFB87BE86974}" srcId="{EBB86D39-5B76-46FB-BFE8-31D4F1FB8B74}" destId="{8DBC7737-BDDA-4130-8F06-E848EC0C5392}" srcOrd="1" destOrd="0" parTransId="{CE9981A3-B745-4F82-A0B5-47EE245BA281}" sibTransId="{0AECA690-8ADD-4FB6-AC9E-76CED311755C}"/>
    <dgm:cxn modelId="{B9BBA9E9-31DA-4CC4-B0E9-0959B6B64C8D}" type="presOf" srcId="{255BAAAB-7FA3-4343-9BF1-037E6E99DBF1}" destId="{2FCE3300-3C2A-41BA-AB92-F58490346279}" srcOrd="0" destOrd="0" presId="urn:microsoft.com/office/officeart/2005/8/layout/lProcess1"/>
    <dgm:cxn modelId="{3ABCFB11-0D40-47F5-8538-D40E108166BC}" srcId="{EBB86D39-5B76-46FB-BFE8-31D4F1FB8B74}" destId="{2D3899F3-A49E-4F5B-8AB8-A5317606128D}" srcOrd="3" destOrd="0" parTransId="{2AC8B510-3923-49C0-A6D6-FCAA44EA51C1}" sibTransId="{F72D980C-F291-475A-81EE-D505DC22C9CF}"/>
    <dgm:cxn modelId="{4B501BCF-2259-49CD-A562-20482CD4F3CD}" type="presOf" srcId="{0AB0A807-2E3E-4FB1-8505-AF7DC335EF7C}" destId="{BA936C9A-5B13-4E24-8C42-D8BEA0388137}" srcOrd="0" destOrd="0" presId="urn:microsoft.com/office/officeart/2005/8/layout/lProcess1"/>
    <dgm:cxn modelId="{BB7FC405-775E-44A5-8A40-6A54B74EFD24}" srcId="{6B4BC605-3FEA-461E-82C9-5F3521158ABB}" destId="{AB49F86A-0796-47C5-9280-A19C8EC6FC28}" srcOrd="0" destOrd="0" parTransId="{EA53B96D-D60F-41CF-A393-40A5D6567333}" sibTransId="{D4232DE8-878C-489C-987C-C3788B7EC1B4}"/>
    <dgm:cxn modelId="{454BEF2F-56DE-4202-AE16-010D75E170DA}" type="presOf" srcId="{D5B8DCC3-C85C-4D0E-909C-CAF95D91C9CB}" destId="{800912D2-8455-40BB-94A8-67101A2DC642}" srcOrd="0" destOrd="0" presId="urn:microsoft.com/office/officeart/2005/8/layout/lProcess1"/>
    <dgm:cxn modelId="{0011B20A-8A25-4CCD-81B2-8651CC90AD72}" type="presOf" srcId="{2D3899F3-A49E-4F5B-8AB8-A5317606128D}" destId="{154A29A9-AE11-42BA-8409-B26AE0667351}" srcOrd="0" destOrd="0" presId="urn:microsoft.com/office/officeart/2005/8/layout/lProcess1"/>
    <dgm:cxn modelId="{A2A180E0-2714-473A-A3C0-73D92964AC91}" type="presOf" srcId="{0D6C248A-35CE-48DD-A5E3-A396292D2400}" destId="{2EC3248F-3CAF-48B4-937C-40C743FEA132}" srcOrd="0" destOrd="0" presId="urn:microsoft.com/office/officeart/2005/8/layout/lProcess1"/>
    <dgm:cxn modelId="{FCEEC5BD-9C9F-4B3B-AADC-E7388182C36B}" type="presOf" srcId="{0AECA690-8ADD-4FB6-AC9E-76CED311755C}" destId="{EF849504-0360-486D-83CA-DCBB302BB6D4}" srcOrd="0" destOrd="0" presId="urn:microsoft.com/office/officeart/2005/8/layout/lProcess1"/>
    <dgm:cxn modelId="{698A043C-607E-439C-A3E2-D6EF7DF5421C}" type="presOf" srcId="{EA53B96D-D60F-41CF-A393-40A5D6567333}" destId="{D1683EBF-E26D-4C5E-9D45-0ECC4F4891C3}" srcOrd="0" destOrd="0" presId="urn:microsoft.com/office/officeart/2005/8/layout/lProcess1"/>
    <dgm:cxn modelId="{1E4B8830-0F0D-4529-990D-8FACBDB56CE0}" srcId="{4B7664F2-60A8-44FE-BBF6-C907E69271FA}" destId="{EBB86D39-5B76-46FB-BFE8-31D4F1FB8B74}" srcOrd="0" destOrd="0" parTransId="{F511CD63-BEEF-4806-9B6B-E354B90D9CC6}" sibTransId="{172FE22C-41B7-489D-BCA5-6059DE87696D}"/>
    <dgm:cxn modelId="{EB69501B-3BFB-4ECD-A002-8C1098095972}" type="presOf" srcId="{4B7664F2-60A8-44FE-BBF6-C907E69271FA}" destId="{2EBB24D4-3F1D-4699-A8C9-7B98A2AD3F38}" srcOrd="0" destOrd="0" presId="urn:microsoft.com/office/officeart/2005/8/layout/lProcess1"/>
    <dgm:cxn modelId="{130019AA-27BD-4D23-8C4E-AA36CDC29B50}" type="presOf" srcId="{EBB86D39-5B76-46FB-BFE8-31D4F1FB8B74}" destId="{1F45898D-B0B5-40D1-90A2-5663E2D5D1C6}" srcOrd="0" destOrd="0" presId="urn:microsoft.com/office/officeart/2005/8/layout/lProcess1"/>
    <dgm:cxn modelId="{1AB12C4F-32A9-4AAC-9993-4CC61F1F7439}" type="presOf" srcId="{6B4BC605-3FEA-461E-82C9-5F3521158ABB}" destId="{EEED69DC-ABC7-4D36-B8E3-E8CA1628C761}" srcOrd="0" destOrd="0" presId="urn:microsoft.com/office/officeart/2005/8/layout/lProcess1"/>
    <dgm:cxn modelId="{9145F82D-EB67-47CD-A597-66694FEB58AC}" srcId="{6B4BC605-3FEA-461E-82C9-5F3521158ABB}" destId="{0D6C248A-35CE-48DD-A5E3-A396292D2400}" srcOrd="2" destOrd="0" parTransId="{A97C1CAC-BF32-4625-9B70-FAD9A38E5045}" sibTransId="{AF8A1DA0-6455-4818-B4D7-DC56247B72A4}"/>
    <dgm:cxn modelId="{FBCA6A8A-73ED-433A-AA0B-7417BF41E083}" type="presOf" srcId="{AB49F86A-0796-47C5-9280-A19C8EC6FC28}" destId="{D03C84E9-A2B7-45E9-8665-6E16CDC5D1B1}" srcOrd="0" destOrd="0" presId="urn:microsoft.com/office/officeart/2005/8/layout/lProcess1"/>
    <dgm:cxn modelId="{A41B4CB0-5456-4B01-9877-CCDF9021F0AC}" srcId="{EBB86D39-5B76-46FB-BFE8-31D4F1FB8B74}" destId="{71E4E113-07AB-4B99-B9F2-03C0DC16FEFD}" srcOrd="0" destOrd="0" parTransId="{8122E112-C2AF-455E-AF37-FEC88468367A}" sibTransId="{D5B8DCC3-C85C-4D0E-909C-CAF95D91C9CB}"/>
    <dgm:cxn modelId="{B9504927-9913-4687-9690-F6C235891E17}" type="presOf" srcId="{E4F4B002-4B6E-4496-A994-54D1A21B20C5}" destId="{724CCF98-7FF1-4EF4-842A-4E371E0587D5}" srcOrd="0" destOrd="0" presId="urn:microsoft.com/office/officeart/2005/8/layout/lProcess1"/>
    <dgm:cxn modelId="{E6E042F9-B9CD-43DC-8487-6D688C68EED0}" srcId="{4B7664F2-60A8-44FE-BBF6-C907E69271FA}" destId="{6B4BC605-3FEA-461E-82C9-5F3521158ABB}" srcOrd="1" destOrd="0" parTransId="{F44E1084-D086-41E1-96E2-98B4857CEB55}" sibTransId="{DCBEB19E-7081-4D9E-8235-15D8DCB3DD5D}"/>
    <dgm:cxn modelId="{817A3355-C773-43B2-B071-B06368801B55}" type="presOf" srcId="{71E4E113-07AB-4B99-B9F2-03C0DC16FEFD}" destId="{F7C18E61-A923-4201-B0CD-FC4EE251C4E2}" srcOrd="0" destOrd="0" presId="urn:microsoft.com/office/officeart/2005/8/layout/lProcess1"/>
    <dgm:cxn modelId="{854F9BB3-7C81-49A1-AC5A-6B33D3262FC3}" type="presOf" srcId="{D4232DE8-878C-489C-987C-C3788B7EC1B4}" destId="{36920AA1-C79E-4F52-A685-9AA3E939BF17}" srcOrd="0" destOrd="0" presId="urn:microsoft.com/office/officeart/2005/8/layout/lProcess1"/>
    <dgm:cxn modelId="{EAFCCFB0-FE6C-4EA9-87C9-7A06CECDB7A6}" type="presParOf" srcId="{2EBB24D4-3F1D-4699-A8C9-7B98A2AD3F38}" destId="{C5AEA523-B2F0-4846-8E03-566D0811F6F8}" srcOrd="0" destOrd="0" presId="urn:microsoft.com/office/officeart/2005/8/layout/lProcess1"/>
    <dgm:cxn modelId="{601B8D55-EF64-4E52-8353-65618DB8C33D}" type="presParOf" srcId="{C5AEA523-B2F0-4846-8E03-566D0811F6F8}" destId="{1F45898D-B0B5-40D1-90A2-5663E2D5D1C6}" srcOrd="0" destOrd="0" presId="urn:microsoft.com/office/officeart/2005/8/layout/lProcess1"/>
    <dgm:cxn modelId="{84FEC9F8-24A1-4E03-9F27-347ED4E5E347}" type="presParOf" srcId="{C5AEA523-B2F0-4846-8E03-566D0811F6F8}" destId="{6E203C48-73A1-489A-87B0-B6793773858A}" srcOrd="1" destOrd="0" presId="urn:microsoft.com/office/officeart/2005/8/layout/lProcess1"/>
    <dgm:cxn modelId="{C77993CB-4675-4712-9330-F44862312D12}" type="presParOf" srcId="{C5AEA523-B2F0-4846-8E03-566D0811F6F8}" destId="{F7C18E61-A923-4201-B0CD-FC4EE251C4E2}" srcOrd="2" destOrd="0" presId="urn:microsoft.com/office/officeart/2005/8/layout/lProcess1"/>
    <dgm:cxn modelId="{0F6900D1-627F-4CB6-84A3-04998DE5AAAA}" type="presParOf" srcId="{C5AEA523-B2F0-4846-8E03-566D0811F6F8}" destId="{800912D2-8455-40BB-94A8-67101A2DC642}" srcOrd="3" destOrd="0" presId="urn:microsoft.com/office/officeart/2005/8/layout/lProcess1"/>
    <dgm:cxn modelId="{A7B9F68A-8A19-4FDA-A57F-D4892F2D1CBD}" type="presParOf" srcId="{C5AEA523-B2F0-4846-8E03-566D0811F6F8}" destId="{0F2D7F2F-E37D-406A-8612-22992713564A}" srcOrd="4" destOrd="0" presId="urn:microsoft.com/office/officeart/2005/8/layout/lProcess1"/>
    <dgm:cxn modelId="{61A2C476-D750-45EE-8FF4-7E9273F287D4}" type="presParOf" srcId="{C5AEA523-B2F0-4846-8E03-566D0811F6F8}" destId="{EF849504-0360-486D-83CA-DCBB302BB6D4}" srcOrd="5" destOrd="0" presId="urn:microsoft.com/office/officeart/2005/8/layout/lProcess1"/>
    <dgm:cxn modelId="{74ED63DB-6B0E-43B6-9399-2F54526F0E0D}" type="presParOf" srcId="{C5AEA523-B2F0-4846-8E03-566D0811F6F8}" destId="{BA936C9A-5B13-4E24-8C42-D8BEA0388137}" srcOrd="6" destOrd="0" presId="urn:microsoft.com/office/officeart/2005/8/layout/lProcess1"/>
    <dgm:cxn modelId="{2B45A49D-76A6-4D90-99FD-4DCA12CC47A1}" type="presParOf" srcId="{C5AEA523-B2F0-4846-8E03-566D0811F6F8}" destId="{724CCF98-7FF1-4EF4-842A-4E371E0587D5}" srcOrd="7" destOrd="0" presId="urn:microsoft.com/office/officeart/2005/8/layout/lProcess1"/>
    <dgm:cxn modelId="{5E8DE382-089C-40D5-ACE9-0E7A7112E11F}" type="presParOf" srcId="{C5AEA523-B2F0-4846-8E03-566D0811F6F8}" destId="{154A29A9-AE11-42BA-8409-B26AE0667351}" srcOrd="8" destOrd="0" presId="urn:microsoft.com/office/officeart/2005/8/layout/lProcess1"/>
    <dgm:cxn modelId="{912DCBE2-4D61-4ED0-BA20-BDF95F2323E4}" type="presParOf" srcId="{2EBB24D4-3F1D-4699-A8C9-7B98A2AD3F38}" destId="{ACEBD9DD-84B3-44AD-8778-C50930142590}" srcOrd="1" destOrd="0" presId="urn:microsoft.com/office/officeart/2005/8/layout/lProcess1"/>
    <dgm:cxn modelId="{9D99FA3E-CFAC-4B40-AC72-C86359C3F899}" type="presParOf" srcId="{2EBB24D4-3F1D-4699-A8C9-7B98A2AD3F38}" destId="{4717DA33-B070-4934-B7A9-68B3CE794134}" srcOrd="2" destOrd="0" presId="urn:microsoft.com/office/officeart/2005/8/layout/lProcess1"/>
    <dgm:cxn modelId="{61C412ED-BB3F-432D-B04D-2DB8E7415DD9}" type="presParOf" srcId="{4717DA33-B070-4934-B7A9-68B3CE794134}" destId="{EEED69DC-ABC7-4D36-B8E3-E8CA1628C761}" srcOrd="0" destOrd="0" presId="urn:microsoft.com/office/officeart/2005/8/layout/lProcess1"/>
    <dgm:cxn modelId="{A8A19219-4C9C-4D7E-B165-FBF69B4F3E17}" type="presParOf" srcId="{4717DA33-B070-4934-B7A9-68B3CE794134}" destId="{D1683EBF-E26D-4C5E-9D45-0ECC4F4891C3}" srcOrd="1" destOrd="0" presId="urn:microsoft.com/office/officeart/2005/8/layout/lProcess1"/>
    <dgm:cxn modelId="{1EB09174-A0DA-495C-B181-BDD0099EA21D}" type="presParOf" srcId="{4717DA33-B070-4934-B7A9-68B3CE794134}" destId="{D03C84E9-A2B7-45E9-8665-6E16CDC5D1B1}" srcOrd="2" destOrd="0" presId="urn:microsoft.com/office/officeart/2005/8/layout/lProcess1"/>
    <dgm:cxn modelId="{6C815922-EA76-427B-B33D-1A71DA3C7CD9}" type="presParOf" srcId="{4717DA33-B070-4934-B7A9-68B3CE794134}" destId="{36920AA1-C79E-4F52-A685-9AA3E939BF17}" srcOrd="3" destOrd="0" presId="urn:microsoft.com/office/officeart/2005/8/layout/lProcess1"/>
    <dgm:cxn modelId="{8AB748A2-E416-40E1-B028-E9227D95CBD3}" type="presParOf" srcId="{4717DA33-B070-4934-B7A9-68B3CE794134}" destId="{A8E059B2-7F72-4408-A478-AF3A6E18A921}" srcOrd="4" destOrd="0" presId="urn:microsoft.com/office/officeart/2005/8/layout/lProcess1"/>
    <dgm:cxn modelId="{04A69403-B2CD-47E3-B560-9DD24343A306}" type="presParOf" srcId="{4717DA33-B070-4934-B7A9-68B3CE794134}" destId="{2FCE3300-3C2A-41BA-AB92-F58490346279}" srcOrd="5" destOrd="0" presId="urn:microsoft.com/office/officeart/2005/8/layout/lProcess1"/>
    <dgm:cxn modelId="{9A93CE83-845C-47CE-8F37-14725EE9F1E3}" type="presParOf" srcId="{4717DA33-B070-4934-B7A9-68B3CE794134}" destId="{2EC3248F-3CAF-48B4-937C-40C743FEA132}" srcOrd="6" destOrd="0" presId="urn:microsoft.com/office/officeart/2005/8/layout/lProcess1"/>
    <dgm:cxn modelId="{8933E17B-508A-45EE-BAED-445D3554BDC2}" type="presParOf" srcId="{4717DA33-B070-4934-B7A9-68B3CE794134}" destId="{EC3857D6-625D-411C-B9CC-9BC1885ABAE2}" srcOrd="7" destOrd="0" presId="urn:microsoft.com/office/officeart/2005/8/layout/lProcess1"/>
    <dgm:cxn modelId="{6DF3E98F-9572-4A3E-AAFF-04884534DE9D}" type="presParOf" srcId="{4717DA33-B070-4934-B7A9-68B3CE794134}" destId="{95A2A285-8FF9-4735-ABD3-C19134499766}" srcOrd="8" destOrd="0" presId="urn:microsoft.com/office/officeart/2005/8/layout/l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3FB2C5-5525-4123-B120-4B5D365F72F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CO"/>
        </a:p>
      </dgm:t>
    </dgm:pt>
    <dgm:pt modelId="{6797E553-5BC3-48D7-89A0-39D54FCF86BD}">
      <dgm:prSet phldrT="[Texto]" custT="1"/>
      <dgm:spPr/>
      <dgm:t>
        <a:bodyPr/>
        <a:lstStyle/>
        <a:p>
          <a:pPr algn="l"/>
          <a:r>
            <a:rPr lang="es-CO" sz="900" b="1">
              <a:solidFill>
                <a:sysClr val="windowText" lastClr="000000"/>
              </a:solidFill>
              <a:latin typeface="Palatino Linotype" pitchFamily="18" charset="0"/>
            </a:rPr>
            <a:t>POLITICA DE GESTIÓN DOCUMENTAL</a:t>
          </a:r>
        </a:p>
      </dgm:t>
    </dgm:pt>
    <dgm:pt modelId="{D46F6FD0-B5BC-4E43-BD54-D08438BF4CAA}" type="parTrans" cxnId="{A8D4E468-62FA-4DCE-A89A-E2C0606255D8}">
      <dgm:prSet/>
      <dgm:spPr/>
      <dgm:t>
        <a:bodyPr/>
        <a:lstStyle/>
        <a:p>
          <a:pPr algn="l"/>
          <a:endParaRPr lang="es-CO"/>
        </a:p>
      </dgm:t>
    </dgm:pt>
    <dgm:pt modelId="{CE2BA102-04C6-4464-9D99-FE14C9060A8F}" type="sibTrans" cxnId="{A8D4E468-62FA-4DCE-A89A-E2C0606255D8}">
      <dgm:prSet/>
      <dgm:spPr/>
      <dgm:t>
        <a:bodyPr/>
        <a:lstStyle/>
        <a:p>
          <a:pPr algn="l"/>
          <a:endParaRPr lang="es-CO"/>
        </a:p>
      </dgm:t>
    </dgm:pt>
    <dgm:pt modelId="{E6269AF3-4902-4771-B5F1-3FDDD814336D}">
      <dgm:prSet phldrT="[Texto]" custT="1"/>
      <dgm:spPr/>
      <dgm:t>
        <a:bodyPr/>
        <a:lstStyle/>
        <a:p>
          <a:pPr algn="l"/>
          <a:r>
            <a:rPr lang="es-CO" sz="900" b="1" i="0">
              <a:solidFill>
                <a:sysClr val="windowText" lastClr="000000"/>
              </a:solidFill>
              <a:latin typeface="Palatino Linotype" pitchFamily="18" charset="0"/>
            </a:rPr>
            <a:t>PROGRAMA DE GESTIÓN DOCUMENTAL (PGD)</a:t>
          </a:r>
          <a:endParaRPr lang="es-CO" sz="900" b="1">
            <a:solidFill>
              <a:sysClr val="windowText" lastClr="000000"/>
            </a:solidFill>
            <a:latin typeface="Palatino Linotype" pitchFamily="18" charset="0"/>
          </a:endParaRPr>
        </a:p>
      </dgm:t>
    </dgm:pt>
    <dgm:pt modelId="{8615FF7A-E853-4282-A61C-4DBBAD8BF7D1}" type="parTrans" cxnId="{1B2451BB-602C-4620-A3EF-49156E880682}">
      <dgm:prSet/>
      <dgm:spPr/>
      <dgm:t>
        <a:bodyPr/>
        <a:lstStyle/>
        <a:p>
          <a:pPr algn="l"/>
          <a:endParaRPr lang="es-CO"/>
        </a:p>
      </dgm:t>
    </dgm:pt>
    <dgm:pt modelId="{C27AD9D4-615C-45DF-BA3D-AC5C1CD64F74}" type="sibTrans" cxnId="{1B2451BB-602C-4620-A3EF-49156E880682}">
      <dgm:prSet/>
      <dgm:spPr/>
      <dgm:t>
        <a:bodyPr/>
        <a:lstStyle/>
        <a:p>
          <a:pPr algn="l"/>
          <a:endParaRPr lang="es-CO"/>
        </a:p>
      </dgm:t>
    </dgm:pt>
    <dgm:pt modelId="{C239D497-3768-400F-BF1E-DC8B6157AF1F}">
      <dgm:prSet phldrT="[Texto]" custT="1"/>
      <dgm:spPr/>
      <dgm:t>
        <a:bodyPr/>
        <a:lstStyle/>
        <a:p>
          <a:pPr algn="l"/>
          <a:r>
            <a:rPr lang="es-CO" sz="900" b="1">
              <a:solidFill>
                <a:sysClr val="windowText" lastClr="000000"/>
              </a:solidFill>
              <a:latin typeface="Palatino Linotype" pitchFamily="18" charset="0"/>
            </a:rPr>
            <a:t>DIAGNÓSTICO INTEGRAL DE ARCHIVO</a:t>
          </a:r>
        </a:p>
      </dgm:t>
    </dgm:pt>
    <dgm:pt modelId="{DE9CFD89-E69B-404D-B84E-140D281A845E}" type="parTrans" cxnId="{60C511C0-082B-4F75-A8A5-F95CF894FEE4}">
      <dgm:prSet/>
      <dgm:spPr/>
      <dgm:t>
        <a:bodyPr/>
        <a:lstStyle/>
        <a:p>
          <a:pPr algn="l"/>
          <a:endParaRPr lang="es-CO"/>
        </a:p>
      </dgm:t>
    </dgm:pt>
    <dgm:pt modelId="{5C8A1A93-42C1-4A4E-B1D9-F8D545481D4F}" type="sibTrans" cxnId="{60C511C0-082B-4F75-A8A5-F95CF894FEE4}">
      <dgm:prSet/>
      <dgm:spPr/>
      <dgm:t>
        <a:bodyPr/>
        <a:lstStyle/>
        <a:p>
          <a:pPr algn="l"/>
          <a:endParaRPr lang="es-CO"/>
        </a:p>
      </dgm:t>
    </dgm:pt>
    <dgm:pt modelId="{1F3B6408-0FF8-48FA-A9AA-C31127248E08}">
      <dgm:prSet custT="1"/>
      <dgm:spPr/>
      <dgm:t>
        <a:bodyPr/>
        <a:lstStyle/>
        <a:p>
          <a:pPr algn="l"/>
          <a:r>
            <a:rPr lang="es-CO" sz="900" b="0" i="0">
              <a:solidFill>
                <a:sysClr val="windowText" lastClr="000000"/>
              </a:solidFill>
              <a:latin typeface="Palatino Linotype" pitchFamily="18" charset="0"/>
            </a:rPr>
            <a:t>Componente: Metodología general para la creación, uso, mantenimiento, retención, acceso y preservación de la información, independiente de su medio de soporte.</a:t>
          </a:r>
          <a:endParaRPr lang="es-CO" sz="900">
            <a:solidFill>
              <a:sysClr val="windowText" lastClr="000000"/>
            </a:solidFill>
            <a:latin typeface="Palatino Linotype" pitchFamily="18" charset="0"/>
          </a:endParaRPr>
        </a:p>
      </dgm:t>
    </dgm:pt>
    <dgm:pt modelId="{67DA1A7E-3B2C-447D-A1BD-8430CD5DB730}" type="parTrans" cxnId="{9E805C80-2564-41F7-A3C2-97C8015E7C4D}">
      <dgm:prSet/>
      <dgm:spPr/>
      <dgm:t>
        <a:bodyPr/>
        <a:lstStyle/>
        <a:p>
          <a:pPr algn="l"/>
          <a:endParaRPr lang="es-CO"/>
        </a:p>
      </dgm:t>
    </dgm:pt>
    <dgm:pt modelId="{A1775886-464B-4388-8784-60915A779E78}" type="sibTrans" cxnId="{9E805C80-2564-41F7-A3C2-97C8015E7C4D}">
      <dgm:prSet/>
      <dgm:spPr/>
      <dgm:t>
        <a:bodyPr/>
        <a:lstStyle/>
        <a:p>
          <a:pPr algn="l"/>
          <a:endParaRPr lang="es-CO"/>
        </a:p>
      </dgm:t>
    </dgm:pt>
    <dgm:pt modelId="{452214D8-AB4B-4DD1-839D-B3D5ADBA69B4}">
      <dgm:prSet custT="1"/>
      <dgm:spPr/>
      <dgm:t>
        <a:bodyPr/>
        <a:lstStyle/>
        <a:p>
          <a:pPr algn="l"/>
          <a:r>
            <a:rPr lang="es-CO" sz="900" b="0" i="0">
              <a:solidFill>
                <a:sysClr val="windowText" lastClr="000000"/>
              </a:solidFill>
              <a:latin typeface="Palatino Linotype" pitchFamily="18" charset="0"/>
            </a:rPr>
            <a:t>Debe contener los Procesos de la Gestión Documental: Planeación, producción, gestión y trámite, organización, tranferencia, disposicion de documentos, preservación a largo plazo y valoración.</a:t>
          </a:r>
          <a:endParaRPr lang="es-CO" sz="900" b="0">
            <a:solidFill>
              <a:sysClr val="windowText" lastClr="000000"/>
            </a:solidFill>
            <a:latin typeface="Palatino Linotype" pitchFamily="18" charset="0"/>
          </a:endParaRPr>
        </a:p>
      </dgm:t>
    </dgm:pt>
    <dgm:pt modelId="{D61A886D-A296-4ABC-B9D6-4C6121AA60C0}" type="parTrans" cxnId="{59C1F77C-3494-4495-AD9D-A44BFF9F4863}">
      <dgm:prSet/>
      <dgm:spPr/>
      <dgm:t>
        <a:bodyPr/>
        <a:lstStyle/>
        <a:p>
          <a:pPr algn="l"/>
          <a:endParaRPr lang="es-CO"/>
        </a:p>
      </dgm:t>
    </dgm:pt>
    <dgm:pt modelId="{A09C02F9-64EF-4C20-B869-72B4338F07B0}" type="sibTrans" cxnId="{59C1F77C-3494-4495-AD9D-A44BFF9F4863}">
      <dgm:prSet/>
      <dgm:spPr/>
      <dgm:t>
        <a:bodyPr/>
        <a:lstStyle/>
        <a:p>
          <a:pPr algn="l"/>
          <a:endParaRPr lang="es-CO"/>
        </a:p>
      </dgm:t>
    </dgm:pt>
    <dgm:pt modelId="{5BF98478-7209-45E2-A98B-7C5879F21D7F}">
      <dgm:prSet custT="1"/>
      <dgm:spPr/>
      <dgm:t>
        <a:bodyPr/>
        <a:lstStyle/>
        <a:p>
          <a:pPr algn="l"/>
          <a:r>
            <a:rPr lang="es-CO" sz="900" b="1" i="0">
              <a:solidFill>
                <a:sysClr val="windowText" lastClr="000000"/>
              </a:solidFill>
              <a:latin typeface="Palatino Linotype" pitchFamily="18" charset="0"/>
            </a:rPr>
            <a:t>PLAN INSTITUCIONAL DE ARCHIVOS DE LA ENTIDAD (PINAR)</a:t>
          </a:r>
          <a:endParaRPr lang="es-CO" sz="900" b="1">
            <a:solidFill>
              <a:sysClr val="windowText" lastClr="000000"/>
            </a:solidFill>
            <a:latin typeface="Palatino Linotype" pitchFamily="18" charset="0"/>
          </a:endParaRPr>
        </a:p>
      </dgm:t>
    </dgm:pt>
    <dgm:pt modelId="{9E8706F0-9671-4C29-871D-EEA1CBEBB81E}" type="parTrans" cxnId="{156D0FB3-2BE5-4605-8C79-3E7969235C85}">
      <dgm:prSet/>
      <dgm:spPr/>
      <dgm:t>
        <a:bodyPr/>
        <a:lstStyle/>
        <a:p>
          <a:pPr algn="l"/>
          <a:endParaRPr lang="es-CO"/>
        </a:p>
      </dgm:t>
    </dgm:pt>
    <dgm:pt modelId="{6B0936CB-C3C3-410A-967F-8479D97BEA68}" type="sibTrans" cxnId="{156D0FB3-2BE5-4605-8C79-3E7969235C85}">
      <dgm:prSet/>
      <dgm:spPr/>
      <dgm:t>
        <a:bodyPr/>
        <a:lstStyle/>
        <a:p>
          <a:pPr algn="l"/>
          <a:endParaRPr lang="es-CO"/>
        </a:p>
      </dgm:t>
    </dgm:pt>
    <dgm:pt modelId="{8B833242-270E-493C-BC21-31ADEBA4E6BA}">
      <dgm:prSet custT="1"/>
      <dgm:spPr/>
      <dgm:t>
        <a:bodyPr/>
        <a:lstStyle/>
        <a:p>
          <a:pPr algn="l"/>
          <a:r>
            <a:rPr lang="es-CO" sz="900" b="1">
              <a:solidFill>
                <a:sysClr val="windowText" lastClr="000000"/>
              </a:solidFill>
              <a:latin typeface="Palatino Linotype" pitchFamily="18" charset="0"/>
            </a:rPr>
            <a:t>FORMULARIO UNICO REPORTE Y AVANCES DE LA GESTIÓN (FURAG)</a:t>
          </a:r>
        </a:p>
      </dgm:t>
    </dgm:pt>
    <dgm:pt modelId="{FB7C5BC1-6E5D-4A08-A102-26359A4C07A2}" type="parTrans" cxnId="{142DA265-036B-42F7-B762-5ECCB3C0EEB7}">
      <dgm:prSet/>
      <dgm:spPr/>
      <dgm:t>
        <a:bodyPr/>
        <a:lstStyle/>
        <a:p>
          <a:pPr algn="l"/>
          <a:endParaRPr lang="es-CO"/>
        </a:p>
      </dgm:t>
    </dgm:pt>
    <dgm:pt modelId="{C3ACFB46-5388-4ADC-8F84-DA8219BFF18A}" type="sibTrans" cxnId="{142DA265-036B-42F7-B762-5ECCB3C0EEB7}">
      <dgm:prSet/>
      <dgm:spPr/>
      <dgm:t>
        <a:bodyPr/>
        <a:lstStyle/>
        <a:p>
          <a:pPr algn="l"/>
          <a:endParaRPr lang="es-CO"/>
        </a:p>
      </dgm:t>
    </dgm:pt>
    <dgm:pt modelId="{04144F5D-671B-4BC9-879B-44048280921B}">
      <dgm:prSet custT="1"/>
      <dgm:spPr/>
      <dgm:t>
        <a:bodyPr/>
        <a:lstStyle/>
        <a:p>
          <a:pPr algn="l"/>
          <a:r>
            <a:rPr lang="es-CO" sz="900" b="0" i="0">
              <a:latin typeface="Palatino Linotype" pitchFamily="18" charset="0"/>
            </a:rPr>
            <a:t>Modelo Integrado de Planeación y Gestión como instrumento de articulación y reporte de la planeación. </a:t>
          </a:r>
          <a:r>
            <a:rPr lang="es-CO" sz="900">
              <a:solidFill>
                <a:sysClr val="windowText" lastClr="000000"/>
              </a:solidFill>
              <a:latin typeface="Palatino Linotype" pitchFamily="18" charset="0"/>
            </a:rPr>
            <a:t>Reporte de avances de actividades de Elaboración, implementación y publicación del documento Sistema Integrado de Conservación - SIC</a:t>
          </a:r>
        </a:p>
      </dgm:t>
    </dgm:pt>
    <dgm:pt modelId="{D0D813EB-2B8C-4D2D-9ECF-904F9C952A0E}" type="parTrans" cxnId="{A15B1095-8480-4032-936B-4051942931BA}">
      <dgm:prSet/>
      <dgm:spPr/>
      <dgm:t>
        <a:bodyPr/>
        <a:lstStyle/>
        <a:p>
          <a:pPr algn="l"/>
          <a:endParaRPr lang="es-CO"/>
        </a:p>
      </dgm:t>
    </dgm:pt>
    <dgm:pt modelId="{AD2D84C8-E53A-4575-B380-719A04EC6A8D}" type="sibTrans" cxnId="{A15B1095-8480-4032-936B-4051942931BA}">
      <dgm:prSet/>
      <dgm:spPr/>
      <dgm:t>
        <a:bodyPr/>
        <a:lstStyle/>
        <a:p>
          <a:pPr algn="l"/>
          <a:endParaRPr lang="es-CO"/>
        </a:p>
      </dgm:t>
    </dgm:pt>
    <dgm:pt modelId="{8F491B33-5CB1-4BA1-B08B-3AA30FFA605B}">
      <dgm:prSet custT="1"/>
      <dgm:spPr/>
      <dgm:t>
        <a:bodyPr/>
        <a:lstStyle/>
        <a:p>
          <a:pPr algn="l"/>
          <a:r>
            <a:rPr lang="es-CO" sz="900">
              <a:solidFill>
                <a:sysClr val="windowText" lastClr="000000"/>
              </a:solidFill>
              <a:latin typeface="Palatino Linotype" pitchFamily="18" charset="0"/>
            </a:rPr>
            <a:t>Planeación de la función archivística. </a:t>
          </a:r>
        </a:p>
      </dgm:t>
    </dgm:pt>
    <dgm:pt modelId="{29897C23-0821-4FAE-B73D-3499BF084320}" type="parTrans" cxnId="{6D7CD7D6-8A84-4C36-8292-4B7AD0FE7162}">
      <dgm:prSet/>
      <dgm:spPr/>
      <dgm:t>
        <a:bodyPr/>
        <a:lstStyle/>
        <a:p>
          <a:pPr algn="l"/>
          <a:endParaRPr lang="es-CO"/>
        </a:p>
      </dgm:t>
    </dgm:pt>
    <dgm:pt modelId="{33BCF4D2-FE7C-43EF-9096-9349B3D76BEB}" type="sibTrans" cxnId="{6D7CD7D6-8A84-4C36-8292-4B7AD0FE7162}">
      <dgm:prSet/>
      <dgm:spPr/>
      <dgm:t>
        <a:bodyPr/>
        <a:lstStyle/>
        <a:p>
          <a:pPr algn="l"/>
          <a:endParaRPr lang="es-CO"/>
        </a:p>
      </dgm:t>
    </dgm:pt>
    <dgm:pt modelId="{C55C3DD3-24E8-4824-BF73-EDF5E0E2A0DA}">
      <dgm:prSet custT="1"/>
      <dgm:spPr/>
      <dgm:t>
        <a:bodyPr/>
        <a:lstStyle/>
        <a:p>
          <a:pPr algn="l"/>
          <a:r>
            <a:rPr lang="es-CO" sz="900">
              <a:solidFill>
                <a:sysClr val="windowText" lastClr="000000"/>
              </a:solidFill>
              <a:latin typeface="Palatino Linotype" pitchFamily="18" charset="0"/>
            </a:rPr>
            <a:t>Requisito previo a la formulación de los planes  del SIC. Permite evaluar variables involucradas en la preservación, matenimiento y control documental. </a:t>
          </a:r>
        </a:p>
      </dgm:t>
    </dgm:pt>
    <dgm:pt modelId="{2CC6203A-66BF-44C3-BEF0-30FB82A37638}" type="parTrans" cxnId="{90BB2B27-D946-40BC-B4F0-F3402B8ED4F1}">
      <dgm:prSet/>
      <dgm:spPr/>
      <dgm:t>
        <a:bodyPr/>
        <a:lstStyle/>
        <a:p>
          <a:pPr algn="l"/>
          <a:endParaRPr lang="es-CO"/>
        </a:p>
      </dgm:t>
    </dgm:pt>
    <dgm:pt modelId="{80F2DC5E-3775-4622-9F78-5058F7C9A61C}" type="sibTrans" cxnId="{90BB2B27-D946-40BC-B4F0-F3402B8ED4F1}">
      <dgm:prSet/>
      <dgm:spPr/>
      <dgm:t>
        <a:bodyPr/>
        <a:lstStyle/>
        <a:p>
          <a:pPr algn="l"/>
          <a:endParaRPr lang="es-CO"/>
        </a:p>
      </dgm:t>
    </dgm:pt>
    <dgm:pt modelId="{0A5F2EC8-0849-4689-A019-5A8F451545ED}">
      <dgm:prSet custT="1"/>
      <dgm:spPr/>
      <dgm:t>
        <a:bodyPr/>
        <a:lstStyle/>
        <a:p>
          <a:pPr algn="l"/>
          <a:r>
            <a:rPr lang="es-CO" sz="900">
              <a:solidFill>
                <a:sysClr val="windowText" lastClr="000000"/>
              </a:solidFill>
              <a:latin typeface="Palatino Linotype" pitchFamily="18" charset="0"/>
            </a:rPr>
            <a:t>La función archivistica comprende desde la elaboración del documento hasta su eliminación o conservación permanente. </a:t>
          </a:r>
        </a:p>
      </dgm:t>
    </dgm:pt>
    <dgm:pt modelId="{B15C6AA3-41E2-4388-A2ED-01E8E3D97F8F}" type="parTrans" cxnId="{E7896042-C176-4512-8DF5-3A85E3532AE8}">
      <dgm:prSet/>
      <dgm:spPr/>
      <dgm:t>
        <a:bodyPr/>
        <a:lstStyle/>
        <a:p>
          <a:pPr algn="l"/>
          <a:endParaRPr lang="es-CO"/>
        </a:p>
      </dgm:t>
    </dgm:pt>
    <dgm:pt modelId="{E4CEB90D-A16C-4E5D-9B3C-B2E462A02301}" type="sibTrans" cxnId="{E7896042-C176-4512-8DF5-3A85E3532AE8}">
      <dgm:prSet/>
      <dgm:spPr/>
      <dgm:t>
        <a:bodyPr/>
        <a:lstStyle/>
        <a:p>
          <a:pPr algn="l"/>
          <a:endParaRPr lang="es-CO"/>
        </a:p>
      </dgm:t>
    </dgm:pt>
    <dgm:pt modelId="{00FB17F5-B42F-41CD-A764-47A0B755A211}" type="pres">
      <dgm:prSet presAssocID="{6C3FB2C5-5525-4123-B120-4B5D365F72F3}" presName="linear" presStyleCnt="0">
        <dgm:presLayoutVars>
          <dgm:dir/>
          <dgm:animLvl val="lvl"/>
          <dgm:resizeHandles val="exact"/>
        </dgm:presLayoutVars>
      </dgm:prSet>
      <dgm:spPr/>
      <dgm:t>
        <a:bodyPr/>
        <a:lstStyle/>
        <a:p>
          <a:endParaRPr lang="es-ES"/>
        </a:p>
      </dgm:t>
    </dgm:pt>
    <dgm:pt modelId="{03D4E96F-59C4-490F-A178-043E2A62B03F}" type="pres">
      <dgm:prSet presAssocID="{6797E553-5BC3-48D7-89A0-39D54FCF86BD}" presName="parentLin" presStyleCnt="0"/>
      <dgm:spPr/>
    </dgm:pt>
    <dgm:pt modelId="{CD241CC7-994E-441E-BCF1-256C04A9F2AD}" type="pres">
      <dgm:prSet presAssocID="{6797E553-5BC3-48D7-89A0-39D54FCF86BD}" presName="parentLeftMargin" presStyleLbl="node1" presStyleIdx="0" presStyleCnt="5"/>
      <dgm:spPr/>
      <dgm:t>
        <a:bodyPr/>
        <a:lstStyle/>
        <a:p>
          <a:endParaRPr lang="es-ES"/>
        </a:p>
      </dgm:t>
    </dgm:pt>
    <dgm:pt modelId="{766AC424-8A05-4DCD-B19A-44A7A3A3236A}" type="pres">
      <dgm:prSet presAssocID="{6797E553-5BC3-48D7-89A0-39D54FCF86BD}" presName="parentText" presStyleLbl="node1" presStyleIdx="0" presStyleCnt="5" custScaleY="130409">
        <dgm:presLayoutVars>
          <dgm:chMax val="0"/>
          <dgm:bulletEnabled val="1"/>
        </dgm:presLayoutVars>
      </dgm:prSet>
      <dgm:spPr/>
      <dgm:t>
        <a:bodyPr/>
        <a:lstStyle/>
        <a:p>
          <a:endParaRPr lang="es-ES"/>
        </a:p>
      </dgm:t>
    </dgm:pt>
    <dgm:pt modelId="{FDE34881-F80C-41D2-A724-195CE81A546A}" type="pres">
      <dgm:prSet presAssocID="{6797E553-5BC3-48D7-89A0-39D54FCF86BD}" presName="negativeSpace" presStyleCnt="0"/>
      <dgm:spPr/>
    </dgm:pt>
    <dgm:pt modelId="{C7374395-A37D-4333-9517-2E0967B4090B}" type="pres">
      <dgm:prSet presAssocID="{6797E553-5BC3-48D7-89A0-39D54FCF86BD}" presName="childText" presStyleLbl="conFgAcc1" presStyleIdx="0" presStyleCnt="5">
        <dgm:presLayoutVars>
          <dgm:bulletEnabled val="1"/>
        </dgm:presLayoutVars>
      </dgm:prSet>
      <dgm:spPr/>
      <dgm:t>
        <a:bodyPr/>
        <a:lstStyle/>
        <a:p>
          <a:endParaRPr lang="es-ES"/>
        </a:p>
      </dgm:t>
    </dgm:pt>
    <dgm:pt modelId="{416A6EC1-53A3-4357-84C9-944C80B2B7D6}" type="pres">
      <dgm:prSet presAssocID="{CE2BA102-04C6-4464-9D99-FE14C9060A8F}" presName="spaceBetweenRectangles" presStyleCnt="0"/>
      <dgm:spPr/>
    </dgm:pt>
    <dgm:pt modelId="{FC2AEC23-AB1E-489F-B513-518D0DE05FDF}" type="pres">
      <dgm:prSet presAssocID="{E6269AF3-4902-4771-B5F1-3FDDD814336D}" presName="parentLin" presStyleCnt="0"/>
      <dgm:spPr/>
    </dgm:pt>
    <dgm:pt modelId="{AB81C5CF-1A6F-4338-800C-05F2712D53C9}" type="pres">
      <dgm:prSet presAssocID="{E6269AF3-4902-4771-B5F1-3FDDD814336D}" presName="parentLeftMargin" presStyleLbl="node1" presStyleIdx="0" presStyleCnt="5"/>
      <dgm:spPr/>
      <dgm:t>
        <a:bodyPr/>
        <a:lstStyle/>
        <a:p>
          <a:endParaRPr lang="es-ES"/>
        </a:p>
      </dgm:t>
    </dgm:pt>
    <dgm:pt modelId="{DFFD6FE1-A4A9-45DE-9D09-ABAA28DF58E5}" type="pres">
      <dgm:prSet presAssocID="{E6269AF3-4902-4771-B5F1-3FDDD814336D}" presName="parentText" presStyleLbl="node1" presStyleIdx="1" presStyleCnt="5" custScaleY="130544">
        <dgm:presLayoutVars>
          <dgm:chMax val="0"/>
          <dgm:bulletEnabled val="1"/>
        </dgm:presLayoutVars>
      </dgm:prSet>
      <dgm:spPr/>
      <dgm:t>
        <a:bodyPr/>
        <a:lstStyle/>
        <a:p>
          <a:endParaRPr lang="es-ES"/>
        </a:p>
      </dgm:t>
    </dgm:pt>
    <dgm:pt modelId="{6F704BB6-91D6-499D-A5DE-ED28E800D2FC}" type="pres">
      <dgm:prSet presAssocID="{E6269AF3-4902-4771-B5F1-3FDDD814336D}" presName="negativeSpace" presStyleCnt="0"/>
      <dgm:spPr/>
    </dgm:pt>
    <dgm:pt modelId="{30E67FBC-611A-4348-A92E-BED4753367CA}" type="pres">
      <dgm:prSet presAssocID="{E6269AF3-4902-4771-B5F1-3FDDD814336D}" presName="childText" presStyleLbl="conFgAcc1" presStyleIdx="1" presStyleCnt="5">
        <dgm:presLayoutVars>
          <dgm:bulletEnabled val="1"/>
        </dgm:presLayoutVars>
      </dgm:prSet>
      <dgm:spPr/>
      <dgm:t>
        <a:bodyPr/>
        <a:lstStyle/>
        <a:p>
          <a:endParaRPr lang="es-ES"/>
        </a:p>
      </dgm:t>
    </dgm:pt>
    <dgm:pt modelId="{EC18DA4C-822A-40DB-908E-D6AEA16B61A2}" type="pres">
      <dgm:prSet presAssocID="{C27AD9D4-615C-45DF-BA3D-AC5C1CD64F74}" presName="spaceBetweenRectangles" presStyleCnt="0"/>
      <dgm:spPr/>
    </dgm:pt>
    <dgm:pt modelId="{711C61E1-A3FD-4AF1-A8C6-8894AAB43ECF}" type="pres">
      <dgm:prSet presAssocID="{5BF98478-7209-45E2-A98B-7C5879F21D7F}" presName="parentLin" presStyleCnt="0"/>
      <dgm:spPr/>
    </dgm:pt>
    <dgm:pt modelId="{0124F9B8-947E-4246-9190-5687183C0ACA}" type="pres">
      <dgm:prSet presAssocID="{5BF98478-7209-45E2-A98B-7C5879F21D7F}" presName="parentLeftMargin" presStyleLbl="node1" presStyleIdx="1" presStyleCnt="5"/>
      <dgm:spPr/>
      <dgm:t>
        <a:bodyPr/>
        <a:lstStyle/>
        <a:p>
          <a:endParaRPr lang="es-ES"/>
        </a:p>
      </dgm:t>
    </dgm:pt>
    <dgm:pt modelId="{4A8C72AD-9733-41C8-B768-7B1F9707F24E}" type="pres">
      <dgm:prSet presAssocID="{5BF98478-7209-45E2-A98B-7C5879F21D7F}" presName="parentText" presStyleLbl="node1" presStyleIdx="2" presStyleCnt="5" custScaleY="161275">
        <dgm:presLayoutVars>
          <dgm:chMax val="0"/>
          <dgm:bulletEnabled val="1"/>
        </dgm:presLayoutVars>
      </dgm:prSet>
      <dgm:spPr/>
      <dgm:t>
        <a:bodyPr/>
        <a:lstStyle/>
        <a:p>
          <a:endParaRPr lang="es-ES"/>
        </a:p>
      </dgm:t>
    </dgm:pt>
    <dgm:pt modelId="{1D62A8F6-8C2E-4DB6-942C-BF1C0CDAABC8}" type="pres">
      <dgm:prSet presAssocID="{5BF98478-7209-45E2-A98B-7C5879F21D7F}" presName="negativeSpace" presStyleCnt="0"/>
      <dgm:spPr/>
    </dgm:pt>
    <dgm:pt modelId="{33CBC486-E943-4321-8B2C-F3D404F99385}" type="pres">
      <dgm:prSet presAssocID="{5BF98478-7209-45E2-A98B-7C5879F21D7F}" presName="childText" presStyleLbl="conFgAcc1" presStyleIdx="2" presStyleCnt="5">
        <dgm:presLayoutVars>
          <dgm:bulletEnabled val="1"/>
        </dgm:presLayoutVars>
      </dgm:prSet>
      <dgm:spPr/>
      <dgm:t>
        <a:bodyPr/>
        <a:lstStyle/>
        <a:p>
          <a:endParaRPr lang="es-ES"/>
        </a:p>
      </dgm:t>
    </dgm:pt>
    <dgm:pt modelId="{07F3857F-130F-4E3E-8360-66B3B0E700FC}" type="pres">
      <dgm:prSet presAssocID="{6B0936CB-C3C3-410A-967F-8479D97BEA68}" presName="spaceBetweenRectangles" presStyleCnt="0"/>
      <dgm:spPr/>
    </dgm:pt>
    <dgm:pt modelId="{CA65DB51-BC6E-42F5-87B6-64BC7A3343C6}" type="pres">
      <dgm:prSet presAssocID="{8B833242-270E-493C-BC21-31ADEBA4E6BA}" presName="parentLin" presStyleCnt="0"/>
      <dgm:spPr/>
    </dgm:pt>
    <dgm:pt modelId="{FA3225D2-D7EC-4091-A8DF-4B9EC3B23B2D}" type="pres">
      <dgm:prSet presAssocID="{8B833242-270E-493C-BC21-31ADEBA4E6BA}" presName="parentLeftMargin" presStyleLbl="node1" presStyleIdx="2" presStyleCnt="5"/>
      <dgm:spPr/>
      <dgm:t>
        <a:bodyPr/>
        <a:lstStyle/>
        <a:p>
          <a:endParaRPr lang="es-ES"/>
        </a:p>
      </dgm:t>
    </dgm:pt>
    <dgm:pt modelId="{FD6BF2A3-9748-46AE-8E62-A371253C8DC2}" type="pres">
      <dgm:prSet presAssocID="{8B833242-270E-493C-BC21-31ADEBA4E6BA}" presName="parentText" presStyleLbl="node1" presStyleIdx="3" presStyleCnt="5" custScaleY="235701">
        <dgm:presLayoutVars>
          <dgm:chMax val="0"/>
          <dgm:bulletEnabled val="1"/>
        </dgm:presLayoutVars>
      </dgm:prSet>
      <dgm:spPr/>
      <dgm:t>
        <a:bodyPr/>
        <a:lstStyle/>
        <a:p>
          <a:endParaRPr lang="es-ES"/>
        </a:p>
      </dgm:t>
    </dgm:pt>
    <dgm:pt modelId="{92BA5930-4C71-4410-85C7-5905CD4B6659}" type="pres">
      <dgm:prSet presAssocID="{8B833242-270E-493C-BC21-31ADEBA4E6BA}" presName="negativeSpace" presStyleCnt="0"/>
      <dgm:spPr/>
    </dgm:pt>
    <dgm:pt modelId="{9B4DC76B-B9B1-4258-8239-CF079E3B883C}" type="pres">
      <dgm:prSet presAssocID="{8B833242-270E-493C-BC21-31ADEBA4E6BA}" presName="childText" presStyleLbl="conFgAcc1" presStyleIdx="3" presStyleCnt="5">
        <dgm:presLayoutVars>
          <dgm:bulletEnabled val="1"/>
        </dgm:presLayoutVars>
      </dgm:prSet>
      <dgm:spPr/>
      <dgm:t>
        <a:bodyPr/>
        <a:lstStyle/>
        <a:p>
          <a:endParaRPr lang="es-ES"/>
        </a:p>
      </dgm:t>
    </dgm:pt>
    <dgm:pt modelId="{DF97CE25-8F68-4A71-BF3F-C414AB3E61B4}" type="pres">
      <dgm:prSet presAssocID="{C3ACFB46-5388-4ADC-8F84-DA8219BFF18A}" presName="spaceBetweenRectangles" presStyleCnt="0"/>
      <dgm:spPr/>
    </dgm:pt>
    <dgm:pt modelId="{DA584A30-04E3-4BD2-A3BF-F8DA813A78B5}" type="pres">
      <dgm:prSet presAssocID="{C239D497-3768-400F-BF1E-DC8B6157AF1F}" presName="parentLin" presStyleCnt="0"/>
      <dgm:spPr/>
    </dgm:pt>
    <dgm:pt modelId="{D4A0F696-F951-4C2B-8527-E3138BED750A}" type="pres">
      <dgm:prSet presAssocID="{C239D497-3768-400F-BF1E-DC8B6157AF1F}" presName="parentLeftMargin" presStyleLbl="node1" presStyleIdx="3" presStyleCnt="5"/>
      <dgm:spPr/>
      <dgm:t>
        <a:bodyPr/>
        <a:lstStyle/>
        <a:p>
          <a:endParaRPr lang="es-ES"/>
        </a:p>
      </dgm:t>
    </dgm:pt>
    <dgm:pt modelId="{E2605E92-C9C1-47AD-B6C4-19B80E82B5F3}" type="pres">
      <dgm:prSet presAssocID="{C239D497-3768-400F-BF1E-DC8B6157AF1F}" presName="parentText" presStyleLbl="node1" presStyleIdx="4" presStyleCnt="5" custScaleY="133371">
        <dgm:presLayoutVars>
          <dgm:chMax val="0"/>
          <dgm:bulletEnabled val="1"/>
        </dgm:presLayoutVars>
      </dgm:prSet>
      <dgm:spPr/>
      <dgm:t>
        <a:bodyPr/>
        <a:lstStyle/>
        <a:p>
          <a:endParaRPr lang="es-ES"/>
        </a:p>
      </dgm:t>
    </dgm:pt>
    <dgm:pt modelId="{0F58D4DD-5394-4154-B921-8275C01AAF72}" type="pres">
      <dgm:prSet presAssocID="{C239D497-3768-400F-BF1E-DC8B6157AF1F}" presName="negativeSpace" presStyleCnt="0"/>
      <dgm:spPr/>
    </dgm:pt>
    <dgm:pt modelId="{16962934-ECE5-425F-BBAD-B2B6E3CE67F1}" type="pres">
      <dgm:prSet presAssocID="{C239D497-3768-400F-BF1E-DC8B6157AF1F}" presName="childText" presStyleLbl="conFgAcc1" presStyleIdx="4" presStyleCnt="5">
        <dgm:presLayoutVars>
          <dgm:bulletEnabled val="1"/>
        </dgm:presLayoutVars>
      </dgm:prSet>
      <dgm:spPr/>
      <dgm:t>
        <a:bodyPr/>
        <a:lstStyle/>
        <a:p>
          <a:endParaRPr lang="es-ES"/>
        </a:p>
      </dgm:t>
    </dgm:pt>
  </dgm:ptLst>
  <dgm:cxnLst>
    <dgm:cxn modelId="{9E805C80-2564-41F7-A3C2-97C8015E7C4D}" srcId="{6797E553-5BC3-48D7-89A0-39D54FCF86BD}" destId="{1F3B6408-0FF8-48FA-A9AA-C31127248E08}" srcOrd="0" destOrd="0" parTransId="{67DA1A7E-3B2C-447D-A1BD-8430CD5DB730}" sibTransId="{A1775886-464B-4388-8784-60915A779E78}"/>
    <dgm:cxn modelId="{C8F27E4F-7DFF-40F4-8A66-60C4C4947FF2}" type="presOf" srcId="{8B833242-270E-493C-BC21-31ADEBA4E6BA}" destId="{FA3225D2-D7EC-4091-A8DF-4B9EC3B23B2D}" srcOrd="0" destOrd="0" presId="urn:microsoft.com/office/officeart/2005/8/layout/list1"/>
    <dgm:cxn modelId="{0C3B3B92-F48C-4FB9-8936-2151762579F5}" type="presOf" srcId="{E6269AF3-4902-4771-B5F1-3FDDD814336D}" destId="{AB81C5CF-1A6F-4338-800C-05F2712D53C9}" srcOrd="0" destOrd="0" presId="urn:microsoft.com/office/officeart/2005/8/layout/list1"/>
    <dgm:cxn modelId="{F904535B-09F8-4B21-8A87-10FC480B7C43}" type="presOf" srcId="{5BF98478-7209-45E2-A98B-7C5879F21D7F}" destId="{0124F9B8-947E-4246-9190-5687183C0ACA}" srcOrd="0" destOrd="0" presId="urn:microsoft.com/office/officeart/2005/8/layout/list1"/>
    <dgm:cxn modelId="{90BB2B27-D946-40BC-B4F0-F3402B8ED4F1}" srcId="{C239D497-3768-400F-BF1E-DC8B6157AF1F}" destId="{C55C3DD3-24E8-4824-BF73-EDF5E0E2A0DA}" srcOrd="0" destOrd="0" parTransId="{2CC6203A-66BF-44C3-BEF0-30FB82A37638}" sibTransId="{80F2DC5E-3775-4622-9F78-5058F7C9A61C}"/>
    <dgm:cxn modelId="{561F5124-5CE7-4BD2-AD74-B6F1DE3088DB}" type="presOf" srcId="{E6269AF3-4902-4771-B5F1-3FDDD814336D}" destId="{DFFD6FE1-A4A9-45DE-9D09-ABAA28DF58E5}" srcOrd="1" destOrd="0" presId="urn:microsoft.com/office/officeart/2005/8/layout/list1"/>
    <dgm:cxn modelId="{7F609814-8F43-4735-90E2-F965F16D0B76}" type="presOf" srcId="{C239D497-3768-400F-BF1E-DC8B6157AF1F}" destId="{D4A0F696-F951-4C2B-8527-E3138BED750A}" srcOrd="0" destOrd="0" presId="urn:microsoft.com/office/officeart/2005/8/layout/list1"/>
    <dgm:cxn modelId="{A15B1095-8480-4032-936B-4051942931BA}" srcId="{8B833242-270E-493C-BC21-31ADEBA4E6BA}" destId="{04144F5D-671B-4BC9-879B-44048280921B}" srcOrd="0" destOrd="0" parTransId="{D0D813EB-2B8C-4D2D-9ECF-904F9C952A0E}" sibTransId="{AD2D84C8-E53A-4575-B380-719A04EC6A8D}"/>
    <dgm:cxn modelId="{308F0C74-E911-46C2-B89E-26327E39F819}" type="presOf" srcId="{04144F5D-671B-4BC9-879B-44048280921B}" destId="{9B4DC76B-B9B1-4258-8239-CF079E3B883C}" srcOrd="0" destOrd="0" presId="urn:microsoft.com/office/officeart/2005/8/layout/list1"/>
    <dgm:cxn modelId="{59C1F77C-3494-4495-AD9D-A44BFF9F4863}" srcId="{E6269AF3-4902-4771-B5F1-3FDDD814336D}" destId="{452214D8-AB4B-4DD1-839D-B3D5ADBA69B4}" srcOrd="0" destOrd="0" parTransId="{D61A886D-A296-4ABC-B9D6-4C6121AA60C0}" sibTransId="{A09C02F9-64EF-4C20-B869-72B4338F07B0}"/>
    <dgm:cxn modelId="{1A25E727-CBBE-4473-A725-94D688B93DE2}" type="presOf" srcId="{C55C3DD3-24E8-4824-BF73-EDF5E0E2A0DA}" destId="{16962934-ECE5-425F-BBAD-B2B6E3CE67F1}" srcOrd="0" destOrd="0" presId="urn:microsoft.com/office/officeart/2005/8/layout/list1"/>
    <dgm:cxn modelId="{21BBB10F-4E59-4830-BFA7-783032483772}" type="presOf" srcId="{1F3B6408-0FF8-48FA-A9AA-C31127248E08}" destId="{C7374395-A37D-4333-9517-2E0967B4090B}" srcOrd="0" destOrd="0" presId="urn:microsoft.com/office/officeart/2005/8/layout/list1"/>
    <dgm:cxn modelId="{1B2451BB-602C-4620-A3EF-49156E880682}" srcId="{6C3FB2C5-5525-4123-B120-4B5D365F72F3}" destId="{E6269AF3-4902-4771-B5F1-3FDDD814336D}" srcOrd="1" destOrd="0" parTransId="{8615FF7A-E853-4282-A61C-4DBBAD8BF7D1}" sibTransId="{C27AD9D4-615C-45DF-BA3D-AC5C1CD64F74}"/>
    <dgm:cxn modelId="{DD71E678-865D-4402-AA60-92D4184ACF43}" type="presOf" srcId="{C239D497-3768-400F-BF1E-DC8B6157AF1F}" destId="{E2605E92-C9C1-47AD-B6C4-19B80E82B5F3}" srcOrd="1" destOrd="0" presId="urn:microsoft.com/office/officeart/2005/8/layout/list1"/>
    <dgm:cxn modelId="{0716C51B-10D2-47FB-A11C-9DE987F8D9B7}" type="presOf" srcId="{8B833242-270E-493C-BC21-31ADEBA4E6BA}" destId="{FD6BF2A3-9748-46AE-8E62-A371253C8DC2}" srcOrd="1" destOrd="0" presId="urn:microsoft.com/office/officeart/2005/8/layout/list1"/>
    <dgm:cxn modelId="{156D0FB3-2BE5-4605-8C79-3E7969235C85}" srcId="{6C3FB2C5-5525-4123-B120-4B5D365F72F3}" destId="{5BF98478-7209-45E2-A98B-7C5879F21D7F}" srcOrd="2" destOrd="0" parTransId="{9E8706F0-9671-4C29-871D-EEA1CBEBB81E}" sibTransId="{6B0936CB-C3C3-410A-967F-8479D97BEA68}"/>
    <dgm:cxn modelId="{5F8C56C6-E82F-4338-B9F4-7E736E8B6860}" type="presOf" srcId="{8F491B33-5CB1-4BA1-B08B-3AA30FFA605B}" destId="{33CBC486-E943-4321-8B2C-F3D404F99385}" srcOrd="0" destOrd="0" presId="urn:microsoft.com/office/officeart/2005/8/layout/list1"/>
    <dgm:cxn modelId="{6D7CD7D6-8A84-4C36-8292-4B7AD0FE7162}" srcId="{5BF98478-7209-45E2-A98B-7C5879F21D7F}" destId="{8F491B33-5CB1-4BA1-B08B-3AA30FFA605B}" srcOrd="0" destOrd="0" parTransId="{29897C23-0821-4FAE-B73D-3499BF084320}" sibTransId="{33BCF4D2-FE7C-43EF-9096-9349B3D76BEB}"/>
    <dgm:cxn modelId="{E7896042-C176-4512-8DF5-3A85E3532AE8}" srcId="{5BF98478-7209-45E2-A98B-7C5879F21D7F}" destId="{0A5F2EC8-0849-4689-A019-5A8F451545ED}" srcOrd="1" destOrd="0" parTransId="{B15C6AA3-41E2-4388-A2ED-01E8E3D97F8F}" sibTransId="{E4CEB90D-A16C-4E5D-9B3C-B2E462A02301}"/>
    <dgm:cxn modelId="{DFE99136-2B5D-476A-8FAB-A12E1C68FE71}" type="presOf" srcId="{6C3FB2C5-5525-4123-B120-4B5D365F72F3}" destId="{00FB17F5-B42F-41CD-A764-47A0B755A211}" srcOrd="0" destOrd="0" presId="urn:microsoft.com/office/officeart/2005/8/layout/list1"/>
    <dgm:cxn modelId="{A8D4E468-62FA-4DCE-A89A-E2C0606255D8}" srcId="{6C3FB2C5-5525-4123-B120-4B5D365F72F3}" destId="{6797E553-5BC3-48D7-89A0-39D54FCF86BD}" srcOrd="0" destOrd="0" parTransId="{D46F6FD0-B5BC-4E43-BD54-D08438BF4CAA}" sibTransId="{CE2BA102-04C6-4464-9D99-FE14C9060A8F}"/>
    <dgm:cxn modelId="{60C511C0-082B-4F75-A8A5-F95CF894FEE4}" srcId="{6C3FB2C5-5525-4123-B120-4B5D365F72F3}" destId="{C239D497-3768-400F-BF1E-DC8B6157AF1F}" srcOrd="4" destOrd="0" parTransId="{DE9CFD89-E69B-404D-B84E-140D281A845E}" sibTransId="{5C8A1A93-42C1-4A4E-B1D9-F8D545481D4F}"/>
    <dgm:cxn modelId="{142DA265-036B-42F7-B762-5ECCB3C0EEB7}" srcId="{6C3FB2C5-5525-4123-B120-4B5D365F72F3}" destId="{8B833242-270E-493C-BC21-31ADEBA4E6BA}" srcOrd="3" destOrd="0" parTransId="{FB7C5BC1-6E5D-4A08-A102-26359A4C07A2}" sibTransId="{C3ACFB46-5388-4ADC-8F84-DA8219BFF18A}"/>
    <dgm:cxn modelId="{C8F614CD-6E38-4B05-8A95-782686C30894}" type="presOf" srcId="{0A5F2EC8-0849-4689-A019-5A8F451545ED}" destId="{33CBC486-E943-4321-8B2C-F3D404F99385}" srcOrd="0" destOrd="1" presId="urn:microsoft.com/office/officeart/2005/8/layout/list1"/>
    <dgm:cxn modelId="{1E2F61B6-BB97-49A4-B9DB-1C718C65E5E0}" type="presOf" srcId="{6797E553-5BC3-48D7-89A0-39D54FCF86BD}" destId="{766AC424-8A05-4DCD-B19A-44A7A3A3236A}" srcOrd="1" destOrd="0" presId="urn:microsoft.com/office/officeart/2005/8/layout/list1"/>
    <dgm:cxn modelId="{10FA8341-8F78-4EA8-B933-77FC0E4C1F1B}" type="presOf" srcId="{6797E553-5BC3-48D7-89A0-39D54FCF86BD}" destId="{CD241CC7-994E-441E-BCF1-256C04A9F2AD}" srcOrd="0" destOrd="0" presId="urn:microsoft.com/office/officeart/2005/8/layout/list1"/>
    <dgm:cxn modelId="{AD6C8B83-9FBF-4BAE-B024-A52C40BE15B4}" type="presOf" srcId="{5BF98478-7209-45E2-A98B-7C5879F21D7F}" destId="{4A8C72AD-9733-41C8-B768-7B1F9707F24E}" srcOrd="1" destOrd="0" presId="urn:microsoft.com/office/officeart/2005/8/layout/list1"/>
    <dgm:cxn modelId="{74B86673-292B-449C-9FB3-7A7998F9BBFA}" type="presOf" srcId="{452214D8-AB4B-4DD1-839D-B3D5ADBA69B4}" destId="{30E67FBC-611A-4348-A92E-BED4753367CA}" srcOrd="0" destOrd="0" presId="urn:microsoft.com/office/officeart/2005/8/layout/list1"/>
    <dgm:cxn modelId="{8C36E1FF-FC98-4E3C-881B-F1044D9913E9}" type="presParOf" srcId="{00FB17F5-B42F-41CD-A764-47A0B755A211}" destId="{03D4E96F-59C4-490F-A178-043E2A62B03F}" srcOrd="0" destOrd="0" presId="urn:microsoft.com/office/officeart/2005/8/layout/list1"/>
    <dgm:cxn modelId="{2E141EF2-5C13-4E4B-99AB-4075B4B24DF6}" type="presParOf" srcId="{03D4E96F-59C4-490F-A178-043E2A62B03F}" destId="{CD241CC7-994E-441E-BCF1-256C04A9F2AD}" srcOrd="0" destOrd="0" presId="urn:microsoft.com/office/officeart/2005/8/layout/list1"/>
    <dgm:cxn modelId="{06DF2458-908B-4EA2-9441-9096041409B3}" type="presParOf" srcId="{03D4E96F-59C4-490F-A178-043E2A62B03F}" destId="{766AC424-8A05-4DCD-B19A-44A7A3A3236A}" srcOrd="1" destOrd="0" presId="urn:microsoft.com/office/officeart/2005/8/layout/list1"/>
    <dgm:cxn modelId="{55CF9946-1D63-4D1C-B170-644AF3AE4905}" type="presParOf" srcId="{00FB17F5-B42F-41CD-A764-47A0B755A211}" destId="{FDE34881-F80C-41D2-A724-195CE81A546A}" srcOrd="1" destOrd="0" presId="urn:microsoft.com/office/officeart/2005/8/layout/list1"/>
    <dgm:cxn modelId="{7B5513FD-6CAD-48DE-A428-ACA20D4F3E23}" type="presParOf" srcId="{00FB17F5-B42F-41CD-A764-47A0B755A211}" destId="{C7374395-A37D-4333-9517-2E0967B4090B}" srcOrd="2" destOrd="0" presId="urn:microsoft.com/office/officeart/2005/8/layout/list1"/>
    <dgm:cxn modelId="{AC3EF3B9-BF04-446B-8C16-BC982332928A}" type="presParOf" srcId="{00FB17F5-B42F-41CD-A764-47A0B755A211}" destId="{416A6EC1-53A3-4357-84C9-944C80B2B7D6}" srcOrd="3" destOrd="0" presId="urn:microsoft.com/office/officeart/2005/8/layout/list1"/>
    <dgm:cxn modelId="{FFA5795E-859B-4142-8095-13DDE40E6155}" type="presParOf" srcId="{00FB17F5-B42F-41CD-A764-47A0B755A211}" destId="{FC2AEC23-AB1E-489F-B513-518D0DE05FDF}" srcOrd="4" destOrd="0" presId="urn:microsoft.com/office/officeart/2005/8/layout/list1"/>
    <dgm:cxn modelId="{0D2ABBF8-32DC-4E44-B7FC-60061C1E5FA3}" type="presParOf" srcId="{FC2AEC23-AB1E-489F-B513-518D0DE05FDF}" destId="{AB81C5CF-1A6F-4338-800C-05F2712D53C9}" srcOrd="0" destOrd="0" presId="urn:microsoft.com/office/officeart/2005/8/layout/list1"/>
    <dgm:cxn modelId="{F18EBA7D-32F3-405F-93BA-6C8FE3EB2513}" type="presParOf" srcId="{FC2AEC23-AB1E-489F-B513-518D0DE05FDF}" destId="{DFFD6FE1-A4A9-45DE-9D09-ABAA28DF58E5}" srcOrd="1" destOrd="0" presId="urn:microsoft.com/office/officeart/2005/8/layout/list1"/>
    <dgm:cxn modelId="{50A239B5-3A2D-4B30-85FB-D8FA9C3F9805}" type="presParOf" srcId="{00FB17F5-B42F-41CD-A764-47A0B755A211}" destId="{6F704BB6-91D6-499D-A5DE-ED28E800D2FC}" srcOrd="5" destOrd="0" presId="urn:microsoft.com/office/officeart/2005/8/layout/list1"/>
    <dgm:cxn modelId="{D50CC04F-C4BB-4F3D-92FF-F1A70B5B1705}" type="presParOf" srcId="{00FB17F5-B42F-41CD-A764-47A0B755A211}" destId="{30E67FBC-611A-4348-A92E-BED4753367CA}" srcOrd="6" destOrd="0" presId="urn:microsoft.com/office/officeart/2005/8/layout/list1"/>
    <dgm:cxn modelId="{9A7641A8-D9F7-494D-B473-138AC5621783}" type="presParOf" srcId="{00FB17F5-B42F-41CD-A764-47A0B755A211}" destId="{EC18DA4C-822A-40DB-908E-D6AEA16B61A2}" srcOrd="7" destOrd="0" presId="urn:microsoft.com/office/officeart/2005/8/layout/list1"/>
    <dgm:cxn modelId="{2C853C08-9D1D-4124-AA16-9CA302BF17C6}" type="presParOf" srcId="{00FB17F5-B42F-41CD-A764-47A0B755A211}" destId="{711C61E1-A3FD-4AF1-A8C6-8894AAB43ECF}" srcOrd="8" destOrd="0" presId="urn:microsoft.com/office/officeart/2005/8/layout/list1"/>
    <dgm:cxn modelId="{8E6FC915-30BE-4237-B079-74D9188FA179}" type="presParOf" srcId="{711C61E1-A3FD-4AF1-A8C6-8894AAB43ECF}" destId="{0124F9B8-947E-4246-9190-5687183C0ACA}" srcOrd="0" destOrd="0" presId="urn:microsoft.com/office/officeart/2005/8/layout/list1"/>
    <dgm:cxn modelId="{5A9BC61F-95C2-4359-83DD-E564C6407999}" type="presParOf" srcId="{711C61E1-A3FD-4AF1-A8C6-8894AAB43ECF}" destId="{4A8C72AD-9733-41C8-B768-7B1F9707F24E}" srcOrd="1" destOrd="0" presId="urn:microsoft.com/office/officeart/2005/8/layout/list1"/>
    <dgm:cxn modelId="{B74FCAF6-41E1-4E7F-9A2E-72A12E13749F}" type="presParOf" srcId="{00FB17F5-B42F-41CD-A764-47A0B755A211}" destId="{1D62A8F6-8C2E-4DB6-942C-BF1C0CDAABC8}" srcOrd="9" destOrd="0" presId="urn:microsoft.com/office/officeart/2005/8/layout/list1"/>
    <dgm:cxn modelId="{8D45D4D1-3DA1-4F36-BFB7-0D670EB86077}" type="presParOf" srcId="{00FB17F5-B42F-41CD-A764-47A0B755A211}" destId="{33CBC486-E943-4321-8B2C-F3D404F99385}" srcOrd="10" destOrd="0" presId="urn:microsoft.com/office/officeart/2005/8/layout/list1"/>
    <dgm:cxn modelId="{C3A72E70-C6BC-45A0-8888-7857F4A2C94B}" type="presParOf" srcId="{00FB17F5-B42F-41CD-A764-47A0B755A211}" destId="{07F3857F-130F-4E3E-8360-66B3B0E700FC}" srcOrd="11" destOrd="0" presId="urn:microsoft.com/office/officeart/2005/8/layout/list1"/>
    <dgm:cxn modelId="{8DAC68FA-502C-4324-A19B-C96EB0B73294}" type="presParOf" srcId="{00FB17F5-B42F-41CD-A764-47A0B755A211}" destId="{CA65DB51-BC6E-42F5-87B6-64BC7A3343C6}" srcOrd="12" destOrd="0" presId="urn:microsoft.com/office/officeart/2005/8/layout/list1"/>
    <dgm:cxn modelId="{240B0BA4-845C-4D5C-8E93-1FD05CB526C6}" type="presParOf" srcId="{CA65DB51-BC6E-42F5-87B6-64BC7A3343C6}" destId="{FA3225D2-D7EC-4091-A8DF-4B9EC3B23B2D}" srcOrd="0" destOrd="0" presId="urn:microsoft.com/office/officeart/2005/8/layout/list1"/>
    <dgm:cxn modelId="{8E047457-EE1C-478C-8EC6-7A24FA0A42B4}" type="presParOf" srcId="{CA65DB51-BC6E-42F5-87B6-64BC7A3343C6}" destId="{FD6BF2A3-9748-46AE-8E62-A371253C8DC2}" srcOrd="1" destOrd="0" presId="urn:microsoft.com/office/officeart/2005/8/layout/list1"/>
    <dgm:cxn modelId="{AC9454D2-B06E-4A05-93EC-CCD8182039F9}" type="presParOf" srcId="{00FB17F5-B42F-41CD-A764-47A0B755A211}" destId="{92BA5930-4C71-4410-85C7-5905CD4B6659}" srcOrd="13" destOrd="0" presId="urn:microsoft.com/office/officeart/2005/8/layout/list1"/>
    <dgm:cxn modelId="{F81555EA-E364-4937-A1E2-8C7849832A0A}" type="presParOf" srcId="{00FB17F5-B42F-41CD-A764-47A0B755A211}" destId="{9B4DC76B-B9B1-4258-8239-CF079E3B883C}" srcOrd="14" destOrd="0" presId="urn:microsoft.com/office/officeart/2005/8/layout/list1"/>
    <dgm:cxn modelId="{2CF993DC-135F-4AFF-81A1-C84E7CB1C980}" type="presParOf" srcId="{00FB17F5-B42F-41CD-A764-47A0B755A211}" destId="{DF97CE25-8F68-4A71-BF3F-C414AB3E61B4}" srcOrd="15" destOrd="0" presId="urn:microsoft.com/office/officeart/2005/8/layout/list1"/>
    <dgm:cxn modelId="{0C9B810E-E46A-4A0B-AC20-6BA76E11DBD1}" type="presParOf" srcId="{00FB17F5-B42F-41CD-A764-47A0B755A211}" destId="{DA584A30-04E3-4BD2-A3BF-F8DA813A78B5}" srcOrd="16" destOrd="0" presId="urn:microsoft.com/office/officeart/2005/8/layout/list1"/>
    <dgm:cxn modelId="{98511A29-FC73-452B-8C23-FA2BD93CA4C9}" type="presParOf" srcId="{DA584A30-04E3-4BD2-A3BF-F8DA813A78B5}" destId="{D4A0F696-F951-4C2B-8527-E3138BED750A}" srcOrd="0" destOrd="0" presId="urn:microsoft.com/office/officeart/2005/8/layout/list1"/>
    <dgm:cxn modelId="{BDFADA7A-EB53-4AC4-8DC6-29C81FBCDE4C}" type="presParOf" srcId="{DA584A30-04E3-4BD2-A3BF-F8DA813A78B5}" destId="{E2605E92-C9C1-47AD-B6C4-19B80E82B5F3}" srcOrd="1" destOrd="0" presId="urn:microsoft.com/office/officeart/2005/8/layout/list1"/>
    <dgm:cxn modelId="{CB8921B4-8158-4641-9BC6-62751D9D3C14}" type="presParOf" srcId="{00FB17F5-B42F-41CD-A764-47A0B755A211}" destId="{0F58D4DD-5394-4154-B921-8275C01AAF72}" srcOrd="17" destOrd="0" presId="urn:microsoft.com/office/officeart/2005/8/layout/list1"/>
    <dgm:cxn modelId="{DBB16047-7862-4450-8820-3E127ABADB18}" type="presParOf" srcId="{00FB17F5-B42F-41CD-A764-47A0B755A211}" destId="{16962934-ECE5-425F-BBAD-B2B6E3CE67F1}" srcOrd="18" destOrd="0" presId="urn:microsoft.com/office/officeart/2005/8/layout/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A583C1-B8AC-4A05-9323-0A2B838A7C20}" type="doc">
      <dgm:prSet loTypeId="urn:microsoft.com/office/officeart/2005/8/layout/cycle3" loCatId="cycle" qsTypeId="urn:microsoft.com/office/officeart/2005/8/quickstyle/3d3" qsCatId="3D" csTypeId="urn:microsoft.com/office/officeart/2005/8/colors/accent1_1" csCatId="accent1" phldr="1"/>
      <dgm:spPr/>
      <dgm:t>
        <a:bodyPr/>
        <a:lstStyle/>
        <a:p>
          <a:endParaRPr lang="es-CO"/>
        </a:p>
      </dgm:t>
    </dgm:pt>
    <dgm:pt modelId="{A4C86B6C-47B7-49F5-8AEC-3F2B972D211A}">
      <dgm:prSet phldrT="[Texto]" custT="1"/>
      <dgm:spPr/>
      <dgm:t>
        <a:bodyPr/>
        <a:lstStyle/>
        <a:p>
          <a:pPr algn="ctr"/>
          <a:r>
            <a:rPr lang="es-CO" sz="600" b="1"/>
            <a:t>Etapa 1. Diseño</a:t>
          </a:r>
        </a:p>
        <a:p>
          <a:pPr algn="ctr"/>
          <a:r>
            <a:rPr lang="es-CO" sz="600" b="1"/>
            <a:t> Elaboración SIC</a:t>
          </a:r>
        </a:p>
      </dgm:t>
    </dgm:pt>
    <dgm:pt modelId="{93F1B646-AC59-472A-8380-CAFE28CA90DC}" type="parTrans" cxnId="{661145F3-B031-452D-8BD9-140A45710A9F}">
      <dgm:prSet/>
      <dgm:spPr/>
      <dgm:t>
        <a:bodyPr/>
        <a:lstStyle/>
        <a:p>
          <a:pPr algn="ctr"/>
          <a:endParaRPr lang="es-CO"/>
        </a:p>
      </dgm:t>
    </dgm:pt>
    <dgm:pt modelId="{66A06388-AAC8-4FAB-BFF4-7587B2D7B6A4}" type="sibTrans" cxnId="{661145F3-B031-452D-8BD9-140A45710A9F}">
      <dgm:prSet/>
      <dgm:spPr/>
      <dgm:t>
        <a:bodyPr/>
        <a:lstStyle/>
        <a:p>
          <a:pPr algn="ctr"/>
          <a:endParaRPr lang="es-CO"/>
        </a:p>
      </dgm:t>
    </dgm:pt>
    <dgm:pt modelId="{78400D6E-7437-4613-A027-2B271D5FB90F}">
      <dgm:prSet phldrT="[Texto]" custT="1"/>
      <dgm:spPr/>
      <dgm:t>
        <a:bodyPr/>
        <a:lstStyle/>
        <a:p>
          <a:pPr algn="ctr"/>
          <a:r>
            <a:rPr lang="es-CO" sz="600"/>
            <a:t>Elaboración del Plan de Conservación documental.</a:t>
          </a:r>
        </a:p>
      </dgm:t>
    </dgm:pt>
    <dgm:pt modelId="{B5EA467E-8770-4FDA-A163-1DF9D454A2F9}" type="parTrans" cxnId="{A4920D17-2030-4349-8A2D-36C45B5428DA}">
      <dgm:prSet/>
      <dgm:spPr/>
      <dgm:t>
        <a:bodyPr/>
        <a:lstStyle/>
        <a:p>
          <a:pPr algn="ctr"/>
          <a:endParaRPr lang="es-CO"/>
        </a:p>
      </dgm:t>
    </dgm:pt>
    <dgm:pt modelId="{EA6458E7-39AA-4B86-95B8-3B35B896BD17}" type="sibTrans" cxnId="{A4920D17-2030-4349-8A2D-36C45B5428DA}">
      <dgm:prSet/>
      <dgm:spPr/>
      <dgm:t>
        <a:bodyPr/>
        <a:lstStyle/>
        <a:p>
          <a:pPr algn="ctr"/>
          <a:endParaRPr lang="es-CO"/>
        </a:p>
      </dgm:t>
    </dgm:pt>
    <dgm:pt modelId="{57605CC5-86F0-48D6-BEFA-D3A7C775469F}">
      <dgm:prSet phldrT="[Texto]" custT="1"/>
      <dgm:spPr/>
      <dgm:t>
        <a:bodyPr/>
        <a:lstStyle/>
        <a:p>
          <a:pPr algn="ctr"/>
          <a:r>
            <a:rPr lang="es-CO" sz="600" b="1"/>
            <a:t>Etapa 1. Diseño </a:t>
          </a:r>
        </a:p>
        <a:p>
          <a:pPr algn="ctr"/>
          <a:r>
            <a:rPr lang="es-CO" sz="600" b="1"/>
            <a:t>Análisis de Información</a:t>
          </a:r>
        </a:p>
        <a:p>
          <a:pPr algn="ctr"/>
          <a:r>
            <a:rPr lang="es-CO" sz="600"/>
            <a:t>Análisis del estado actual de la JEP</a:t>
          </a:r>
          <a:endParaRPr lang="es-CO" sz="600" b="1"/>
        </a:p>
      </dgm:t>
    </dgm:pt>
    <dgm:pt modelId="{2415AF99-70E3-4326-ACE1-17320950AE54}" type="parTrans" cxnId="{3B091C56-2292-461D-8AD2-3D0ED9C2E67F}">
      <dgm:prSet/>
      <dgm:spPr/>
      <dgm:t>
        <a:bodyPr/>
        <a:lstStyle/>
        <a:p>
          <a:pPr algn="ctr"/>
          <a:endParaRPr lang="es-CO"/>
        </a:p>
      </dgm:t>
    </dgm:pt>
    <dgm:pt modelId="{3EA83943-9ABF-4FDD-AB8D-FB07DFCB7CE0}" type="sibTrans" cxnId="{3B091C56-2292-461D-8AD2-3D0ED9C2E67F}">
      <dgm:prSet/>
      <dgm:spPr/>
      <dgm:t>
        <a:bodyPr/>
        <a:lstStyle/>
        <a:p>
          <a:pPr algn="ctr"/>
          <a:endParaRPr lang="es-CO"/>
        </a:p>
      </dgm:t>
    </dgm:pt>
    <dgm:pt modelId="{54731A43-504E-4AD6-B244-6F59838DB105}">
      <dgm:prSet phldrT="[Texto]" custT="1"/>
      <dgm:spPr/>
      <dgm:t>
        <a:bodyPr/>
        <a:lstStyle/>
        <a:p>
          <a:pPr algn="ctr"/>
          <a:r>
            <a:rPr lang="es-CO" sz="600" b="1"/>
            <a:t>Etapa 3. Actualización Seguimiento y Mejora Continua</a:t>
          </a:r>
        </a:p>
        <a:p>
          <a:pPr algn="ctr"/>
          <a:r>
            <a:rPr lang="es-CO" sz="600" b="0"/>
            <a:t>Evaluación del cumplimiento de los planes y programas que conforman el SIC  alineados con los diferentes instrumentos archivísticos de la entidad. </a:t>
          </a:r>
        </a:p>
      </dgm:t>
    </dgm:pt>
    <dgm:pt modelId="{CE078BA2-58C9-47E1-9C84-DE5848F9F76F}" type="parTrans" cxnId="{3A078896-A7AB-48EA-BF18-595A29984984}">
      <dgm:prSet/>
      <dgm:spPr/>
      <dgm:t>
        <a:bodyPr/>
        <a:lstStyle/>
        <a:p>
          <a:pPr algn="ctr"/>
          <a:endParaRPr lang="es-CO"/>
        </a:p>
      </dgm:t>
    </dgm:pt>
    <dgm:pt modelId="{BB0E0511-9C84-418F-80AB-1F78137698FB}" type="sibTrans" cxnId="{3A078896-A7AB-48EA-BF18-595A29984984}">
      <dgm:prSet/>
      <dgm:spPr/>
      <dgm:t>
        <a:bodyPr/>
        <a:lstStyle/>
        <a:p>
          <a:pPr algn="ctr"/>
          <a:endParaRPr lang="es-CO"/>
        </a:p>
      </dgm:t>
    </dgm:pt>
    <dgm:pt modelId="{CEBA89C4-A973-4C02-A98F-E24C3F6A7A97}">
      <dgm:prSet phldrT="[Texto]" custT="1"/>
      <dgm:spPr/>
      <dgm:t>
        <a:bodyPr/>
        <a:lstStyle/>
        <a:p>
          <a:pPr algn="ctr"/>
          <a:r>
            <a:rPr lang="es-CO" sz="600" b="1"/>
            <a:t>Etapa 3. Actualización Seguimiento y Mejora Continua</a:t>
          </a:r>
        </a:p>
        <a:p>
          <a:pPr algn="ctr"/>
          <a:r>
            <a:rPr lang="es-CO" sz="600"/>
            <a:t>Seguimiento y control de los planes</a:t>
          </a:r>
        </a:p>
        <a:p>
          <a:pPr algn="ctr"/>
          <a:r>
            <a:rPr lang="es-CO" sz="600"/>
            <a:t>Mejora continua en cada uno de los planes</a:t>
          </a:r>
        </a:p>
      </dgm:t>
    </dgm:pt>
    <dgm:pt modelId="{82BF65D8-683C-4B08-AE5F-FFFAB1BD091A}" type="parTrans" cxnId="{33E3674E-3B05-433B-876F-BF39C49237CF}">
      <dgm:prSet/>
      <dgm:spPr/>
      <dgm:t>
        <a:bodyPr/>
        <a:lstStyle/>
        <a:p>
          <a:pPr algn="ctr"/>
          <a:endParaRPr lang="es-CO"/>
        </a:p>
      </dgm:t>
    </dgm:pt>
    <dgm:pt modelId="{63A3E7BD-B112-4F9D-954D-6924061A7A59}" type="sibTrans" cxnId="{33E3674E-3B05-433B-876F-BF39C49237CF}">
      <dgm:prSet/>
      <dgm:spPr/>
      <dgm:t>
        <a:bodyPr/>
        <a:lstStyle/>
        <a:p>
          <a:pPr algn="ctr"/>
          <a:endParaRPr lang="es-CO"/>
        </a:p>
      </dgm:t>
    </dgm:pt>
    <dgm:pt modelId="{D7A1B23D-0CAE-4781-8911-837775620A52}">
      <dgm:prSet phldrT="[Texto]" custT="1"/>
      <dgm:spPr/>
      <dgm:t>
        <a:bodyPr/>
        <a:lstStyle/>
        <a:p>
          <a:pPr algn="ctr"/>
          <a:r>
            <a:rPr lang="es-CO" sz="600" b="1"/>
            <a:t>Etapa 2. Implementación</a:t>
          </a:r>
        </a:p>
        <a:p>
          <a:pPr algn="ctr"/>
          <a:r>
            <a:rPr lang="es-CO" sz="600"/>
            <a:t>Implementación de los planes de Conservación Documental y Preservación digital.</a:t>
          </a:r>
        </a:p>
      </dgm:t>
    </dgm:pt>
    <dgm:pt modelId="{02BF59C9-1A3E-4F11-9AAD-66DF4EB4875E}" type="parTrans" cxnId="{948370EE-4F0F-42CF-9F60-C87E63BED253}">
      <dgm:prSet/>
      <dgm:spPr/>
      <dgm:t>
        <a:bodyPr/>
        <a:lstStyle/>
        <a:p>
          <a:pPr algn="ctr"/>
          <a:endParaRPr lang="es-CO"/>
        </a:p>
      </dgm:t>
    </dgm:pt>
    <dgm:pt modelId="{6F393293-FB40-4A42-A8B2-85115D8D187B}" type="sibTrans" cxnId="{948370EE-4F0F-42CF-9F60-C87E63BED253}">
      <dgm:prSet/>
      <dgm:spPr/>
      <dgm:t>
        <a:bodyPr/>
        <a:lstStyle/>
        <a:p>
          <a:pPr algn="ctr"/>
          <a:endParaRPr lang="es-CO"/>
        </a:p>
      </dgm:t>
    </dgm:pt>
    <dgm:pt modelId="{FCA7806F-2F52-4543-922F-EA68F7DE5BAD}">
      <dgm:prSet phldrT="[Texto]" custT="1"/>
      <dgm:spPr/>
      <dgm:t>
        <a:bodyPr/>
        <a:lstStyle/>
        <a:p>
          <a:pPr algn="ctr"/>
          <a:r>
            <a:rPr lang="es-CO" sz="600"/>
            <a:t>Elaboración del Plan de Preservación Digital a Largo Plazo</a:t>
          </a:r>
        </a:p>
      </dgm:t>
    </dgm:pt>
    <dgm:pt modelId="{CB2930C7-1E01-409F-B4C5-063DD286469F}" type="parTrans" cxnId="{701B5734-69B6-4496-9688-BC4EFBD1C181}">
      <dgm:prSet/>
      <dgm:spPr/>
      <dgm:t>
        <a:bodyPr/>
        <a:lstStyle/>
        <a:p>
          <a:endParaRPr lang="es-CO"/>
        </a:p>
      </dgm:t>
    </dgm:pt>
    <dgm:pt modelId="{9409F337-6B19-4395-9DD7-CAFD4DE3D9A3}" type="sibTrans" cxnId="{701B5734-69B6-4496-9688-BC4EFBD1C181}">
      <dgm:prSet/>
      <dgm:spPr/>
      <dgm:t>
        <a:bodyPr/>
        <a:lstStyle/>
        <a:p>
          <a:endParaRPr lang="es-CO"/>
        </a:p>
      </dgm:t>
    </dgm:pt>
    <dgm:pt modelId="{8930B97C-187C-409C-9302-2319874A134D}" type="pres">
      <dgm:prSet presAssocID="{73A583C1-B8AC-4A05-9323-0A2B838A7C20}" presName="Name0" presStyleCnt="0">
        <dgm:presLayoutVars>
          <dgm:dir/>
          <dgm:resizeHandles val="exact"/>
        </dgm:presLayoutVars>
      </dgm:prSet>
      <dgm:spPr/>
      <dgm:t>
        <a:bodyPr/>
        <a:lstStyle/>
        <a:p>
          <a:endParaRPr lang="es-ES"/>
        </a:p>
      </dgm:t>
    </dgm:pt>
    <dgm:pt modelId="{FA674C3D-306A-4C7F-A8DA-3204BC4F136A}" type="pres">
      <dgm:prSet presAssocID="{73A583C1-B8AC-4A05-9323-0A2B838A7C20}" presName="cycle" presStyleCnt="0"/>
      <dgm:spPr/>
    </dgm:pt>
    <dgm:pt modelId="{ADCCFCA5-F375-48BD-AF82-5C5380BC2A8D}" type="pres">
      <dgm:prSet presAssocID="{57605CC5-86F0-48D6-BEFA-D3A7C775469F}" presName="nodeFirstNode" presStyleLbl="node1" presStyleIdx="0" presStyleCnt="5" custRadScaleRad="97776">
        <dgm:presLayoutVars>
          <dgm:bulletEnabled val="1"/>
        </dgm:presLayoutVars>
      </dgm:prSet>
      <dgm:spPr/>
      <dgm:t>
        <a:bodyPr/>
        <a:lstStyle/>
        <a:p>
          <a:endParaRPr lang="es-ES"/>
        </a:p>
      </dgm:t>
    </dgm:pt>
    <dgm:pt modelId="{AD795BDA-3D36-4074-BDF3-657ACA8BAF67}" type="pres">
      <dgm:prSet presAssocID="{3EA83943-9ABF-4FDD-AB8D-FB07DFCB7CE0}" presName="sibTransFirstNode" presStyleLbl="bgShp" presStyleIdx="0" presStyleCnt="1"/>
      <dgm:spPr/>
      <dgm:t>
        <a:bodyPr/>
        <a:lstStyle/>
        <a:p>
          <a:endParaRPr lang="es-ES"/>
        </a:p>
      </dgm:t>
    </dgm:pt>
    <dgm:pt modelId="{6652C8E6-C278-4B22-A455-A7E088BDB90F}" type="pres">
      <dgm:prSet presAssocID="{A4C86B6C-47B7-49F5-8AEC-3F2B972D211A}" presName="nodeFollowingNodes" presStyleLbl="node1" presStyleIdx="1" presStyleCnt="5" custScaleY="122548">
        <dgm:presLayoutVars>
          <dgm:bulletEnabled val="1"/>
        </dgm:presLayoutVars>
      </dgm:prSet>
      <dgm:spPr/>
      <dgm:t>
        <a:bodyPr/>
        <a:lstStyle/>
        <a:p>
          <a:endParaRPr lang="es-ES"/>
        </a:p>
      </dgm:t>
    </dgm:pt>
    <dgm:pt modelId="{B60E9910-EB64-41F0-8800-C7A165A0C253}" type="pres">
      <dgm:prSet presAssocID="{D7A1B23D-0CAE-4781-8911-837775620A52}" presName="nodeFollowingNodes" presStyleLbl="node1" presStyleIdx="2" presStyleCnt="5">
        <dgm:presLayoutVars>
          <dgm:bulletEnabled val="1"/>
        </dgm:presLayoutVars>
      </dgm:prSet>
      <dgm:spPr/>
      <dgm:t>
        <a:bodyPr/>
        <a:lstStyle/>
        <a:p>
          <a:endParaRPr lang="es-ES"/>
        </a:p>
      </dgm:t>
    </dgm:pt>
    <dgm:pt modelId="{59A3776A-2C6B-40B6-A484-B596ECDCFC7C}" type="pres">
      <dgm:prSet presAssocID="{CEBA89C4-A973-4C02-A98F-E24C3F6A7A97}" presName="nodeFollowingNodes" presStyleLbl="node1" presStyleIdx="3" presStyleCnt="5">
        <dgm:presLayoutVars>
          <dgm:bulletEnabled val="1"/>
        </dgm:presLayoutVars>
      </dgm:prSet>
      <dgm:spPr/>
      <dgm:t>
        <a:bodyPr/>
        <a:lstStyle/>
        <a:p>
          <a:endParaRPr lang="es-ES"/>
        </a:p>
      </dgm:t>
    </dgm:pt>
    <dgm:pt modelId="{E3E8686E-4632-49E5-B54C-802FEE4DB100}" type="pres">
      <dgm:prSet presAssocID="{54731A43-504E-4AD6-B244-6F59838DB105}" presName="nodeFollowingNodes" presStyleLbl="node1" presStyleIdx="4" presStyleCnt="5">
        <dgm:presLayoutVars>
          <dgm:bulletEnabled val="1"/>
        </dgm:presLayoutVars>
      </dgm:prSet>
      <dgm:spPr/>
      <dgm:t>
        <a:bodyPr/>
        <a:lstStyle/>
        <a:p>
          <a:endParaRPr lang="es-ES"/>
        </a:p>
      </dgm:t>
    </dgm:pt>
  </dgm:ptLst>
  <dgm:cxnLst>
    <dgm:cxn modelId="{A4920D17-2030-4349-8A2D-36C45B5428DA}" srcId="{A4C86B6C-47B7-49F5-8AEC-3F2B972D211A}" destId="{78400D6E-7437-4613-A027-2B271D5FB90F}" srcOrd="0" destOrd="0" parTransId="{B5EA467E-8770-4FDA-A163-1DF9D454A2F9}" sibTransId="{EA6458E7-39AA-4B86-95B8-3B35B896BD17}"/>
    <dgm:cxn modelId="{3A078896-A7AB-48EA-BF18-595A29984984}" srcId="{73A583C1-B8AC-4A05-9323-0A2B838A7C20}" destId="{54731A43-504E-4AD6-B244-6F59838DB105}" srcOrd="4" destOrd="0" parTransId="{CE078BA2-58C9-47E1-9C84-DE5848F9F76F}" sibTransId="{BB0E0511-9C84-418F-80AB-1F78137698FB}"/>
    <dgm:cxn modelId="{661145F3-B031-452D-8BD9-140A45710A9F}" srcId="{73A583C1-B8AC-4A05-9323-0A2B838A7C20}" destId="{A4C86B6C-47B7-49F5-8AEC-3F2B972D211A}" srcOrd="1" destOrd="0" parTransId="{93F1B646-AC59-472A-8380-CAFE28CA90DC}" sibTransId="{66A06388-AAC8-4FAB-BFF4-7587B2D7B6A4}"/>
    <dgm:cxn modelId="{97D2B37F-336A-4712-84A3-915A3F427315}" type="presOf" srcId="{CEBA89C4-A973-4C02-A98F-E24C3F6A7A97}" destId="{59A3776A-2C6B-40B6-A484-B596ECDCFC7C}" srcOrd="0" destOrd="0" presId="urn:microsoft.com/office/officeart/2005/8/layout/cycle3"/>
    <dgm:cxn modelId="{5818604B-EE38-44F7-B69B-484EA5BA1AC8}" type="presOf" srcId="{54731A43-504E-4AD6-B244-6F59838DB105}" destId="{E3E8686E-4632-49E5-B54C-802FEE4DB100}" srcOrd="0" destOrd="0" presId="urn:microsoft.com/office/officeart/2005/8/layout/cycle3"/>
    <dgm:cxn modelId="{AC3D5A1D-F019-48A3-BB7C-51A69720292F}" type="presOf" srcId="{D7A1B23D-0CAE-4781-8911-837775620A52}" destId="{B60E9910-EB64-41F0-8800-C7A165A0C253}" srcOrd="0" destOrd="0" presId="urn:microsoft.com/office/officeart/2005/8/layout/cycle3"/>
    <dgm:cxn modelId="{CE3840C0-A777-471C-8218-96762EF40AE5}" type="presOf" srcId="{73A583C1-B8AC-4A05-9323-0A2B838A7C20}" destId="{8930B97C-187C-409C-9302-2319874A134D}" srcOrd="0" destOrd="0" presId="urn:microsoft.com/office/officeart/2005/8/layout/cycle3"/>
    <dgm:cxn modelId="{7819A5DF-967D-4E3C-A9E7-D30EF9C897E8}" type="presOf" srcId="{FCA7806F-2F52-4543-922F-EA68F7DE5BAD}" destId="{6652C8E6-C278-4B22-A455-A7E088BDB90F}" srcOrd="0" destOrd="2" presId="urn:microsoft.com/office/officeart/2005/8/layout/cycle3"/>
    <dgm:cxn modelId="{3B091C56-2292-461D-8AD2-3D0ED9C2E67F}" srcId="{73A583C1-B8AC-4A05-9323-0A2B838A7C20}" destId="{57605CC5-86F0-48D6-BEFA-D3A7C775469F}" srcOrd="0" destOrd="0" parTransId="{2415AF99-70E3-4326-ACE1-17320950AE54}" sibTransId="{3EA83943-9ABF-4FDD-AB8D-FB07DFCB7CE0}"/>
    <dgm:cxn modelId="{64BBE060-C331-482B-BAF6-927E40F0031A}" type="presOf" srcId="{A4C86B6C-47B7-49F5-8AEC-3F2B972D211A}" destId="{6652C8E6-C278-4B22-A455-A7E088BDB90F}" srcOrd="0" destOrd="0" presId="urn:microsoft.com/office/officeart/2005/8/layout/cycle3"/>
    <dgm:cxn modelId="{EC398EFB-76C2-43B3-A37C-8196D01F3853}" type="presOf" srcId="{57605CC5-86F0-48D6-BEFA-D3A7C775469F}" destId="{ADCCFCA5-F375-48BD-AF82-5C5380BC2A8D}" srcOrd="0" destOrd="0" presId="urn:microsoft.com/office/officeart/2005/8/layout/cycle3"/>
    <dgm:cxn modelId="{33E3674E-3B05-433B-876F-BF39C49237CF}" srcId="{73A583C1-B8AC-4A05-9323-0A2B838A7C20}" destId="{CEBA89C4-A973-4C02-A98F-E24C3F6A7A97}" srcOrd="3" destOrd="0" parTransId="{82BF65D8-683C-4B08-AE5F-FFFAB1BD091A}" sibTransId="{63A3E7BD-B112-4F9D-954D-6924061A7A59}"/>
    <dgm:cxn modelId="{93327D35-4286-4572-B899-8B6722C1AFA7}" type="presOf" srcId="{3EA83943-9ABF-4FDD-AB8D-FB07DFCB7CE0}" destId="{AD795BDA-3D36-4074-BDF3-657ACA8BAF67}" srcOrd="0" destOrd="0" presId="urn:microsoft.com/office/officeart/2005/8/layout/cycle3"/>
    <dgm:cxn modelId="{701B5734-69B6-4496-9688-BC4EFBD1C181}" srcId="{A4C86B6C-47B7-49F5-8AEC-3F2B972D211A}" destId="{FCA7806F-2F52-4543-922F-EA68F7DE5BAD}" srcOrd="1" destOrd="0" parTransId="{CB2930C7-1E01-409F-B4C5-063DD286469F}" sibTransId="{9409F337-6B19-4395-9DD7-CAFD4DE3D9A3}"/>
    <dgm:cxn modelId="{009141BE-19C8-448E-A71D-3F29B48B4C8C}" type="presOf" srcId="{78400D6E-7437-4613-A027-2B271D5FB90F}" destId="{6652C8E6-C278-4B22-A455-A7E088BDB90F}" srcOrd="0" destOrd="1" presId="urn:microsoft.com/office/officeart/2005/8/layout/cycle3"/>
    <dgm:cxn modelId="{948370EE-4F0F-42CF-9F60-C87E63BED253}" srcId="{73A583C1-B8AC-4A05-9323-0A2B838A7C20}" destId="{D7A1B23D-0CAE-4781-8911-837775620A52}" srcOrd="2" destOrd="0" parTransId="{02BF59C9-1A3E-4F11-9AAD-66DF4EB4875E}" sibTransId="{6F393293-FB40-4A42-A8B2-85115D8D187B}"/>
    <dgm:cxn modelId="{D5A3FA52-269B-4B8A-9D72-F5F3B40B187B}" type="presParOf" srcId="{8930B97C-187C-409C-9302-2319874A134D}" destId="{FA674C3D-306A-4C7F-A8DA-3204BC4F136A}" srcOrd="0" destOrd="0" presId="urn:microsoft.com/office/officeart/2005/8/layout/cycle3"/>
    <dgm:cxn modelId="{A3BA0538-23A0-4946-9842-537429175F73}" type="presParOf" srcId="{FA674C3D-306A-4C7F-A8DA-3204BC4F136A}" destId="{ADCCFCA5-F375-48BD-AF82-5C5380BC2A8D}" srcOrd="0" destOrd="0" presId="urn:microsoft.com/office/officeart/2005/8/layout/cycle3"/>
    <dgm:cxn modelId="{1021BF63-1E3D-4768-B2A7-D6159122F796}" type="presParOf" srcId="{FA674C3D-306A-4C7F-A8DA-3204BC4F136A}" destId="{AD795BDA-3D36-4074-BDF3-657ACA8BAF67}" srcOrd="1" destOrd="0" presId="urn:microsoft.com/office/officeart/2005/8/layout/cycle3"/>
    <dgm:cxn modelId="{75BB147B-1C51-4403-81B6-F2D413D4A0AE}" type="presParOf" srcId="{FA674C3D-306A-4C7F-A8DA-3204BC4F136A}" destId="{6652C8E6-C278-4B22-A455-A7E088BDB90F}" srcOrd="2" destOrd="0" presId="urn:microsoft.com/office/officeart/2005/8/layout/cycle3"/>
    <dgm:cxn modelId="{D823BCF8-706C-4CA7-A125-D6FAA71D9DBA}" type="presParOf" srcId="{FA674C3D-306A-4C7F-A8DA-3204BC4F136A}" destId="{B60E9910-EB64-41F0-8800-C7A165A0C253}" srcOrd="3" destOrd="0" presId="urn:microsoft.com/office/officeart/2005/8/layout/cycle3"/>
    <dgm:cxn modelId="{E161FA7C-0445-4C6E-8298-CE941DBDE670}" type="presParOf" srcId="{FA674C3D-306A-4C7F-A8DA-3204BC4F136A}" destId="{59A3776A-2C6B-40B6-A484-B596ECDCFC7C}" srcOrd="4" destOrd="0" presId="urn:microsoft.com/office/officeart/2005/8/layout/cycle3"/>
    <dgm:cxn modelId="{338D2176-9457-4BC2-B288-EB2220A75304}" type="presParOf" srcId="{FA674C3D-306A-4C7F-A8DA-3204BC4F136A}" destId="{E3E8686E-4632-49E5-B54C-802FEE4DB100}" srcOrd="5"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848FC48E-90B3-4153-B547-DB299CE196FE}" type="doc">
      <dgm:prSet loTypeId="urn:microsoft.com/office/officeart/2008/layout/HorizontalMultiLevelHierarchy" loCatId="hierarchy" qsTypeId="urn:microsoft.com/office/officeart/2005/8/quickstyle/simple3" qsCatId="simple" csTypeId="urn:microsoft.com/office/officeart/2005/8/colors/accent1_1" csCatId="accent1" phldr="1"/>
      <dgm:spPr/>
      <dgm:t>
        <a:bodyPr/>
        <a:lstStyle/>
        <a:p>
          <a:endParaRPr lang="es-CO"/>
        </a:p>
      </dgm:t>
    </dgm:pt>
    <dgm:pt modelId="{1818C823-C89C-4DEC-B3BF-D5B659E73588}">
      <dgm:prSet phldrT="[Texto]" custT="1"/>
      <dgm:spPr/>
      <dgm:t>
        <a:bodyPr/>
        <a:lstStyle/>
        <a:p>
          <a:pPr algn="ctr"/>
          <a:r>
            <a:rPr lang="es-CO" sz="1050" b="1">
              <a:latin typeface="Palatino Linotype" panose="02040502050505030304" pitchFamily="18" charset="0"/>
            </a:rPr>
            <a:t>PROGRAMAS DE CONSERVACIÓN PREVENTIVA</a:t>
          </a:r>
        </a:p>
      </dgm:t>
    </dgm:pt>
    <dgm:pt modelId="{593A4023-DE82-43B6-BD07-F4397AE2F47D}" type="parTrans" cxnId="{06D9FC65-92FE-4726-8176-D096C7B34806}">
      <dgm:prSet/>
      <dgm:spPr/>
      <dgm:t>
        <a:bodyPr/>
        <a:lstStyle/>
        <a:p>
          <a:pPr algn="ctr"/>
          <a:endParaRPr lang="es-CO"/>
        </a:p>
      </dgm:t>
    </dgm:pt>
    <dgm:pt modelId="{A942E02D-2099-4889-81CF-EDC70EABB149}" type="sibTrans" cxnId="{06D9FC65-92FE-4726-8176-D096C7B34806}">
      <dgm:prSet/>
      <dgm:spPr/>
      <dgm:t>
        <a:bodyPr/>
        <a:lstStyle/>
        <a:p>
          <a:pPr algn="ctr"/>
          <a:endParaRPr lang="es-CO"/>
        </a:p>
      </dgm:t>
    </dgm:pt>
    <dgm:pt modelId="{FEA04ED8-DB06-45CF-B1DA-21DB1FD9310F}">
      <dgm:prSet phldrT="[Texto]" custT="1"/>
      <dgm:spPr/>
      <dgm:t>
        <a:bodyPr/>
        <a:lstStyle/>
        <a:p>
          <a:pPr algn="ctr">
            <a:buFont typeface="Symbol" panose="05050102010706020507" pitchFamily="18" charset="2"/>
            <a:buNone/>
          </a:pPr>
          <a:r>
            <a:rPr lang="es-CO" sz="800">
              <a:latin typeface="Palatino Linotype" panose="02040502050505030304" pitchFamily="18" charset="0"/>
            </a:rPr>
            <a:t>Programa de Capacitación y sensibilización</a:t>
          </a:r>
        </a:p>
      </dgm:t>
    </dgm:pt>
    <dgm:pt modelId="{1AFE473E-B526-4ACB-B2A3-F0DCCB6D09F6}" type="parTrans" cxnId="{8BA27060-FC5A-4E5C-AD5E-3C7E1051C31B}">
      <dgm:prSet/>
      <dgm:spPr/>
      <dgm:t>
        <a:bodyPr/>
        <a:lstStyle/>
        <a:p>
          <a:pPr algn="ctr"/>
          <a:endParaRPr lang="es-CO"/>
        </a:p>
      </dgm:t>
    </dgm:pt>
    <dgm:pt modelId="{EFA2CF8C-32F7-45F4-B5B5-9BF2A3C8CB9E}" type="sibTrans" cxnId="{8BA27060-FC5A-4E5C-AD5E-3C7E1051C31B}">
      <dgm:prSet/>
      <dgm:spPr/>
      <dgm:t>
        <a:bodyPr/>
        <a:lstStyle/>
        <a:p>
          <a:pPr algn="ctr"/>
          <a:endParaRPr lang="es-CO"/>
        </a:p>
      </dgm:t>
    </dgm:pt>
    <dgm:pt modelId="{97DE5A99-06C1-4929-A9CB-EE80D53A7DB5}">
      <dgm:prSet phldrT="[Texto]" custT="1"/>
      <dgm:spPr/>
      <dgm:t>
        <a:bodyPr/>
        <a:lstStyle/>
        <a:p>
          <a:pPr algn="ctr">
            <a:buFont typeface="Symbol" panose="05050102010706020507" pitchFamily="18" charset="2"/>
            <a:buNone/>
          </a:pPr>
          <a:r>
            <a:rPr lang="es-CO" sz="800">
              <a:latin typeface="Palatino Linotype" panose="02040502050505030304" pitchFamily="18" charset="0"/>
            </a:rPr>
            <a:t>Programa de Almacenamiento y re-almacenamiento</a:t>
          </a:r>
        </a:p>
      </dgm:t>
    </dgm:pt>
    <dgm:pt modelId="{248A8D56-5906-463E-8E8E-838CF394D6E4}" type="parTrans" cxnId="{8F08724D-3D88-47EE-8D3D-ACDB0E7C3ED6}">
      <dgm:prSet/>
      <dgm:spPr/>
      <dgm:t>
        <a:bodyPr/>
        <a:lstStyle/>
        <a:p>
          <a:pPr algn="ctr"/>
          <a:endParaRPr lang="es-CO"/>
        </a:p>
      </dgm:t>
    </dgm:pt>
    <dgm:pt modelId="{3935479E-C9A8-4B56-9586-0F7AE9517B19}" type="sibTrans" cxnId="{8F08724D-3D88-47EE-8D3D-ACDB0E7C3ED6}">
      <dgm:prSet/>
      <dgm:spPr/>
      <dgm:t>
        <a:bodyPr/>
        <a:lstStyle/>
        <a:p>
          <a:pPr algn="ctr"/>
          <a:endParaRPr lang="es-CO"/>
        </a:p>
      </dgm:t>
    </dgm:pt>
    <dgm:pt modelId="{7C1835D7-1ADD-46AF-8C42-51EF1FBC78D8}">
      <dgm:prSet phldrT="[Texto]" custT="1"/>
      <dgm:spPr/>
      <dgm:t>
        <a:bodyPr/>
        <a:lstStyle/>
        <a:p>
          <a:pPr algn="ctr"/>
          <a:r>
            <a:rPr lang="es-CO" sz="800">
              <a:latin typeface="Palatino Linotype" panose="02040502050505030304" pitchFamily="18" charset="0"/>
            </a:rPr>
            <a:t>Programa de Prevención de emergencias y atención de desastres</a:t>
          </a:r>
        </a:p>
      </dgm:t>
    </dgm:pt>
    <dgm:pt modelId="{14972E91-2862-41F3-B70A-14EADBB0370E}" type="parTrans" cxnId="{F05B8DD0-0224-4394-B165-9B1387799EE0}">
      <dgm:prSet/>
      <dgm:spPr/>
      <dgm:t>
        <a:bodyPr/>
        <a:lstStyle/>
        <a:p>
          <a:pPr algn="ctr"/>
          <a:endParaRPr lang="es-CO"/>
        </a:p>
      </dgm:t>
    </dgm:pt>
    <dgm:pt modelId="{35356B4F-DF1B-49F2-9A3A-AC020CB93D06}" type="sibTrans" cxnId="{F05B8DD0-0224-4394-B165-9B1387799EE0}">
      <dgm:prSet/>
      <dgm:spPr/>
      <dgm:t>
        <a:bodyPr/>
        <a:lstStyle/>
        <a:p>
          <a:pPr algn="ctr"/>
          <a:endParaRPr lang="es-CO"/>
        </a:p>
      </dgm:t>
    </dgm:pt>
    <dgm:pt modelId="{C8143779-CBC0-4853-9945-8641B99E88B6}">
      <dgm:prSet custT="1"/>
      <dgm:spPr/>
      <dgm:t>
        <a:bodyPr/>
        <a:lstStyle/>
        <a:p>
          <a:pPr algn="ctr"/>
          <a:r>
            <a:rPr lang="es-CO" sz="800">
              <a:latin typeface="Palatino Linotype" panose="02040502050505030304" pitchFamily="18" charset="0"/>
            </a:rPr>
            <a:t>Programa de Monitoreo y control de condiciones ambientales</a:t>
          </a:r>
        </a:p>
      </dgm:t>
    </dgm:pt>
    <dgm:pt modelId="{12C9E26F-0B75-4367-8F16-00DF407E0B04}" type="parTrans" cxnId="{B2F68B82-7FD6-42B6-909B-80577221CAD6}">
      <dgm:prSet/>
      <dgm:spPr/>
      <dgm:t>
        <a:bodyPr/>
        <a:lstStyle/>
        <a:p>
          <a:pPr algn="ctr"/>
          <a:endParaRPr lang="es-CO"/>
        </a:p>
      </dgm:t>
    </dgm:pt>
    <dgm:pt modelId="{784F6182-197C-4890-AC57-30B90D2A7333}" type="sibTrans" cxnId="{B2F68B82-7FD6-42B6-909B-80577221CAD6}">
      <dgm:prSet/>
      <dgm:spPr/>
      <dgm:t>
        <a:bodyPr/>
        <a:lstStyle/>
        <a:p>
          <a:pPr algn="ctr"/>
          <a:endParaRPr lang="es-CO"/>
        </a:p>
      </dgm:t>
    </dgm:pt>
    <dgm:pt modelId="{76165432-BFA5-4F20-99D1-8B55E544EFC8}">
      <dgm:prSet custT="1"/>
      <dgm:spPr/>
      <dgm:t>
        <a:bodyPr/>
        <a:lstStyle/>
        <a:p>
          <a:pPr algn="ctr"/>
          <a:r>
            <a:rPr lang="es-CO" sz="800">
              <a:latin typeface="Palatino Linotype" panose="02040502050505030304" pitchFamily="18" charset="0"/>
            </a:rPr>
            <a:t>Programa de Inspección y mantenimiento de sistemas de almacenamiento e instalaciones físicas</a:t>
          </a:r>
        </a:p>
      </dgm:t>
    </dgm:pt>
    <dgm:pt modelId="{B9415FF4-1280-4310-B65A-DBB88484E51C}" type="parTrans" cxnId="{A5DF3916-0914-4DF7-8FC0-DD2FA5AA6A6B}">
      <dgm:prSet/>
      <dgm:spPr/>
      <dgm:t>
        <a:bodyPr/>
        <a:lstStyle/>
        <a:p>
          <a:pPr algn="ctr"/>
          <a:endParaRPr lang="es-CO"/>
        </a:p>
      </dgm:t>
    </dgm:pt>
    <dgm:pt modelId="{196AF3F8-6D52-43C7-A9BF-CE0D9D3854F2}" type="sibTrans" cxnId="{A5DF3916-0914-4DF7-8FC0-DD2FA5AA6A6B}">
      <dgm:prSet/>
      <dgm:spPr/>
      <dgm:t>
        <a:bodyPr/>
        <a:lstStyle/>
        <a:p>
          <a:pPr algn="ctr"/>
          <a:endParaRPr lang="es-CO"/>
        </a:p>
      </dgm:t>
    </dgm:pt>
    <dgm:pt modelId="{4586C160-BBC4-4849-B005-AADFAD672ECC}">
      <dgm:prSet custT="1"/>
      <dgm:spPr/>
      <dgm:t>
        <a:bodyPr/>
        <a:lstStyle/>
        <a:p>
          <a:pPr algn="ctr"/>
          <a:r>
            <a:rPr lang="es-CO" sz="800">
              <a:latin typeface="Palatino Linotype" panose="02040502050505030304" pitchFamily="18" charset="0"/>
            </a:rPr>
            <a:t>Programa de Saneamiento ambiental: desinfección, desratización y desinsectación</a:t>
          </a:r>
        </a:p>
      </dgm:t>
    </dgm:pt>
    <dgm:pt modelId="{7099230A-B86E-4863-95A0-E6B9AD6D34A4}" type="parTrans" cxnId="{B52144AC-C916-403B-AB2C-06B96868013B}">
      <dgm:prSet/>
      <dgm:spPr/>
      <dgm:t>
        <a:bodyPr/>
        <a:lstStyle/>
        <a:p>
          <a:pPr algn="ctr"/>
          <a:endParaRPr lang="es-CO"/>
        </a:p>
      </dgm:t>
    </dgm:pt>
    <dgm:pt modelId="{17F4C368-FA88-4732-8FAC-BA94B6844052}" type="sibTrans" cxnId="{B52144AC-C916-403B-AB2C-06B96868013B}">
      <dgm:prSet/>
      <dgm:spPr/>
      <dgm:t>
        <a:bodyPr/>
        <a:lstStyle/>
        <a:p>
          <a:pPr algn="ctr"/>
          <a:endParaRPr lang="es-CO"/>
        </a:p>
      </dgm:t>
    </dgm:pt>
    <dgm:pt modelId="{3924F8DE-F789-47F4-A163-69D9A8D60E6B}">
      <dgm:prSet/>
      <dgm:spPr/>
      <dgm:t>
        <a:bodyPr/>
        <a:lstStyle/>
        <a:p>
          <a:r>
            <a:rPr lang="es-CO" b="1">
              <a:latin typeface="Palatino Linotype" panose="02040502050505030304" pitchFamily="18" charset="0"/>
            </a:rPr>
            <a:t>PLAN DE CONSERVACIÓN DOCUMENTAL</a:t>
          </a:r>
          <a:endParaRPr lang="es-CO" b="1"/>
        </a:p>
      </dgm:t>
    </dgm:pt>
    <dgm:pt modelId="{7F941CF0-3C83-4B5E-9F5D-729E2572AF40}" type="parTrans" cxnId="{1182DD66-6FE7-4B54-A585-303E6C14921C}">
      <dgm:prSet/>
      <dgm:spPr/>
      <dgm:t>
        <a:bodyPr/>
        <a:lstStyle/>
        <a:p>
          <a:endParaRPr lang="es-CO"/>
        </a:p>
      </dgm:t>
    </dgm:pt>
    <dgm:pt modelId="{BE4F4CC2-AAD5-4BB8-9ACA-319D7B140B6E}" type="sibTrans" cxnId="{1182DD66-6FE7-4B54-A585-303E6C14921C}">
      <dgm:prSet/>
      <dgm:spPr/>
      <dgm:t>
        <a:bodyPr/>
        <a:lstStyle/>
        <a:p>
          <a:endParaRPr lang="es-CO"/>
        </a:p>
      </dgm:t>
    </dgm:pt>
    <dgm:pt modelId="{DBB7874D-6617-4E22-8BC9-250F68EFE942}" type="pres">
      <dgm:prSet presAssocID="{848FC48E-90B3-4153-B547-DB299CE196FE}" presName="Name0" presStyleCnt="0">
        <dgm:presLayoutVars>
          <dgm:chPref val="1"/>
          <dgm:dir/>
          <dgm:animOne val="branch"/>
          <dgm:animLvl val="lvl"/>
          <dgm:resizeHandles val="exact"/>
        </dgm:presLayoutVars>
      </dgm:prSet>
      <dgm:spPr/>
      <dgm:t>
        <a:bodyPr/>
        <a:lstStyle/>
        <a:p>
          <a:endParaRPr lang="es-ES"/>
        </a:p>
      </dgm:t>
    </dgm:pt>
    <dgm:pt modelId="{226946E7-3ED5-4C03-916A-98C45E928C84}" type="pres">
      <dgm:prSet presAssocID="{3924F8DE-F789-47F4-A163-69D9A8D60E6B}" presName="root1" presStyleCnt="0"/>
      <dgm:spPr/>
    </dgm:pt>
    <dgm:pt modelId="{305FC10D-8B3C-40C1-AFA7-F0DC2529750D}" type="pres">
      <dgm:prSet presAssocID="{3924F8DE-F789-47F4-A163-69D9A8D60E6B}" presName="LevelOneTextNode" presStyleLbl="node0" presStyleIdx="0" presStyleCnt="1" custAng="5400000" custScaleX="263699" custScaleY="67021">
        <dgm:presLayoutVars>
          <dgm:chPref val="3"/>
        </dgm:presLayoutVars>
      </dgm:prSet>
      <dgm:spPr/>
      <dgm:t>
        <a:bodyPr/>
        <a:lstStyle/>
        <a:p>
          <a:endParaRPr lang="es-ES"/>
        </a:p>
      </dgm:t>
    </dgm:pt>
    <dgm:pt modelId="{8FA58DDF-46F5-4F8D-8D71-D6D34FBFE408}" type="pres">
      <dgm:prSet presAssocID="{3924F8DE-F789-47F4-A163-69D9A8D60E6B}" presName="level2hierChild" presStyleCnt="0"/>
      <dgm:spPr/>
    </dgm:pt>
    <dgm:pt modelId="{A934D4CB-60E3-442D-B6E4-87C98A8EACDD}" type="pres">
      <dgm:prSet presAssocID="{593A4023-DE82-43B6-BD07-F4397AE2F47D}" presName="conn2-1" presStyleLbl="parChTrans1D2" presStyleIdx="0" presStyleCnt="1"/>
      <dgm:spPr/>
      <dgm:t>
        <a:bodyPr/>
        <a:lstStyle/>
        <a:p>
          <a:endParaRPr lang="es-ES"/>
        </a:p>
      </dgm:t>
    </dgm:pt>
    <dgm:pt modelId="{B6960A0A-07CE-464B-9A3D-4D74EC082A26}" type="pres">
      <dgm:prSet presAssocID="{593A4023-DE82-43B6-BD07-F4397AE2F47D}" presName="connTx" presStyleLbl="parChTrans1D2" presStyleIdx="0" presStyleCnt="1"/>
      <dgm:spPr/>
      <dgm:t>
        <a:bodyPr/>
        <a:lstStyle/>
        <a:p>
          <a:endParaRPr lang="es-ES"/>
        </a:p>
      </dgm:t>
    </dgm:pt>
    <dgm:pt modelId="{DF81CB22-5581-4528-B540-B9874A8EC489}" type="pres">
      <dgm:prSet presAssocID="{1818C823-C89C-4DEC-B3BF-D5B659E73588}" presName="root2" presStyleCnt="0"/>
      <dgm:spPr/>
    </dgm:pt>
    <dgm:pt modelId="{FFF5223B-AF60-4E54-B115-43C928104179}" type="pres">
      <dgm:prSet presAssocID="{1818C823-C89C-4DEC-B3BF-D5B659E73588}" presName="LevelTwoTextNode" presStyleLbl="node2" presStyleIdx="0" presStyleCnt="1" custScaleY="169780">
        <dgm:presLayoutVars>
          <dgm:chPref val="3"/>
        </dgm:presLayoutVars>
      </dgm:prSet>
      <dgm:spPr/>
      <dgm:t>
        <a:bodyPr/>
        <a:lstStyle/>
        <a:p>
          <a:endParaRPr lang="es-ES"/>
        </a:p>
      </dgm:t>
    </dgm:pt>
    <dgm:pt modelId="{537FF787-79FF-41D7-8ABF-7D7C173040DC}" type="pres">
      <dgm:prSet presAssocID="{1818C823-C89C-4DEC-B3BF-D5B659E73588}" presName="level3hierChild" presStyleCnt="0"/>
      <dgm:spPr/>
    </dgm:pt>
    <dgm:pt modelId="{F81D8BDB-4905-4E76-9668-A52BF8768367}" type="pres">
      <dgm:prSet presAssocID="{1AFE473E-B526-4ACB-B2A3-F0DCCB6D09F6}" presName="conn2-1" presStyleLbl="parChTrans1D3" presStyleIdx="0" presStyleCnt="6"/>
      <dgm:spPr/>
      <dgm:t>
        <a:bodyPr/>
        <a:lstStyle/>
        <a:p>
          <a:endParaRPr lang="es-ES"/>
        </a:p>
      </dgm:t>
    </dgm:pt>
    <dgm:pt modelId="{D30E6DC7-17D2-4E93-AF8C-DF4CD93ECAF2}" type="pres">
      <dgm:prSet presAssocID="{1AFE473E-B526-4ACB-B2A3-F0DCCB6D09F6}" presName="connTx" presStyleLbl="parChTrans1D3" presStyleIdx="0" presStyleCnt="6"/>
      <dgm:spPr/>
      <dgm:t>
        <a:bodyPr/>
        <a:lstStyle/>
        <a:p>
          <a:endParaRPr lang="es-ES"/>
        </a:p>
      </dgm:t>
    </dgm:pt>
    <dgm:pt modelId="{C6DA553D-E510-448A-BD8E-F0577055FE5D}" type="pres">
      <dgm:prSet presAssocID="{FEA04ED8-DB06-45CF-B1DA-21DB1FD9310F}" presName="root2" presStyleCnt="0"/>
      <dgm:spPr/>
    </dgm:pt>
    <dgm:pt modelId="{A05692A5-4451-49D2-BB6B-72140AB2AC18}" type="pres">
      <dgm:prSet presAssocID="{FEA04ED8-DB06-45CF-B1DA-21DB1FD9310F}" presName="LevelTwoTextNode" presStyleLbl="node3" presStyleIdx="0" presStyleCnt="6">
        <dgm:presLayoutVars>
          <dgm:chPref val="3"/>
        </dgm:presLayoutVars>
      </dgm:prSet>
      <dgm:spPr/>
      <dgm:t>
        <a:bodyPr/>
        <a:lstStyle/>
        <a:p>
          <a:endParaRPr lang="es-ES"/>
        </a:p>
      </dgm:t>
    </dgm:pt>
    <dgm:pt modelId="{D3D2DE39-C1A3-47B8-B20E-BD1E473FED96}" type="pres">
      <dgm:prSet presAssocID="{FEA04ED8-DB06-45CF-B1DA-21DB1FD9310F}" presName="level3hierChild" presStyleCnt="0"/>
      <dgm:spPr/>
    </dgm:pt>
    <dgm:pt modelId="{40C47D65-574E-47B7-9944-71615B13E1C7}" type="pres">
      <dgm:prSet presAssocID="{B9415FF4-1280-4310-B65A-DBB88484E51C}" presName="conn2-1" presStyleLbl="parChTrans1D3" presStyleIdx="1" presStyleCnt="6"/>
      <dgm:spPr/>
      <dgm:t>
        <a:bodyPr/>
        <a:lstStyle/>
        <a:p>
          <a:endParaRPr lang="es-ES"/>
        </a:p>
      </dgm:t>
    </dgm:pt>
    <dgm:pt modelId="{749A3B35-5A2F-45B1-8466-CA90AF222FDA}" type="pres">
      <dgm:prSet presAssocID="{B9415FF4-1280-4310-B65A-DBB88484E51C}" presName="connTx" presStyleLbl="parChTrans1D3" presStyleIdx="1" presStyleCnt="6"/>
      <dgm:spPr/>
      <dgm:t>
        <a:bodyPr/>
        <a:lstStyle/>
        <a:p>
          <a:endParaRPr lang="es-ES"/>
        </a:p>
      </dgm:t>
    </dgm:pt>
    <dgm:pt modelId="{89AA98D0-D357-4ADA-989C-2516F0414FE0}" type="pres">
      <dgm:prSet presAssocID="{76165432-BFA5-4F20-99D1-8B55E544EFC8}" presName="root2" presStyleCnt="0"/>
      <dgm:spPr/>
    </dgm:pt>
    <dgm:pt modelId="{09E6D0EE-7757-4427-AB19-2F9988EEB698}" type="pres">
      <dgm:prSet presAssocID="{76165432-BFA5-4F20-99D1-8B55E544EFC8}" presName="LevelTwoTextNode" presStyleLbl="node3" presStyleIdx="1" presStyleCnt="6" custScaleY="125116">
        <dgm:presLayoutVars>
          <dgm:chPref val="3"/>
        </dgm:presLayoutVars>
      </dgm:prSet>
      <dgm:spPr/>
      <dgm:t>
        <a:bodyPr/>
        <a:lstStyle/>
        <a:p>
          <a:endParaRPr lang="es-ES"/>
        </a:p>
      </dgm:t>
    </dgm:pt>
    <dgm:pt modelId="{58109C5C-C334-47BF-A36C-F76959553C36}" type="pres">
      <dgm:prSet presAssocID="{76165432-BFA5-4F20-99D1-8B55E544EFC8}" presName="level3hierChild" presStyleCnt="0"/>
      <dgm:spPr/>
    </dgm:pt>
    <dgm:pt modelId="{41666C9F-F354-4783-B886-06178288191E}" type="pres">
      <dgm:prSet presAssocID="{7099230A-B86E-4863-95A0-E6B9AD6D34A4}" presName="conn2-1" presStyleLbl="parChTrans1D3" presStyleIdx="2" presStyleCnt="6"/>
      <dgm:spPr/>
      <dgm:t>
        <a:bodyPr/>
        <a:lstStyle/>
        <a:p>
          <a:endParaRPr lang="es-ES"/>
        </a:p>
      </dgm:t>
    </dgm:pt>
    <dgm:pt modelId="{B1DF5609-3B0E-4E40-A866-E3C7C6251E6A}" type="pres">
      <dgm:prSet presAssocID="{7099230A-B86E-4863-95A0-E6B9AD6D34A4}" presName="connTx" presStyleLbl="parChTrans1D3" presStyleIdx="2" presStyleCnt="6"/>
      <dgm:spPr/>
      <dgm:t>
        <a:bodyPr/>
        <a:lstStyle/>
        <a:p>
          <a:endParaRPr lang="es-ES"/>
        </a:p>
      </dgm:t>
    </dgm:pt>
    <dgm:pt modelId="{4056D2E1-67AB-4156-AF21-31BFFC3BDF1E}" type="pres">
      <dgm:prSet presAssocID="{4586C160-BBC4-4849-B005-AADFAD672ECC}" presName="root2" presStyleCnt="0"/>
      <dgm:spPr/>
    </dgm:pt>
    <dgm:pt modelId="{4ED05767-E557-466A-847B-E9F14BA9ACF8}" type="pres">
      <dgm:prSet presAssocID="{4586C160-BBC4-4849-B005-AADFAD672ECC}" presName="LevelTwoTextNode" presStyleLbl="node3" presStyleIdx="2" presStyleCnt="6" custScaleY="155381">
        <dgm:presLayoutVars>
          <dgm:chPref val="3"/>
        </dgm:presLayoutVars>
      </dgm:prSet>
      <dgm:spPr/>
      <dgm:t>
        <a:bodyPr/>
        <a:lstStyle/>
        <a:p>
          <a:endParaRPr lang="es-ES"/>
        </a:p>
      </dgm:t>
    </dgm:pt>
    <dgm:pt modelId="{DBCD7511-9C19-4DAD-B9D5-21BE46D15669}" type="pres">
      <dgm:prSet presAssocID="{4586C160-BBC4-4849-B005-AADFAD672ECC}" presName="level3hierChild" presStyleCnt="0"/>
      <dgm:spPr/>
    </dgm:pt>
    <dgm:pt modelId="{591E3C89-1C07-4C27-805A-A66227A416A0}" type="pres">
      <dgm:prSet presAssocID="{12C9E26F-0B75-4367-8F16-00DF407E0B04}" presName="conn2-1" presStyleLbl="parChTrans1D3" presStyleIdx="3" presStyleCnt="6"/>
      <dgm:spPr/>
      <dgm:t>
        <a:bodyPr/>
        <a:lstStyle/>
        <a:p>
          <a:endParaRPr lang="es-ES"/>
        </a:p>
      </dgm:t>
    </dgm:pt>
    <dgm:pt modelId="{0EAD0411-35FD-4B70-A862-65801A953050}" type="pres">
      <dgm:prSet presAssocID="{12C9E26F-0B75-4367-8F16-00DF407E0B04}" presName="connTx" presStyleLbl="parChTrans1D3" presStyleIdx="3" presStyleCnt="6"/>
      <dgm:spPr/>
      <dgm:t>
        <a:bodyPr/>
        <a:lstStyle/>
        <a:p>
          <a:endParaRPr lang="es-ES"/>
        </a:p>
      </dgm:t>
    </dgm:pt>
    <dgm:pt modelId="{B8223A74-3672-4DB6-A38B-9C5785CEDC21}" type="pres">
      <dgm:prSet presAssocID="{C8143779-CBC0-4853-9945-8641B99E88B6}" presName="root2" presStyleCnt="0"/>
      <dgm:spPr/>
    </dgm:pt>
    <dgm:pt modelId="{F7013F9A-9426-488C-BA08-A3231D1AAA8F}" type="pres">
      <dgm:prSet presAssocID="{C8143779-CBC0-4853-9945-8641B99E88B6}" presName="LevelTwoTextNode" presStyleLbl="node3" presStyleIdx="3" presStyleCnt="6">
        <dgm:presLayoutVars>
          <dgm:chPref val="3"/>
        </dgm:presLayoutVars>
      </dgm:prSet>
      <dgm:spPr/>
      <dgm:t>
        <a:bodyPr/>
        <a:lstStyle/>
        <a:p>
          <a:endParaRPr lang="es-ES"/>
        </a:p>
      </dgm:t>
    </dgm:pt>
    <dgm:pt modelId="{D44A5A8B-E62B-4134-AD25-A4E6BE6500B5}" type="pres">
      <dgm:prSet presAssocID="{C8143779-CBC0-4853-9945-8641B99E88B6}" presName="level3hierChild" presStyleCnt="0"/>
      <dgm:spPr/>
    </dgm:pt>
    <dgm:pt modelId="{A0D58786-EACD-4640-8848-C7666FD84108}" type="pres">
      <dgm:prSet presAssocID="{248A8D56-5906-463E-8E8E-838CF394D6E4}" presName="conn2-1" presStyleLbl="parChTrans1D3" presStyleIdx="4" presStyleCnt="6"/>
      <dgm:spPr/>
      <dgm:t>
        <a:bodyPr/>
        <a:lstStyle/>
        <a:p>
          <a:endParaRPr lang="es-ES"/>
        </a:p>
      </dgm:t>
    </dgm:pt>
    <dgm:pt modelId="{58754CDA-D595-460F-85D4-9FF9075AEF30}" type="pres">
      <dgm:prSet presAssocID="{248A8D56-5906-463E-8E8E-838CF394D6E4}" presName="connTx" presStyleLbl="parChTrans1D3" presStyleIdx="4" presStyleCnt="6"/>
      <dgm:spPr/>
      <dgm:t>
        <a:bodyPr/>
        <a:lstStyle/>
        <a:p>
          <a:endParaRPr lang="es-ES"/>
        </a:p>
      </dgm:t>
    </dgm:pt>
    <dgm:pt modelId="{B747F7A8-AD46-47B4-A9A7-B030908F1B07}" type="pres">
      <dgm:prSet presAssocID="{97DE5A99-06C1-4929-A9CB-EE80D53A7DB5}" presName="root2" presStyleCnt="0"/>
      <dgm:spPr/>
    </dgm:pt>
    <dgm:pt modelId="{4AA4AC29-DCF9-4B26-9F99-928265450FD2}" type="pres">
      <dgm:prSet presAssocID="{97DE5A99-06C1-4929-A9CB-EE80D53A7DB5}" presName="LevelTwoTextNode" presStyleLbl="node3" presStyleIdx="4" presStyleCnt="6">
        <dgm:presLayoutVars>
          <dgm:chPref val="3"/>
        </dgm:presLayoutVars>
      </dgm:prSet>
      <dgm:spPr/>
      <dgm:t>
        <a:bodyPr/>
        <a:lstStyle/>
        <a:p>
          <a:endParaRPr lang="es-ES"/>
        </a:p>
      </dgm:t>
    </dgm:pt>
    <dgm:pt modelId="{AB70D836-61DF-400C-8790-4D043624584C}" type="pres">
      <dgm:prSet presAssocID="{97DE5A99-06C1-4929-A9CB-EE80D53A7DB5}" presName="level3hierChild" presStyleCnt="0"/>
      <dgm:spPr/>
    </dgm:pt>
    <dgm:pt modelId="{1B54811A-27AA-4AD1-95DE-029CC4ED2278}" type="pres">
      <dgm:prSet presAssocID="{14972E91-2862-41F3-B70A-14EADBB0370E}" presName="conn2-1" presStyleLbl="parChTrans1D3" presStyleIdx="5" presStyleCnt="6"/>
      <dgm:spPr/>
      <dgm:t>
        <a:bodyPr/>
        <a:lstStyle/>
        <a:p>
          <a:endParaRPr lang="es-ES"/>
        </a:p>
      </dgm:t>
    </dgm:pt>
    <dgm:pt modelId="{25F691B4-5038-4F31-A481-D93B69611355}" type="pres">
      <dgm:prSet presAssocID="{14972E91-2862-41F3-B70A-14EADBB0370E}" presName="connTx" presStyleLbl="parChTrans1D3" presStyleIdx="5" presStyleCnt="6"/>
      <dgm:spPr/>
      <dgm:t>
        <a:bodyPr/>
        <a:lstStyle/>
        <a:p>
          <a:endParaRPr lang="es-ES"/>
        </a:p>
      </dgm:t>
    </dgm:pt>
    <dgm:pt modelId="{F44E69C0-C4F5-4F43-9867-D245C6C03DC6}" type="pres">
      <dgm:prSet presAssocID="{7C1835D7-1ADD-46AF-8C42-51EF1FBC78D8}" presName="root2" presStyleCnt="0"/>
      <dgm:spPr/>
    </dgm:pt>
    <dgm:pt modelId="{C98BC392-2F4B-4C3E-9555-E5217F015EFB}" type="pres">
      <dgm:prSet presAssocID="{7C1835D7-1ADD-46AF-8C42-51EF1FBC78D8}" presName="LevelTwoTextNode" presStyleLbl="node3" presStyleIdx="5" presStyleCnt="6">
        <dgm:presLayoutVars>
          <dgm:chPref val="3"/>
        </dgm:presLayoutVars>
      </dgm:prSet>
      <dgm:spPr/>
      <dgm:t>
        <a:bodyPr/>
        <a:lstStyle/>
        <a:p>
          <a:endParaRPr lang="es-ES"/>
        </a:p>
      </dgm:t>
    </dgm:pt>
    <dgm:pt modelId="{6FDAB6EF-A6B1-45A8-896C-380ADACC3E25}" type="pres">
      <dgm:prSet presAssocID="{7C1835D7-1ADD-46AF-8C42-51EF1FBC78D8}" presName="level3hierChild" presStyleCnt="0"/>
      <dgm:spPr/>
    </dgm:pt>
  </dgm:ptLst>
  <dgm:cxnLst>
    <dgm:cxn modelId="{9A25131A-46F2-499A-BB5D-33BCF82B555E}" type="presOf" srcId="{97DE5A99-06C1-4929-A9CB-EE80D53A7DB5}" destId="{4AA4AC29-DCF9-4B26-9F99-928265450FD2}" srcOrd="0" destOrd="0" presId="urn:microsoft.com/office/officeart/2008/layout/HorizontalMultiLevelHierarchy"/>
    <dgm:cxn modelId="{716CEEB1-F67B-4340-BC14-4B749A39977E}" type="presOf" srcId="{76165432-BFA5-4F20-99D1-8B55E544EFC8}" destId="{09E6D0EE-7757-4427-AB19-2F9988EEB698}" srcOrd="0" destOrd="0" presId="urn:microsoft.com/office/officeart/2008/layout/HorizontalMultiLevelHierarchy"/>
    <dgm:cxn modelId="{CEDEEFAE-3A09-4246-82C8-CA85B899F5D4}" type="presOf" srcId="{593A4023-DE82-43B6-BD07-F4397AE2F47D}" destId="{A934D4CB-60E3-442D-B6E4-87C98A8EACDD}" srcOrd="0" destOrd="0" presId="urn:microsoft.com/office/officeart/2008/layout/HorizontalMultiLevelHierarchy"/>
    <dgm:cxn modelId="{EC3C1903-A7FB-40C2-891C-816EF486905C}" type="presOf" srcId="{14972E91-2862-41F3-B70A-14EADBB0370E}" destId="{25F691B4-5038-4F31-A481-D93B69611355}" srcOrd="1" destOrd="0" presId="urn:microsoft.com/office/officeart/2008/layout/HorizontalMultiLevelHierarchy"/>
    <dgm:cxn modelId="{3101BF31-C858-45D9-8945-C58288B958CC}" type="presOf" srcId="{593A4023-DE82-43B6-BD07-F4397AE2F47D}" destId="{B6960A0A-07CE-464B-9A3D-4D74EC082A26}" srcOrd="1" destOrd="0" presId="urn:microsoft.com/office/officeart/2008/layout/HorizontalMultiLevelHierarchy"/>
    <dgm:cxn modelId="{09B1A17C-A1C7-4730-B5EC-27AFFDD6307C}" type="presOf" srcId="{1818C823-C89C-4DEC-B3BF-D5B659E73588}" destId="{FFF5223B-AF60-4E54-B115-43C928104179}" srcOrd="0" destOrd="0" presId="urn:microsoft.com/office/officeart/2008/layout/HorizontalMultiLevelHierarchy"/>
    <dgm:cxn modelId="{B34690D5-1EC5-49F6-9A25-11B4C9E3A392}" type="presOf" srcId="{3924F8DE-F789-47F4-A163-69D9A8D60E6B}" destId="{305FC10D-8B3C-40C1-AFA7-F0DC2529750D}" srcOrd="0" destOrd="0" presId="urn:microsoft.com/office/officeart/2008/layout/HorizontalMultiLevelHierarchy"/>
    <dgm:cxn modelId="{2DB94B20-DC62-4E69-97DF-7934ECB9813E}" type="presOf" srcId="{FEA04ED8-DB06-45CF-B1DA-21DB1FD9310F}" destId="{A05692A5-4451-49D2-BB6B-72140AB2AC18}" srcOrd="0" destOrd="0" presId="urn:microsoft.com/office/officeart/2008/layout/HorizontalMultiLevelHierarchy"/>
    <dgm:cxn modelId="{8F08724D-3D88-47EE-8D3D-ACDB0E7C3ED6}" srcId="{1818C823-C89C-4DEC-B3BF-D5B659E73588}" destId="{97DE5A99-06C1-4929-A9CB-EE80D53A7DB5}" srcOrd="4" destOrd="0" parTransId="{248A8D56-5906-463E-8E8E-838CF394D6E4}" sibTransId="{3935479E-C9A8-4B56-9586-0F7AE9517B19}"/>
    <dgm:cxn modelId="{E3EDD9A1-0BD7-4088-B1CB-040594ED6EBB}" type="presOf" srcId="{848FC48E-90B3-4153-B547-DB299CE196FE}" destId="{DBB7874D-6617-4E22-8BC9-250F68EFE942}" srcOrd="0" destOrd="0" presId="urn:microsoft.com/office/officeart/2008/layout/HorizontalMultiLevelHierarchy"/>
    <dgm:cxn modelId="{F05B8DD0-0224-4394-B165-9B1387799EE0}" srcId="{1818C823-C89C-4DEC-B3BF-D5B659E73588}" destId="{7C1835D7-1ADD-46AF-8C42-51EF1FBC78D8}" srcOrd="5" destOrd="0" parTransId="{14972E91-2862-41F3-B70A-14EADBB0370E}" sibTransId="{35356B4F-DF1B-49F2-9A3A-AC020CB93D06}"/>
    <dgm:cxn modelId="{B1D2FC38-611E-4E7B-913D-8E726739F6B7}" type="presOf" srcId="{C8143779-CBC0-4853-9945-8641B99E88B6}" destId="{F7013F9A-9426-488C-BA08-A3231D1AAA8F}" srcOrd="0" destOrd="0" presId="urn:microsoft.com/office/officeart/2008/layout/HorizontalMultiLevelHierarchy"/>
    <dgm:cxn modelId="{E211BF79-D818-4424-B8FF-179D2B6AF68B}" type="presOf" srcId="{B9415FF4-1280-4310-B65A-DBB88484E51C}" destId="{40C47D65-574E-47B7-9944-71615B13E1C7}" srcOrd="0" destOrd="0" presId="urn:microsoft.com/office/officeart/2008/layout/HorizontalMultiLevelHierarchy"/>
    <dgm:cxn modelId="{F6057194-3682-4732-A4B5-1289DBD055C4}" type="presOf" srcId="{248A8D56-5906-463E-8E8E-838CF394D6E4}" destId="{A0D58786-EACD-4640-8848-C7666FD84108}" srcOrd="0" destOrd="0" presId="urn:microsoft.com/office/officeart/2008/layout/HorizontalMultiLevelHierarchy"/>
    <dgm:cxn modelId="{FACEFF26-CE53-42EA-8C3E-EF53ED4CF932}" type="presOf" srcId="{14972E91-2862-41F3-B70A-14EADBB0370E}" destId="{1B54811A-27AA-4AD1-95DE-029CC4ED2278}" srcOrd="0" destOrd="0" presId="urn:microsoft.com/office/officeart/2008/layout/HorizontalMultiLevelHierarchy"/>
    <dgm:cxn modelId="{7756D7F5-F2AE-4BB4-88CF-F011F910DE79}" type="presOf" srcId="{7C1835D7-1ADD-46AF-8C42-51EF1FBC78D8}" destId="{C98BC392-2F4B-4C3E-9555-E5217F015EFB}" srcOrd="0" destOrd="0" presId="urn:microsoft.com/office/officeart/2008/layout/HorizontalMultiLevelHierarchy"/>
    <dgm:cxn modelId="{CC2158D6-02F2-48BC-B08C-8E0ACF324CCB}" type="presOf" srcId="{B9415FF4-1280-4310-B65A-DBB88484E51C}" destId="{749A3B35-5A2F-45B1-8466-CA90AF222FDA}" srcOrd="1" destOrd="0" presId="urn:microsoft.com/office/officeart/2008/layout/HorizontalMultiLevelHierarchy"/>
    <dgm:cxn modelId="{DE64B614-1D34-4644-9CCC-94AF48702CE8}" type="presOf" srcId="{1AFE473E-B526-4ACB-B2A3-F0DCCB6D09F6}" destId="{F81D8BDB-4905-4E76-9668-A52BF8768367}" srcOrd="0" destOrd="0" presId="urn:microsoft.com/office/officeart/2008/layout/HorizontalMultiLevelHierarchy"/>
    <dgm:cxn modelId="{B2F68B82-7FD6-42B6-909B-80577221CAD6}" srcId="{1818C823-C89C-4DEC-B3BF-D5B659E73588}" destId="{C8143779-CBC0-4853-9945-8641B99E88B6}" srcOrd="3" destOrd="0" parTransId="{12C9E26F-0B75-4367-8F16-00DF407E0B04}" sibTransId="{784F6182-197C-4890-AC57-30B90D2A7333}"/>
    <dgm:cxn modelId="{BE804AE9-8B54-41B5-9B1A-D4C48409351F}" type="presOf" srcId="{12C9E26F-0B75-4367-8F16-00DF407E0B04}" destId="{591E3C89-1C07-4C27-805A-A66227A416A0}" srcOrd="0" destOrd="0" presId="urn:microsoft.com/office/officeart/2008/layout/HorizontalMultiLevelHierarchy"/>
    <dgm:cxn modelId="{AB495A9C-D2CD-4A32-A7C2-5801E82C3A2A}" type="presOf" srcId="{248A8D56-5906-463E-8E8E-838CF394D6E4}" destId="{58754CDA-D595-460F-85D4-9FF9075AEF30}" srcOrd="1" destOrd="0" presId="urn:microsoft.com/office/officeart/2008/layout/HorizontalMultiLevelHierarchy"/>
    <dgm:cxn modelId="{3D4BC127-0DA0-44D5-B91C-835C3666C95B}" type="presOf" srcId="{7099230A-B86E-4863-95A0-E6B9AD6D34A4}" destId="{B1DF5609-3B0E-4E40-A866-E3C7C6251E6A}" srcOrd="1" destOrd="0" presId="urn:microsoft.com/office/officeart/2008/layout/HorizontalMultiLevelHierarchy"/>
    <dgm:cxn modelId="{DEB78306-CFB8-462D-9864-825ACD90055B}" type="presOf" srcId="{4586C160-BBC4-4849-B005-AADFAD672ECC}" destId="{4ED05767-E557-466A-847B-E9F14BA9ACF8}" srcOrd="0" destOrd="0" presId="urn:microsoft.com/office/officeart/2008/layout/HorizontalMultiLevelHierarchy"/>
    <dgm:cxn modelId="{6224F83D-13CD-4DBA-8BE3-18B7B6119EB4}" type="presOf" srcId="{1AFE473E-B526-4ACB-B2A3-F0DCCB6D09F6}" destId="{D30E6DC7-17D2-4E93-AF8C-DF4CD93ECAF2}" srcOrd="1" destOrd="0" presId="urn:microsoft.com/office/officeart/2008/layout/HorizontalMultiLevelHierarchy"/>
    <dgm:cxn modelId="{8BA27060-FC5A-4E5C-AD5E-3C7E1051C31B}" srcId="{1818C823-C89C-4DEC-B3BF-D5B659E73588}" destId="{FEA04ED8-DB06-45CF-B1DA-21DB1FD9310F}" srcOrd="0" destOrd="0" parTransId="{1AFE473E-B526-4ACB-B2A3-F0DCCB6D09F6}" sibTransId="{EFA2CF8C-32F7-45F4-B5B5-9BF2A3C8CB9E}"/>
    <dgm:cxn modelId="{2D5AD84D-62FE-42ED-BF7A-56DC992B15DF}" type="presOf" srcId="{7099230A-B86E-4863-95A0-E6B9AD6D34A4}" destId="{41666C9F-F354-4783-B886-06178288191E}" srcOrd="0" destOrd="0" presId="urn:microsoft.com/office/officeart/2008/layout/HorizontalMultiLevelHierarchy"/>
    <dgm:cxn modelId="{B52144AC-C916-403B-AB2C-06B96868013B}" srcId="{1818C823-C89C-4DEC-B3BF-D5B659E73588}" destId="{4586C160-BBC4-4849-B005-AADFAD672ECC}" srcOrd="2" destOrd="0" parTransId="{7099230A-B86E-4863-95A0-E6B9AD6D34A4}" sibTransId="{17F4C368-FA88-4732-8FAC-BA94B6844052}"/>
    <dgm:cxn modelId="{06D9FC65-92FE-4726-8176-D096C7B34806}" srcId="{3924F8DE-F789-47F4-A163-69D9A8D60E6B}" destId="{1818C823-C89C-4DEC-B3BF-D5B659E73588}" srcOrd="0" destOrd="0" parTransId="{593A4023-DE82-43B6-BD07-F4397AE2F47D}" sibTransId="{A942E02D-2099-4889-81CF-EDC70EABB149}"/>
    <dgm:cxn modelId="{A5DF3916-0914-4DF7-8FC0-DD2FA5AA6A6B}" srcId="{1818C823-C89C-4DEC-B3BF-D5B659E73588}" destId="{76165432-BFA5-4F20-99D1-8B55E544EFC8}" srcOrd="1" destOrd="0" parTransId="{B9415FF4-1280-4310-B65A-DBB88484E51C}" sibTransId="{196AF3F8-6D52-43C7-A9BF-CE0D9D3854F2}"/>
    <dgm:cxn modelId="{1182DD66-6FE7-4B54-A585-303E6C14921C}" srcId="{848FC48E-90B3-4153-B547-DB299CE196FE}" destId="{3924F8DE-F789-47F4-A163-69D9A8D60E6B}" srcOrd="0" destOrd="0" parTransId="{7F941CF0-3C83-4B5E-9F5D-729E2572AF40}" sibTransId="{BE4F4CC2-AAD5-4BB8-9ACA-319D7B140B6E}"/>
    <dgm:cxn modelId="{D6DBC64E-4656-4461-86D7-A428C7430EF2}" type="presOf" srcId="{12C9E26F-0B75-4367-8F16-00DF407E0B04}" destId="{0EAD0411-35FD-4B70-A862-65801A953050}" srcOrd="1" destOrd="0" presId="urn:microsoft.com/office/officeart/2008/layout/HorizontalMultiLevelHierarchy"/>
    <dgm:cxn modelId="{9A01C782-65B8-4E3A-B561-CBEEDE086974}" type="presParOf" srcId="{DBB7874D-6617-4E22-8BC9-250F68EFE942}" destId="{226946E7-3ED5-4C03-916A-98C45E928C84}" srcOrd="0" destOrd="0" presId="urn:microsoft.com/office/officeart/2008/layout/HorizontalMultiLevelHierarchy"/>
    <dgm:cxn modelId="{8DFC6C87-E788-47F3-A6B7-B6AF309D7EBF}" type="presParOf" srcId="{226946E7-3ED5-4C03-916A-98C45E928C84}" destId="{305FC10D-8B3C-40C1-AFA7-F0DC2529750D}" srcOrd="0" destOrd="0" presId="urn:microsoft.com/office/officeart/2008/layout/HorizontalMultiLevelHierarchy"/>
    <dgm:cxn modelId="{749A2C3F-82A1-4638-ACF7-637DA3785B99}" type="presParOf" srcId="{226946E7-3ED5-4C03-916A-98C45E928C84}" destId="{8FA58DDF-46F5-4F8D-8D71-D6D34FBFE408}" srcOrd="1" destOrd="0" presId="urn:microsoft.com/office/officeart/2008/layout/HorizontalMultiLevelHierarchy"/>
    <dgm:cxn modelId="{B22CAC51-9212-456B-A1EC-7F8A3CBA07DE}" type="presParOf" srcId="{8FA58DDF-46F5-4F8D-8D71-D6D34FBFE408}" destId="{A934D4CB-60E3-442D-B6E4-87C98A8EACDD}" srcOrd="0" destOrd="0" presId="urn:microsoft.com/office/officeart/2008/layout/HorizontalMultiLevelHierarchy"/>
    <dgm:cxn modelId="{AD084606-FD65-4221-ADE0-8D3B3BBDAE9C}" type="presParOf" srcId="{A934D4CB-60E3-442D-B6E4-87C98A8EACDD}" destId="{B6960A0A-07CE-464B-9A3D-4D74EC082A26}" srcOrd="0" destOrd="0" presId="urn:microsoft.com/office/officeart/2008/layout/HorizontalMultiLevelHierarchy"/>
    <dgm:cxn modelId="{6C589DDE-BC72-40EE-AA28-689FC39B1FB2}" type="presParOf" srcId="{8FA58DDF-46F5-4F8D-8D71-D6D34FBFE408}" destId="{DF81CB22-5581-4528-B540-B9874A8EC489}" srcOrd="1" destOrd="0" presId="urn:microsoft.com/office/officeart/2008/layout/HorizontalMultiLevelHierarchy"/>
    <dgm:cxn modelId="{B87595B8-5B0F-4550-878D-014E1D49DE79}" type="presParOf" srcId="{DF81CB22-5581-4528-B540-B9874A8EC489}" destId="{FFF5223B-AF60-4E54-B115-43C928104179}" srcOrd="0" destOrd="0" presId="urn:microsoft.com/office/officeart/2008/layout/HorizontalMultiLevelHierarchy"/>
    <dgm:cxn modelId="{F4C78D19-21BA-4D70-A80A-D4D47111F091}" type="presParOf" srcId="{DF81CB22-5581-4528-B540-B9874A8EC489}" destId="{537FF787-79FF-41D7-8ABF-7D7C173040DC}" srcOrd="1" destOrd="0" presId="urn:microsoft.com/office/officeart/2008/layout/HorizontalMultiLevelHierarchy"/>
    <dgm:cxn modelId="{E75E7161-5C5C-44D5-A204-F0821FAEF6F7}" type="presParOf" srcId="{537FF787-79FF-41D7-8ABF-7D7C173040DC}" destId="{F81D8BDB-4905-4E76-9668-A52BF8768367}" srcOrd="0" destOrd="0" presId="urn:microsoft.com/office/officeart/2008/layout/HorizontalMultiLevelHierarchy"/>
    <dgm:cxn modelId="{7C4A9FA0-4C5A-4D67-99CC-CD3E31965848}" type="presParOf" srcId="{F81D8BDB-4905-4E76-9668-A52BF8768367}" destId="{D30E6DC7-17D2-4E93-AF8C-DF4CD93ECAF2}" srcOrd="0" destOrd="0" presId="urn:microsoft.com/office/officeart/2008/layout/HorizontalMultiLevelHierarchy"/>
    <dgm:cxn modelId="{43A50E5D-D1E8-4555-A117-9ADD3456C413}" type="presParOf" srcId="{537FF787-79FF-41D7-8ABF-7D7C173040DC}" destId="{C6DA553D-E510-448A-BD8E-F0577055FE5D}" srcOrd="1" destOrd="0" presId="urn:microsoft.com/office/officeart/2008/layout/HorizontalMultiLevelHierarchy"/>
    <dgm:cxn modelId="{1772C1EE-76BE-465E-A834-A055C8C1E66F}" type="presParOf" srcId="{C6DA553D-E510-448A-BD8E-F0577055FE5D}" destId="{A05692A5-4451-49D2-BB6B-72140AB2AC18}" srcOrd="0" destOrd="0" presId="urn:microsoft.com/office/officeart/2008/layout/HorizontalMultiLevelHierarchy"/>
    <dgm:cxn modelId="{EE41F807-DEB7-4C42-B4AB-36E6C111EFCF}" type="presParOf" srcId="{C6DA553D-E510-448A-BD8E-F0577055FE5D}" destId="{D3D2DE39-C1A3-47B8-B20E-BD1E473FED96}" srcOrd="1" destOrd="0" presId="urn:microsoft.com/office/officeart/2008/layout/HorizontalMultiLevelHierarchy"/>
    <dgm:cxn modelId="{EE32DAE0-EBA8-49FA-9A0F-72CA107E113E}" type="presParOf" srcId="{537FF787-79FF-41D7-8ABF-7D7C173040DC}" destId="{40C47D65-574E-47B7-9944-71615B13E1C7}" srcOrd="2" destOrd="0" presId="urn:microsoft.com/office/officeart/2008/layout/HorizontalMultiLevelHierarchy"/>
    <dgm:cxn modelId="{DE53A3FF-F4EA-4B6A-8717-790759F1A325}" type="presParOf" srcId="{40C47D65-574E-47B7-9944-71615B13E1C7}" destId="{749A3B35-5A2F-45B1-8466-CA90AF222FDA}" srcOrd="0" destOrd="0" presId="urn:microsoft.com/office/officeart/2008/layout/HorizontalMultiLevelHierarchy"/>
    <dgm:cxn modelId="{9D43526B-4DA0-4B57-9BB8-4C79E785D9A1}" type="presParOf" srcId="{537FF787-79FF-41D7-8ABF-7D7C173040DC}" destId="{89AA98D0-D357-4ADA-989C-2516F0414FE0}" srcOrd="3" destOrd="0" presId="urn:microsoft.com/office/officeart/2008/layout/HorizontalMultiLevelHierarchy"/>
    <dgm:cxn modelId="{3C00FC5D-94E9-4305-8EEA-A9CCDC1872AD}" type="presParOf" srcId="{89AA98D0-D357-4ADA-989C-2516F0414FE0}" destId="{09E6D0EE-7757-4427-AB19-2F9988EEB698}" srcOrd="0" destOrd="0" presId="urn:microsoft.com/office/officeart/2008/layout/HorizontalMultiLevelHierarchy"/>
    <dgm:cxn modelId="{B6242AA5-7302-48C7-82E4-DD0B39AC3DB1}" type="presParOf" srcId="{89AA98D0-D357-4ADA-989C-2516F0414FE0}" destId="{58109C5C-C334-47BF-A36C-F76959553C36}" srcOrd="1" destOrd="0" presId="urn:microsoft.com/office/officeart/2008/layout/HorizontalMultiLevelHierarchy"/>
    <dgm:cxn modelId="{F5524ABC-5A14-45F8-A638-D36E061C6CD5}" type="presParOf" srcId="{537FF787-79FF-41D7-8ABF-7D7C173040DC}" destId="{41666C9F-F354-4783-B886-06178288191E}" srcOrd="4" destOrd="0" presId="urn:microsoft.com/office/officeart/2008/layout/HorizontalMultiLevelHierarchy"/>
    <dgm:cxn modelId="{F834D412-8E16-4F46-81EC-80CAB94B8A98}" type="presParOf" srcId="{41666C9F-F354-4783-B886-06178288191E}" destId="{B1DF5609-3B0E-4E40-A866-E3C7C6251E6A}" srcOrd="0" destOrd="0" presId="urn:microsoft.com/office/officeart/2008/layout/HorizontalMultiLevelHierarchy"/>
    <dgm:cxn modelId="{93BBF1BE-C7FD-4BFC-9708-B6775593F6E4}" type="presParOf" srcId="{537FF787-79FF-41D7-8ABF-7D7C173040DC}" destId="{4056D2E1-67AB-4156-AF21-31BFFC3BDF1E}" srcOrd="5" destOrd="0" presId="urn:microsoft.com/office/officeart/2008/layout/HorizontalMultiLevelHierarchy"/>
    <dgm:cxn modelId="{B0BBCD27-35E2-4197-8DDF-DCD95E095980}" type="presParOf" srcId="{4056D2E1-67AB-4156-AF21-31BFFC3BDF1E}" destId="{4ED05767-E557-466A-847B-E9F14BA9ACF8}" srcOrd="0" destOrd="0" presId="urn:microsoft.com/office/officeart/2008/layout/HorizontalMultiLevelHierarchy"/>
    <dgm:cxn modelId="{EFE6C296-0479-43F4-AFA9-2C7108201E97}" type="presParOf" srcId="{4056D2E1-67AB-4156-AF21-31BFFC3BDF1E}" destId="{DBCD7511-9C19-4DAD-B9D5-21BE46D15669}" srcOrd="1" destOrd="0" presId="urn:microsoft.com/office/officeart/2008/layout/HorizontalMultiLevelHierarchy"/>
    <dgm:cxn modelId="{F69ABCFD-EB1F-4EA1-8948-53F71594D656}" type="presParOf" srcId="{537FF787-79FF-41D7-8ABF-7D7C173040DC}" destId="{591E3C89-1C07-4C27-805A-A66227A416A0}" srcOrd="6" destOrd="0" presId="urn:microsoft.com/office/officeart/2008/layout/HorizontalMultiLevelHierarchy"/>
    <dgm:cxn modelId="{4D7D5302-2739-4AA9-B413-04723FB6CC5F}" type="presParOf" srcId="{591E3C89-1C07-4C27-805A-A66227A416A0}" destId="{0EAD0411-35FD-4B70-A862-65801A953050}" srcOrd="0" destOrd="0" presId="urn:microsoft.com/office/officeart/2008/layout/HorizontalMultiLevelHierarchy"/>
    <dgm:cxn modelId="{2ADB7FB2-B05B-46D3-AAB0-B0EE4A7AA9C4}" type="presParOf" srcId="{537FF787-79FF-41D7-8ABF-7D7C173040DC}" destId="{B8223A74-3672-4DB6-A38B-9C5785CEDC21}" srcOrd="7" destOrd="0" presId="urn:microsoft.com/office/officeart/2008/layout/HorizontalMultiLevelHierarchy"/>
    <dgm:cxn modelId="{A6066C46-3B91-4D62-BDB5-529D853FE1C6}" type="presParOf" srcId="{B8223A74-3672-4DB6-A38B-9C5785CEDC21}" destId="{F7013F9A-9426-488C-BA08-A3231D1AAA8F}" srcOrd="0" destOrd="0" presId="urn:microsoft.com/office/officeart/2008/layout/HorizontalMultiLevelHierarchy"/>
    <dgm:cxn modelId="{9DE3487A-A70B-47A6-BD56-D3D9DACB0CFC}" type="presParOf" srcId="{B8223A74-3672-4DB6-A38B-9C5785CEDC21}" destId="{D44A5A8B-E62B-4134-AD25-A4E6BE6500B5}" srcOrd="1" destOrd="0" presId="urn:microsoft.com/office/officeart/2008/layout/HorizontalMultiLevelHierarchy"/>
    <dgm:cxn modelId="{45F860E8-07F4-47CD-B137-7763D742E3BD}" type="presParOf" srcId="{537FF787-79FF-41D7-8ABF-7D7C173040DC}" destId="{A0D58786-EACD-4640-8848-C7666FD84108}" srcOrd="8" destOrd="0" presId="urn:microsoft.com/office/officeart/2008/layout/HorizontalMultiLevelHierarchy"/>
    <dgm:cxn modelId="{7329DD58-3069-4517-B0C8-994F4084F501}" type="presParOf" srcId="{A0D58786-EACD-4640-8848-C7666FD84108}" destId="{58754CDA-D595-460F-85D4-9FF9075AEF30}" srcOrd="0" destOrd="0" presId="urn:microsoft.com/office/officeart/2008/layout/HorizontalMultiLevelHierarchy"/>
    <dgm:cxn modelId="{5B53349F-76C5-401C-9AED-721DB0175AA9}" type="presParOf" srcId="{537FF787-79FF-41D7-8ABF-7D7C173040DC}" destId="{B747F7A8-AD46-47B4-A9A7-B030908F1B07}" srcOrd="9" destOrd="0" presId="urn:microsoft.com/office/officeart/2008/layout/HorizontalMultiLevelHierarchy"/>
    <dgm:cxn modelId="{99E245A8-E807-4C8E-8868-83B1098B91E1}" type="presParOf" srcId="{B747F7A8-AD46-47B4-A9A7-B030908F1B07}" destId="{4AA4AC29-DCF9-4B26-9F99-928265450FD2}" srcOrd="0" destOrd="0" presId="urn:microsoft.com/office/officeart/2008/layout/HorizontalMultiLevelHierarchy"/>
    <dgm:cxn modelId="{D8923CCD-7322-450C-A6B2-2BFBA6900BF4}" type="presParOf" srcId="{B747F7A8-AD46-47B4-A9A7-B030908F1B07}" destId="{AB70D836-61DF-400C-8790-4D043624584C}" srcOrd="1" destOrd="0" presId="urn:microsoft.com/office/officeart/2008/layout/HorizontalMultiLevelHierarchy"/>
    <dgm:cxn modelId="{95953D1C-D1B7-4247-A756-A7DEB4E8AFD6}" type="presParOf" srcId="{537FF787-79FF-41D7-8ABF-7D7C173040DC}" destId="{1B54811A-27AA-4AD1-95DE-029CC4ED2278}" srcOrd="10" destOrd="0" presId="urn:microsoft.com/office/officeart/2008/layout/HorizontalMultiLevelHierarchy"/>
    <dgm:cxn modelId="{42DADE8A-1C0F-4114-AD19-0661A4885ACF}" type="presParOf" srcId="{1B54811A-27AA-4AD1-95DE-029CC4ED2278}" destId="{25F691B4-5038-4F31-A481-D93B69611355}" srcOrd="0" destOrd="0" presId="urn:microsoft.com/office/officeart/2008/layout/HorizontalMultiLevelHierarchy"/>
    <dgm:cxn modelId="{FA947C61-A68D-4EC7-AA34-70F97EC27894}" type="presParOf" srcId="{537FF787-79FF-41D7-8ABF-7D7C173040DC}" destId="{F44E69C0-C4F5-4F43-9867-D245C6C03DC6}" srcOrd="11" destOrd="0" presId="urn:microsoft.com/office/officeart/2008/layout/HorizontalMultiLevelHierarchy"/>
    <dgm:cxn modelId="{BD8EB2E2-5C8B-4356-89AC-BAF796E9487A}" type="presParOf" srcId="{F44E69C0-C4F5-4F43-9867-D245C6C03DC6}" destId="{C98BC392-2F4B-4C3E-9555-E5217F015EFB}" srcOrd="0" destOrd="0" presId="urn:microsoft.com/office/officeart/2008/layout/HorizontalMultiLevelHierarchy"/>
    <dgm:cxn modelId="{E55771B8-160C-48E1-9AF5-DCFE78DF7119}" type="presParOf" srcId="{F44E69C0-C4F5-4F43-9867-D245C6C03DC6}" destId="{6FDAB6EF-A6B1-45A8-896C-380ADACC3E25}"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3676D9-82B6-4006-A47A-9A14865F06A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CO"/>
        </a:p>
      </dgm:t>
    </dgm:pt>
    <dgm:pt modelId="{25A27B04-569E-44BA-9B53-86B41D87A035}">
      <dgm:prSet phldrT="[Texto]" custT="1"/>
      <dgm:spPr/>
      <dgm:t>
        <a:bodyPr/>
        <a:lstStyle/>
        <a:p>
          <a:pPr algn="ctr"/>
          <a:r>
            <a:rPr lang="es-CO" sz="1400" b="1"/>
            <a:t>Aprobado (Approved)</a:t>
          </a:r>
          <a:r>
            <a:rPr lang="es-CO" sz="1400"/>
            <a:t> </a:t>
          </a:r>
        </a:p>
      </dgm:t>
    </dgm:pt>
    <dgm:pt modelId="{68E779F4-BEF7-48AE-9934-155D7C113320}" type="parTrans" cxnId="{EDEAB01B-43CA-4D75-9C3E-83F22C622B06}">
      <dgm:prSet/>
      <dgm:spPr/>
      <dgm:t>
        <a:bodyPr/>
        <a:lstStyle/>
        <a:p>
          <a:pPr algn="ctr"/>
          <a:endParaRPr lang="es-CO" sz="2000"/>
        </a:p>
      </dgm:t>
    </dgm:pt>
    <dgm:pt modelId="{CD578321-8189-45C3-AD54-912475AFA2F5}" type="sibTrans" cxnId="{EDEAB01B-43CA-4D75-9C3E-83F22C622B06}">
      <dgm:prSet/>
      <dgm:spPr/>
      <dgm:t>
        <a:bodyPr/>
        <a:lstStyle/>
        <a:p>
          <a:pPr algn="ctr"/>
          <a:endParaRPr lang="es-CO" sz="2000"/>
        </a:p>
      </dgm:t>
    </dgm:pt>
    <dgm:pt modelId="{F0DE36FF-89BD-4A72-8791-A25F0D3FCD34}">
      <dgm:prSet phldrT="[Texto]" custT="1"/>
      <dgm:spPr/>
      <dgm:t>
        <a:bodyPr/>
        <a:lstStyle/>
        <a:p>
          <a:pPr algn="ctr"/>
          <a:r>
            <a:rPr lang="es-CO" sz="900"/>
            <a:t>El algoritmo se encuentra especificado en los documentos del NIST o hace parte de los algoritmos acreditados por el FIPS (Federal Information Processing Standard – Estándares Federales de Procesamiento de la Información) y puede ser empleado sin restricciones</a:t>
          </a:r>
        </a:p>
      </dgm:t>
    </dgm:pt>
    <dgm:pt modelId="{407C3928-4192-4056-96AB-5563F20EC0FA}" type="parTrans" cxnId="{2230863F-643D-42CA-8782-E64E21471046}">
      <dgm:prSet/>
      <dgm:spPr/>
      <dgm:t>
        <a:bodyPr/>
        <a:lstStyle/>
        <a:p>
          <a:pPr algn="ctr"/>
          <a:endParaRPr lang="es-CO" sz="2000"/>
        </a:p>
      </dgm:t>
    </dgm:pt>
    <dgm:pt modelId="{94EE16AF-3F0A-490D-B7A5-E15CA5DB37E2}" type="sibTrans" cxnId="{2230863F-643D-42CA-8782-E64E21471046}">
      <dgm:prSet/>
      <dgm:spPr/>
      <dgm:t>
        <a:bodyPr/>
        <a:lstStyle/>
        <a:p>
          <a:pPr algn="ctr"/>
          <a:endParaRPr lang="es-CO" sz="2000"/>
        </a:p>
      </dgm:t>
    </dgm:pt>
    <dgm:pt modelId="{60586817-D8AC-4C5A-A473-F0AF96A7A0F3}">
      <dgm:prSet phldrT="[Texto]" custT="1"/>
      <dgm:spPr/>
      <dgm:t>
        <a:bodyPr/>
        <a:lstStyle/>
        <a:p>
          <a:pPr algn="ctr"/>
          <a:r>
            <a:rPr lang="es-CO" sz="1400" b="1"/>
            <a:t>Aceptable (Acceptable)</a:t>
          </a:r>
          <a:r>
            <a:rPr lang="es-CO" sz="1400"/>
            <a:t> </a:t>
          </a:r>
        </a:p>
      </dgm:t>
    </dgm:pt>
    <dgm:pt modelId="{632BD5A3-C7C5-4F95-B28C-143F08CE4F19}" type="parTrans" cxnId="{2DA75136-66D8-47A5-BDBA-A7C2BE28FCD8}">
      <dgm:prSet/>
      <dgm:spPr/>
      <dgm:t>
        <a:bodyPr/>
        <a:lstStyle/>
        <a:p>
          <a:pPr algn="ctr"/>
          <a:endParaRPr lang="es-CO" sz="2000"/>
        </a:p>
      </dgm:t>
    </dgm:pt>
    <dgm:pt modelId="{273C1F89-0C63-4EB0-85F6-91788B2105F1}" type="sibTrans" cxnId="{2DA75136-66D8-47A5-BDBA-A7C2BE28FCD8}">
      <dgm:prSet/>
      <dgm:spPr/>
      <dgm:t>
        <a:bodyPr/>
        <a:lstStyle/>
        <a:p>
          <a:pPr algn="ctr"/>
          <a:endParaRPr lang="es-CO" sz="2000"/>
        </a:p>
      </dgm:t>
    </dgm:pt>
    <dgm:pt modelId="{C41D6ACF-5F14-400B-A4FA-0E88963C87E1}">
      <dgm:prSet phldrT="[Texto]" custT="1"/>
      <dgm:spPr/>
      <dgm:t>
        <a:bodyPr/>
        <a:lstStyle/>
        <a:p>
          <a:pPr algn="ctr"/>
          <a:r>
            <a:rPr lang="es-CO" sz="1000"/>
            <a:t>El algoritmo y sus longitudes de clave son seguros para el uso y no se conocen riesgos de seguridad en ese momento</a:t>
          </a:r>
        </a:p>
      </dgm:t>
    </dgm:pt>
    <dgm:pt modelId="{43D6985A-C185-4BE2-A076-37DB68FADBEA}" type="parTrans" cxnId="{59073C17-56C6-49DD-8989-D33F348D40F7}">
      <dgm:prSet/>
      <dgm:spPr/>
      <dgm:t>
        <a:bodyPr/>
        <a:lstStyle/>
        <a:p>
          <a:pPr algn="ctr"/>
          <a:endParaRPr lang="es-CO" sz="2000"/>
        </a:p>
      </dgm:t>
    </dgm:pt>
    <dgm:pt modelId="{22CE59A1-3A7F-4B80-9AD5-F972D0140514}" type="sibTrans" cxnId="{59073C17-56C6-49DD-8989-D33F348D40F7}">
      <dgm:prSet/>
      <dgm:spPr/>
      <dgm:t>
        <a:bodyPr/>
        <a:lstStyle/>
        <a:p>
          <a:pPr algn="ctr"/>
          <a:endParaRPr lang="es-CO" sz="2000"/>
        </a:p>
      </dgm:t>
    </dgm:pt>
    <dgm:pt modelId="{0FFB0D4B-5097-45EC-89FB-46E5DD564010}">
      <dgm:prSet phldrT="[Texto]" custT="1"/>
      <dgm:spPr/>
      <dgm:t>
        <a:bodyPr/>
        <a:lstStyle/>
        <a:p>
          <a:pPr algn="ctr"/>
          <a:r>
            <a:rPr lang="es-CO" sz="1400" b="1"/>
            <a:t>Obsoleto (Deprecated)</a:t>
          </a:r>
          <a:r>
            <a:rPr lang="es-CO" sz="1400"/>
            <a:t> </a:t>
          </a:r>
        </a:p>
      </dgm:t>
    </dgm:pt>
    <dgm:pt modelId="{7DF726C8-6C8A-4C73-9A24-6F9229B04B2D}" type="parTrans" cxnId="{427CED09-9207-4584-985A-61AB32124654}">
      <dgm:prSet/>
      <dgm:spPr/>
      <dgm:t>
        <a:bodyPr/>
        <a:lstStyle/>
        <a:p>
          <a:pPr algn="ctr"/>
          <a:endParaRPr lang="es-CO" sz="2000"/>
        </a:p>
      </dgm:t>
    </dgm:pt>
    <dgm:pt modelId="{3A9EED7B-D9BA-4771-843D-F045D856E522}" type="sibTrans" cxnId="{427CED09-9207-4584-985A-61AB32124654}">
      <dgm:prSet/>
      <dgm:spPr/>
      <dgm:t>
        <a:bodyPr/>
        <a:lstStyle/>
        <a:p>
          <a:pPr algn="ctr"/>
          <a:endParaRPr lang="es-CO" sz="2000"/>
        </a:p>
      </dgm:t>
    </dgm:pt>
    <dgm:pt modelId="{8A7D50B0-5E85-4046-9E21-430CC17AEBD3}">
      <dgm:prSet phldrT="[Texto]" custT="1"/>
      <dgm:spPr/>
      <dgm:t>
        <a:bodyPr/>
        <a:lstStyle/>
        <a:p>
          <a:pPr algn="ctr"/>
          <a:r>
            <a:rPr lang="es-CO" sz="1000"/>
            <a:t>El uso del algoritmo y de la longitud de clave es permitido pero el usuario debe aceptar algunos riesgos</a:t>
          </a:r>
        </a:p>
      </dgm:t>
    </dgm:pt>
    <dgm:pt modelId="{239B78B7-AF05-4E54-BF3C-8ECC29CA9734}" type="parTrans" cxnId="{46785637-E166-4AB5-A1F7-C75FF9F13C39}">
      <dgm:prSet/>
      <dgm:spPr/>
      <dgm:t>
        <a:bodyPr/>
        <a:lstStyle/>
        <a:p>
          <a:pPr algn="ctr"/>
          <a:endParaRPr lang="es-CO" sz="2000"/>
        </a:p>
      </dgm:t>
    </dgm:pt>
    <dgm:pt modelId="{BE8CD7FC-B417-4C8F-B7A4-AD6B8E3E883A}" type="sibTrans" cxnId="{46785637-E166-4AB5-A1F7-C75FF9F13C39}">
      <dgm:prSet/>
      <dgm:spPr/>
      <dgm:t>
        <a:bodyPr/>
        <a:lstStyle/>
        <a:p>
          <a:pPr algn="ctr"/>
          <a:endParaRPr lang="es-CO" sz="2000"/>
        </a:p>
      </dgm:t>
    </dgm:pt>
    <dgm:pt modelId="{829585E0-0BAA-4659-8B9D-FAFFFDF87A9F}">
      <dgm:prSet phldrT="[Texto]" custT="1"/>
      <dgm:spPr/>
      <dgm:t>
        <a:bodyPr/>
        <a:lstStyle/>
        <a:p>
          <a:pPr algn="ctr"/>
          <a:r>
            <a:rPr lang="es-CO" sz="1400" b="1"/>
            <a:t>Restringido (Restricted)</a:t>
          </a:r>
          <a:r>
            <a:rPr lang="es-CO" sz="1400"/>
            <a:t> </a:t>
          </a:r>
        </a:p>
      </dgm:t>
    </dgm:pt>
    <dgm:pt modelId="{E74EA6DA-AB98-4A85-953A-7846D184A4FC}" type="parTrans" cxnId="{D5714914-AB1B-475F-A57E-12CA441CBF0D}">
      <dgm:prSet/>
      <dgm:spPr/>
      <dgm:t>
        <a:bodyPr/>
        <a:lstStyle/>
        <a:p>
          <a:pPr algn="ctr"/>
          <a:endParaRPr lang="es-CO" sz="2000"/>
        </a:p>
      </dgm:t>
    </dgm:pt>
    <dgm:pt modelId="{A3E39C70-0D0A-48F4-84B5-8DA51365554F}" type="sibTrans" cxnId="{D5714914-AB1B-475F-A57E-12CA441CBF0D}">
      <dgm:prSet/>
      <dgm:spPr/>
      <dgm:t>
        <a:bodyPr/>
        <a:lstStyle/>
        <a:p>
          <a:pPr algn="ctr"/>
          <a:endParaRPr lang="es-CO" sz="2000"/>
        </a:p>
      </dgm:t>
    </dgm:pt>
    <dgm:pt modelId="{4341D7D1-9D45-4468-B68F-DDF7446BECC7}">
      <dgm:prSet phldrT="[Texto]" custT="1"/>
      <dgm:spPr/>
      <dgm:t>
        <a:bodyPr/>
        <a:lstStyle/>
        <a:p>
          <a:pPr algn="ctr"/>
          <a:r>
            <a:rPr lang="es-CO" sz="1000"/>
            <a:t>El uso del algoritmo o de la longitud de la clave está obsoleto y hay restricciones adicionales requeridas para procesos de protección criptográfica de datos</a:t>
          </a:r>
        </a:p>
      </dgm:t>
    </dgm:pt>
    <dgm:pt modelId="{62D9D63A-C580-49A0-AF13-2E017F42C74D}" type="parTrans" cxnId="{4BFF9BE8-560A-4EDF-9571-26AC205FB8F7}">
      <dgm:prSet/>
      <dgm:spPr/>
      <dgm:t>
        <a:bodyPr/>
        <a:lstStyle/>
        <a:p>
          <a:pPr algn="ctr"/>
          <a:endParaRPr lang="es-CO" sz="2000"/>
        </a:p>
      </dgm:t>
    </dgm:pt>
    <dgm:pt modelId="{F5D29FFB-AFB5-4D8C-B10A-073DA0C6CC60}" type="sibTrans" cxnId="{4BFF9BE8-560A-4EDF-9571-26AC205FB8F7}">
      <dgm:prSet/>
      <dgm:spPr/>
      <dgm:t>
        <a:bodyPr/>
        <a:lstStyle/>
        <a:p>
          <a:pPr algn="ctr"/>
          <a:endParaRPr lang="es-CO" sz="2000"/>
        </a:p>
      </dgm:t>
    </dgm:pt>
    <dgm:pt modelId="{58EC5F32-5A43-407F-BCB4-3A346DF606EF}">
      <dgm:prSet phldrT="[Texto]" custT="1"/>
      <dgm:spPr/>
      <dgm:t>
        <a:bodyPr/>
        <a:lstStyle/>
        <a:p>
          <a:pPr algn="ctr"/>
          <a:r>
            <a:rPr lang="es-CO" sz="1400" b="1"/>
            <a:t>Uso heredado (Legacy-use)</a:t>
          </a:r>
          <a:endParaRPr lang="es-CO" sz="1400"/>
        </a:p>
      </dgm:t>
    </dgm:pt>
    <dgm:pt modelId="{74770E73-F91D-4952-9CAC-2A2A8CC42073}" type="parTrans" cxnId="{38B83C1F-3A38-4E4F-B63F-22ADD574D072}">
      <dgm:prSet/>
      <dgm:spPr/>
      <dgm:t>
        <a:bodyPr/>
        <a:lstStyle/>
        <a:p>
          <a:pPr algn="ctr"/>
          <a:endParaRPr lang="es-CO" sz="2000"/>
        </a:p>
      </dgm:t>
    </dgm:pt>
    <dgm:pt modelId="{7B15559A-726A-43ED-BAF8-13C34D328896}" type="sibTrans" cxnId="{38B83C1F-3A38-4E4F-B63F-22ADD574D072}">
      <dgm:prSet/>
      <dgm:spPr/>
      <dgm:t>
        <a:bodyPr/>
        <a:lstStyle/>
        <a:p>
          <a:pPr algn="ctr"/>
          <a:endParaRPr lang="es-CO" sz="2000"/>
        </a:p>
      </dgm:t>
    </dgm:pt>
    <dgm:pt modelId="{28E0F8F6-6989-4978-B092-C148258FE4DB}">
      <dgm:prSet phldrT="[Texto]" custT="1"/>
      <dgm:spPr/>
      <dgm:t>
        <a:bodyPr/>
        <a:lstStyle/>
        <a:p>
          <a:pPr algn="ctr"/>
          <a:r>
            <a:rPr lang="es-CO" sz="1000"/>
            <a:t>El algoritmo o la longitud de clave puede ser usado para procesar datos previamente protegidos (desencriptar datos o verificar una firma digital) pero pueden existir riesgos en este proceso</a:t>
          </a:r>
        </a:p>
      </dgm:t>
    </dgm:pt>
    <dgm:pt modelId="{55BA1C6B-7DDD-4255-85E2-0E427C6FDFE5}" type="parTrans" cxnId="{6D84A0A2-DEB7-4016-AF48-FFAC7973A71A}">
      <dgm:prSet/>
      <dgm:spPr/>
      <dgm:t>
        <a:bodyPr/>
        <a:lstStyle/>
        <a:p>
          <a:pPr algn="ctr"/>
          <a:endParaRPr lang="es-CO" sz="2000"/>
        </a:p>
      </dgm:t>
    </dgm:pt>
    <dgm:pt modelId="{82EF88FF-E90F-48D3-91B7-0B8666BA0524}" type="sibTrans" cxnId="{6D84A0A2-DEB7-4016-AF48-FFAC7973A71A}">
      <dgm:prSet/>
      <dgm:spPr/>
      <dgm:t>
        <a:bodyPr/>
        <a:lstStyle/>
        <a:p>
          <a:pPr algn="ctr"/>
          <a:endParaRPr lang="es-CO" sz="2000"/>
        </a:p>
      </dgm:t>
    </dgm:pt>
    <dgm:pt modelId="{0ACB0FFA-5E27-492B-91A1-BB654F9E67D7}">
      <dgm:prSet phldrT="[Texto]" custT="1"/>
      <dgm:spPr/>
      <dgm:t>
        <a:bodyPr/>
        <a:lstStyle/>
        <a:p>
          <a:pPr algn="ctr"/>
          <a:r>
            <a:rPr lang="es-CO" sz="1400" b="1"/>
            <a:t>No permitidos (Disallowed)</a:t>
          </a:r>
          <a:endParaRPr lang="es-CO" sz="1400"/>
        </a:p>
      </dgm:t>
    </dgm:pt>
    <dgm:pt modelId="{3B4637A5-7E0B-49F8-A848-3AE9C8E316A4}" type="parTrans" cxnId="{DB858881-DB74-4AEA-9DFE-A383CCB9639D}">
      <dgm:prSet/>
      <dgm:spPr/>
      <dgm:t>
        <a:bodyPr/>
        <a:lstStyle/>
        <a:p>
          <a:pPr algn="ctr"/>
          <a:endParaRPr lang="es-CO" sz="2000"/>
        </a:p>
      </dgm:t>
    </dgm:pt>
    <dgm:pt modelId="{5B12AB94-E272-4E5D-8109-0E397EAE9EA3}" type="sibTrans" cxnId="{DB858881-DB74-4AEA-9DFE-A383CCB9639D}">
      <dgm:prSet/>
      <dgm:spPr/>
      <dgm:t>
        <a:bodyPr/>
        <a:lstStyle/>
        <a:p>
          <a:pPr algn="ctr"/>
          <a:endParaRPr lang="es-CO" sz="2000"/>
        </a:p>
      </dgm:t>
    </dgm:pt>
    <dgm:pt modelId="{0BF5C52B-DF89-4219-A417-5F91F7A7D29B}">
      <dgm:prSet phldrT="[Texto]" custT="1"/>
      <dgm:spPr/>
      <dgm:t>
        <a:bodyPr/>
        <a:lstStyle/>
        <a:p>
          <a:pPr algn="ctr"/>
          <a:r>
            <a:rPr lang="es-CO" sz="1000"/>
            <a:t>El algoritmo o la longitud de clave no son aceptados debido a los riesgos asociados</a:t>
          </a:r>
        </a:p>
      </dgm:t>
    </dgm:pt>
    <dgm:pt modelId="{CCB34C62-4CBE-4261-A453-72F9807BED55}" type="parTrans" cxnId="{4E41C064-6A4B-4C86-BCA8-221034CD9F37}">
      <dgm:prSet/>
      <dgm:spPr/>
      <dgm:t>
        <a:bodyPr/>
        <a:lstStyle/>
        <a:p>
          <a:pPr algn="ctr"/>
          <a:endParaRPr lang="es-CO" sz="2000"/>
        </a:p>
      </dgm:t>
    </dgm:pt>
    <dgm:pt modelId="{6422C4D8-D13C-4163-B3A7-C0321E36650B}" type="sibTrans" cxnId="{4E41C064-6A4B-4C86-BCA8-221034CD9F37}">
      <dgm:prSet/>
      <dgm:spPr/>
      <dgm:t>
        <a:bodyPr/>
        <a:lstStyle/>
        <a:p>
          <a:pPr algn="ctr"/>
          <a:endParaRPr lang="es-CO" sz="2000"/>
        </a:p>
      </dgm:t>
    </dgm:pt>
    <dgm:pt modelId="{049394B0-6BE3-459E-8808-1D9FBE272D26}" type="pres">
      <dgm:prSet presAssocID="{BF3676D9-82B6-4006-A47A-9A14865F06A1}" presName="Name0" presStyleCnt="0">
        <dgm:presLayoutVars>
          <dgm:dir/>
          <dgm:animLvl val="lvl"/>
          <dgm:resizeHandles val="exact"/>
        </dgm:presLayoutVars>
      </dgm:prSet>
      <dgm:spPr/>
      <dgm:t>
        <a:bodyPr/>
        <a:lstStyle/>
        <a:p>
          <a:endParaRPr lang="es-ES"/>
        </a:p>
      </dgm:t>
    </dgm:pt>
    <dgm:pt modelId="{E55C080F-D2C7-486A-B494-EE8AF60EFE51}" type="pres">
      <dgm:prSet presAssocID="{25A27B04-569E-44BA-9B53-86B41D87A035}" presName="linNode" presStyleCnt="0"/>
      <dgm:spPr/>
    </dgm:pt>
    <dgm:pt modelId="{7B80262B-87FB-4E2E-BEC5-9F4927C6A9DD}" type="pres">
      <dgm:prSet presAssocID="{25A27B04-569E-44BA-9B53-86B41D87A035}" presName="parentText" presStyleLbl="node1" presStyleIdx="0" presStyleCnt="6" custScaleX="73611" custLinFactNeighborX="-7151">
        <dgm:presLayoutVars>
          <dgm:chMax val="1"/>
          <dgm:bulletEnabled val="1"/>
        </dgm:presLayoutVars>
      </dgm:prSet>
      <dgm:spPr/>
      <dgm:t>
        <a:bodyPr/>
        <a:lstStyle/>
        <a:p>
          <a:endParaRPr lang="es-ES"/>
        </a:p>
      </dgm:t>
    </dgm:pt>
    <dgm:pt modelId="{486DFB1A-E7B9-45BA-993D-32FA03A75DDE}" type="pres">
      <dgm:prSet presAssocID="{25A27B04-569E-44BA-9B53-86B41D87A035}" presName="descendantText" presStyleLbl="alignAccFollowNode1" presStyleIdx="0" presStyleCnt="6" custScaleX="121325" custScaleY="117467" custLinFactNeighborX="-7052">
        <dgm:presLayoutVars>
          <dgm:bulletEnabled val="1"/>
        </dgm:presLayoutVars>
      </dgm:prSet>
      <dgm:spPr/>
      <dgm:t>
        <a:bodyPr/>
        <a:lstStyle/>
        <a:p>
          <a:endParaRPr lang="es-ES"/>
        </a:p>
      </dgm:t>
    </dgm:pt>
    <dgm:pt modelId="{3E391A53-7BE0-44B2-B35F-72653C5DA342}" type="pres">
      <dgm:prSet presAssocID="{CD578321-8189-45C3-AD54-912475AFA2F5}" presName="sp" presStyleCnt="0"/>
      <dgm:spPr/>
    </dgm:pt>
    <dgm:pt modelId="{0DD01FE5-490F-4C7D-90E1-33E91C572C1F}" type="pres">
      <dgm:prSet presAssocID="{60586817-D8AC-4C5A-A473-F0AF96A7A0F3}" presName="linNode" presStyleCnt="0"/>
      <dgm:spPr/>
    </dgm:pt>
    <dgm:pt modelId="{9E8DFFE9-2A6E-46DE-BA6F-B318F7916C7F}" type="pres">
      <dgm:prSet presAssocID="{60586817-D8AC-4C5A-A473-F0AF96A7A0F3}" presName="parentText" presStyleLbl="node1" presStyleIdx="1" presStyleCnt="6" custScaleX="73611" custLinFactNeighborX="-7151">
        <dgm:presLayoutVars>
          <dgm:chMax val="1"/>
          <dgm:bulletEnabled val="1"/>
        </dgm:presLayoutVars>
      </dgm:prSet>
      <dgm:spPr/>
      <dgm:t>
        <a:bodyPr/>
        <a:lstStyle/>
        <a:p>
          <a:endParaRPr lang="es-ES"/>
        </a:p>
      </dgm:t>
    </dgm:pt>
    <dgm:pt modelId="{1B1F4459-FB28-41D1-9B63-E1D229829679}" type="pres">
      <dgm:prSet presAssocID="{60586817-D8AC-4C5A-A473-F0AF96A7A0F3}" presName="descendantText" presStyleLbl="alignAccFollowNode1" presStyleIdx="1" presStyleCnt="6" custScaleX="121325" custLinFactNeighborX="-7052">
        <dgm:presLayoutVars>
          <dgm:bulletEnabled val="1"/>
        </dgm:presLayoutVars>
      </dgm:prSet>
      <dgm:spPr/>
      <dgm:t>
        <a:bodyPr/>
        <a:lstStyle/>
        <a:p>
          <a:endParaRPr lang="es-ES"/>
        </a:p>
      </dgm:t>
    </dgm:pt>
    <dgm:pt modelId="{EC7D59C9-A031-443A-9F11-FE563BEE4962}" type="pres">
      <dgm:prSet presAssocID="{273C1F89-0C63-4EB0-85F6-91788B2105F1}" presName="sp" presStyleCnt="0"/>
      <dgm:spPr/>
    </dgm:pt>
    <dgm:pt modelId="{C050C732-3362-44DB-949C-C27696BEC044}" type="pres">
      <dgm:prSet presAssocID="{0FFB0D4B-5097-45EC-89FB-46E5DD564010}" presName="linNode" presStyleCnt="0"/>
      <dgm:spPr/>
    </dgm:pt>
    <dgm:pt modelId="{44D8FB65-D188-4F94-B3AD-CB54D74F68F9}" type="pres">
      <dgm:prSet presAssocID="{0FFB0D4B-5097-45EC-89FB-46E5DD564010}" presName="parentText" presStyleLbl="node1" presStyleIdx="2" presStyleCnt="6" custScaleX="73611" custLinFactNeighborX="-7151">
        <dgm:presLayoutVars>
          <dgm:chMax val="1"/>
          <dgm:bulletEnabled val="1"/>
        </dgm:presLayoutVars>
      </dgm:prSet>
      <dgm:spPr/>
      <dgm:t>
        <a:bodyPr/>
        <a:lstStyle/>
        <a:p>
          <a:endParaRPr lang="es-ES"/>
        </a:p>
      </dgm:t>
    </dgm:pt>
    <dgm:pt modelId="{F48EF9A0-B0AE-4DE9-9877-0B0A5956044F}" type="pres">
      <dgm:prSet presAssocID="{0FFB0D4B-5097-45EC-89FB-46E5DD564010}" presName="descendantText" presStyleLbl="alignAccFollowNode1" presStyleIdx="2" presStyleCnt="6" custScaleX="121325" custLinFactNeighborX="-7052">
        <dgm:presLayoutVars>
          <dgm:bulletEnabled val="1"/>
        </dgm:presLayoutVars>
      </dgm:prSet>
      <dgm:spPr/>
      <dgm:t>
        <a:bodyPr/>
        <a:lstStyle/>
        <a:p>
          <a:endParaRPr lang="es-ES"/>
        </a:p>
      </dgm:t>
    </dgm:pt>
    <dgm:pt modelId="{1314EABA-CC45-4707-9958-8AD47AEEE7BC}" type="pres">
      <dgm:prSet presAssocID="{3A9EED7B-D9BA-4771-843D-F045D856E522}" presName="sp" presStyleCnt="0"/>
      <dgm:spPr/>
    </dgm:pt>
    <dgm:pt modelId="{E33E05BD-D9A9-43A5-9CCB-805B8A4A4F65}" type="pres">
      <dgm:prSet presAssocID="{829585E0-0BAA-4659-8B9D-FAFFFDF87A9F}" presName="linNode" presStyleCnt="0"/>
      <dgm:spPr/>
    </dgm:pt>
    <dgm:pt modelId="{E64DF7A8-07BE-4A4F-BACA-1FBAB39A5A1F}" type="pres">
      <dgm:prSet presAssocID="{829585E0-0BAA-4659-8B9D-FAFFFDF87A9F}" presName="parentText" presStyleLbl="node1" presStyleIdx="3" presStyleCnt="6" custScaleX="73611" custLinFactNeighborX="-7151">
        <dgm:presLayoutVars>
          <dgm:chMax val="1"/>
          <dgm:bulletEnabled val="1"/>
        </dgm:presLayoutVars>
      </dgm:prSet>
      <dgm:spPr/>
      <dgm:t>
        <a:bodyPr/>
        <a:lstStyle/>
        <a:p>
          <a:endParaRPr lang="es-ES"/>
        </a:p>
      </dgm:t>
    </dgm:pt>
    <dgm:pt modelId="{65CC1580-B49F-4D57-8FCD-5EE141BE4D00}" type="pres">
      <dgm:prSet presAssocID="{829585E0-0BAA-4659-8B9D-FAFFFDF87A9F}" presName="descendantText" presStyleLbl="alignAccFollowNode1" presStyleIdx="3" presStyleCnt="6" custScaleX="121325" custLinFactNeighborX="-7052">
        <dgm:presLayoutVars>
          <dgm:bulletEnabled val="1"/>
        </dgm:presLayoutVars>
      </dgm:prSet>
      <dgm:spPr/>
      <dgm:t>
        <a:bodyPr/>
        <a:lstStyle/>
        <a:p>
          <a:endParaRPr lang="es-ES"/>
        </a:p>
      </dgm:t>
    </dgm:pt>
    <dgm:pt modelId="{068118BF-AB90-4047-9CEE-BD037C6DC934}" type="pres">
      <dgm:prSet presAssocID="{A3E39C70-0D0A-48F4-84B5-8DA51365554F}" presName="sp" presStyleCnt="0"/>
      <dgm:spPr/>
    </dgm:pt>
    <dgm:pt modelId="{D671625C-9596-4BEB-A634-1DE54798345C}" type="pres">
      <dgm:prSet presAssocID="{58EC5F32-5A43-407F-BCB4-3A346DF606EF}" presName="linNode" presStyleCnt="0"/>
      <dgm:spPr/>
    </dgm:pt>
    <dgm:pt modelId="{57A47C6E-8670-448F-92E5-6FD065573D1F}" type="pres">
      <dgm:prSet presAssocID="{58EC5F32-5A43-407F-BCB4-3A346DF606EF}" presName="parentText" presStyleLbl="node1" presStyleIdx="4" presStyleCnt="6" custScaleX="73611" custLinFactNeighborX="-7151">
        <dgm:presLayoutVars>
          <dgm:chMax val="1"/>
          <dgm:bulletEnabled val="1"/>
        </dgm:presLayoutVars>
      </dgm:prSet>
      <dgm:spPr/>
      <dgm:t>
        <a:bodyPr/>
        <a:lstStyle/>
        <a:p>
          <a:endParaRPr lang="es-ES"/>
        </a:p>
      </dgm:t>
    </dgm:pt>
    <dgm:pt modelId="{569376A0-BD5F-4543-936D-5522A758B6BD}" type="pres">
      <dgm:prSet presAssocID="{58EC5F32-5A43-407F-BCB4-3A346DF606EF}" presName="descendantText" presStyleLbl="alignAccFollowNode1" presStyleIdx="4" presStyleCnt="6" custScaleX="121325" custLinFactNeighborX="-7052">
        <dgm:presLayoutVars>
          <dgm:bulletEnabled val="1"/>
        </dgm:presLayoutVars>
      </dgm:prSet>
      <dgm:spPr/>
      <dgm:t>
        <a:bodyPr/>
        <a:lstStyle/>
        <a:p>
          <a:endParaRPr lang="es-ES"/>
        </a:p>
      </dgm:t>
    </dgm:pt>
    <dgm:pt modelId="{34764286-181B-405D-B722-B8E0BF1505D1}" type="pres">
      <dgm:prSet presAssocID="{7B15559A-726A-43ED-BAF8-13C34D328896}" presName="sp" presStyleCnt="0"/>
      <dgm:spPr/>
    </dgm:pt>
    <dgm:pt modelId="{0D9AB79C-FFEC-414D-BC91-1C1B5AE700EF}" type="pres">
      <dgm:prSet presAssocID="{0ACB0FFA-5E27-492B-91A1-BB654F9E67D7}" presName="linNode" presStyleCnt="0"/>
      <dgm:spPr/>
    </dgm:pt>
    <dgm:pt modelId="{F1B9E630-2111-44E1-98DE-1F4C584C075F}" type="pres">
      <dgm:prSet presAssocID="{0ACB0FFA-5E27-492B-91A1-BB654F9E67D7}" presName="parentText" presStyleLbl="node1" presStyleIdx="5" presStyleCnt="6" custScaleX="73611" custLinFactNeighborX="-7151">
        <dgm:presLayoutVars>
          <dgm:chMax val="1"/>
          <dgm:bulletEnabled val="1"/>
        </dgm:presLayoutVars>
      </dgm:prSet>
      <dgm:spPr/>
      <dgm:t>
        <a:bodyPr/>
        <a:lstStyle/>
        <a:p>
          <a:endParaRPr lang="es-ES"/>
        </a:p>
      </dgm:t>
    </dgm:pt>
    <dgm:pt modelId="{A4763021-ACB1-48E9-87D4-D987A9A6C74E}" type="pres">
      <dgm:prSet presAssocID="{0ACB0FFA-5E27-492B-91A1-BB654F9E67D7}" presName="descendantText" presStyleLbl="alignAccFollowNode1" presStyleIdx="5" presStyleCnt="6" custScaleX="121325" custLinFactNeighborX="-7052">
        <dgm:presLayoutVars>
          <dgm:bulletEnabled val="1"/>
        </dgm:presLayoutVars>
      </dgm:prSet>
      <dgm:spPr/>
      <dgm:t>
        <a:bodyPr/>
        <a:lstStyle/>
        <a:p>
          <a:endParaRPr lang="es-ES"/>
        </a:p>
      </dgm:t>
    </dgm:pt>
  </dgm:ptLst>
  <dgm:cxnLst>
    <dgm:cxn modelId="{46785637-E166-4AB5-A1F7-C75FF9F13C39}" srcId="{0FFB0D4B-5097-45EC-89FB-46E5DD564010}" destId="{8A7D50B0-5E85-4046-9E21-430CC17AEBD3}" srcOrd="0" destOrd="0" parTransId="{239B78B7-AF05-4E54-BF3C-8ECC29CA9734}" sibTransId="{BE8CD7FC-B417-4C8F-B7A4-AD6B8E3E883A}"/>
    <dgm:cxn modelId="{1287BB69-6CD2-420E-A42B-17CC234D28C8}" type="presOf" srcId="{C41D6ACF-5F14-400B-A4FA-0E88963C87E1}" destId="{1B1F4459-FB28-41D1-9B63-E1D229829679}" srcOrd="0" destOrd="0" presId="urn:microsoft.com/office/officeart/2005/8/layout/vList5"/>
    <dgm:cxn modelId="{4E41C064-6A4B-4C86-BCA8-221034CD9F37}" srcId="{0ACB0FFA-5E27-492B-91A1-BB654F9E67D7}" destId="{0BF5C52B-DF89-4219-A417-5F91F7A7D29B}" srcOrd="0" destOrd="0" parTransId="{CCB34C62-4CBE-4261-A453-72F9807BED55}" sibTransId="{6422C4D8-D13C-4163-B3A7-C0321E36650B}"/>
    <dgm:cxn modelId="{4BFF9BE8-560A-4EDF-9571-26AC205FB8F7}" srcId="{829585E0-0BAA-4659-8B9D-FAFFFDF87A9F}" destId="{4341D7D1-9D45-4468-B68F-DDF7446BECC7}" srcOrd="0" destOrd="0" parTransId="{62D9D63A-C580-49A0-AF13-2E017F42C74D}" sibTransId="{F5D29FFB-AFB5-4D8C-B10A-073DA0C6CC60}"/>
    <dgm:cxn modelId="{D5714914-AB1B-475F-A57E-12CA441CBF0D}" srcId="{BF3676D9-82B6-4006-A47A-9A14865F06A1}" destId="{829585E0-0BAA-4659-8B9D-FAFFFDF87A9F}" srcOrd="3" destOrd="0" parTransId="{E74EA6DA-AB98-4A85-953A-7846D184A4FC}" sibTransId="{A3E39C70-0D0A-48F4-84B5-8DA51365554F}"/>
    <dgm:cxn modelId="{026DE5EE-EE8B-41B1-AB5B-EB06E6507DA2}" type="presOf" srcId="{0FFB0D4B-5097-45EC-89FB-46E5DD564010}" destId="{44D8FB65-D188-4F94-B3AD-CB54D74F68F9}" srcOrd="0" destOrd="0" presId="urn:microsoft.com/office/officeart/2005/8/layout/vList5"/>
    <dgm:cxn modelId="{38B83C1F-3A38-4E4F-B63F-22ADD574D072}" srcId="{BF3676D9-82B6-4006-A47A-9A14865F06A1}" destId="{58EC5F32-5A43-407F-BCB4-3A346DF606EF}" srcOrd="4" destOrd="0" parTransId="{74770E73-F91D-4952-9CAC-2A2A8CC42073}" sibTransId="{7B15559A-726A-43ED-BAF8-13C34D328896}"/>
    <dgm:cxn modelId="{16731F79-8D06-4FFC-8901-BEAB5F0FF963}" type="presOf" srcId="{0BF5C52B-DF89-4219-A417-5F91F7A7D29B}" destId="{A4763021-ACB1-48E9-87D4-D987A9A6C74E}" srcOrd="0" destOrd="0" presId="urn:microsoft.com/office/officeart/2005/8/layout/vList5"/>
    <dgm:cxn modelId="{6EF1935B-BFF3-4C0C-B1CB-AFE9A40302CF}" type="presOf" srcId="{829585E0-0BAA-4659-8B9D-FAFFFDF87A9F}" destId="{E64DF7A8-07BE-4A4F-BACA-1FBAB39A5A1F}" srcOrd="0" destOrd="0" presId="urn:microsoft.com/office/officeart/2005/8/layout/vList5"/>
    <dgm:cxn modelId="{EDEAB01B-43CA-4D75-9C3E-83F22C622B06}" srcId="{BF3676D9-82B6-4006-A47A-9A14865F06A1}" destId="{25A27B04-569E-44BA-9B53-86B41D87A035}" srcOrd="0" destOrd="0" parTransId="{68E779F4-BEF7-48AE-9934-155D7C113320}" sibTransId="{CD578321-8189-45C3-AD54-912475AFA2F5}"/>
    <dgm:cxn modelId="{571B4E94-52BD-4977-9883-D4359157F9D3}" type="presOf" srcId="{F0DE36FF-89BD-4A72-8791-A25F0D3FCD34}" destId="{486DFB1A-E7B9-45BA-993D-32FA03A75DDE}" srcOrd="0" destOrd="0" presId="urn:microsoft.com/office/officeart/2005/8/layout/vList5"/>
    <dgm:cxn modelId="{574E9850-994D-46D0-BB74-9F12933F1610}" type="presOf" srcId="{25A27B04-569E-44BA-9B53-86B41D87A035}" destId="{7B80262B-87FB-4E2E-BEC5-9F4927C6A9DD}" srcOrd="0" destOrd="0" presId="urn:microsoft.com/office/officeart/2005/8/layout/vList5"/>
    <dgm:cxn modelId="{AA707931-0756-4449-BADF-F3B4E9F369D2}" type="presOf" srcId="{0ACB0FFA-5E27-492B-91A1-BB654F9E67D7}" destId="{F1B9E630-2111-44E1-98DE-1F4C584C075F}" srcOrd="0" destOrd="0" presId="urn:microsoft.com/office/officeart/2005/8/layout/vList5"/>
    <dgm:cxn modelId="{A8CE224B-76BA-48C6-BFC1-0242567FE330}" type="presOf" srcId="{4341D7D1-9D45-4468-B68F-DDF7446BECC7}" destId="{65CC1580-B49F-4D57-8FCD-5EE141BE4D00}" srcOrd="0" destOrd="0" presId="urn:microsoft.com/office/officeart/2005/8/layout/vList5"/>
    <dgm:cxn modelId="{2DA75136-66D8-47A5-BDBA-A7C2BE28FCD8}" srcId="{BF3676D9-82B6-4006-A47A-9A14865F06A1}" destId="{60586817-D8AC-4C5A-A473-F0AF96A7A0F3}" srcOrd="1" destOrd="0" parTransId="{632BD5A3-C7C5-4F95-B28C-143F08CE4F19}" sibTransId="{273C1F89-0C63-4EB0-85F6-91788B2105F1}"/>
    <dgm:cxn modelId="{59073C17-56C6-49DD-8989-D33F348D40F7}" srcId="{60586817-D8AC-4C5A-A473-F0AF96A7A0F3}" destId="{C41D6ACF-5F14-400B-A4FA-0E88963C87E1}" srcOrd="0" destOrd="0" parTransId="{43D6985A-C185-4BE2-A076-37DB68FADBEA}" sibTransId="{22CE59A1-3A7F-4B80-9AD5-F972D0140514}"/>
    <dgm:cxn modelId="{3F4FF0FB-D716-4FCF-BD02-8484F49E7BFB}" type="presOf" srcId="{60586817-D8AC-4C5A-A473-F0AF96A7A0F3}" destId="{9E8DFFE9-2A6E-46DE-BA6F-B318F7916C7F}" srcOrd="0" destOrd="0" presId="urn:microsoft.com/office/officeart/2005/8/layout/vList5"/>
    <dgm:cxn modelId="{DB858881-DB74-4AEA-9DFE-A383CCB9639D}" srcId="{BF3676D9-82B6-4006-A47A-9A14865F06A1}" destId="{0ACB0FFA-5E27-492B-91A1-BB654F9E67D7}" srcOrd="5" destOrd="0" parTransId="{3B4637A5-7E0B-49F8-A848-3AE9C8E316A4}" sibTransId="{5B12AB94-E272-4E5D-8109-0E397EAE9EA3}"/>
    <dgm:cxn modelId="{6D84A0A2-DEB7-4016-AF48-FFAC7973A71A}" srcId="{58EC5F32-5A43-407F-BCB4-3A346DF606EF}" destId="{28E0F8F6-6989-4978-B092-C148258FE4DB}" srcOrd="0" destOrd="0" parTransId="{55BA1C6B-7DDD-4255-85E2-0E427C6FDFE5}" sibTransId="{82EF88FF-E90F-48D3-91B7-0B8666BA0524}"/>
    <dgm:cxn modelId="{427CED09-9207-4584-985A-61AB32124654}" srcId="{BF3676D9-82B6-4006-A47A-9A14865F06A1}" destId="{0FFB0D4B-5097-45EC-89FB-46E5DD564010}" srcOrd="2" destOrd="0" parTransId="{7DF726C8-6C8A-4C73-9A24-6F9229B04B2D}" sibTransId="{3A9EED7B-D9BA-4771-843D-F045D856E522}"/>
    <dgm:cxn modelId="{2230863F-643D-42CA-8782-E64E21471046}" srcId="{25A27B04-569E-44BA-9B53-86B41D87A035}" destId="{F0DE36FF-89BD-4A72-8791-A25F0D3FCD34}" srcOrd="0" destOrd="0" parTransId="{407C3928-4192-4056-96AB-5563F20EC0FA}" sibTransId="{94EE16AF-3F0A-490D-B7A5-E15CA5DB37E2}"/>
    <dgm:cxn modelId="{3FC1E18F-72FF-4EFA-BB80-C1B0C4FB2596}" type="presOf" srcId="{BF3676D9-82B6-4006-A47A-9A14865F06A1}" destId="{049394B0-6BE3-459E-8808-1D9FBE272D26}" srcOrd="0" destOrd="0" presId="urn:microsoft.com/office/officeart/2005/8/layout/vList5"/>
    <dgm:cxn modelId="{F37EA66E-D059-4EF0-A1D7-D8F8A5BB098A}" type="presOf" srcId="{58EC5F32-5A43-407F-BCB4-3A346DF606EF}" destId="{57A47C6E-8670-448F-92E5-6FD065573D1F}" srcOrd="0" destOrd="0" presId="urn:microsoft.com/office/officeart/2005/8/layout/vList5"/>
    <dgm:cxn modelId="{B38E9992-027E-4654-8AC8-A7C04233C41E}" type="presOf" srcId="{28E0F8F6-6989-4978-B092-C148258FE4DB}" destId="{569376A0-BD5F-4543-936D-5522A758B6BD}" srcOrd="0" destOrd="0" presId="urn:microsoft.com/office/officeart/2005/8/layout/vList5"/>
    <dgm:cxn modelId="{616AAA5C-6EA1-4A3B-A8EA-5BF78DAA8F6B}" type="presOf" srcId="{8A7D50B0-5E85-4046-9E21-430CC17AEBD3}" destId="{F48EF9A0-B0AE-4DE9-9877-0B0A5956044F}" srcOrd="0" destOrd="0" presId="urn:microsoft.com/office/officeart/2005/8/layout/vList5"/>
    <dgm:cxn modelId="{064969D4-85E3-4250-AF7E-37DA22705D32}" type="presParOf" srcId="{049394B0-6BE3-459E-8808-1D9FBE272D26}" destId="{E55C080F-D2C7-486A-B494-EE8AF60EFE51}" srcOrd="0" destOrd="0" presId="urn:microsoft.com/office/officeart/2005/8/layout/vList5"/>
    <dgm:cxn modelId="{E1F13B39-12C8-46E2-A16D-2BED5E8DC028}" type="presParOf" srcId="{E55C080F-D2C7-486A-B494-EE8AF60EFE51}" destId="{7B80262B-87FB-4E2E-BEC5-9F4927C6A9DD}" srcOrd="0" destOrd="0" presId="urn:microsoft.com/office/officeart/2005/8/layout/vList5"/>
    <dgm:cxn modelId="{48797A3D-6203-451A-BD08-A00A863E3F0E}" type="presParOf" srcId="{E55C080F-D2C7-486A-B494-EE8AF60EFE51}" destId="{486DFB1A-E7B9-45BA-993D-32FA03A75DDE}" srcOrd="1" destOrd="0" presId="urn:microsoft.com/office/officeart/2005/8/layout/vList5"/>
    <dgm:cxn modelId="{462563B5-B606-4C9F-B608-5DF11872CA12}" type="presParOf" srcId="{049394B0-6BE3-459E-8808-1D9FBE272D26}" destId="{3E391A53-7BE0-44B2-B35F-72653C5DA342}" srcOrd="1" destOrd="0" presId="urn:microsoft.com/office/officeart/2005/8/layout/vList5"/>
    <dgm:cxn modelId="{435BBDE8-FDB6-4850-B296-0FEAD734C388}" type="presParOf" srcId="{049394B0-6BE3-459E-8808-1D9FBE272D26}" destId="{0DD01FE5-490F-4C7D-90E1-33E91C572C1F}" srcOrd="2" destOrd="0" presId="urn:microsoft.com/office/officeart/2005/8/layout/vList5"/>
    <dgm:cxn modelId="{F63F4987-18D4-4D7F-AC47-6DD38A8A91EA}" type="presParOf" srcId="{0DD01FE5-490F-4C7D-90E1-33E91C572C1F}" destId="{9E8DFFE9-2A6E-46DE-BA6F-B318F7916C7F}" srcOrd="0" destOrd="0" presId="urn:microsoft.com/office/officeart/2005/8/layout/vList5"/>
    <dgm:cxn modelId="{CF9C4924-C950-431A-806F-2E6549B6D6E6}" type="presParOf" srcId="{0DD01FE5-490F-4C7D-90E1-33E91C572C1F}" destId="{1B1F4459-FB28-41D1-9B63-E1D229829679}" srcOrd="1" destOrd="0" presId="urn:microsoft.com/office/officeart/2005/8/layout/vList5"/>
    <dgm:cxn modelId="{57932729-E74D-4C49-985B-5247FB12C1E0}" type="presParOf" srcId="{049394B0-6BE3-459E-8808-1D9FBE272D26}" destId="{EC7D59C9-A031-443A-9F11-FE563BEE4962}" srcOrd="3" destOrd="0" presId="urn:microsoft.com/office/officeart/2005/8/layout/vList5"/>
    <dgm:cxn modelId="{1F405D75-2FA1-4350-BB2A-2382E8DC17A6}" type="presParOf" srcId="{049394B0-6BE3-459E-8808-1D9FBE272D26}" destId="{C050C732-3362-44DB-949C-C27696BEC044}" srcOrd="4" destOrd="0" presId="urn:microsoft.com/office/officeart/2005/8/layout/vList5"/>
    <dgm:cxn modelId="{230F930F-2F8F-49B0-BD1B-D4EB1473C84B}" type="presParOf" srcId="{C050C732-3362-44DB-949C-C27696BEC044}" destId="{44D8FB65-D188-4F94-B3AD-CB54D74F68F9}" srcOrd="0" destOrd="0" presId="urn:microsoft.com/office/officeart/2005/8/layout/vList5"/>
    <dgm:cxn modelId="{51370BE3-6457-40C4-B0C6-14AA72F1DD4F}" type="presParOf" srcId="{C050C732-3362-44DB-949C-C27696BEC044}" destId="{F48EF9A0-B0AE-4DE9-9877-0B0A5956044F}" srcOrd="1" destOrd="0" presId="urn:microsoft.com/office/officeart/2005/8/layout/vList5"/>
    <dgm:cxn modelId="{5B0C5ADB-E7F1-4F30-9176-BDCD10516777}" type="presParOf" srcId="{049394B0-6BE3-459E-8808-1D9FBE272D26}" destId="{1314EABA-CC45-4707-9958-8AD47AEEE7BC}" srcOrd="5" destOrd="0" presId="urn:microsoft.com/office/officeart/2005/8/layout/vList5"/>
    <dgm:cxn modelId="{CD70571B-8E22-4C00-BC1C-CC5938DDB7D2}" type="presParOf" srcId="{049394B0-6BE3-459E-8808-1D9FBE272D26}" destId="{E33E05BD-D9A9-43A5-9CCB-805B8A4A4F65}" srcOrd="6" destOrd="0" presId="urn:microsoft.com/office/officeart/2005/8/layout/vList5"/>
    <dgm:cxn modelId="{B1DDADA3-74F6-47FC-8047-DE0CD5B0BC45}" type="presParOf" srcId="{E33E05BD-D9A9-43A5-9CCB-805B8A4A4F65}" destId="{E64DF7A8-07BE-4A4F-BACA-1FBAB39A5A1F}" srcOrd="0" destOrd="0" presId="urn:microsoft.com/office/officeart/2005/8/layout/vList5"/>
    <dgm:cxn modelId="{5153C0CB-C690-4F29-B44E-DF872279E33C}" type="presParOf" srcId="{E33E05BD-D9A9-43A5-9CCB-805B8A4A4F65}" destId="{65CC1580-B49F-4D57-8FCD-5EE141BE4D00}" srcOrd="1" destOrd="0" presId="urn:microsoft.com/office/officeart/2005/8/layout/vList5"/>
    <dgm:cxn modelId="{A5A45E66-09E1-40DC-9D8C-C0D480326B88}" type="presParOf" srcId="{049394B0-6BE3-459E-8808-1D9FBE272D26}" destId="{068118BF-AB90-4047-9CEE-BD037C6DC934}" srcOrd="7" destOrd="0" presId="urn:microsoft.com/office/officeart/2005/8/layout/vList5"/>
    <dgm:cxn modelId="{8A00C95C-89CF-4B17-92FB-4F49D6EA0FCC}" type="presParOf" srcId="{049394B0-6BE3-459E-8808-1D9FBE272D26}" destId="{D671625C-9596-4BEB-A634-1DE54798345C}" srcOrd="8" destOrd="0" presId="urn:microsoft.com/office/officeart/2005/8/layout/vList5"/>
    <dgm:cxn modelId="{797FD998-92F6-49F5-9D9C-8B605078BFA2}" type="presParOf" srcId="{D671625C-9596-4BEB-A634-1DE54798345C}" destId="{57A47C6E-8670-448F-92E5-6FD065573D1F}" srcOrd="0" destOrd="0" presId="urn:microsoft.com/office/officeart/2005/8/layout/vList5"/>
    <dgm:cxn modelId="{D158DC16-18B4-409F-94F7-0E0F5A8BF4C5}" type="presParOf" srcId="{D671625C-9596-4BEB-A634-1DE54798345C}" destId="{569376A0-BD5F-4543-936D-5522A758B6BD}" srcOrd="1" destOrd="0" presId="urn:microsoft.com/office/officeart/2005/8/layout/vList5"/>
    <dgm:cxn modelId="{B177EA40-0AAA-46C3-ACE0-8BE08720C894}" type="presParOf" srcId="{049394B0-6BE3-459E-8808-1D9FBE272D26}" destId="{34764286-181B-405D-B722-B8E0BF1505D1}" srcOrd="9" destOrd="0" presId="urn:microsoft.com/office/officeart/2005/8/layout/vList5"/>
    <dgm:cxn modelId="{8624C810-E780-4759-9999-AA5EB7B06707}" type="presParOf" srcId="{049394B0-6BE3-459E-8808-1D9FBE272D26}" destId="{0D9AB79C-FFEC-414D-BC91-1C1B5AE700EF}" srcOrd="10" destOrd="0" presId="urn:microsoft.com/office/officeart/2005/8/layout/vList5"/>
    <dgm:cxn modelId="{F7AEC527-058A-4F51-88D4-397BCF84572B}" type="presParOf" srcId="{0D9AB79C-FFEC-414D-BC91-1C1B5AE700EF}" destId="{F1B9E630-2111-44E1-98DE-1F4C584C075F}" srcOrd="0" destOrd="0" presId="urn:microsoft.com/office/officeart/2005/8/layout/vList5"/>
    <dgm:cxn modelId="{AFAA83F8-E9C4-452F-B182-67D612AB9CC7}" type="presParOf" srcId="{0D9AB79C-FFEC-414D-BC91-1C1B5AE700EF}" destId="{A4763021-ACB1-48E9-87D4-D987A9A6C74E}" srcOrd="1" destOrd="0" presId="urn:microsoft.com/office/officeart/2005/8/layout/vList5"/>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45898D-B0B5-40D1-90A2-5663E2D5D1C6}">
      <dsp:nvSpPr>
        <dsp:cNvPr id="0" name=""/>
        <dsp:cNvSpPr/>
      </dsp:nvSpPr>
      <dsp:spPr>
        <a:xfrm>
          <a:off x="165014" y="0"/>
          <a:ext cx="2443168" cy="48220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CO" sz="1600" b="1" kern="1200"/>
            <a:t>Plan de Conservación</a:t>
          </a:r>
        </a:p>
      </dsp:txBody>
      <dsp:txXfrm>
        <a:off x="179137" y="14123"/>
        <a:ext cx="2414922" cy="453957"/>
      </dsp:txXfrm>
    </dsp:sp>
    <dsp:sp modelId="{6E203C48-73A1-489A-87B0-B6793773858A}">
      <dsp:nvSpPr>
        <dsp:cNvPr id="0" name=""/>
        <dsp:cNvSpPr/>
      </dsp:nvSpPr>
      <dsp:spPr>
        <a:xfrm rot="5400000">
          <a:off x="1344405" y="524395"/>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C18E61-A923-4201-B0CD-FC4EE251C4E2}">
      <dsp:nvSpPr>
        <dsp:cNvPr id="0" name=""/>
        <dsp:cNvSpPr/>
      </dsp:nvSpPr>
      <dsp:spPr>
        <a:xfrm>
          <a:off x="165014" y="650974"/>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 Conservación física y funcional de los soportes y medios donde se registra la información</a:t>
          </a:r>
        </a:p>
      </dsp:txBody>
      <dsp:txXfrm>
        <a:off x="179137" y="665097"/>
        <a:ext cx="2414922" cy="453957"/>
      </dsp:txXfrm>
    </dsp:sp>
    <dsp:sp modelId="{800912D2-8455-40BB-94A8-67101A2DC642}">
      <dsp:nvSpPr>
        <dsp:cNvPr id="0" name=""/>
        <dsp:cNvSpPr/>
      </dsp:nvSpPr>
      <dsp:spPr>
        <a:xfrm rot="5400000">
          <a:off x="1344405" y="1175370"/>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2D7F2F-E37D-406A-8612-22992713564A}">
      <dsp:nvSpPr>
        <dsp:cNvPr id="0" name=""/>
        <dsp:cNvSpPr/>
      </dsp:nvSpPr>
      <dsp:spPr>
        <a:xfrm>
          <a:off x="165014" y="1301948"/>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Programas de Conservación Documental</a:t>
          </a:r>
        </a:p>
      </dsp:txBody>
      <dsp:txXfrm>
        <a:off x="179137" y="1316071"/>
        <a:ext cx="2414922" cy="453957"/>
      </dsp:txXfrm>
    </dsp:sp>
    <dsp:sp modelId="{EF849504-0360-486D-83CA-DCBB302BB6D4}">
      <dsp:nvSpPr>
        <dsp:cNvPr id="0" name=""/>
        <dsp:cNvSpPr/>
      </dsp:nvSpPr>
      <dsp:spPr>
        <a:xfrm rot="5400000">
          <a:off x="1344405" y="1826344"/>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936C9A-5B13-4E24-8C42-D8BEA0388137}">
      <dsp:nvSpPr>
        <dsp:cNvPr id="0" name=""/>
        <dsp:cNvSpPr/>
      </dsp:nvSpPr>
      <dsp:spPr>
        <a:xfrm>
          <a:off x="165014" y="1952922"/>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Documentos en soporte papel Documentos en soporte flexible (negativos y películas) Medios Magnéticos (DD, cintas magnéticas, disquetes) Medios Ópticos (DVD, CD, BLU RAY) Medios Extraíbles (usb, mini sd)</a:t>
          </a:r>
        </a:p>
      </dsp:txBody>
      <dsp:txXfrm>
        <a:off x="179137" y="1967045"/>
        <a:ext cx="2414922" cy="453957"/>
      </dsp:txXfrm>
    </dsp:sp>
    <dsp:sp modelId="{724CCF98-7FF1-4EF4-842A-4E371E0587D5}">
      <dsp:nvSpPr>
        <dsp:cNvPr id="0" name=""/>
        <dsp:cNvSpPr/>
      </dsp:nvSpPr>
      <dsp:spPr>
        <a:xfrm rot="5400000">
          <a:off x="1344405" y="2477318"/>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4A29A9-AE11-42BA-8409-B26AE0667351}">
      <dsp:nvSpPr>
        <dsp:cNvPr id="0" name=""/>
        <dsp:cNvSpPr/>
      </dsp:nvSpPr>
      <dsp:spPr>
        <a:xfrm>
          <a:off x="165014" y="2603896"/>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Incluye Infraestructura</a:t>
          </a:r>
        </a:p>
      </dsp:txBody>
      <dsp:txXfrm>
        <a:off x="179137" y="2618019"/>
        <a:ext cx="2414922" cy="453957"/>
      </dsp:txXfrm>
    </dsp:sp>
    <dsp:sp modelId="{EEED69DC-ABC7-4D36-B8E3-E8CA1628C761}">
      <dsp:nvSpPr>
        <dsp:cNvPr id="0" name=""/>
        <dsp:cNvSpPr/>
      </dsp:nvSpPr>
      <dsp:spPr>
        <a:xfrm>
          <a:off x="2878216" y="0"/>
          <a:ext cx="2443168" cy="48220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CO" sz="1600" b="1" kern="1200"/>
            <a:t>Plan de Preservación Digital a Largo Plazo</a:t>
          </a:r>
        </a:p>
      </dsp:txBody>
      <dsp:txXfrm>
        <a:off x="2892339" y="14123"/>
        <a:ext cx="2414922" cy="453957"/>
      </dsp:txXfrm>
    </dsp:sp>
    <dsp:sp modelId="{D1683EBF-E26D-4C5E-9D45-0ECC4F4891C3}">
      <dsp:nvSpPr>
        <dsp:cNvPr id="0" name=""/>
        <dsp:cNvSpPr/>
      </dsp:nvSpPr>
      <dsp:spPr>
        <a:xfrm rot="5400000">
          <a:off x="4057608" y="524395"/>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3C84E9-A2B7-45E9-8665-6E16CDC5D1B1}">
      <dsp:nvSpPr>
        <dsp:cNvPr id="0" name=""/>
        <dsp:cNvSpPr/>
      </dsp:nvSpPr>
      <dsp:spPr>
        <a:xfrm>
          <a:off x="2878216" y="650974"/>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Preservación de la Información</a:t>
          </a:r>
        </a:p>
      </dsp:txBody>
      <dsp:txXfrm>
        <a:off x="2892339" y="665097"/>
        <a:ext cx="2414922" cy="453957"/>
      </dsp:txXfrm>
    </dsp:sp>
    <dsp:sp modelId="{36920AA1-C79E-4F52-A685-9AA3E939BF17}">
      <dsp:nvSpPr>
        <dsp:cNvPr id="0" name=""/>
        <dsp:cNvSpPr/>
      </dsp:nvSpPr>
      <dsp:spPr>
        <a:xfrm rot="5400000">
          <a:off x="4057608" y="1175370"/>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E059B2-7F72-4408-A478-AF3A6E18A921}">
      <dsp:nvSpPr>
        <dsp:cNvPr id="0" name=""/>
        <dsp:cNvSpPr/>
      </dsp:nvSpPr>
      <dsp:spPr>
        <a:xfrm>
          <a:off x="2878216" y="1301948"/>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Estrategias de Preservación Digital</a:t>
          </a:r>
        </a:p>
      </dsp:txBody>
      <dsp:txXfrm>
        <a:off x="2892339" y="1316071"/>
        <a:ext cx="2414922" cy="453957"/>
      </dsp:txXfrm>
    </dsp:sp>
    <dsp:sp modelId="{2FCE3300-3C2A-41BA-AB92-F58490346279}">
      <dsp:nvSpPr>
        <dsp:cNvPr id="0" name=""/>
        <dsp:cNvSpPr/>
      </dsp:nvSpPr>
      <dsp:spPr>
        <a:xfrm rot="5400000">
          <a:off x="4057608" y="1826344"/>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C3248F-3CAF-48B4-937C-40C743FEA132}">
      <dsp:nvSpPr>
        <dsp:cNvPr id="0" name=""/>
        <dsp:cNvSpPr/>
      </dsp:nvSpPr>
      <dsp:spPr>
        <a:xfrm>
          <a:off x="2878216" y="1952922"/>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Documentos electrónicos de archivo Documentos nacidos digitales Documentos de archivo digitalizados</a:t>
          </a:r>
        </a:p>
      </dsp:txBody>
      <dsp:txXfrm>
        <a:off x="2892339" y="1967045"/>
        <a:ext cx="2414922" cy="453957"/>
      </dsp:txXfrm>
    </dsp:sp>
    <dsp:sp modelId="{EC3857D6-625D-411C-B9CC-9BC1885ABAE2}">
      <dsp:nvSpPr>
        <dsp:cNvPr id="0" name=""/>
        <dsp:cNvSpPr/>
      </dsp:nvSpPr>
      <dsp:spPr>
        <a:xfrm rot="5400000">
          <a:off x="4057608" y="2477318"/>
          <a:ext cx="84385" cy="84385"/>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A2A285-8FF9-4735-ABD3-C19134499766}">
      <dsp:nvSpPr>
        <dsp:cNvPr id="0" name=""/>
        <dsp:cNvSpPr/>
      </dsp:nvSpPr>
      <dsp:spPr>
        <a:xfrm>
          <a:off x="2878216" y="2603896"/>
          <a:ext cx="2443168" cy="482203"/>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CO" sz="800" kern="1200"/>
            <a:t>Incluye Software</a:t>
          </a:r>
        </a:p>
      </dsp:txBody>
      <dsp:txXfrm>
        <a:off x="2892339" y="2618019"/>
        <a:ext cx="2414922" cy="4539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74395-A37D-4333-9517-2E0967B4090B}">
      <dsp:nvSpPr>
        <dsp:cNvPr id="0" name=""/>
        <dsp:cNvSpPr/>
      </dsp:nvSpPr>
      <dsp:spPr>
        <a:xfrm>
          <a:off x="0" y="179529"/>
          <a:ext cx="5796280" cy="4725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9856" tIns="124968" rIns="449856" bIns="64008" numCol="1" spcCol="1270" anchor="t" anchorCtr="0">
          <a:noAutofit/>
        </a:bodyPr>
        <a:lstStyle/>
        <a:p>
          <a:pPr marL="57150" lvl="1" indent="-57150" algn="l" defTabSz="400050">
            <a:lnSpc>
              <a:spcPct val="90000"/>
            </a:lnSpc>
            <a:spcBef>
              <a:spcPct val="0"/>
            </a:spcBef>
            <a:spcAft>
              <a:spcPct val="15000"/>
            </a:spcAft>
            <a:buChar char="••"/>
          </a:pPr>
          <a:r>
            <a:rPr lang="es-CO" sz="900" b="0" i="0" kern="1200">
              <a:solidFill>
                <a:sysClr val="windowText" lastClr="000000"/>
              </a:solidFill>
              <a:latin typeface="Palatino Linotype" pitchFamily="18" charset="0"/>
            </a:rPr>
            <a:t>Componente: Metodología general para la creación, uso, mantenimiento, retención, acceso y preservación de la información, independiente de su medio de soporte.</a:t>
          </a:r>
          <a:endParaRPr lang="es-CO" sz="900" kern="1200">
            <a:solidFill>
              <a:sysClr val="windowText" lastClr="000000"/>
            </a:solidFill>
            <a:latin typeface="Palatino Linotype" pitchFamily="18" charset="0"/>
          </a:endParaRPr>
        </a:p>
      </dsp:txBody>
      <dsp:txXfrm>
        <a:off x="0" y="179529"/>
        <a:ext cx="5796280" cy="472500"/>
      </dsp:txXfrm>
    </dsp:sp>
    <dsp:sp modelId="{766AC424-8A05-4DCD-B19A-44A7A3A3236A}">
      <dsp:nvSpPr>
        <dsp:cNvPr id="0" name=""/>
        <dsp:cNvSpPr/>
      </dsp:nvSpPr>
      <dsp:spPr>
        <a:xfrm>
          <a:off x="289814" y="37109"/>
          <a:ext cx="4057396" cy="2309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360" tIns="0" rIns="153360" bIns="0" numCol="1" spcCol="1270" anchor="ctr" anchorCtr="0">
          <a:noAutofit/>
        </a:bodyPr>
        <a:lstStyle/>
        <a:p>
          <a:pPr lvl="0" algn="l" defTabSz="400050">
            <a:lnSpc>
              <a:spcPct val="90000"/>
            </a:lnSpc>
            <a:spcBef>
              <a:spcPct val="0"/>
            </a:spcBef>
            <a:spcAft>
              <a:spcPct val="35000"/>
            </a:spcAft>
          </a:pPr>
          <a:r>
            <a:rPr lang="es-CO" sz="900" b="1" kern="1200">
              <a:solidFill>
                <a:sysClr val="windowText" lastClr="000000"/>
              </a:solidFill>
              <a:latin typeface="Palatino Linotype" pitchFamily="18" charset="0"/>
            </a:rPr>
            <a:t>POLITICA DE GESTIÓN DOCUMENTAL</a:t>
          </a:r>
        </a:p>
      </dsp:txBody>
      <dsp:txXfrm>
        <a:off x="301090" y="48385"/>
        <a:ext cx="4034844" cy="208428"/>
      </dsp:txXfrm>
    </dsp:sp>
    <dsp:sp modelId="{30E67FBC-611A-4348-A92E-BED4753367CA}">
      <dsp:nvSpPr>
        <dsp:cNvPr id="0" name=""/>
        <dsp:cNvSpPr/>
      </dsp:nvSpPr>
      <dsp:spPr>
        <a:xfrm>
          <a:off x="0" y="827089"/>
          <a:ext cx="5796280" cy="6237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9856" tIns="124968" rIns="449856" bIns="64008" numCol="1" spcCol="1270" anchor="t" anchorCtr="0">
          <a:noAutofit/>
        </a:bodyPr>
        <a:lstStyle/>
        <a:p>
          <a:pPr marL="57150" lvl="1" indent="-57150" algn="l" defTabSz="400050">
            <a:lnSpc>
              <a:spcPct val="90000"/>
            </a:lnSpc>
            <a:spcBef>
              <a:spcPct val="0"/>
            </a:spcBef>
            <a:spcAft>
              <a:spcPct val="15000"/>
            </a:spcAft>
            <a:buChar char="••"/>
          </a:pPr>
          <a:r>
            <a:rPr lang="es-CO" sz="900" b="0" i="0" kern="1200">
              <a:solidFill>
                <a:sysClr val="windowText" lastClr="000000"/>
              </a:solidFill>
              <a:latin typeface="Palatino Linotype" pitchFamily="18" charset="0"/>
            </a:rPr>
            <a:t>Debe contener los Procesos de la Gestión Documental: Planeación, producción, gestión y trámite, organización, tranferencia, disposicion de documentos, preservación a largo plazo y valoración.</a:t>
          </a:r>
          <a:endParaRPr lang="es-CO" sz="900" b="0" kern="1200">
            <a:solidFill>
              <a:sysClr val="windowText" lastClr="000000"/>
            </a:solidFill>
            <a:latin typeface="Palatino Linotype" pitchFamily="18" charset="0"/>
          </a:endParaRPr>
        </a:p>
      </dsp:txBody>
      <dsp:txXfrm>
        <a:off x="0" y="827089"/>
        <a:ext cx="5796280" cy="623700"/>
      </dsp:txXfrm>
    </dsp:sp>
    <dsp:sp modelId="{DFFD6FE1-A4A9-45DE-9D09-ABAA28DF58E5}">
      <dsp:nvSpPr>
        <dsp:cNvPr id="0" name=""/>
        <dsp:cNvSpPr/>
      </dsp:nvSpPr>
      <dsp:spPr>
        <a:xfrm>
          <a:off x="289814" y="684429"/>
          <a:ext cx="4057396" cy="231219"/>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360" tIns="0" rIns="153360" bIns="0" numCol="1" spcCol="1270" anchor="ctr" anchorCtr="0">
          <a:noAutofit/>
        </a:bodyPr>
        <a:lstStyle/>
        <a:p>
          <a:pPr lvl="0" algn="l" defTabSz="400050">
            <a:lnSpc>
              <a:spcPct val="90000"/>
            </a:lnSpc>
            <a:spcBef>
              <a:spcPct val="0"/>
            </a:spcBef>
            <a:spcAft>
              <a:spcPct val="35000"/>
            </a:spcAft>
          </a:pPr>
          <a:r>
            <a:rPr lang="es-CO" sz="900" b="1" i="0" kern="1200">
              <a:solidFill>
                <a:sysClr val="windowText" lastClr="000000"/>
              </a:solidFill>
              <a:latin typeface="Palatino Linotype" pitchFamily="18" charset="0"/>
            </a:rPr>
            <a:t>PROGRAMA DE GESTIÓN DOCUMENTAL (PGD)</a:t>
          </a:r>
          <a:endParaRPr lang="es-CO" sz="900" b="1" kern="1200">
            <a:solidFill>
              <a:sysClr val="windowText" lastClr="000000"/>
            </a:solidFill>
            <a:latin typeface="Palatino Linotype" pitchFamily="18" charset="0"/>
          </a:endParaRPr>
        </a:p>
      </dsp:txBody>
      <dsp:txXfrm>
        <a:off x="301101" y="695716"/>
        <a:ext cx="4034822" cy="208645"/>
      </dsp:txXfrm>
    </dsp:sp>
    <dsp:sp modelId="{33CBC486-E943-4321-8B2C-F3D404F99385}">
      <dsp:nvSpPr>
        <dsp:cNvPr id="0" name=""/>
        <dsp:cNvSpPr/>
      </dsp:nvSpPr>
      <dsp:spPr>
        <a:xfrm>
          <a:off x="0" y="1680279"/>
          <a:ext cx="5796280" cy="6426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9856" tIns="124968" rIns="449856" bIns="64008" numCol="1" spcCol="1270" anchor="t" anchorCtr="0">
          <a:noAutofit/>
        </a:bodyPr>
        <a:lstStyle/>
        <a:p>
          <a:pPr marL="57150" lvl="1" indent="-57150" algn="l" defTabSz="400050">
            <a:lnSpc>
              <a:spcPct val="90000"/>
            </a:lnSpc>
            <a:spcBef>
              <a:spcPct val="0"/>
            </a:spcBef>
            <a:spcAft>
              <a:spcPct val="15000"/>
            </a:spcAft>
            <a:buChar char="••"/>
          </a:pPr>
          <a:r>
            <a:rPr lang="es-CO" sz="900" kern="1200">
              <a:solidFill>
                <a:sysClr val="windowText" lastClr="000000"/>
              </a:solidFill>
              <a:latin typeface="Palatino Linotype" pitchFamily="18" charset="0"/>
            </a:rPr>
            <a:t>Planeación de la función archivística. </a:t>
          </a:r>
        </a:p>
        <a:p>
          <a:pPr marL="57150" lvl="1" indent="-57150" algn="l" defTabSz="400050">
            <a:lnSpc>
              <a:spcPct val="90000"/>
            </a:lnSpc>
            <a:spcBef>
              <a:spcPct val="0"/>
            </a:spcBef>
            <a:spcAft>
              <a:spcPct val="15000"/>
            </a:spcAft>
            <a:buChar char="••"/>
          </a:pPr>
          <a:r>
            <a:rPr lang="es-CO" sz="900" kern="1200">
              <a:solidFill>
                <a:sysClr val="windowText" lastClr="000000"/>
              </a:solidFill>
              <a:latin typeface="Palatino Linotype" pitchFamily="18" charset="0"/>
            </a:rPr>
            <a:t>La función archivistica comprende desde la elaboración del documento hasta su eliminación o conservación permanente. </a:t>
          </a:r>
        </a:p>
      </dsp:txBody>
      <dsp:txXfrm>
        <a:off x="0" y="1680279"/>
        <a:ext cx="5796280" cy="642600"/>
      </dsp:txXfrm>
    </dsp:sp>
    <dsp:sp modelId="{4A8C72AD-9733-41C8-B768-7B1F9707F24E}">
      <dsp:nvSpPr>
        <dsp:cNvPr id="0" name=""/>
        <dsp:cNvSpPr/>
      </dsp:nvSpPr>
      <dsp:spPr>
        <a:xfrm>
          <a:off x="289814" y="1483189"/>
          <a:ext cx="4057396" cy="28565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360" tIns="0" rIns="153360" bIns="0" numCol="1" spcCol="1270" anchor="ctr" anchorCtr="0">
          <a:noAutofit/>
        </a:bodyPr>
        <a:lstStyle/>
        <a:p>
          <a:pPr lvl="0" algn="l" defTabSz="400050">
            <a:lnSpc>
              <a:spcPct val="90000"/>
            </a:lnSpc>
            <a:spcBef>
              <a:spcPct val="0"/>
            </a:spcBef>
            <a:spcAft>
              <a:spcPct val="35000"/>
            </a:spcAft>
          </a:pPr>
          <a:r>
            <a:rPr lang="es-CO" sz="900" b="1" i="0" kern="1200">
              <a:solidFill>
                <a:sysClr val="windowText" lastClr="000000"/>
              </a:solidFill>
              <a:latin typeface="Palatino Linotype" pitchFamily="18" charset="0"/>
            </a:rPr>
            <a:t>PLAN INSTITUCIONAL DE ARCHIVOS DE LA ENTIDAD (PINAR)</a:t>
          </a:r>
          <a:endParaRPr lang="es-CO" sz="900" b="1" kern="1200">
            <a:solidFill>
              <a:sysClr val="windowText" lastClr="000000"/>
            </a:solidFill>
            <a:latin typeface="Palatino Linotype" pitchFamily="18" charset="0"/>
          </a:endParaRPr>
        </a:p>
      </dsp:txBody>
      <dsp:txXfrm>
        <a:off x="303758" y="1497133"/>
        <a:ext cx="4029508" cy="257762"/>
      </dsp:txXfrm>
    </dsp:sp>
    <dsp:sp modelId="{9B4DC76B-B9B1-4258-8239-CF079E3B883C}">
      <dsp:nvSpPr>
        <dsp:cNvPr id="0" name=""/>
        <dsp:cNvSpPr/>
      </dsp:nvSpPr>
      <dsp:spPr>
        <a:xfrm>
          <a:off x="0" y="2684193"/>
          <a:ext cx="5796280" cy="6237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9856" tIns="124968" rIns="449856" bIns="64008" numCol="1" spcCol="1270" anchor="t" anchorCtr="0">
          <a:noAutofit/>
        </a:bodyPr>
        <a:lstStyle/>
        <a:p>
          <a:pPr marL="57150" lvl="1" indent="-57150" algn="l" defTabSz="400050">
            <a:lnSpc>
              <a:spcPct val="90000"/>
            </a:lnSpc>
            <a:spcBef>
              <a:spcPct val="0"/>
            </a:spcBef>
            <a:spcAft>
              <a:spcPct val="15000"/>
            </a:spcAft>
            <a:buChar char="••"/>
          </a:pPr>
          <a:r>
            <a:rPr lang="es-CO" sz="900" b="0" i="0" kern="1200">
              <a:latin typeface="Palatino Linotype" pitchFamily="18" charset="0"/>
            </a:rPr>
            <a:t>Modelo Integrado de Planeación y Gestión como instrumento de articulación y reporte de la planeación. </a:t>
          </a:r>
          <a:r>
            <a:rPr lang="es-CO" sz="900" kern="1200">
              <a:solidFill>
                <a:sysClr val="windowText" lastClr="000000"/>
              </a:solidFill>
              <a:latin typeface="Palatino Linotype" pitchFamily="18" charset="0"/>
            </a:rPr>
            <a:t>Reporte de avances de actividades de Elaboración, implementación y publicación del documento Sistema Integrado de Conservación - SIC</a:t>
          </a:r>
        </a:p>
      </dsp:txBody>
      <dsp:txXfrm>
        <a:off x="0" y="2684193"/>
        <a:ext cx="5796280" cy="623700"/>
      </dsp:txXfrm>
    </dsp:sp>
    <dsp:sp modelId="{FD6BF2A3-9748-46AE-8E62-A371253C8DC2}">
      <dsp:nvSpPr>
        <dsp:cNvPr id="0" name=""/>
        <dsp:cNvSpPr/>
      </dsp:nvSpPr>
      <dsp:spPr>
        <a:xfrm>
          <a:off x="289530" y="2355279"/>
          <a:ext cx="4053433" cy="417473"/>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360" tIns="0" rIns="153360" bIns="0" numCol="1" spcCol="1270" anchor="ctr" anchorCtr="0">
          <a:noAutofit/>
        </a:bodyPr>
        <a:lstStyle/>
        <a:p>
          <a:pPr lvl="0" algn="l" defTabSz="400050">
            <a:lnSpc>
              <a:spcPct val="90000"/>
            </a:lnSpc>
            <a:spcBef>
              <a:spcPct val="0"/>
            </a:spcBef>
            <a:spcAft>
              <a:spcPct val="35000"/>
            </a:spcAft>
          </a:pPr>
          <a:r>
            <a:rPr lang="es-CO" sz="900" b="1" kern="1200">
              <a:solidFill>
                <a:sysClr val="windowText" lastClr="000000"/>
              </a:solidFill>
              <a:latin typeface="Palatino Linotype" pitchFamily="18" charset="0"/>
            </a:rPr>
            <a:t>FORMULARIO UNICO REPORTE Y AVANCES DE LA GESTIÓN (FURAG)</a:t>
          </a:r>
        </a:p>
      </dsp:txBody>
      <dsp:txXfrm>
        <a:off x="309909" y="2375658"/>
        <a:ext cx="4012675" cy="376715"/>
      </dsp:txXfrm>
    </dsp:sp>
    <dsp:sp modelId="{16962934-ECE5-425F-BBAD-B2B6E3CE67F1}">
      <dsp:nvSpPr>
        <dsp:cNvPr id="0" name=""/>
        <dsp:cNvSpPr/>
      </dsp:nvSpPr>
      <dsp:spPr>
        <a:xfrm>
          <a:off x="0" y="3487959"/>
          <a:ext cx="5796280" cy="4725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9856" tIns="124968" rIns="449856" bIns="64008" numCol="1" spcCol="1270" anchor="t" anchorCtr="0">
          <a:noAutofit/>
        </a:bodyPr>
        <a:lstStyle/>
        <a:p>
          <a:pPr marL="57150" lvl="1" indent="-57150" algn="l" defTabSz="400050">
            <a:lnSpc>
              <a:spcPct val="90000"/>
            </a:lnSpc>
            <a:spcBef>
              <a:spcPct val="0"/>
            </a:spcBef>
            <a:spcAft>
              <a:spcPct val="15000"/>
            </a:spcAft>
            <a:buChar char="••"/>
          </a:pPr>
          <a:r>
            <a:rPr lang="es-CO" sz="900" kern="1200">
              <a:solidFill>
                <a:sysClr val="windowText" lastClr="000000"/>
              </a:solidFill>
              <a:latin typeface="Palatino Linotype" pitchFamily="18" charset="0"/>
            </a:rPr>
            <a:t>Requisito previo a la formulación de los planes  del SIC. Permite evaluar variables involucradas en la preservación, matenimiento y control documental. </a:t>
          </a:r>
        </a:p>
      </dsp:txBody>
      <dsp:txXfrm>
        <a:off x="0" y="3487959"/>
        <a:ext cx="5796280" cy="472500"/>
      </dsp:txXfrm>
    </dsp:sp>
    <dsp:sp modelId="{E2605E92-C9C1-47AD-B6C4-19B80E82B5F3}">
      <dsp:nvSpPr>
        <dsp:cNvPr id="0" name=""/>
        <dsp:cNvSpPr/>
      </dsp:nvSpPr>
      <dsp:spPr>
        <a:xfrm>
          <a:off x="289814" y="3340293"/>
          <a:ext cx="4057396" cy="236226"/>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3360" tIns="0" rIns="153360" bIns="0" numCol="1" spcCol="1270" anchor="ctr" anchorCtr="0">
          <a:noAutofit/>
        </a:bodyPr>
        <a:lstStyle/>
        <a:p>
          <a:pPr lvl="0" algn="l" defTabSz="400050">
            <a:lnSpc>
              <a:spcPct val="90000"/>
            </a:lnSpc>
            <a:spcBef>
              <a:spcPct val="0"/>
            </a:spcBef>
            <a:spcAft>
              <a:spcPct val="35000"/>
            </a:spcAft>
          </a:pPr>
          <a:r>
            <a:rPr lang="es-CO" sz="900" b="1" kern="1200">
              <a:solidFill>
                <a:sysClr val="windowText" lastClr="000000"/>
              </a:solidFill>
              <a:latin typeface="Palatino Linotype" pitchFamily="18" charset="0"/>
            </a:rPr>
            <a:t>DIAGNÓSTICO INTEGRAL DE ARCHIVO</a:t>
          </a:r>
        </a:p>
      </dsp:txBody>
      <dsp:txXfrm>
        <a:off x="301346" y="3351825"/>
        <a:ext cx="4034332" cy="2131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95BDA-3D36-4074-BDF3-657ACA8BAF67}">
      <dsp:nvSpPr>
        <dsp:cNvPr id="0" name=""/>
        <dsp:cNvSpPr/>
      </dsp:nvSpPr>
      <dsp:spPr>
        <a:xfrm>
          <a:off x="1349229" y="13013"/>
          <a:ext cx="3087661" cy="3087661"/>
        </a:xfrm>
        <a:prstGeom prst="circularArrow">
          <a:avLst>
            <a:gd name="adj1" fmla="val 5544"/>
            <a:gd name="adj2" fmla="val 330680"/>
            <a:gd name="adj3" fmla="val 13824469"/>
            <a:gd name="adj4" fmla="val 17356491"/>
            <a:gd name="adj5" fmla="val 5757"/>
          </a:avLst>
        </a:prstGeom>
        <a:solidFill>
          <a:schemeClr val="accent1">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ADCCFCA5-F375-48BD-AF82-5C5380BC2A8D}">
      <dsp:nvSpPr>
        <dsp:cNvPr id="0" name=""/>
        <dsp:cNvSpPr/>
      </dsp:nvSpPr>
      <dsp:spPr>
        <a:xfrm>
          <a:off x="2185333" y="30679"/>
          <a:ext cx="1415452" cy="70772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b="1" kern="1200"/>
            <a:t>Etapa 1. Diseño </a:t>
          </a:r>
        </a:p>
        <a:p>
          <a:pPr lvl="0" algn="ctr" defTabSz="266700">
            <a:lnSpc>
              <a:spcPct val="90000"/>
            </a:lnSpc>
            <a:spcBef>
              <a:spcPct val="0"/>
            </a:spcBef>
            <a:spcAft>
              <a:spcPct val="35000"/>
            </a:spcAft>
          </a:pPr>
          <a:r>
            <a:rPr lang="es-CO" sz="600" b="1" kern="1200"/>
            <a:t>Análisis de Información</a:t>
          </a:r>
        </a:p>
        <a:p>
          <a:pPr lvl="0" algn="ctr" defTabSz="266700">
            <a:lnSpc>
              <a:spcPct val="90000"/>
            </a:lnSpc>
            <a:spcBef>
              <a:spcPct val="0"/>
            </a:spcBef>
            <a:spcAft>
              <a:spcPct val="35000"/>
            </a:spcAft>
          </a:pPr>
          <a:r>
            <a:rPr lang="es-CO" sz="600" kern="1200"/>
            <a:t>Análisis del estado actual de la JEP</a:t>
          </a:r>
          <a:endParaRPr lang="es-CO" sz="600" b="1" kern="1200"/>
        </a:p>
      </dsp:txBody>
      <dsp:txXfrm>
        <a:off x="2219881" y="65227"/>
        <a:ext cx="1346356" cy="638630"/>
      </dsp:txXfrm>
    </dsp:sp>
    <dsp:sp modelId="{6652C8E6-C278-4B22-A455-A7E088BDB90F}">
      <dsp:nvSpPr>
        <dsp:cNvPr id="0" name=""/>
        <dsp:cNvSpPr/>
      </dsp:nvSpPr>
      <dsp:spPr>
        <a:xfrm>
          <a:off x="3437589" y="831423"/>
          <a:ext cx="1415452" cy="867304"/>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266700">
            <a:lnSpc>
              <a:spcPct val="90000"/>
            </a:lnSpc>
            <a:spcBef>
              <a:spcPct val="0"/>
            </a:spcBef>
            <a:spcAft>
              <a:spcPct val="35000"/>
            </a:spcAft>
          </a:pPr>
          <a:r>
            <a:rPr lang="es-CO" sz="600" b="1" kern="1200"/>
            <a:t>Etapa 1. Diseño</a:t>
          </a:r>
        </a:p>
        <a:p>
          <a:pPr lvl="0" algn="ctr" defTabSz="266700">
            <a:lnSpc>
              <a:spcPct val="90000"/>
            </a:lnSpc>
            <a:spcBef>
              <a:spcPct val="0"/>
            </a:spcBef>
            <a:spcAft>
              <a:spcPct val="35000"/>
            </a:spcAft>
          </a:pPr>
          <a:r>
            <a:rPr lang="es-CO" sz="600" b="1" kern="1200"/>
            <a:t> Elaboración SIC</a:t>
          </a:r>
        </a:p>
        <a:p>
          <a:pPr marL="57150" lvl="1" indent="-57150" algn="ctr" defTabSz="266700">
            <a:lnSpc>
              <a:spcPct val="90000"/>
            </a:lnSpc>
            <a:spcBef>
              <a:spcPct val="0"/>
            </a:spcBef>
            <a:spcAft>
              <a:spcPct val="15000"/>
            </a:spcAft>
            <a:buChar char="••"/>
          </a:pPr>
          <a:r>
            <a:rPr lang="es-CO" sz="600" kern="1200"/>
            <a:t>Elaboración del Plan de Conservación documental.</a:t>
          </a:r>
        </a:p>
        <a:p>
          <a:pPr marL="57150" lvl="1" indent="-57150" algn="ctr" defTabSz="266700">
            <a:lnSpc>
              <a:spcPct val="90000"/>
            </a:lnSpc>
            <a:spcBef>
              <a:spcPct val="0"/>
            </a:spcBef>
            <a:spcAft>
              <a:spcPct val="15000"/>
            </a:spcAft>
            <a:buChar char="••"/>
          </a:pPr>
          <a:r>
            <a:rPr lang="es-CO" sz="600" kern="1200"/>
            <a:t>Elaboración del Plan de Preservación Digital a Largo Plazo</a:t>
          </a:r>
        </a:p>
      </dsp:txBody>
      <dsp:txXfrm>
        <a:off x="3479927" y="873761"/>
        <a:ext cx="1330776" cy="782628"/>
      </dsp:txXfrm>
    </dsp:sp>
    <dsp:sp modelId="{B60E9910-EB64-41F0-8800-C7A165A0C253}">
      <dsp:nvSpPr>
        <dsp:cNvPr id="0" name=""/>
        <dsp:cNvSpPr/>
      </dsp:nvSpPr>
      <dsp:spPr>
        <a:xfrm>
          <a:off x="2959270" y="2383328"/>
          <a:ext cx="1415452" cy="70772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b="1" kern="1200"/>
            <a:t>Etapa 2. Implementación</a:t>
          </a:r>
        </a:p>
        <a:p>
          <a:pPr lvl="0" algn="ctr" defTabSz="266700">
            <a:lnSpc>
              <a:spcPct val="90000"/>
            </a:lnSpc>
            <a:spcBef>
              <a:spcPct val="0"/>
            </a:spcBef>
            <a:spcAft>
              <a:spcPct val="35000"/>
            </a:spcAft>
          </a:pPr>
          <a:r>
            <a:rPr lang="es-CO" sz="600" kern="1200"/>
            <a:t>Implementación de los planes de Conservación Documental y Preservación digital.</a:t>
          </a:r>
        </a:p>
      </dsp:txBody>
      <dsp:txXfrm>
        <a:off x="2993818" y="2417876"/>
        <a:ext cx="1346356" cy="638630"/>
      </dsp:txXfrm>
    </dsp:sp>
    <dsp:sp modelId="{59A3776A-2C6B-40B6-A484-B596ECDCFC7C}">
      <dsp:nvSpPr>
        <dsp:cNvPr id="0" name=""/>
        <dsp:cNvSpPr/>
      </dsp:nvSpPr>
      <dsp:spPr>
        <a:xfrm>
          <a:off x="1411397" y="2383328"/>
          <a:ext cx="1415452" cy="70772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b="1" kern="1200"/>
            <a:t>Etapa 3. Actualización Seguimiento y Mejora Continua</a:t>
          </a:r>
        </a:p>
        <a:p>
          <a:pPr lvl="0" algn="ctr" defTabSz="266700">
            <a:lnSpc>
              <a:spcPct val="90000"/>
            </a:lnSpc>
            <a:spcBef>
              <a:spcPct val="0"/>
            </a:spcBef>
            <a:spcAft>
              <a:spcPct val="35000"/>
            </a:spcAft>
          </a:pPr>
          <a:r>
            <a:rPr lang="es-CO" sz="600" kern="1200"/>
            <a:t>Seguimiento y control de los planes</a:t>
          </a:r>
        </a:p>
        <a:p>
          <a:pPr lvl="0" algn="ctr" defTabSz="266700">
            <a:lnSpc>
              <a:spcPct val="90000"/>
            </a:lnSpc>
            <a:spcBef>
              <a:spcPct val="0"/>
            </a:spcBef>
            <a:spcAft>
              <a:spcPct val="35000"/>
            </a:spcAft>
          </a:pPr>
          <a:r>
            <a:rPr lang="es-CO" sz="600" kern="1200"/>
            <a:t>Mejora continua en cada uno de los planes</a:t>
          </a:r>
        </a:p>
      </dsp:txBody>
      <dsp:txXfrm>
        <a:off x="1445945" y="2417876"/>
        <a:ext cx="1346356" cy="638630"/>
      </dsp:txXfrm>
    </dsp:sp>
    <dsp:sp modelId="{E3E8686E-4632-49E5-B54C-802FEE4DB100}">
      <dsp:nvSpPr>
        <dsp:cNvPr id="0" name=""/>
        <dsp:cNvSpPr/>
      </dsp:nvSpPr>
      <dsp:spPr>
        <a:xfrm>
          <a:off x="933077" y="911212"/>
          <a:ext cx="1415452" cy="707726"/>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CO" sz="600" b="1" kern="1200"/>
            <a:t>Etapa 3. Actualización Seguimiento y Mejora Continua</a:t>
          </a:r>
        </a:p>
        <a:p>
          <a:pPr lvl="0" algn="ctr" defTabSz="266700">
            <a:lnSpc>
              <a:spcPct val="90000"/>
            </a:lnSpc>
            <a:spcBef>
              <a:spcPct val="0"/>
            </a:spcBef>
            <a:spcAft>
              <a:spcPct val="35000"/>
            </a:spcAft>
          </a:pPr>
          <a:r>
            <a:rPr lang="es-CO" sz="600" b="0" kern="1200"/>
            <a:t>Evaluación del cumplimiento de los planes y programas que conforman el SIC  alineados con los diferentes instrumentos archivísticos de la entidad. </a:t>
          </a:r>
        </a:p>
      </dsp:txBody>
      <dsp:txXfrm>
        <a:off x="967625" y="945760"/>
        <a:ext cx="1346356" cy="6386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4811A-27AA-4AD1-95DE-029CC4ED2278}">
      <dsp:nvSpPr>
        <dsp:cNvPr id="0" name=""/>
        <dsp:cNvSpPr/>
      </dsp:nvSpPr>
      <dsp:spPr>
        <a:xfrm>
          <a:off x="3431202" y="2124075"/>
          <a:ext cx="342306" cy="1840673"/>
        </a:xfrm>
        <a:custGeom>
          <a:avLst/>
          <a:gdLst/>
          <a:ahLst/>
          <a:cxnLst/>
          <a:rect l="0" t="0" r="0" b="0"/>
          <a:pathLst>
            <a:path>
              <a:moveTo>
                <a:pt x="0" y="0"/>
              </a:moveTo>
              <a:lnTo>
                <a:pt x="171153" y="0"/>
              </a:lnTo>
              <a:lnTo>
                <a:pt x="171153" y="1840673"/>
              </a:lnTo>
              <a:lnTo>
                <a:pt x="342306" y="18406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CO" sz="600" kern="1200"/>
        </a:p>
      </dsp:txBody>
      <dsp:txXfrm>
        <a:off x="3555549" y="2997605"/>
        <a:ext cx="93611" cy="93611"/>
      </dsp:txXfrm>
    </dsp:sp>
    <dsp:sp modelId="{A0D58786-EACD-4640-8848-C7666FD84108}">
      <dsp:nvSpPr>
        <dsp:cNvPr id="0" name=""/>
        <dsp:cNvSpPr/>
      </dsp:nvSpPr>
      <dsp:spPr>
        <a:xfrm>
          <a:off x="3431202" y="2124075"/>
          <a:ext cx="342306" cy="1188411"/>
        </a:xfrm>
        <a:custGeom>
          <a:avLst/>
          <a:gdLst/>
          <a:ahLst/>
          <a:cxnLst/>
          <a:rect l="0" t="0" r="0" b="0"/>
          <a:pathLst>
            <a:path>
              <a:moveTo>
                <a:pt x="0" y="0"/>
              </a:moveTo>
              <a:lnTo>
                <a:pt x="171153" y="0"/>
              </a:lnTo>
              <a:lnTo>
                <a:pt x="171153" y="1188411"/>
              </a:lnTo>
              <a:lnTo>
                <a:pt x="342306" y="11884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571437" y="2687362"/>
        <a:ext cx="61836" cy="61836"/>
      </dsp:txXfrm>
    </dsp:sp>
    <dsp:sp modelId="{591E3C89-1C07-4C27-805A-A66227A416A0}">
      <dsp:nvSpPr>
        <dsp:cNvPr id="0" name=""/>
        <dsp:cNvSpPr/>
      </dsp:nvSpPr>
      <dsp:spPr>
        <a:xfrm>
          <a:off x="3431202" y="2124075"/>
          <a:ext cx="342306" cy="536150"/>
        </a:xfrm>
        <a:custGeom>
          <a:avLst/>
          <a:gdLst/>
          <a:ahLst/>
          <a:cxnLst/>
          <a:rect l="0" t="0" r="0" b="0"/>
          <a:pathLst>
            <a:path>
              <a:moveTo>
                <a:pt x="0" y="0"/>
              </a:moveTo>
              <a:lnTo>
                <a:pt x="171153" y="0"/>
              </a:lnTo>
              <a:lnTo>
                <a:pt x="171153" y="536150"/>
              </a:lnTo>
              <a:lnTo>
                <a:pt x="342306" y="5361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586453" y="2376247"/>
        <a:ext cx="31805" cy="31805"/>
      </dsp:txXfrm>
    </dsp:sp>
    <dsp:sp modelId="{41666C9F-F354-4783-B886-06178288191E}">
      <dsp:nvSpPr>
        <dsp:cNvPr id="0" name=""/>
        <dsp:cNvSpPr/>
      </dsp:nvSpPr>
      <dsp:spPr>
        <a:xfrm>
          <a:off x="3431202" y="1863473"/>
          <a:ext cx="342306" cy="260601"/>
        </a:xfrm>
        <a:custGeom>
          <a:avLst/>
          <a:gdLst/>
          <a:ahLst/>
          <a:cxnLst/>
          <a:rect l="0" t="0" r="0" b="0"/>
          <a:pathLst>
            <a:path>
              <a:moveTo>
                <a:pt x="0" y="260601"/>
              </a:moveTo>
              <a:lnTo>
                <a:pt x="171153" y="260601"/>
              </a:lnTo>
              <a:lnTo>
                <a:pt x="171153" y="0"/>
              </a:lnTo>
              <a:lnTo>
                <a:pt x="34230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591600" y="1983018"/>
        <a:ext cx="21510" cy="21510"/>
      </dsp:txXfrm>
    </dsp:sp>
    <dsp:sp modelId="{40C47D65-574E-47B7-9944-71615B13E1C7}">
      <dsp:nvSpPr>
        <dsp:cNvPr id="0" name=""/>
        <dsp:cNvSpPr/>
      </dsp:nvSpPr>
      <dsp:spPr>
        <a:xfrm>
          <a:off x="3431202" y="1001191"/>
          <a:ext cx="342306" cy="1122883"/>
        </a:xfrm>
        <a:custGeom>
          <a:avLst/>
          <a:gdLst/>
          <a:ahLst/>
          <a:cxnLst/>
          <a:rect l="0" t="0" r="0" b="0"/>
          <a:pathLst>
            <a:path>
              <a:moveTo>
                <a:pt x="0" y="1122883"/>
              </a:moveTo>
              <a:lnTo>
                <a:pt x="171153" y="1122883"/>
              </a:lnTo>
              <a:lnTo>
                <a:pt x="171153" y="0"/>
              </a:lnTo>
              <a:lnTo>
                <a:pt x="34230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573008" y="1533285"/>
        <a:ext cx="58694" cy="58694"/>
      </dsp:txXfrm>
    </dsp:sp>
    <dsp:sp modelId="{F81D8BDB-4905-4E76-9668-A52BF8768367}">
      <dsp:nvSpPr>
        <dsp:cNvPr id="0" name=""/>
        <dsp:cNvSpPr/>
      </dsp:nvSpPr>
      <dsp:spPr>
        <a:xfrm>
          <a:off x="3431202" y="283401"/>
          <a:ext cx="342306" cy="1840673"/>
        </a:xfrm>
        <a:custGeom>
          <a:avLst/>
          <a:gdLst/>
          <a:ahLst/>
          <a:cxnLst/>
          <a:rect l="0" t="0" r="0" b="0"/>
          <a:pathLst>
            <a:path>
              <a:moveTo>
                <a:pt x="0" y="1840673"/>
              </a:moveTo>
              <a:lnTo>
                <a:pt x="171153" y="1840673"/>
              </a:lnTo>
              <a:lnTo>
                <a:pt x="171153" y="0"/>
              </a:lnTo>
              <a:lnTo>
                <a:pt x="342306"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CO" sz="600" kern="1200"/>
        </a:p>
      </dsp:txBody>
      <dsp:txXfrm>
        <a:off x="3555549" y="1156932"/>
        <a:ext cx="93611" cy="93611"/>
      </dsp:txXfrm>
    </dsp:sp>
    <dsp:sp modelId="{A934D4CB-60E3-442D-B6E4-87C98A8EACDD}">
      <dsp:nvSpPr>
        <dsp:cNvPr id="0" name=""/>
        <dsp:cNvSpPr/>
      </dsp:nvSpPr>
      <dsp:spPr>
        <a:xfrm>
          <a:off x="1377362" y="2078355"/>
          <a:ext cx="342306" cy="91440"/>
        </a:xfrm>
        <a:custGeom>
          <a:avLst/>
          <a:gdLst/>
          <a:ahLst/>
          <a:cxnLst/>
          <a:rect l="0" t="0" r="0" b="0"/>
          <a:pathLst>
            <a:path>
              <a:moveTo>
                <a:pt x="0" y="45720"/>
              </a:moveTo>
              <a:lnTo>
                <a:pt x="342306"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1539958" y="2115517"/>
        <a:ext cx="17115" cy="17115"/>
      </dsp:txXfrm>
    </dsp:sp>
    <dsp:sp modelId="{305FC10D-8B3C-40C1-AFA7-F0DC2529750D}">
      <dsp:nvSpPr>
        <dsp:cNvPr id="0" name=""/>
        <dsp:cNvSpPr/>
      </dsp:nvSpPr>
      <dsp:spPr>
        <a:xfrm>
          <a:off x="-230959" y="1436072"/>
          <a:ext cx="1840639" cy="137600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a:latin typeface="Palatino Linotype" panose="02040502050505030304" pitchFamily="18" charset="0"/>
            </a:rPr>
            <a:t>PLAN DE CONSERVACIÓN DOCUMENTAL</a:t>
          </a:r>
          <a:endParaRPr lang="es-CO" sz="1600" b="1" kern="1200"/>
        </a:p>
      </dsp:txBody>
      <dsp:txXfrm>
        <a:off x="-230959" y="1436072"/>
        <a:ext cx="1840639" cy="1376004"/>
      </dsp:txXfrm>
    </dsp:sp>
    <dsp:sp modelId="{FFF5223B-AF60-4E54-B115-43C928104179}">
      <dsp:nvSpPr>
        <dsp:cNvPr id="0" name=""/>
        <dsp:cNvSpPr/>
      </dsp:nvSpPr>
      <dsp:spPr>
        <a:xfrm>
          <a:off x="1719669" y="1681111"/>
          <a:ext cx="1711533" cy="88592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O" sz="1050" b="1" kern="1200">
              <a:latin typeface="Palatino Linotype" panose="02040502050505030304" pitchFamily="18" charset="0"/>
            </a:rPr>
            <a:t>PROGRAMAS DE CONSERVACIÓN PREVENTIVA</a:t>
          </a:r>
        </a:p>
      </dsp:txBody>
      <dsp:txXfrm>
        <a:off x="1719669" y="1681111"/>
        <a:ext cx="1711533" cy="885927"/>
      </dsp:txXfrm>
    </dsp:sp>
    <dsp:sp modelId="{A05692A5-4451-49D2-BB6B-72140AB2AC18}">
      <dsp:nvSpPr>
        <dsp:cNvPr id="0" name=""/>
        <dsp:cNvSpPr/>
      </dsp:nvSpPr>
      <dsp:spPr>
        <a:xfrm>
          <a:off x="3773509" y="22497"/>
          <a:ext cx="1711533" cy="52180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Font typeface="Symbol" panose="05050102010706020507" pitchFamily="18" charset="2"/>
            <a:buNone/>
          </a:pPr>
          <a:r>
            <a:rPr lang="es-CO" sz="800" kern="1200">
              <a:latin typeface="Palatino Linotype" panose="02040502050505030304" pitchFamily="18" charset="0"/>
            </a:rPr>
            <a:t>Programa de Capacitación y sensibilización</a:t>
          </a:r>
        </a:p>
      </dsp:txBody>
      <dsp:txXfrm>
        <a:off x="3773509" y="22497"/>
        <a:ext cx="1711533" cy="521808"/>
      </dsp:txXfrm>
    </dsp:sp>
    <dsp:sp modelId="{09E6D0EE-7757-4427-AB19-2F9988EEB698}">
      <dsp:nvSpPr>
        <dsp:cNvPr id="0" name=""/>
        <dsp:cNvSpPr/>
      </dsp:nvSpPr>
      <dsp:spPr>
        <a:xfrm>
          <a:off x="3773509" y="674758"/>
          <a:ext cx="1711533" cy="65286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latin typeface="Palatino Linotype" panose="02040502050505030304" pitchFamily="18" charset="0"/>
            </a:rPr>
            <a:t>Programa de Inspección y mantenimiento de sistemas de almacenamiento e instalaciones físicas</a:t>
          </a:r>
        </a:p>
      </dsp:txBody>
      <dsp:txXfrm>
        <a:off x="3773509" y="674758"/>
        <a:ext cx="1711533" cy="652866"/>
      </dsp:txXfrm>
    </dsp:sp>
    <dsp:sp modelId="{4ED05767-E557-466A-847B-E9F14BA9ACF8}">
      <dsp:nvSpPr>
        <dsp:cNvPr id="0" name=""/>
        <dsp:cNvSpPr/>
      </dsp:nvSpPr>
      <dsp:spPr>
        <a:xfrm>
          <a:off x="3773509" y="1458077"/>
          <a:ext cx="1711533" cy="81079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latin typeface="Palatino Linotype" panose="02040502050505030304" pitchFamily="18" charset="0"/>
            </a:rPr>
            <a:t>Programa de Saneamiento ambiental: desinfección, desratización y desinsectación</a:t>
          </a:r>
        </a:p>
      </dsp:txBody>
      <dsp:txXfrm>
        <a:off x="3773509" y="1458077"/>
        <a:ext cx="1711533" cy="810791"/>
      </dsp:txXfrm>
    </dsp:sp>
    <dsp:sp modelId="{F7013F9A-9426-488C-BA08-A3231D1AAA8F}">
      <dsp:nvSpPr>
        <dsp:cNvPr id="0" name=""/>
        <dsp:cNvSpPr/>
      </dsp:nvSpPr>
      <dsp:spPr>
        <a:xfrm>
          <a:off x="3773509" y="2399321"/>
          <a:ext cx="1711533" cy="52180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latin typeface="Palatino Linotype" panose="02040502050505030304" pitchFamily="18" charset="0"/>
            </a:rPr>
            <a:t>Programa de Monitoreo y control de condiciones ambientales</a:t>
          </a:r>
        </a:p>
      </dsp:txBody>
      <dsp:txXfrm>
        <a:off x="3773509" y="2399321"/>
        <a:ext cx="1711533" cy="521808"/>
      </dsp:txXfrm>
    </dsp:sp>
    <dsp:sp modelId="{4AA4AC29-DCF9-4B26-9F99-928265450FD2}">
      <dsp:nvSpPr>
        <dsp:cNvPr id="0" name=""/>
        <dsp:cNvSpPr/>
      </dsp:nvSpPr>
      <dsp:spPr>
        <a:xfrm>
          <a:off x="3773509" y="3051582"/>
          <a:ext cx="1711533" cy="52180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Font typeface="Symbol" panose="05050102010706020507" pitchFamily="18" charset="2"/>
            <a:buNone/>
          </a:pPr>
          <a:r>
            <a:rPr lang="es-CO" sz="800" kern="1200">
              <a:latin typeface="Palatino Linotype" panose="02040502050505030304" pitchFamily="18" charset="0"/>
            </a:rPr>
            <a:t>Programa de Almacenamiento y re-almacenamiento</a:t>
          </a:r>
        </a:p>
      </dsp:txBody>
      <dsp:txXfrm>
        <a:off x="3773509" y="3051582"/>
        <a:ext cx="1711533" cy="521808"/>
      </dsp:txXfrm>
    </dsp:sp>
    <dsp:sp modelId="{C98BC392-2F4B-4C3E-9555-E5217F015EFB}">
      <dsp:nvSpPr>
        <dsp:cNvPr id="0" name=""/>
        <dsp:cNvSpPr/>
      </dsp:nvSpPr>
      <dsp:spPr>
        <a:xfrm>
          <a:off x="3773509" y="3703843"/>
          <a:ext cx="1711533" cy="521808"/>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a:latin typeface="Palatino Linotype" panose="02040502050505030304" pitchFamily="18" charset="0"/>
            </a:rPr>
            <a:t>Programa de Prevención de emergencias y atención de desastres</a:t>
          </a:r>
        </a:p>
      </dsp:txBody>
      <dsp:txXfrm>
        <a:off x="3773509" y="3703843"/>
        <a:ext cx="1711533" cy="5218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DFB1A-E7B9-45BA-993D-32FA03A75DDE}">
      <dsp:nvSpPr>
        <dsp:cNvPr id="0" name=""/>
        <dsp:cNvSpPr/>
      </dsp:nvSpPr>
      <dsp:spPr>
        <a:xfrm rot="5400000">
          <a:off x="3360937" y="-1970524"/>
          <a:ext cx="477699" cy="44511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00050">
            <a:lnSpc>
              <a:spcPct val="90000"/>
            </a:lnSpc>
            <a:spcBef>
              <a:spcPct val="0"/>
            </a:spcBef>
            <a:spcAft>
              <a:spcPct val="15000"/>
            </a:spcAft>
            <a:buChar char="••"/>
          </a:pPr>
          <a:r>
            <a:rPr lang="es-CO" sz="900" kern="1200"/>
            <a:t>El algoritmo se encuentra especificado en los documentos del NIST o hace parte de los algoritmos acreditados por el FIPS (Federal Information Processing Standard – Estándares Federales de Procesamiento de la Información) y puede ser empleado sin restricciones</a:t>
          </a:r>
        </a:p>
      </dsp:txBody>
      <dsp:txXfrm rot="-5400000">
        <a:off x="1374223" y="39509"/>
        <a:ext cx="4427809" cy="431061"/>
      </dsp:txXfrm>
    </dsp:sp>
    <dsp:sp modelId="{7B80262B-87FB-4E2E-BEC5-9F4927C6A9DD}">
      <dsp:nvSpPr>
        <dsp:cNvPr id="0" name=""/>
        <dsp:cNvSpPr/>
      </dsp:nvSpPr>
      <dsp:spPr>
        <a:xfrm>
          <a:off x="0" y="873"/>
          <a:ext cx="1519095" cy="5083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b="1" kern="1200"/>
            <a:t>Aprobado (Approved)</a:t>
          </a:r>
          <a:r>
            <a:rPr lang="es-CO" sz="1400" kern="1200"/>
            <a:t> </a:t>
          </a:r>
        </a:p>
      </dsp:txBody>
      <dsp:txXfrm>
        <a:off x="24815" y="25688"/>
        <a:ext cx="1469465" cy="458704"/>
      </dsp:txXfrm>
    </dsp:sp>
    <dsp:sp modelId="{1B1F4459-FB28-41D1-9B63-E1D229829679}">
      <dsp:nvSpPr>
        <dsp:cNvPr id="0" name=""/>
        <dsp:cNvSpPr/>
      </dsp:nvSpPr>
      <dsp:spPr>
        <a:xfrm rot="5400000">
          <a:off x="3396453" y="-1436773"/>
          <a:ext cx="406667" cy="44511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a:lnSpc>
              <a:spcPct val="90000"/>
            </a:lnSpc>
            <a:spcBef>
              <a:spcPct val="0"/>
            </a:spcBef>
            <a:spcAft>
              <a:spcPct val="15000"/>
            </a:spcAft>
            <a:buChar char="••"/>
          </a:pPr>
          <a:r>
            <a:rPr lang="es-CO" sz="1000" kern="1200"/>
            <a:t>El algoritmo y sus longitudes de clave son seguros para el uso y no se conocen riesgos de seguridad en ese momento</a:t>
          </a:r>
        </a:p>
      </dsp:txBody>
      <dsp:txXfrm rot="-5400000">
        <a:off x="1374223" y="605309"/>
        <a:ext cx="4431276" cy="366963"/>
      </dsp:txXfrm>
    </dsp:sp>
    <dsp:sp modelId="{9E8DFFE9-2A6E-46DE-BA6F-B318F7916C7F}">
      <dsp:nvSpPr>
        <dsp:cNvPr id="0" name=""/>
        <dsp:cNvSpPr/>
      </dsp:nvSpPr>
      <dsp:spPr>
        <a:xfrm>
          <a:off x="0" y="534624"/>
          <a:ext cx="1519095" cy="5083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b="1" kern="1200"/>
            <a:t>Aceptable (Acceptable)</a:t>
          </a:r>
          <a:r>
            <a:rPr lang="es-CO" sz="1400" kern="1200"/>
            <a:t> </a:t>
          </a:r>
        </a:p>
      </dsp:txBody>
      <dsp:txXfrm>
        <a:off x="24815" y="559439"/>
        <a:ext cx="1469465" cy="458704"/>
      </dsp:txXfrm>
    </dsp:sp>
    <dsp:sp modelId="{F48EF9A0-B0AE-4DE9-9877-0B0A5956044F}">
      <dsp:nvSpPr>
        <dsp:cNvPr id="0" name=""/>
        <dsp:cNvSpPr/>
      </dsp:nvSpPr>
      <dsp:spPr>
        <a:xfrm rot="5400000">
          <a:off x="3396453" y="-903022"/>
          <a:ext cx="406667" cy="44511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a:lnSpc>
              <a:spcPct val="90000"/>
            </a:lnSpc>
            <a:spcBef>
              <a:spcPct val="0"/>
            </a:spcBef>
            <a:spcAft>
              <a:spcPct val="15000"/>
            </a:spcAft>
            <a:buChar char="••"/>
          </a:pPr>
          <a:r>
            <a:rPr lang="es-CO" sz="1000" kern="1200"/>
            <a:t>El uso del algoritmo y de la longitud de clave es permitido pero el usuario debe aceptar algunos riesgos</a:t>
          </a:r>
        </a:p>
      </dsp:txBody>
      <dsp:txXfrm rot="-5400000">
        <a:off x="1374223" y="1139060"/>
        <a:ext cx="4431276" cy="366963"/>
      </dsp:txXfrm>
    </dsp:sp>
    <dsp:sp modelId="{44D8FB65-D188-4F94-B3AD-CB54D74F68F9}">
      <dsp:nvSpPr>
        <dsp:cNvPr id="0" name=""/>
        <dsp:cNvSpPr/>
      </dsp:nvSpPr>
      <dsp:spPr>
        <a:xfrm>
          <a:off x="0" y="1068374"/>
          <a:ext cx="1519095" cy="5083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b="1" kern="1200"/>
            <a:t>Obsoleto (Deprecated)</a:t>
          </a:r>
          <a:r>
            <a:rPr lang="es-CO" sz="1400" kern="1200"/>
            <a:t> </a:t>
          </a:r>
        </a:p>
      </dsp:txBody>
      <dsp:txXfrm>
        <a:off x="24815" y="1093189"/>
        <a:ext cx="1469465" cy="458704"/>
      </dsp:txXfrm>
    </dsp:sp>
    <dsp:sp modelId="{65CC1580-B49F-4D57-8FCD-5EE141BE4D00}">
      <dsp:nvSpPr>
        <dsp:cNvPr id="0" name=""/>
        <dsp:cNvSpPr/>
      </dsp:nvSpPr>
      <dsp:spPr>
        <a:xfrm rot="5400000">
          <a:off x="3396453" y="-369271"/>
          <a:ext cx="406667" cy="44511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a:lnSpc>
              <a:spcPct val="90000"/>
            </a:lnSpc>
            <a:spcBef>
              <a:spcPct val="0"/>
            </a:spcBef>
            <a:spcAft>
              <a:spcPct val="15000"/>
            </a:spcAft>
            <a:buChar char="••"/>
          </a:pPr>
          <a:r>
            <a:rPr lang="es-CO" sz="1000" kern="1200"/>
            <a:t>El uso del algoritmo o de la longitud de la clave está obsoleto y hay restricciones adicionales requeridas para procesos de protección criptográfica de datos</a:t>
          </a:r>
        </a:p>
      </dsp:txBody>
      <dsp:txXfrm rot="-5400000">
        <a:off x="1374223" y="1672811"/>
        <a:ext cx="4431276" cy="366963"/>
      </dsp:txXfrm>
    </dsp:sp>
    <dsp:sp modelId="{E64DF7A8-07BE-4A4F-BACA-1FBAB39A5A1F}">
      <dsp:nvSpPr>
        <dsp:cNvPr id="0" name=""/>
        <dsp:cNvSpPr/>
      </dsp:nvSpPr>
      <dsp:spPr>
        <a:xfrm>
          <a:off x="0" y="1602125"/>
          <a:ext cx="1519095" cy="5083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b="1" kern="1200"/>
            <a:t>Restringido (Restricted)</a:t>
          </a:r>
          <a:r>
            <a:rPr lang="es-CO" sz="1400" kern="1200"/>
            <a:t> </a:t>
          </a:r>
        </a:p>
      </dsp:txBody>
      <dsp:txXfrm>
        <a:off x="24815" y="1626940"/>
        <a:ext cx="1469465" cy="458704"/>
      </dsp:txXfrm>
    </dsp:sp>
    <dsp:sp modelId="{569376A0-BD5F-4543-936D-5522A758B6BD}">
      <dsp:nvSpPr>
        <dsp:cNvPr id="0" name=""/>
        <dsp:cNvSpPr/>
      </dsp:nvSpPr>
      <dsp:spPr>
        <a:xfrm rot="5400000">
          <a:off x="3396453" y="164479"/>
          <a:ext cx="406667" cy="44511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a:lnSpc>
              <a:spcPct val="90000"/>
            </a:lnSpc>
            <a:spcBef>
              <a:spcPct val="0"/>
            </a:spcBef>
            <a:spcAft>
              <a:spcPct val="15000"/>
            </a:spcAft>
            <a:buChar char="••"/>
          </a:pPr>
          <a:r>
            <a:rPr lang="es-CO" sz="1000" kern="1200"/>
            <a:t>El algoritmo o la longitud de clave puede ser usado para procesar datos previamente protegidos (desencriptar datos o verificar una firma digital) pero pueden existir riesgos en este proceso</a:t>
          </a:r>
        </a:p>
      </dsp:txBody>
      <dsp:txXfrm rot="-5400000">
        <a:off x="1374223" y="2206561"/>
        <a:ext cx="4431276" cy="366963"/>
      </dsp:txXfrm>
    </dsp:sp>
    <dsp:sp modelId="{57A47C6E-8670-448F-92E5-6FD065573D1F}">
      <dsp:nvSpPr>
        <dsp:cNvPr id="0" name=""/>
        <dsp:cNvSpPr/>
      </dsp:nvSpPr>
      <dsp:spPr>
        <a:xfrm>
          <a:off x="0" y="2135876"/>
          <a:ext cx="1519095" cy="5083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b="1" kern="1200"/>
            <a:t>Uso heredado (Legacy-use)</a:t>
          </a:r>
          <a:endParaRPr lang="es-CO" sz="1400" kern="1200"/>
        </a:p>
      </dsp:txBody>
      <dsp:txXfrm>
        <a:off x="24815" y="2160691"/>
        <a:ext cx="1469465" cy="458704"/>
      </dsp:txXfrm>
    </dsp:sp>
    <dsp:sp modelId="{A4763021-ACB1-48E9-87D4-D987A9A6C74E}">
      <dsp:nvSpPr>
        <dsp:cNvPr id="0" name=""/>
        <dsp:cNvSpPr/>
      </dsp:nvSpPr>
      <dsp:spPr>
        <a:xfrm rot="5400000">
          <a:off x="3396453" y="698230"/>
          <a:ext cx="406667" cy="44511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ctr" defTabSz="444500">
            <a:lnSpc>
              <a:spcPct val="90000"/>
            </a:lnSpc>
            <a:spcBef>
              <a:spcPct val="0"/>
            </a:spcBef>
            <a:spcAft>
              <a:spcPct val="15000"/>
            </a:spcAft>
            <a:buChar char="••"/>
          </a:pPr>
          <a:r>
            <a:rPr lang="es-CO" sz="1000" kern="1200"/>
            <a:t>El algoritmo o la longitud de clave no son aceptados debido a los riesgos asociados</a:t>
          </a:r>
        </a:p>
      </dsp:txBody>
      <dsp:txXfrm rot="-5400000">
        <a:off x="1374223" y="2740312"/>
        <a:ext cx="4431276" cy="366963"/>
      </dsp:txXfrm>
    </dsp:sp>
    <dsp:sp modelId="{F1B9E630-2111-44E1-98DE-1F4C584C075F}">
      <dsp:nvSpPr>
        <dsp:cNvPr id="0" name=""/>
        <dsp:cNvSpPr/>
      </dsp:nvSpPr>
      <dsp:spPr>
        <a:xfrm>
          <a:off x="0" y="2669627"/>
          <a:ext cx="1519095" cy="5083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CO" sz="1400" b="1" kern="1200"/>
            <a:t>No permitidos (Disallowed)</a:t>
          </a:r>
          <a:endParaRPr lang="es-CO" sz="1400" kern="1200"/>
        </a:p>
      </dsp:txBody>
      <dsp:txXfrm>
        <a:off x="24815" y="2694442"/>
        <a:ext cx="1469465" cy="45870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B351DB71CB6614593A55A6F4C33A3D3" ma:contentTypeVersion="0" ma:contentTypeDescription="Crear nuevo documento." ma:contentTypeScope="" ma:versionID="6bd92c48bba58375df28fabfd2fe87df">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833E5-DF16-4486-B65A-526F4B187156}"/>
</file>

<file path=customXml/itemProps2.xml><?xml version="1.0" encoding="utf-8"?>
<ds:datastoreItem xmlns:ds="http://schemas.openxmlformats.org/officeDocument/2006/customXml" ds:itemID="{9585EF31-3A5B-4379-B8DB-3944E7CD05F7}"/>
</file>

<file path=customXml/itemProps3.xml><?xml version="1.0" encoding="utf-8"?>
<ds:datastoreItem xmlns:ds="http://schemas.openxmlformats.org/officeDocument/2006/customXml" ds:itemID="{84BCB614-54A1-479F-9275-FBFEDA932D50}"/>
</file>

<file path=customXml/itemProps4.xml><?xml version="1.0" encoding="utf-8"?>
<ds:datastoreItem xmlns:ds="http://schemas.openxmlformats.org/officeDocument/2006/customXml" ds:itemID="{4505D2CF-4D0D-41B3-864E-D3E396DC7F71}"/>
</file>

<file path=docProps/app.xml><?xml version="1.0" encoding="utf-8"?>
<Properties xmlns="http://schemas.openxmlformats.org/officeDocument/2006/extended-properties" xmlns:vt="http://schemas.openxmlformats.org/officeDocument/2006/docPropsVTypes">
  <Template>Normal</Template>
  <TotalTime>104</TotalTime>
  <Pages>1</Pages>
  <Words>61452</Words>
  <Characters>350281</Characters>
  <Application>Microsoft Office Word</Application>
  <DocSecurity>0</DocSecurity>
  <Lines>2919</Lines>
  <Paragraphs>821</Paragraphs>
  <ScaleCrop>false</ScaleCrop>
  <HeadingPairs>
    <vt:vector size="2" baseType="variant">
      <vt:variant>
        <vt:lpstr>Título</vt:lpstr>
      </vt:variant>
      <vt:variant>
        <vt:i4>1</vt:i4>
      </vt:variant>
    </vt:vector>
  </HeadingPairs>
  <TitlesOfParts>
    <vt:vector size="1" baseType="lpstr">
      <vt:lpstr/>
    </vt:vector>
  </TitlesOfParts>
  <Company>Familiar</Company>
  <LinksUpToDate>false</LinksUpToDate>
  <CharactersWithSpaces>410912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FONTUS</dc:creator>
  <cp:lastModifiedBy>John Danys Sánchez Moreno</cp:lastModifiedBy>
  <cp:revision>5</cp:revision>
  <cp:lastPrinted>2019-12-10T02:55:00Z</cp:lastPrinted>
  <dcterms:created xsi:type="dcterms:W3CDTF">2020-05-27T20:44:00Z</dcterms:created>
  <dcterms:modified xsi:type="dcterms:W3CDTF">2020-05-28T00:48:00Z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0x0101004B351DB71CB6614593A55A6F4C33A3D3</vt:lpwstr>
  </property>
</Properties>
</file>